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6635" w14:textId="6B830E30" w:rsidR="00564084" w:rsidRPr="004326E8" w:rsidRDefault="009930F5" w:rsidP="00264C7A">
      <w:pPr>
        <w:pStyle w:val="Title"/>
        <w:rPr>
          <w:rFonts w:cs="Arial"/>
          <w:b w:val="0"/>
          <w:bCs/>
          <w:sz w:val="28"/>
          <w:szCs w:val="28"/>
        </w:rPr>
      </w:pPr>
      <w:r w:rsidRPr="004326E8">
        <w:rPr>
          <w:rFonts w:cs="Arial"/>
          <w:b w:val="0"/>
          <w:bCs/>
          <w:sz w:val="28"/>
          <w:szCs w:val="28"/>
        </w:rPr>
        <w:t>Ma</w:t>
      </w:r>
      <w:r w:rsidR="006B2F71">
        <w:rPr>
          <w:rFonts w:cs="Arial"/>
          <w:b w:val="0"/>
          <w:bCs/>
          <w:sz w:val="28"/>
          <w:szCs w:val="28"/>
        </w:rPr>
        <w:t>fic</w:t>
      </w:r>
      <w:r w:rsidR="00AC1ABA">
        <w:rPr>
          <w:rFonts w:cs="Arial"/>
          <w:b w:val="0"/>
          <w:bCs/>
          <w:sz w:val="28"/>
          <w:szCs w:val="28"/>
        </w:rPr>
        <w:t>-</w:t>
      </w:r>
      <w:r w:rsidR="00FF6DA6">
        <w:rPr>
          <w:rFonts w:cs="Arial"/>
          <w:b w:val="0"/>
          <w:bCs/>
          <w:sz w:val="28"/>
          <w:szCs w:val="28"/>
        </w:rPr>
        <w:t>ultramafic</w:t>
      </w:r>
      <w:r w:rsidR="006B2F71">
        <w:rPr>
          <w:rFonts w:cs="Arial"/>
          <w:b w:val="0"/>
          <w:bCs/>
          <w:sz w:val="28"/>
          <w:szCs w:val="28"/>
        </w:rPr>
        <w:t xml:space="preserve"> igneous rocks as a source of </w:t>
      </w:r>
      <w:r w:rsidR="009A2381" w:rsidRPr="004326E8">
        <w:rPr>
          <w:rFonts w:cs="Arial"/>
          <w:b w:val="0"/>
          <w:bCs/>
          <w:sz w:val="28"/>
          <w:szCs w:val="28"/>
        </w:rPr>
        <w:t xml:space="preserve">reactive phosphorus </w:t>
      </w:r>
      <w:r w:rsidR="00876EE3" w:rsidRPr="004326E8">
        <w:rPr>
          <w:rFonts w:cs="Arial"/>
          <w:b w:val="0"/>
          <w:bCs/>
          <w:sz w:val="28"/>
          <w:szCs w:val="28"/>
        </w:rPr>
        <w:t xml:space="preserve">for </w:t>
      </w:r>
      <w:r w:rsidR="006B2F71">
        <w:rPr>
          <w:rFonts w:cs="Arial"/>
          <w:b w:val="0"/>
          <w:bCs/>
          <w:sz w:val="28"/>
          <w:szCs w:val="28"/>
        </w:rPr>
        <w:t xml:space="preserve">the </w:t>
      </w:r>
      <w:r w:rsidR="00876EE3" w:rsidRPr="004326E8">
        <w:rPr>
          <w:rFonts w:cs="Arial"/>
          <w:b w:val="0"/>
          <w:bCs/>
          <w:sz w:val="28"/>
          <w:szCs w:val="28"/>
        </w:rPr>
        <w:t>origin of life</w:t>
      </w:r>
    </w:p>
    <w:p w14:paraId="08F22D38" w14:textId="77777777" w:rsidR="00264C7A" w:rsidRPr="004326E8" w:rsidRDefault="00264C7A" w:rsidP="003C0E73">
      <w:pPr>
        <w:rPr>
          <w:rFonts w:cs="Arial"/>
        </w:rPr>
      </w:pPr>
    </w:p>
    <w:p w14:paraId="50637D99" w14:textId="541037C9" w:rsidR="007061FD" w:rsidRPr="004326E8" w:rsidRDefault="007061FD" w:rsidP="007061FD">
      <w:pPr>
        <w:rPr>
          <w:rFonts w:cs="Arial"/>
        </w:rPr>
      </w:pPr>
      <w:r w:rsidRPr="004326E8">
        <w:rPr>
          <w:rFonts w:cs="Arial"/>
        </w:rPr>
        <w:t>Abu Saeed Baidya</w:t>
      </w:r>
      <w:r w:rsidRPr="004326E8">
        <w:rPr>
          <w:rFonts w:cs="Arial"/>
          <w:vertAlign w:val="superscript"/>
        </w:rPr>
        <w:t>1</w:t>
      </w:r>
      <w:r w:rsidRPr="004326E8">
        <w:rPr>
          <w:rFonts w:cs="Arial"/>
        </w:rPr>
        <w:t>, Craig R. Walton</w:t>
      </w:r>
      <w:r w:rsidRPr="004326E8">
        <w:rPr>
          <w:rFonts w:cs="Arial"/>
          <w:vertAlign w:val="superscript"/>
        </w:rPr>
        <w:t>2,3</w:t>
      </w:r>
      <w:r w:rsidRPr="004326E8">
        <w:rPr>
          <w:rFonts w:cs="Arial"/>
        </w:rPr>
        <w:t>,</w:t>
      </w:r>
      <w:r>
        <w:rPr>
          <w:rFonts w:cs="Arial"/>
        </w:rPr>
        <w:t xml:space="preserve"> Joanna Kalita</w:t>
      </w:r>
      <w:r w:rsidRPr="001B0573">
        <w:rPr>
          <w:rFonts w:cs="Arial"/>
          <w:vertAlign w:val="superscript"/>
        </w:rPr>
        <w:t>1</w:t>
      </w:r>
      <w:r>
        <w:rPr>
          <w:rFonts w:cs="Arial"/>
        </w:rPr>
        <w:t>,</w:t>
      </w:r>
      <w:r w:rsidRPr="004326E8">
        <w:rPr>
          <w:rFonts w:cs="Arial"/>
        </w:rPr>
        <w:t xml:space="preserve"> </w:t>
      </w:r>
      <w:r>
        <w:rPr>
          <w:rFonts w:cs="Arial"/>
        </w:rPr>
        <w:t>Kristoffer Szilas</w:t>
      </w:r>
      <w:r w:rsidRPr="00552FEB">
        <w:rPr>
          <w:rFonts w:cs="Arial"/>
          <w:vertAlign w:val="superscript"/>
        </w:rPr>
        <w:t>4</w:t>
      </w:r>
      <w:r>
        <w:rPr>
          <w:rFonts w:cs="Arial"/>
        </w:rPr>
        <w:t>, Marco Viccaro</w:t>
      </w:r>
      <w:r w:rsidRPr="00552FEB">
        <w:rPr>
          <w:rFonts w:cs="Arial"/>
          <w:vertAlign w:val="superscript"/>
        </w:rPr>
        <w:t>5</w:t>
      </w:r>
      <w:r>
        <w:rPr>
          <w:rFonts w:cs="Arial"/>
        </w:rPr>
        <w:t>, Paul Savage</w:t>
      </w:r>
      <w:r w:rsidRPr="00552FEB">
        <w:rPr>
          <w:rFonts w:cs="Arial"/>
          <w:vertAlign w:val="superscript"/>
        </w:rPr>
        <w:t>1</w:t>
      </w:r>
      <w:r>
        <w:rPr>
          <w:rFonts w:cs="Arial"/>
        </w:rPr>
        <w:t>, Stuart Allison</w:t>
      </w:r>
      <w:r w:rsidRPr="00552FEB">
        <w:rPr>
          <w:rFonts w:cs="Arial"/>
          <w:vertAlign w:val="superscript"/>
        </w:rPr>
        <w:t>1</w:t>
      </w:r>
      <w:r>
        <w:rPr>
          <w:rFonts w:cs="Arial"/>
        </w:rPr>
        <w:t xml:space="preserve">, </w:t>
      </w:r>
      <w:bookmarkStart w:id="0" w:name="_Hlk209191529"/>
      <w:r>
        <w:rPr>
          <w:rFonts w:cs="Arial"/>
        </w:rPr>
        <w:t>Euan Nisbet</w:t>
      </w:r>
      <w:r w:rsidRPr="007061FD">
        <w:rPr>
          <w:rFonts w:cs="Arial"/>
          <w:vertAlign w:val="superscript"/>
        </w:rPr>
        <w:t>6</w:t>
      </w:r>
      <w:r>
        <w:rPr>
          <w:rFonts w:cs="Arial"/>
        </w:rPr>
        <w:t xml:space="preserve">, </w:t>
      </w:r>
      <w:bookmarkEnd w:id="0"/>
      <w:r>
        <w:rPr>
          <w:rFonts w:cs="Arial"/>
        </w:rPr>
        <w:t>Sami Mikhail</w:t>
      </w:r>
      <w:r w:rsidRPr="00B76BB0">
        <w:rPr>
          <w:rFonts w:cs="Arial"/>
          <w:vertAlign w:val="superscript"/>
        </w:rPr>
        <w:t>1</w:t>
      </w:r>
      <w:r>
        <w:rPr>
          <w:rFonts w:cs="Arial"/>
        </w:rPr>
        <w:t xml:space="preserve">, </w:t>
      </w:r>
      <w:r w:rsidRPr="004326E8">
        <w:rPr>
          <w:rFonts w:cs="Arial"/>
        </w:rPr>
        <w:t>Eva E. Stüeken</w:t>
      </w:r>
      <w:r w:rsidRPr="004326E8">
        <w:rPr>
          <w:rFonts w:cs="Arial"/>
          <w:vertAlign w:val="superscript"/>
        </w:rPr>
        <w:t>1</w:t>
      </w:r>
    </w:p>
    <w:p w14:paraId="13D63DC3" w14:textId="77777777" w:rsidR="007061FD" w:rsidRPr="004326E8" w:rsidRDefault="007061FD" w:rsidP="007061FD">
      <w:pPr>
        <w:rPr>
          <w:rFonts w:cs="Arial"/>
        </w:rPr>
      </w:pPr>
    </w:p>
    <w:p w14:paraId="1D0C19E3" w14:textId="77777777" w:rsidR="007061FD" w:rsidRPr="004326E8" w:rsidRDefault="007061FD" w:rsidP="007061FD">
      <w:pPr>
        <w:rPr>
          <w:rFonts w:cs="Arial"/>
          <w:i/>
          <w:iCs/>
        </w:rPr>
      </w:pPr>
      <w:r w:rsidRPr="004326E8">
        <w:rPr>
          <w:rFonts w:cs="Arial"/>
          <w:i/>
          <w:iCs/>
          <w:vertAlign w:val="superscript"/>
        </w:rPr>
        <w:t>1</w:t>
      </w:r>
      <w:r w:rsidRPr="004326E8">
        <w:rPr>
          <w:rFonts w:cs="Arial"/>
          <w:i/>
          <w:iCs/>
        </w:rPr>
        <w:t>School of Earth and Environmental Sciences, University of St. Andrews, St Andrews KY16 9TS, United Kingdom</w:t>
      </w:r>
    </w:p>
    <w:p w14:paraId="614BA996" w14:textId="77C653C9" w:rsidR="00090B37" w:rsidRDefault="00090B37" w:rsidP="00090B37">
      <w:pPr>
        <w:rPr>
          <w:rFonts w:cs="Arial"/>
          <w:i/>
          <w:iCs/>
        </w:rPr>
      </w:pPr>
      <w:r>
        <w:rPr>
          <w:rFonts w:cs="Arial"/>
          <w:i/>
          <w:iCs/>
          <w:vertAlign w:val="superscript"/>
        </w:rPr>
        <w:t>2</w:t>
      </w:r>
      <w:r w:rsidRPr="004326E8">
        <w:rPr>
          <w:rFonts w:cs="Arial"/>
          <w:i/>
          <w:iCs/>
        </w:rPr>
        <w:t xml:space="preserve">Department of Earth and Planetary Sciences, ETH Zurich, </w:t>
      </w:r>
      <w:proofErr w:type="spellStart"/>
      <w:r w:rsidRPr="004326E8">
        <w:rPr>
          <w:rFonts w:cs="Arial"/>
          <w:i/>
          <w:iCs/>
        </w:rPr>
        <w:t>Sonneggstrasse</w:t>
      </w:r>
      <w:proofErr w:type="spellEnd"/>
      <w:r w:rsidRPr="004326E8">
        <w:rPr>
          <w:rFonts w:cs="Arial"/>
          <w:i/>
          <w:iCs/>
        </w:rPr>
        <w:t xml:space="preserve"> 5, 8092 Zurich, Switzerland</w:t>
      </w:r>
    </w:p>
    <w:p w14:paraId="7449EE35" w14:textId="7B34111A" w:rsidR="007061FD" w:rsidRPr="004326E8" w:rsidRDefault="00090B37" w:rsidP="007061FD">
      <w:pPr>
        <w:rPr>
          <w:rFonts w:cs="Arial"/>
          <w:i/>
          <w:iCs/>
        </w:rPr>
      </w:pPr>
      <w:r>
        <w:rPr>
          <w:rFonts w:cs="Arial"/>
          <w:i/>
          <w:iCs/>
          <w:shd w:val="clear" w:color="auto" w:fill="FFFFFF"/>
          <w:vertAlign w:val="superscript"/>
        </w:rPr>
        <w:t>3</w:t>
      </w:r>
      <w:r w:rsidR="007061FD" w:rsidRPr="004326E8">
        <w:rPr>
          <w:rFonts w:cs="Arial"/>
          <w:i/>
          <w:iCs/>
          <w:shd w:val="clear" w:color="auto" w:fill="FFFFFF"/>
        </w:rPr>
        <w:t>Trinity College, University of Cambridge,</w:t>
      </w:r>
      <w:r w:rsidR="007061FD" w:rsidRPr="004326E8">
        <w:rPr>
          <w:rFonts w:cs="Arial"/>
          <w:i/>
          <w:iCs/>
        </w:rPr>
        <w:t xml:space="preserve"> Cambridge CB2 1TQ, United Kingdom</w:t>
      </w:r>
    </w:p>
    <w:p w14:paraId="7F030AB2" w14:textId="77777777" w:rsidR="007061FD" w:rsidRDefault="007061FD" w:rsidP="007061FD">
      <w:pPr>
        <w:rPr>
          <w:rFonts w:cs="Arial"/>
          <w:i/>
          <w:iCs/>
        </w:rPr>
      </w:pPr>
      <w:r w:rsidRPr="00552FEB">
        <w:rPr>
          <w:rFonts w:cs="Arial"/>
          <w:i/>
          <w:iCs/>
          <w:vertAlign w:val="superscript"/>
        </w:rPr>
        <w:t>4</w:t>
      </w:r>
      <w:r w:rsidRPr="00DE4467">
        <w:rPr>
          <w:rFonts w:cs="Arial"/>
          <w:i/>
          <w:iCs/>
        </w:rPr>
        <w:t>Department of Geosciences and Natural Resource Management, University of Copenhagen, Copenhagen, Denmark</w:t>
      </w:r>
    </w:p>
    <w:p w14:paraId="32BE5E14" w14:textId="77777777" w:rsidR="007061FD" w:rsidRDefault="007061FD" w:rsidP="007061FD">
      <w:pPr>
        <w:jc w:val="left"/>
        <w:rPr>
          <w:i/>
          <w:iCs/>
        </w:rPr>
      </w:pPr>
      <w:r w:rsidRPr="00552FEB">
        <w:rPr>
          <w:i/>
          <w:iCs/>
          <w:vertAlign w:val="superscript"/>
        </w:rPr>
        <w:t>5</w:t>
      </w:r>
      <w:r>
        <w:rPr>
          <w:i/>
          <w:iCs/>
        </w:rPr>
        <w:t>Department of Biological, Geological and Environmental Sciences,</w:t>
      </w:r>
      <w:r w:rsidRPr="00552FEB">
        <w:rPr>
          <w:i/>
          <w:iCs/>
        </w:rPr>
        <w:t xml:space="preserve"> Universit</w:t>
      </w:r>
      <w:r>
        <w:rPr>
          <w:i/>
          <w:iCs/>
        </w:rPr>
        <w:t>y of Ca</w:t>
      </w:r>
      <w:r w:rsidRPr="00552FEB">
        <w:rPr>
          <w:i/>
          <w:iCs/>
        </w:rPr>
        <w:t>tania, Italy</w:t>
      </w:r>
    </w:p>
    <w:p w14:paraId="1167A353" w14:textId="39427351" w:rsidR="007061FD" w:rsidRPr="004326E8" w:rsidRDefault="007061FD" w:rsidP="007061FD">
      <w:pPr>
        <w:jc w:val="left"/>
        <w:rPr>
          <w:rFonts w:cs="Arial"/>
          <w:i/>
          <w:iCs/>
        </w:rPr>
      </w:pPr>
      <w:bookmarkStart w:id="1" w:name="_Hlk209191536"/>
      <w:r w:rsidRPr="007061FD">
        <w:rPr>
          <w:i/>
          <w:iCs/>
          <w:vertAlign w:val="superscript"/>
        </w:rPr>
        <w:t>6</w:t>
      </w:r>
      <w:r w:rsidRPr="007061FD">
        <w:rPr>
          <w:i/>
          <w:iCs/>
        </w:rPr>
        <w:t>Department of Earth Sciences, Royal Holloway, University of London, Egham TW20 0EX, UK</w:t>
      </w:r>
    </w:p>
    <w:bookmarkEnd w:id="1"/>
    <w:p w14:paraId="65EF9403" w14:textId="77777777" w:rsidR="009D79B0" w:rsidRPr="004326E8" w:rsidRDefault="009D79B0" w:rsidP="009F6742">
      <w:pPr>
        <w:rPr>
          <w:rFonts w:cs="Arial"/>
          <w:i/>
          <w:iCs/>
        </w:rPr>
      </w:pPr>
    </w:p>
    <w:p w14:paraId="558DEBFA" w14:textId="0BFF8DCC" w:rsidR="009F6742" w:rsidRPr="004326E8" w:rsidRDefault="009F6742" w:rsidP="009F6742">
      <w:pPr>
        <w:rPr>
          <w:rFonts w:cs="Arial"/>
          <w:i/>
          <w:iCs/>
        </w:rPr>
      </w:pPr>
      <w:r w:rsidRPr="004326E8">
        <w:rPr>
          <w:rFonts w:cs="Arial"/>
          <w:i/>
          <w:iCs/>
        </w:rPr>
        <w:t xml:space="preserve">Corresponding </w:t>
      </w:r>
      <w:r w:rsidR="00071160" w:rsidRPr="004326E8">
        <w:rPr>
          <w:rFonts w:cs="Arial"/>
          <w:i/>
          <w:iCs/>
        </w:rPr>
        <w:t>Author: Abu Saeed Baidya (</w:t>
      </w:r>
      <w:hyperlink r:id="rId8" w:history="1">
        <w:r w:rsidR="00071160" w:rsidRPr="004326E8">
          <w:rPr>
            <w:rStyle w:val="Hyperlink"/>
            <w:rFonts w:cs="Arial"/>
            <w:i/>
            <w:iCs/>
          </w:rPr>
          <w:t>asb27@st-andrews.ac.uk</w:t>
        </w:r>
      </w:hyperlink>
      <w:r w:rsidR="00071160" w:rsidRPr="004326E8">
        <w:rPr>
          <w:rFonts w:cs="Arial"/>
          <w:i/>
          <w:iCs/>
        </w:rPr>
        <w:t xml:space="preserve">) </w:t>
      </w:r>
    </w:p>
    <w:p w14:paraId="224CF067" w14:textId="77777777" w:rsidR="006901A3" w:rsidRDefault="006901A3">
      <w:pPr>
        <w:spacing w:before="0"/>
        <w:jc w:val="left"/>
        <w:rPr>
          <w:rFonts w:cs="Arial"/>
          <w:color w:val="202024"/>
          <w:szCs w:val="24"/>
          <w:shd w:val="clear" w:color="auto" w:fill="FFFFFF"/>
        </w:rPr>
      </w:pPr>
    </w:p>
    <w:p w14:paraId="02DF96F3" w14:textId="77777777" w:rsidR="006901A3" w:rsidRDefault="006901A3">
      <w:pPr>
        <w:spacing w:before="0"/>
        <w:jc w:val="left"/>
        <w:rPr>
          <w:rFonts w:cs="Arial"/>
          <w:color w:val="202024"/>
          <w:szCs w:val="24"/>
          <w:shd w:val="clear" w:color="auto" w:fill="FFFFFF"/>
        </w:rPr>
      </w:pPr>
    </w:p>
    <w:p w14:paraId="75132617" w14:textId="77777777" w:rsidR="006901A3" w:rsidRDefault="006901A3">
      <w:pPr>
        <w:spacing w:before="0"/>
        <w:jc w:val="left"/>
        <w:rPr>
          <w:rFonts w:cs="Arial"/>
          <w:color w:val="202024"/>
          <w:szCs w:val="24"/>
          <w:shd w:val="clear" w:color="auto" w:fill="FFFFFF"/>
        </w:rPr>
      </w:pPr>
    </w:p>
    <w:p w14:paraId="517832C7" w14:textId="77777777" w:rsidR="006901A3" w:rsidRDefault="006901A3">
      <w:pPr>
        <w:spacing w:before="0"/>
        <w:jc w:val="left"/>
        <w:rPr>
          <w:rFonts w:cs="Arial"/>
          <w:color w:val="202024"/>
          <w:szCs w:val="24"/>
          <w:shd w:val="clear" w:color="auto" w:fill="FFFFFF"/>
        </w:rPr>
      </w:pPr>
    </w:p>
    <w:p w14:paraId="3E1DDB8D" w14:textId="77777777" w:rsidR="006901A3" w:rsidRPr="00DE4C5A" w:rsidRDefault="006901A3">
      <w:pPr>
        <w:spacing w:before="0"/>
        <w:jc w:val="left"/>
        <w:rPr>
          <w:rFonts w:cs="Arial"/>
          <w:b/>
          <w:bCs/>
          <w:color w:val="202024"/>
          <w:szCs w:val="24"/>
          <w:shd w:val="clear" w:color="auto" w:fill="FFFFFF"/>
        </w:rPr>
      </w:pPr>
      <w:r w:rsidRPr="00DE4C5A">
        <w:rPr>
          <w:rFonts w:cs="Arial"/>
          <w:b/>
          <w:bCs/>
          <w:color w:val="202024"/>
          <w:szCs w:val="24"/>
          <w:shd w:val="clear" w:color="auto" w:fill="FFFFFF"/>
        </w:rPr>
        <w:t>This File contains:</w:t>
      </w:r>
    </w:p>
    <w:p w14:paraId="40E04B03" w14:textId="0C1725AF" w:rsidR="006901A3" w:rsidRDefault="006901A3" w:rsidP="00DE4C5A">
      <w:pPr>
        <w:spacing w:before="0"/>
        <w:ind w:left="426"/>
        <w:jc w:val="left"/>
        <w:rPr>
          <w:rFonts w:cs="Arial"/>
          <w:color w:val="202024"/>
          <w:szCs w:val="24"/>
          <w:shd w:val="clear" w:color="auto" w:fill="FFFFFF"/>
        </w:rPr>
      </w:pPr>
      <w:r>
        <w:rPr>
          <w:rFonts w:cs="Arial"/>
          <w:color w:val="202024"/>
          <w:szCs w:val="24"/>
          <w:shd w:val="clear" w:color="auto" w:fill="FFFFFF"/>
        </w:rPr>
        <w:t>Supplementary Notes</w:t>
      </w:r>
    </w:p>
    <w:p w14:paraId="6DACF461" w14:textId="77777777" w:rsidR="005B79B1" w:rsidRDefault="006901A3" w:rsidP="00DE4C5A">
      <w:pPr>
        <w:spacing w:before="0"/>
        <w:ind w:left="426"/>
        <w:jc w:val="left"/>
        <w:rPr>
          <w:rFonts w:cs="Arial"/>
          <w:color w:val="202024"/>
          <w:szCs w:val="24"/>
          <w:shd w:val="clear" w:color="auto" w:fill="FFFFFF"/>
        </w:rPr>
      </w:pPr>
      <w:r>
        <w:rPr>
          <w:rFonts w:cs="Arial"/>
          <w:color w:val="202024"/>
          <w:szCs w:val="24"/>
          <w:shd w:val="clear" w:color="auto" w:fill="FFFFFF"/>
        </w:rPr>
        <w:t>Supplementary Figures with captions</w:t>
      </w:r>
    </w:p>
    <w:p w14:paraId="0AFCBFF5" w14:textId="44424A7C" w:rsidR="006901A3" w:rsidRDefault="005B79B1" w:rsidP="00DE4C5A">
      <w:pPr>
        <w:spacing w:before="0"/>
        <w:ind w:left="426"/>
        <w:jc w:val="left"/>
        <w:rPr>
          <w:rFonts w:cs="Arial"/>
          <w:color w:val="202024"/>
          <w:szCs w:val="24"/>
          <w:shd w:val="clear" w:color="auto" w:fill="FFFFFF"/>
        </w:rPr>
      </w:pPr>
      <w:r>
        <w:rPr>
          <w:rFonts w:cs="Arial"/>
          <w:color w:val="202024"/>
          <w:szCs w:val="24"/>
          <w:shd w:val="clear" w:color="auto" w:fill="FFFFFF"/>
        </w:rPr>
        <w:t>Supplementary Table 1</w:t>
      </w:r>
      <w:r w:rsidR="006901A3">
        <w:rPr>
          <w:rFonts w:cs="Arial"/>
          <w:color w:val="202024"/>
          <w:szCs w:val="24"/>
          <w:shd w:val="clear" w:color="auto" w:fill="FFFFFF"/>
        </w:rPr>
        <w:br w:type="page"/>
      </w:r>
    </w:p>
    <w:p w14:paraId="2ACDF723" w14:textId="36979AD5" w:rsidR="00A515EC" w:rsidRDefault="006901A3">
      <w:pPr>
        <w:jc w:val="left"/>
        <w:rPr>
          <w:rFonts w:cs="Arial"/>
          <w:color w:val="202024"/>
          <w:szCs w:val="24"/>
          <w:shd w:val="clear" w:color="auto" w:fill="FFFFFF"/>
        </w:rPr>
      </w:pPr>
      <w:r>
        <w:rPr>
          <w:rFonts w:cs="Arial"/>
          <w:color w:val="202024"/>
          <w:szCs w:val="24"/>
          <w:shd w:val="clear" w:color="auto" w:fill="FFFFFF"/>
        </w:rPr>
        <w:lastRenderedPageBreak/>
        <w:t>Supplementary Notes</w:t>
      </w:r>
    </w:p>
    <w:p w14:paraId="6C3758D0" w14:textId="7A634F18" w:rsidR="00241BD5" w:rsidRDefault="00241BD5" w:rsidP="001F2F63">
      <w:pPr>
        <w:rPr>
          <w:rFonts w:cs="Arial"/>
          <w:color w:val="202024"/>
          <w:szCs w:val="24"/>
          <w:shd w:val="clear" w:color="auto" w:fill="FFFFFF"/>
        </w:rPr>
      </w:pPr>
      <w:r w:rsidRPr="00241BD5">
        <w:rPr>
          <w:rFonts w:cs="Arial"/>
          <w:color w:val="202024"/>
          <w:szCs w:val="24"/>
          <w:shd w:val="clear" w:color="auto" w:fill="FFFFFF"/>
        </w:rPr>
        <w:t xml:space="preserve">Basalt samples (n=6) were collected from the Canary Islands, Spain (n=1), Kilbourne Hole, USA (n=2), </w:t>
      </w:r>
      <w:r w:rsidR="007061FD">
        <w:rPr>
          <w:rFonts w:cs="Arial"/>
          <w:color w:val="202024"/>
          <w:szCs w:val="24"/>
          <w:shd w:val="clear" w:color="auto" w:fill="FFFFFF"/>
        </w:rPr>
        <w:t xml:space="preserve">and </w:t>
      </w:r>
      <w:r w:rsidRPr="00241BD5">
        <w:rPr>
          <w:rFonts w:cs="Arial"/>
          <w:color w:val="202024"/>
          <w:szCs w:val="24"/>
          <w:shd w:val="clear" w:color="auto" w:fill="FFFFFF"/>
        </w:rPr>
        <w:t>Mount Etna, Italy (n=1)</w:t>
      </w:r>
      <w:r w:rsidR="007061FD">
        <w:rPr>
          <w:rFonts w:cs="Arial"/>
          <w:color w:val="202024"/>
          <w:szCs w:val="24"/>
          <w:shd w:val="clear" w:color="auto" w:fill="FFFFFF"/>
        </w:rPr>
        <w:t>. In addition, previously published data from basalts from</w:t>
      </w:r>
      <w:r w:rsidRPr="00241BD5">
        <w:rPr>
          <w:rFonts w:cs="Arial"/>
          <w:color w:val="202024"/>
          <w:szCs w:val="24"/>
          <w:shd w:val="clear" w:color="auto" w:fill="FFFFFF"/>
        </w:rPr>
        <w:t xml:space="preserve"> the </w:t>
      </w:r>
      <w:proofErr w:type="spellStart"/>
      <w:r w:rsidRPr="00241BD5">
        <w:rPr>
          <w:rFonts w:cs="Arial"/>
          <w:color w:val="202024"/>
          <w:szCs w:val="24"/>
          <w:shd w:val="clear" w:color="auto" w:fill="FFFFFF"/>
        </w:rPr>
        <w:t>Moodies</w:t>
      </w:r>
      <w:proofErr w:type="spellEnd"/>
      <w:r w:rsidRPr="00241BD5">
        <w:rPr>
          <w:rFonts w:cs="Arial"/>
          <w:color w:val="202024"/>
          <w:szCs w:val="24"/>
          <w:shd w:val="clear" w:color="auto" w:fill="FFFFFF"/>
        </w:rPr>
        <w:t xml:space="preserve"> Group, South Africa (n=2)</w:t>
      </w:r>
      <w:r w:rsidR="007061FD">
        <w:rPr>
          <w:rFonts w:cs="Arial"/>
          <w:color w:val="202024"/>
          <w:szCs w:val="24"/>
          <w:shd w:val="clear" w:color="auto" w:fill="FFFFFF"/>
        </w:rPr>
        <w:t>, w</w:t>
      </w:r>
      <w:r w:rsidR="003D5D76">
        <w:rPr>
          <w:rFonts w:cs="Arial"/>
          <w:color w:val="202024"/>
          <w:szCs w:val="24"/>
          <w:shd w:val="clear" w:color="auto" w:fill="FFFFFF"/>
        </w:rPr>
        <w:t>ere</w:t>
      </w:r>
      <w:r w:rsidR="007061FD">
        <w:rPr>
          <w:rFonts w:cs="Arial"/>
          <w:color w:val="202024"/>
          <w:szCs w:val="24"/>
          <w:shd w:val="clear" w:color="auto" w:fill="FFFFFF"/>
        </w:rPr>
        <w:t xml:space="preserve"> incorporated</w:t>
      </w:r>
      <w:r w:rsidR="00090B37" w:rsidRPr="00C61EA8">
        <w:rPr>
          <w:rFonts w:cs="Arial"/>
          <w:color w:val="00B0F0"/>
          <w:szCs w:val="24"/>
          <w:shd w:val="clear" w:color="auto" w:fill="FFFFFF"/>
        </w:rPr>
        <w:fldChar w:fldCharType="begin" w:fldLock="1"/>
      </w:r>
      <w:r w:rsidR="00844E67" w:rsidRPr="00C61EA8">
        <w:rPr>
          <w:rFonts w:cs="Arial"/>
          <w:color w:val="00B0F0"/>
          <w:szCs w:val="24"/>
          <w:shd w:val="clear" w:color="auto" w:fill="FFFFFF"/>
        </w:rPr>
        <w:instrText>ADDIN CSL_CITATION {"citationItems":[{"id":"ITEM-1","itemData":{"author":[{"dropping-particle":"","family":"Baidya","given":"Abu Saeed","non-dropping-particle":"","parse-names":false,"suffix":""},{"dropping-particle":"","family":"Gehringer","given":"Michelle M.","non-dropping-particle":"","parse-names":false,"suffix":""},{"dropping-particle":"","family":"Savaniu","given":"Cristian","non-dropping-particle":"","parse-names":false,"suffix":""},{"dropping-particle":"","family":"Heubeck","given":"Christoph","non-dropping-particle":"","parse-names":false,"suffix":""},{"dropping-particle":"","family":"Stüeken","given":"Eva E.","non-dropping-particle":"","parse-names":false,"suffix":""}],"container-title":"Communications Earth and Environment","id":"ITEM-1","issued":{"date-parts":[["2025"]]},"title":"Magmatic and thermally produced reactive phosphorus 3.2 billion years ago and its implications for early life","type":"article-journal","volume":"Accepted"},"uris":["http://www.mendeley.com/documents/?uuid=8229a32a-98d2-4521-8be7-e707c104ac32"]}],"mendeley":{"formattedCitation":"&lt;sup&gt;1&lt;/sup&gt;","plainTextFormattedCitation":"1","previouslyFormattedCitation":"&lt;sup&gt;1&lt;/sup&gt;"},"properties":{"noteIndex":0},"schema":"https://github.com/citation-style-language/schema/raw/master/csl-citation.json"}</w:instrText>
      </w:r>
      <w:r w:rsidR="00090B37" w:rsidRPr="00C61EA8">
        <w:rPr>
          <w:rFonts w:cs="Arial"/>
          <w:color w:val="00B0F0"/>
          <w:szCs w:val="24"/>
          <w:shd w:val="clear" w:color="auto" w:fill="FFFFFF"/>
        </w:rPr>
        <w:fldChar w:fldCharType="separate"/>
      </w:r>
      <w:r w:rsidR="00090B37" w:rsidRPr="00C61EA8">
        <w:rPr>
          <w:rFonts w:cs="Arial"/>
          <w:noProof/>
          <w:color w:val="00B0F0"/>
          <w:szCs w:val="24"/>
          <w:shd w:val="clear" w:color="auto" w:fill="FFFFFF"/>
          <w:vertAlign w:val="superscript"/>
        </w:rPr>
        <w:t>1</w:t>
      </w:r>
      <w:r w:rsidR="00090B37" w:rsidRPr="00C61EA8">
        <w:rPr>
          <w:rFonts w:cs="Arial"/>
          <w:color w:val="00B0F0"/>
          <w:szCs w:val="24"/>
          <w:shd w:val="clear" w:color="auto" w:fill="FFFFFF"/>
        </w:rPr>
        <w:fldChar w:fldCharType="end"/>
      </w:r>
      <w:r w:rsidRPr="00241BD5">
        <w:rPr>
          <w:rFonts w:cs="Arial"/>
          <w:color w:val="202024"/>
          <w:szCs w:val="24"/>
          <w:shd w:val="clear" w:color="auto" w:fill="FFFFFF"/>
        </w:rPr>
        <w:t xml:space="preserve"> (Supplementary Table 1). </w:t>
      </w:r>
      <w:r w:rsidR="007061FD">
        <w:rPr>
          <w:rFonts w:cs="Arial"/>
          <w:color w:val="202024"/>
          <w:szCs w:val="24"/>
          <w:shd w:val="clear" w:color="auto" w:fill="FFFFFF"/>
        </w:rPr>
        <w:t>Overall, m</w:t>
      </w:r>
      <w:r w:rsidRPr="00241BD5">
        <w:rPr>
          <w:rFonts w:cs="Arial"/>
          <w:color w:val="202024"/>
          <w:szCs w:val="24"/>
          <w:shd w:val="clear" w:color="auto" w:fill="FFFFFF"/>
        </w:rPr>
        <w:t>ajor- and trace-element compositions overlap</w:t>
      </w:r>
      <w:r w:rsidR="007061FD">
        <w:rPr>
          <w:rFonts w:cs="Arial"/>
          <w:color w:val="202024"/>
          <w:szCs w:val="24"/>
          <w:shd w:val="clear" w:color="auto" w:fill="FFFFFF"/>
        </w:rPr>
        <w:t xml:space="preserve"> with</w:t>
      </w:r>
      <w:r w:rsidRPr="00241BD5">
        <w:rPr>
          <w:rFonts w:cs="Arial"/>
          <w:color w:val="202024"/>
          <w:szCs w:val="24"/>
          <w:shd w:val="clear" w:color="auto" w:fill="FFFFFF"/>
        </w:rPr>
        <w:t xml:space="preserve"> those of ocean-island basalts (OIB) and mid-ocean-ridge basalts (MORB) in MgO–Ni, MgO–CaO and MgO–P</w:t>
      </w:r>
      <w:r w:rsidRPr="00241BD5">
        <w:rPr>
          <w:rFonts w:ascii="Cambria Math" w:hAnsi="Cambria Math" w:cs="Cambria Math"/>
          <w:color w:val="202024"/>
          <w:szCs w:val="24"/>
          <w:shd w:val="clear" w:color="auto" w:fill="FFFFFF"/>
        </w:rPr>
        <w:t>₂</w:t>
      </w:r>
      <w:r w:rsidRPr="00241BD5">
        <w:rPr>
          <w:rFonts w:cs="Arial"/>
          <w:color w:val="202024"/>
          <w:szCs w:val="24"/>
          <w:shd w:val="clear" w:color="auto" w:fill="FFFFFF"/>
        </w:rPr>
        <w:t>O</w:t>
      </w:r>
      <w:r w:rsidRPr="00241BD5">
        <w:rPr>
          <w:rFonts w:ascii="Cambria Math" w:hAnsi="Cambria Math" w:cs="Cambria Math"/>
          <w:color w:val="202024"/>
          <w:szCs w:val="24"/>
          <w:shd w:val="clear" w:color="auto" w:fill="FFFFFF"/>
        </w:rPr>
        <w:t>₅</w:t>
      </w:r>
      <w:r w:rsidRPr="00241BD5">
        <w:rPr>
          <w:rFonts w:cs="Arial"/>
          <w:color w:val="202024"/>
          <w:szCs w:val="24"/>
          <w:shd w:val="clear" w:color="auto" w:fill="FFFFFF"/>
        </w:rPr>
        <w:t xml:space="preserve"> space (Fig. S1a–c). Consistent with this, previous studies report that basalts from the Canary Islands and Kilbourne Hole are OIB-like</w:t>
      </w:r>
      <w:r w:rsidRPr="00384BCD">
        <w:rPr>
          <w:rFonts w:cs="Arial"/>
          <w:color w:val="00B0F0"/>
          <w:szCs w:val="24"/>
          <w:shd w:val="clear" w:color="auto" w:fill="FFFFFF"/>
        </w:rPr>
        <w:fldChar w:fldCharType="begin" w:fldLock="1"/>
      </w:r>
      <w:r w:rsidR="00844E67">
        <w:rPr>
          <w:rFonts w:cs="Arial"/>
          <w:color w:val="00B0F0"/>
          <w:szCs w:val="24"/>
          <w:shd w:val="clear" w:color="auto" w:fill="FFFFFF"/>
        </w:rPr>
        <w:instrText>ADDIN CSL_CITATION {"citationItems":[{"id":"ITEM-1","itemData":{"DOI":"https://doi.org/10.1016/S0016-7037(99)00310-5","ISSN":"0016-7037","abstract":"New major and trace element data, and Sr, Nd, Pb, U, Th and Ra isotopes are presented for prehistoric and historic lavas from Lanzarote in the Canary Islands. These rocks are amongst the most primitive found on intraplate ocean islands ranging in composition from basanite to alkali basalt, with MgO contents &gt;9.3% and Mg numbers &gt;67. The youngest are from two of the three 1824 vents, the largest group of samples is from the best known eruption episode, the 1730–36 Timanfaya eruptions, a smaller group of samples are from the northeast Corona region (</w:instrText>
      </w:r>
      <w:r w:rsidR="00844E67">
        <w:rPr>
          <w:rFonts w:ascii="Cambria Math" w:hAnsi="Cambria Math" w:cs="Cambria Math"/>
          <w:color w:val="00B0F0"/>
          <w:szCs w:val="24"/>
          <w:shd w:val="clear" w:color="auto" w:fill="FFFFFF"/>
        </w:rPr>
        <w:instrText>∼</w:instrText>
      </w:r>
      <w:r w:rsidR="00844E67">
        <w:rPr>
          <w:rFonts w:cs="Arial"/>
          <w:color w:val="00B0F0"/>
          <w:szCs w:val="24"/>
          <w:shd w:val="clear" w:color="auto" w:fill="FFFFFF"/>
        </w:rPr>
        <w:instrText xml:space="preserve">50 ky) and the oldest samples are from the Famara complex and basement massif. The rocks have some of the characteristics of HIMU OIB, including high Ce/Pb, Nb/Ce and low Nb/U and restricted 87Sr/86Sr (0.70209–0.70332). There is significant 230Th/238U disequilibrium (230Th excesses range from 6–76%) with some of the intermediate silica composition Corona samples showing the greatest disequilibrium. The historic samples exhibit 226Ra excess. The major and trace element data have undergone fractionation corrections to Mg numbers of 70, requiring &lt;5% olivine fractionation, and these inferred primary compositions are used to evaluate a number of melt generation and mixing models. The fractionation-corrected compositions for the 1824 and the 1730–36 have been modelled as 1–4% melts of a source similar to primitive mantle. However, Yb is incompatible, and so the amounts of residual garnet were &lt; </w:instrText>
      </w:r>
      <w:r w:rsidR="00844E67">
        <w:rPr>
          <w:rFonts w:ascii="Cambria Math" w:hAnsi="Cambria Math" w:cs="Cambria Math"/>
          <w:color w:val="00B0F0"/>
          <w:szCs w:val="24"/>
          <w:shd w:val="clear" w:color="auto" w:fill="FFFFFF"/>
        </w:rPr>
        <w:instrText>∼</w:instrText>
      </w:r>
      <w:r w:rsidR="00844E67">
        <w:rPr>
          <w:rFonts w:cs="Arial"/>
          <w:color w:val="00B0F0"/>
          <w:szCs w:val="24"/>
          <w:shd w:val="clear" w:color="auto" w:fill="FFFFFF"/>
        </w:rPr>
        <w:instrText xml:space="preserve">5%, suggesting that there was no significant contribution from garnet pyroxenite source rocks. Rather the REE and the FeO contents are both consistent with melting in the garnet-spinel transition, at depths of 60–70 km. (230Th/238U) increases slightly with increasing La/Yb in the younger rocks, and they require some form of dynamic melting model. In the preferred model the upwelling rate is kept constant, and the differences in the degrees of melting are attributed to different lengths of the melt column, with the smaller degree melts being extracted from greater depths. Strikingly, (226Ra/230Th) increases with increasing degrees of melting, and so it reflects the time since extraction from the melt column rather than variations in the melting processes. Intra-suite minor and trace element variations are due to magma mixing, and not to progressive changes in the degrees of partial melting, and it is envisaged that such magma mixing occurred during the dynamic melting processes. Dynamic melting at depths of 60–70 km suggest…","author":[{"dropping-particle":"","family":"Thomas","given":"L E","non-dropping-particle":"","parse-names":false,"suffix":""},{"dropping-particle":"","family":"Hawkesworth","given":"C J","non-dropping-particle":"","parse-names":false,"suffix":""},{"dropping-particle":"","family":"Calsteren","given":"P","non-dropping-particle":"Van","parse-names":false,"suffix":""},{"dropping-particle":"","family":"Turner","given":"S P","non-dropping-particle":"","parse-names":false,"suffix":""},{"dropping-particle":"","family":"Rogers","given":"N W","non-dropping-particle":"","parse-names":false,"suffix":""}],"container-title":"Geochimica et Cosmochimica Acta","id":"ITEM-1","issue":"23","issued":{"date-parts":[["1999"]]},"page":"4081-4099","title":"Melt generation beneath ocean islands: a U-Th-Ra isotope study from Lanzarote in the Canary Islands","type":"article-journal","volume":"63"},"uris":["http://www.mendeley.com/documents/?uuid=c3b837cb-c276-4bfa-a263-f49be1515518"]},{"id":"ITEM-2","itemData":{"DOI":"10.1093/petrology/egi028","ISSN":"0022-3530","abstract":"The &lt;80 ka basalts–basanites of the Potrillo Volcanic Field (PVF) form scattered scoria cones, lava flows and maars adjacent to the New Mexico–Mexico border. MgO ranges up to 12·5%; lavas with MgO &lt; 10·7% have fractionated both olivine and clinopyroxene. Cumulate fragments are common in the lavas, as are subhedral megacrysts of aluminous clinopyroxene (with pleonaste inclusions) and kaersutitic amphibole. REE modelling indicates that these megacrysts could be in equilibrium with the PVF melts at </w:instrText>
      </w:r>
      <w:r w:rsidR="00844E67">
        <w:rPr>
          <w:rFonts w:ascii="Cambria Math" w:hAnsi="Cambria Math" w:cs="Cambria Math"/>
          <w:color w:val="00B0F0"/>
          <w:szCs w:val="24"/>
          <w:shd w:val="clear" w:color="auto" w:fill="FFFFFF"/>
        </w:rPr>
        <w:instrText>∼</w:instrText>
      </w:r>
      <w:r w:rsidR="00844E67">
        <w:rPr>
          <w:rFonts w:cs="Arial"/>
          <w:color w:val="00B0F0"/>
          <w:szCs w:val="24"/>
          <w:shd w:val="clear" w:color="auto" w:fill="FFFFFF"/>
        </w:rPr>
        <w:instrText xml:space="preserve">1·6–1·7 GPa pressure. The lavas fall into two geochemical groups: the Main Series (85% of lavas) have major- and trace-element abundances and ratios closely resembling those of worldwide ocean-island alkali basalts and basanites (OIB); the Low-K Series (15%) differ principally by having relatively low K2O and Rb contents. Otherwise, they are chemically indistinguishable from the Main Series lavas. Sr- and Nd-isotopic ratios in the two series are identical and vary by scarcely more than analytical error, averaging 87Sr/86Sr = 0·70308 (SD = 0·00004) and 143Nd/144Nd = 0·512952 (SD=0·000025). Such compositions would be expected if both series originated from the same mantle source, with Low-K melts generated when amphibole remained in the residuum. Three PVF lavas have very low Os contents (&lt;14 ppt) and appear to have become contaminated by crustal Os. One Main Series picrite has 209 ppt Os and has a γOs value of +13·6, typical for OIB. This contrasts with published 187Os/188Os ratios for Kilbourne Hole peridotite mantle xenoliths, which give mostly negative γOs values and show that Proterozoic lithospheric mantle forms a thick Mechanical Boundary Layer (MBL) that extends to </w:instrText>
      </w:r>
      <w:r w:rsidR="00844E67">
        <w:rPr>
          <w:rFonts w:ascii="Cambria Math" w:hAnsi="Cambria Math" w:cs="Cambria Math"/>
          <w:color w:val="00B0F0"/>
          <w:szCs w:val="24"/>
          <w:shd w:val="clear" w:color="auto" w:fill="FFFFFF"/>
        </w:rPr>
        <w:instrText>∼</w:instrText>
      </w:r>
      <w:r w:rsidR="00844E67">
        <w:rPr>
          <w:rFonts w:cs="Arial"/>
          <w:color w:val="00B0F0"/>
          <w:szCs w:val="24"/>
          <w:shd w:val="clear" w:color="auto" w:fill="FFFFFF"/>
        </w:rPr>
        <w:instrText xml:space="preserve">70 km depth beneath the PVF area. The calculated mean primary magma, in equilibrium with Fo89, has Na2O and FeO contents that give a lherzolite decompression melting trajectory from 2·8 GPa (95 km depth) to 2·2 GPa (70 km depth). Inverse modelling of REE abundances in Main Series Mg-rich lavas is successful for a model invoking decompression melting of convecting sub-lithospheric lherzolite mantle (ϵNd = 6·4; T p </w:instrText>
      </w:r>
      <w:r w:rsidR="00844E67">
        <w:rPr>
          <w:rFonts w:ascii="Cambria Math" w:hAnsi="Cambria Math" w:cs="Cambria Math"/>
          <w:color w:val="00B0F0"/>
          <w:szCs w:val="24"/>
          <w:shd w:val="clear" w:color="auto" w:fill="FFFFFF"/>
        </w:rPr>
        <w:instrText>∼</w:instrText>
      </w:r>
      <w:r w:rsidR="00844E67">
        <w:rPr>
          <w:rFonts w:cs="Arial"/>
          <w:color w:val="00B0F0"/>
          <w:szCs w:val="24"/>
          <w:shd w:val="clear" w:color="auto" w:fill="FFFFFF"/>
        </w:rPr>
        <w:instrText xml:space="preserve"> 1400°C) between 90 and 70 km. Nevertheless, such a one-stage model cannot account for the genesis of the Low-K Series because amphibole would not be stable within convecting mantle at T f </w:instrText>
      </w:r>
      <w:r w:rsidR="00844E67">
        <w:rPr>
          <w:rFonts w:ascii="Cambria Math" w:hAnsi="Cambria Math" w:cs="Cambria Math"/>
          <w:color w:val="00B0F0"/>
          <w:szCs w:val="24"/>
          <w:shd w:val="clear" w:color="auto" w:fill="FFFFFF"/>
        </w:rPr>
        <w:instrText>∼</w:instrText>
      </w:r>
      <w:r w:rsidR="00844E67">
        <w:rPr>
          <w:rFonts w:cs="Arial"/>
          <w:color w:val="00B0F0"/>
          <w:szCs w:val="24"/>
          <w:shd w:val="clear" w:color="auto" w:fill="FFFFFF"/>
        </w:rPr>
        <w:instrText xml:space="preserve"> 1400°C. These magmas can only be accommodated by a three-stage model that envisages a Thermal Boundary Layer (TBL) freezing conductively onto the </w:instrText>
      </w:r>
      <w:r w:rsidR="00844E67">
        <w:rPr>
          <w:rFonts w:ascii="Cambria Math" w:hAnsi="Cambria Math" w:cs="Cambria Math"/>
          <w:color w:val="00B0F0"/>
          <w:szCs w:val="24"/>
          <w:shd w:val="clear" w:color="auto" w:fill="FFFFFF"/>
        </w:rPr>
        <w:instrText>∼</w:instrText>
      </w:r>
      <w:r w:rsidR="00844E67">
        <w:rPr>
          <w:rFonts w:cs="Arial"/>
          <w:color w:val="00B0F0"/>
          <w:szCs w:val="24"/>
          <w:shd w:val="clear" w:color="auto" w:fill="FFFFFF"/>
        </w:rPr>
        <w:instrText xml:space="preserve">70 km base of the Proterozoic MBL during the </w:instrText>
      </w:r>
      <w:r w:rsidR="00844E67">
        <w:rPr>
          <w:rFonts w:ascii="Cambria Math" w:hAnsi="Cambria Math" w:cs="Cambria Math"/>
          <w:color w:val="00B0F0"/>
          <w:szCs w:val="24"/>
          <w:shd w:val="clear" w:color="auto" w:fill="FFFFFF"/>
        </w:rPr>
        <w:instrText>∼</w:instrText>
      </w:r>
      <w:r w:rsidR="00844E67">
        <w:rPr>
          <w:rFonts w:cs="Arial"/>
          <w:color w:val="00B0F0"/>
          <w:szCs w:val="24"/>
          <w:shd w:val="clear" w:color="auto" w:fill="FFFFFF"/>
        </w:rPr>
        <w:instrText>20…","author":[{"dropping-particle":"","family":"Thompson","given":"R N","non-dropping-particle":"","parse-names":false,"suffix":""},{"dropping-particle":"","family":"Ottley","given":"C J","non-dropping-particle":"","parse-names":false,"suffix":""},{"dropping-particle":"","family":"Smith","given":"P M","non-dropping-particle":"","parse-names":false,"suffix":""},{"dropping-particle":"","family":"Pearson","given":"D G","non-dropping-particle":"","parse-names":false,"suffix":""},{"dropping-particle":"","family":"Dickin","given":"A P","non-dropping-particle":"","parse-names":false,"suffix":""},{"dropping-particle":"","family":"Morrison","given":"M A","non-dropping-particle":"","parse-names":false,"suffix":""},{"dropping-particle":"","family":"Leat","given":"P T","non-dropping-particle":"","parse-names":false,"suffix":""},{"dropping-particle":"","family":"Gibson","given":"S A","non-dropping-particle":"","parse-names":false,"suffix":""}],"container-title":"Journal of Petrology","id":"ITEM-2","issue":"8","issued":{"date-parts":[["2005","8","1"]]},"page":"1603-1643","title":"Source of the Quaternary Alkalic Basalts, Picrites and Basanites of the Potrillo Volcanic Field, New Mexico, USA: Lithosphere or Convecting Mantle?","type":"article-journal","volume":"46"},"uris":["http://www.mendeley.com/documents/?uuid=4a21fa70-35a0-47b9-8c3c-5a5c7000375b"]}],"mendeley":{"formattedCitation":"&lt;sup&gt;2,3&lt;/sup&gt;","plainTextFormattedCitation":"2,3","previouslyFormattedCitation":"&lt;sup&gt;2,3&lt;/sup&gt;"},"properties":{"noteIndex":0},"schema":"https://github.com/citation-style-language/schema/raw/master/csl-citation.json"}</w:instrText>
      </w:r>
      <w:r w:rsidRPr="00384BCD">
        <w:rPr>
          <w:rFonts w:cs="Arial"/>
          <w:color w:val="00B0F0"/>
          <w:szCs w:val="24"/>
          <w:shd w:val="clear" w:color="auto" w:fill="FFFFFF"/>
        </w:rPr>
        <w:fldChar w:fldCharType="separate"/>
      </w:r>
      <w:r w:rsidR="00090B37" w:rsidRPr="00090B37">
        <w:rPr>
          <w:rFonts w:cs="Arial"/>
          <w:noProof/>
          <w:color w:val="00B0F0"/>
          <w:szCs w:val="24"/>
          <w:shd w:val="clear" w:color="auto" w:fill="FFFFFF"/>
          <w:vertAlign w:val="superscript"/>
        </w:rPr>
        <w:t>2,3</w:t>
      </w:r>
      <w:r w:rsidRPr="00384BCD">
        <w:rPr>
          <w:rFonts w:cs="Arial"/>
          <w:color w:val="00B0F0"/>
          <w:szCs w:val="24"/>
          <w:shd w:val="clear" w:color="auto" w:fill="FFFFFF"/>
        </w:rPr>
        <w:fldChar w:fldCharType="end"/>
      </w:r>
      <w:r w:rsidRPr="00241BD5">
        <w:rPr>
          <w:rFonts w:cs="Arial"/>
          <w:color w:val="202024"/>
          <w:szCs w:val="24"/>
          <w:shd w:val="clear" w:color="auto" w:fill="FFFFFF"/>
        </w:rPr>
        <w:t>. A positive U–K</w:t>
      </w:r>
      <w:r w:rsidRPr="00241BD5">
        <w:rPr>
          <w:rFonts w:ascii="Cambria Math" w:hAnsi="Cambria Math" w:cs="Cambria Math"/>
          <w:color w:val="202024"/>
          <w:szCs w:val="24"/>
          <w:shd w:val="clear" w:color="auto" w:fill="FFFFFF"/>
        </w:rPr>
        <w:t>₂</w:t>
      </w:r>
      <w:r w:rsidRPr="00241BD5">
        <w:rPr>
          <w:rFonts w:cs="Arial"/>
          <w:color w:val="202024"/>
          <w:szCs w:val="24"/>
          <w:shd w:val="clear" w:color="auto" w:fill="FFFFFF"/>
        </w:rPr>
        <w:t xml:space="preserve">O correlation indicates minimal alteration (Fig. S1d). We therefore consider these basalts </w:t>
      </w:r>
      <w:r w:rsidR="007061FD">
        <w:rPr>
          <w:rFonts w:cs="Arial"/>
          <w:color w:val="202024"/>
          <w:szCs w:val="24"/>
          <w:shd w:val="clear" w:color="auto" w:fill="FFFFFF"/>
        </w:rPr>
        <w:t xml:space="preserve">as </w:t>
      </w:r>
      <w:r w:rsidRPr="00241BD5">
        <w:rPr>
          <w:rFonts w:cs="Arial"/>
          <w:color w:val="202024"/>
          <w:szCs w:val="24"/>
          <w:shd w:val="clear" w:color="auto" w:fill="FFFFFF"/>
        </w:rPr>
        <w:t>representative of early-Earth ocean-floor lavas and use them in models estimating phosphite concentrations in ocean and prebiotic-lake settings.</w:t>
      </w:r>
    </w:p>
    <w:p w14:paraId="2D4D7489" w14:textId="4EDE47F3" w:rsidR="007061FD" w:rsidRDefault="00241BD5" w:rsidP="00B30479">
      <w:pPr>
        <w:rPr>
          <w:rFonts w:cs="Arial"/>
          <w:color w:val="202024"/>
          <w:szCs w:val="24"/>
          <w:shd w:val="clear" w:color="auto" w:fill="FFFFFF"/>
        </w:rPr>
      </w:pPr>
      <w:r w:rsidRPr="00241BD5">
        <w:rPr>
          <w:rFonts w:cs="Arial"/>
          <w:color w:val="202024"/>
          <w:szCs w:val="24"/>
          <w:shd w:val="clear" w:color="auto" w:fill="FFFFFF"/>
        </w:rPr>
        <w:t xml:space="preserve">Olivine samples </w:t>
      </w:r>
      <w:r w:rsidR="00844E67">
        <w:rPr>
          <w:rFonts w:cs="Arial"/>
          <w:color w:val="202024"/>
          <w:szCs w:val="24"/>
          <w:shd w:val="clear" w:color="auto" w:fill="FFFFFF"/>
        </w:rPr>
        <w:t xml:space="preserve">(n = 4) </w:t>
      </w:r>
      <w:r w:rsidRPr="00241BD5">
        <w:rPr>
          <w:rFonts w:cs="Arial"/>
          <w:color w:val="202024"/>
          <w:szCs w:val="24"/>
          <w:shd w:val="clear" w:color="auto" w:fill="FFFFFF"/>
        </w:rPr>
        <w:t xml:space="preserve">comprise one from a </w:t>
      </w:r>
      <w:proofErr w:type="spellStart"/>
      <w:r w:rsidRPr="00241BD5">
        <w:rPr>
          <w:rFonts w:cs="Arial"/>
          <w:color w:val="202024"/>
          <w:szCs w:val="24"/>
          <w:shd w:val="clear" w:color="auto" w:fill="FFFFFF"/>
        </w:rPr>
        <w:t>pallasite</w:t>
      </w:r>
      <w:proofErr w:type="spellEnd"/>
      <w:r w:rsidRPr="00241BD5">
        <w:rPr>
          <w:rFonts w:cs="Arial"/>
          <w:color w:val="202024"/>
          <w:szCs w:val="24"/>
          <w:shd w:val="clear" w:color="auto" w:fill="FFFFFF"/>
        </w:rPr>
        <w:t xml:space="preserve"> meteorite, one fayalite from the </w:t>
      </w:r>
      <w:proofErr w:type="spellStart"/>
      <w:r w:rsidRPr="00241BD5">
        <w:rPr>
          <w:rFonts w:cs="Arial"/>
          <w:color w:val="202024"/>
          <w:szCs w:val="24"/>
          <w:shd w:val="clear" w:color="auto" w:fill="FFFFFF"/>
        </w:rPr>
        <w:t>Lasigkulla</w:t>
      </w:r>
      <w:proofErr w:type="spellEnd"/>
      <w:r w:rsidRPr="00241BD5">
        <w:rPr>
          <w:rFonts w:cs="Arial"/>
          <w:color w:val="202024"/>
          <w:szCs w:val="24"/>
          <w:shd w:val="clear" w:color="auto" w:fill="FFFFFF"/>
        </w:rPr>
        <w:t xml:space="preserve"> mine (Sweden), </w:t>
      </w:r>
      <w:r w:rsidR="00A52398">
        <w:rPr>
          <w:rFonts w:cs="Arial"/>
          <w:color w:val="202024"/>
          <w:szCs w:val="24"/>
          <w:shd w:val="clear" w:color="auto" w:fill="FFFFFF"/>
        </w:rPr>
        <w:t xml:space="preserve">one from lherzolite, </w:t>
      </w:r>
      <w:r w:rsidR="00090B37">
        <w:rPr>
          <w:rFonts w:cs="Arial"/>
          <w:color w:val="202024"/>
          <w:szCs w:val="24"/>
          <w:shd w:val="clear" w:color="auto" w:fill="FFFFFF"/>
        </w:rPr>
        <w:t xml:space="preserve">and </w:t>
      </w:r>
      <w:r w:rsidR="00A52398">
        <w:rPr>
          <w:rFonts w:cs="Arial"/>
          <w:color w:val="202024"/>
          <w:szCs w:val="24"/>
          <w:shd w:val="clear" w:color="auto" w:fill="FFFFFF"/>
        </w:rPr>
        <w:t>one from Hawaiian basalt</w:t>
      </w:r>
      <w:r w:rsidR="00090B37">
        <w:rPr>
          <w:rFonts w:cs="Arial"/>
          <w:color w:val="202024"/>
          <w:szCs w:val="24"/>
          <w:shd w:val="clear" w:color="auto" w:fill="FFFFFF"/>
        </w:rPr>
        <w:t>.</w:t>
      </w:r>
      <w:r w:rsidR="00A52398">
        <w:rPr>
          <w:rFonts w:cs="Arial"/>
          <w:color w:val="202024"/>
          <w:szCs w:val="24"/>
          <w:shd w:val="clear" w:color="auto" w:fill="FFFFFF"/>
        </w:rPr>
        <w:t xml:space="preserve"> </w:t>
      </w:r>
      <w:r w:rsidR="00090B37">
        <w:rPr>
          <w:rFonts w:cs="Arial"/>
          <w:color w:val="202024"/>
          <w:szCs w:val="24"/>
          <w:shd w:val="clear" w:color="auto" w:fill="FFFFFF"/>
        </w:rPr>
        <w:t xml:space="preserve">Among them, the last two are considered as ‘olivine </w:t>
      </w:r>
      <w:proofErr w:type="gramStart"/>
      <w:r w:rsidR="00090B37">
        <w:rPr>
          <w:rFonts w:cs="Arial"/>
          <w:color w:val="202024"/>
          <w:szCs w:val="24"/>
          <w:shd w:val="clear" w:color="auto" w:fill="FFFFFF"/>
        </w:rPr>
        <w:t>separates’</w:t>
      </w:r>
      <w:proofErr w:type="gramEnd"/>
      <w:r w:rsidR="00090B37">
        <w:rPr>
          <w:rFonts w:cs="Arial"/>
          <w:color w:val="202024"/>
          <w:szCs w:val="24"/>
          <w:shd w:val="clear" w:color="auto" w:fill="FFFFFF"/>
        </w:rPr>
        <w:t xml:space="preserve">. </w:t>
      </w:r>
      <w:r w:rsidR="003D5D76">
        <w:rPr>
          <w:rFonts w:cs="Arial"/>
          <w:color w:val="202024"/>
          <w:szCs w:val="24"/>
          <w:shd w:val="clear" w:color="auto" w:fill="FFFFFF"/>
        </w:rPr>
        <w:t>The f</w:t>
      </w:r>
      <w:r w:rsidR="00844E67">
        <w:rPr>
          <w:rFonts w:cs="Arial"/>
          <w:color w:val="202024"/>
          <w:szCs w:val="24"/>
          <w:shd w:val="clear" w:color="auto" w:fill="FFFFFF"/>
        </w:rPr>
        <w:t xml:space="preserve">ayalite sample may contain minor accessory phases. </w:t>
      </w:r>
      <w:r w:rsidR="00090B37">
        <w:rPr>
          <w:rFonts w:cs="Arial"/>
          <w:color w:val="202024"/>
          <w:szCs w:val="24"/>
          <w:shd w:val="clear" w:color="auto" w:fill="FFFFFF"/>
        </w:rPr>
        <w:t>Regarding peridotite samples (n= 15</w:t>
      </w:r>
      <w:r w:rsidR="00844E67">
        <w:rPr>
          <w:rFonts w:cs="Arial"/>
          <w:color w:val="202024"/>
          <w:szCs w:val="24"/>
          <w:shd w:val="clear" w:color="auto" w:fill="FFFFFF"/>
        </w:rPr>
        <w:t>)</w:t>
      </w:r>
      <w:r w:rsidR="00090B37">
        <w:rPr>
          <w:rFonts w:cs="Arial"/>
          <w:color w:val="202024"/>
          <w:szCs w:val="24"/>
          <w:shd w:val="clear" w:color="auto" w:fill="FFFFFF"/>
        </w:rPr>
        <w:t xml:space="preserve">, </w:t>
      </w:r>
      <w:r w:rsidR="00090B37" w:rsidRPr="00241BD5">
        <w:rPr>
          <w:rFonts w:cs="Arial"/>
          <w:color w:val="202024"/>
          <w:szCs w:val="24"/>
          <w:shd w:val="clear" w:color="auto" w:fill="FFFFFF"/>
        </w:rPr>
        <w:t xml:space="preserve">one </w:t>
      </w:r>
      <w:r w:rsidR="003D5D76">
        <w:rPr>
          <w:rFonts w:cs="Arial"/>
          <w:color w:val="202024"/>
          <w:szCs w:val="24"/>
          <w:shd w:val="clear" w:color="auto" w:fill="FFFFFF"/>
        </w:rPr>
        <w:t xml:space="preserve">is </w:t>
      </w:r>
      <w:proofErr w:type="spellStart"/>
      <w:r w:rsidR="00090B37" w:rsidRPr="00241BD5">
        <w:rPr>
          <w:rFonts w:cs="Arial"/>
          <w:color w:val="202024"/>
          <w:szCs w:val="24"/>
          <w:shd w:val="clear" w:color="auto" w:fill="FFFFFF"/>
        </w:rPr>
        <w:t>harrisite</w:t>
      </w:r>
      <w:proofErr w:type="spellEnd"/>
      <w:r w:rsidR="00090B37" w:rsidRPr="00241BD5">
        <w:rPr>
          <w:rFonts w:cs="Arial"/>
          <w:color w:val="202024"/>
          <w:szCs w:val="24"/>
          <w:shd w:val="clear" w:color="auto" w:fill="FFFFFF"/>
        </w:rPr>
        <w:t xml:space="preserve"> from the Isle of Rum (Scotland)</w:t>
      </w:r>
      <w:r w:rsidR="00090B37">
        <w:rPr>
          <w:rFonts w:cs="Arial"/>
          <w:color w:val="202024"/>
          <w:szCs w:val="24"/>
          <w:shd w:val="clear" w:color="auto" w:fill="FFFFFF"/>
        </w:rPr>
        <w:t xml:space="preserve">, </w:t>
      </w:r>
      <w:r w:rsidR="00844E67">
        <w:rPr>
          <w:rFonts w:cs="Arial"/>
          <w:color w:val="202024"/>
          <w:szCs w:val="24"/>
          <w:shd w:val="clear" w:color="auto" w:fill="FFFFFF"/>
        </w:rPr>
        <w:t xml:space="preserve">one is harzburgite, </w:t>
      </w:r>
      <w:r w:rsidR="00A52398">
        <w:rPr>
          <w:rFonts w:cs="Arial"/>
          <w:color w:val="202024"/>
          <w:szCs w:val="24"/>
          <w:shd w:val="clear" w:color="auto" w:fill="FFFFFF"/>
        </w:rPr>
        <w:t xml:space="preserve">and </w:t>
      </w:r>
      <w:r w:rsidR="003D5D76">
        <w:rPr>
          <w:rFonts w:cs="Arial"/>
          <w:color w:val="202024"/>
          <w:szCs w:val="24"/>
          <w:shd w:val="clear" w:color="auto" w:fill="FFFFFF"/>
        </w:rPr>
        <w:t xml:space="preserve">the </w:t>
      </w:r>
      <w:r w:rsidR="00A52398">
        <w:rPr>
          <w:rFonts w:cs="Arial"/>
          <w:color w:val="202024"/>
          <w:szCs w:val="24"/>
          <w:shd w:val="clear" w:color="auto" w:fill="FFFFFF"/>
        </w:rPr>
        <w:t xml:space="preserve">rest </w:t>
      </w:r>
      <w:r w:rsidR="00844E67">
        <w:rPr>
          <w:rFonts w:cs="Arial"/>
          <w:color w:val="202024"/>
          <w:szCs w:val="24"/>
          <w:shd w:val="clear" w:color="auto" w:fill="FFFFFF"/>
        </w:rPr>
        <w:t xml:space="preserve">are </w:t>
      </w:r>
      <w:r w:rsidR="00A52398">
        <w:rPr>
          <w:rFonts w:cs="Arial"/>
          <w:color w:val="202024"/>
          <w:szCs w:val="24"/>
          <w:shd w:val="clear" w:color="auto" w:fill="FFFFFF"/>
        </w:rPr>
        <w:t xml:space="preserve">dunite </w:t>
      </w:r>
      <w:r w:rsidRPr="00241BD5">
        <w:rPr>
          <w:rFonts w:cs="Arial"/>
          <w:color w:val="202024"/>
          <w:szCs w:val="24"/>
          <w:shd w:val="clear" w:color="auto" w:fill="FFFFFF"/>
        </w:rPr>
        <w:t xml:space="preserve">(Supplementary Table 1). The </w:t>
      </w:r>
      <w:proofErr w:type="spellStart"/>
      <w:r w:rsidRPr="00241BD5">
        <w:rPr>
          <w:rFonts w:cs="Arial"/>
          <w:color w:val="202024"/>
          <w:szCs w:val="24"/>
          <w:shd w:val="clear" w:color="auto" w:fill="FFFFFF"/>
        </w:rPr>
        <w:t>harrisite</w:t>
      </w:r>
      <w:proofErr w:type="spellEnd"/>
      <w:r w:rsidRPr="00241BD5">
        <w:rPr>
          <w:rFonts w:cs="Arial"/>
          <w:color w:val="202024"/>
          <w:szCs w:val="24"/>
          <w:shd w:val="clear" w:color="auto" w:fill="FFFFFF"/>
        </w:rPr>
        <w:t xml:space="preserve"> specimen shows intergrowths of olivine and plagioclase. These rocks show no petrographic or geochemical evidence of alteration, and their CaO and </w:t>
      </w:r>
      <w:proofErr w:type="spellStart"/>
      <w:r w:rsidRPr="00241BD5">
        <w:rPr>
          <w:rFonts w:cs="Arial"/>
          <w:color w:val="202024"/>
          <w:szCs w:val="24"/>
          <w:shd w:val="clear" w:color="auto" w:fill="FFFFFF"/>
        </w:rPr>
        <w:t>Al</w:t>
      </w:r>
      <w:r w:rsidRPr="00241BD5">
        <w:rPr>
          <w:rFonts w:ascii="Cambria Math" w:hAnsi="Cambria Math" w:cs="Cambria Math"/>
          <w:color w:val="202024"/>
          <w:szCs w:val="24"/>
          <w:shd w:val="clear" w:color="auto" w:fill="FFFFFF"/>
        </w:rPr>
        <w:t>₂</w:t>
      </w:r>
      <w:r w:rsidRPr="00241BD5">
        <w:rPr>
          <w:rFonts w:cs="Arial"/>
          <w:color w:val="202024"/>
          <w:szCs w:val="24"/>
          <w:shd w:val="clear" w:color="auto" w:fill="FFFFFF"/>
        </w:rPr>
        <w:t>O</w:t>
      </w:r>
      <w:proofErr w:type="spellEnd"/>
      <w:r w:rsidRPr="00241BD5">
        <w:rPr>
          <w:rFonts w:ascii="Cambria Math" w:hAnsi="Cambria Math" w:cs="Cambria Math"/>
          <w:color w:val="202024"/>
          <w:szCs w:val="24"/>
          <w:shd w:val="clear" w:color="auto" w:fill="FFFFFF"/>
        </w:rPr>
        <w:t>₃</w:t>
      </w:r>
      <w:r w:rsidRPr="00241BD5">
        <w:rPr>
          <w:rFonts w:cs="Arial"/>
          <w:color w:val="202024"/>
          <w:szCs w:val="24"/>
          <w:shd w:val="clear" w:color="auto" w:fill="FFFFFF"/>
        </w:rPr>
        <w:t xml:space="preserve"> contents are consistent with magmatic differentiation</w:t>
      </w:r>
      <w:r w:rsidR="00844E67">
        <w:rPr>
          <w:rFonts w:cs="Arial"/>
          <w:color w:val="202024"/>
          <w:szCs w:val="24"/>
          <w:shd w:val="clear" w:color="auto" w:fill="FFFFFF"/>
        </w:rPr>
        <w:t xml:space="preserve"> (Supplementary Fig. S3)</w:t>
      </w:r>
      <w:r w:rsidRPr="00241BD5">
        <w:rPr>
          <w:rFonts w:cs="Arial"/>
          <w:color w:val="202024"/>
          <w:szCs w:val="24"/>
          <w:shd w:val="clear" w:color="auto" w:fill="FFFFFF"/>
        </w:rPr>
        <w:t xml:space="preserve">. </w:t>
      </w:r>
    </w:p>
    <w:p w14:paraId="686DB6B3" w14:textId="2E46243A" w:rsidR="00241BD5" w:rsidRDefault="00241BD5" w:rsidP="00B30479">
      <w:pPr>
        <w:rPr>
          <w:rFonts w:cs="Arial"/>
          <w:color w:val="202024"/>
          <w:szCs w:val="24"/>
          <w:shd w:val="clear" w:color="auto" w:fill="FFFFFF"/>
        </w:rPr>
      </w:pPr>
      <w:r w:rsidRPr="00241BD5">
        <w:rPr>
          <w:rFonts w:cs="Arial"/>
          <w:color w:val="202024"/>
          <w:szCs w:val="24"/>
          <w:shd w:val="clear" w:color="auto" w:fill="FFFFFF"/>
        </w:rPr>
        <w:t xml:space="preserve">Komatiite samples were collected from the </w:t>
      </w:r>
      <w:proofErr w:type="spellStart"/>
      <w:r w:rsidRPr="00241BD5">
        <w:rPr>
          <w:rFonts w:cs="Arial"/>
          <w:color w:val="202024"/>
          <w:szCs w:val="24"/>
          <w:shd w:val="clear" w:color="auto" w:fill="FFFFFF"/>
        </w:rPr>
        <w:t>Belingwe</w:t>
      </w:r>
      <w:proofErr w:type="spellEnd"/>
      <w:r w:rsidRPr="00241BD5">
        <w:rPr>
          <w:rFonts w:cs="Arial"/>
          <w:color w:val="202024"/>
          <w:szCs w:val="24"/>
          <w:shd w:val="clear" w:color="auto" w:fill="FFFFFF"/>
        </w:rPr>
        <w:t xml:space="preserve"> greenstone belt, Zimbabwe, and </w:t>
      </w:r>
      <w:r w:rsidR="00A52398">
        <w:rPr>
          <w:rFonts w:cs="Arial"/>
          <w:color w:val="202024"/>
          <w:szCs w:val="24"/>
          <w:shd w:val="clear" w:color="auto" w:fill="FFFFFF"/>
        </w:rPr>
        <w:t>show no or minor alteration</w:t>
      </w:r>
      <w:r w:rsidRPr="00384BCD">
        <w:rPr>
          <w:rFonts w:cs="Arial"/>
          <w:color w:val="00B0F0"/>
          <w:szCs w:val="24"/>
          <w:shd w:val="clear" w:color="auto" w:fill="FFFFFF"/>
        </w:rPr>
        <w:fldChar w:fldCharType="begin" w:fldLock="1"/>
      </w:r>
      <w:r w:rsidR="00844E67">
        <w:rPr>
          <w:rFonts w:cs="Arial"/>
          <w:color w:val="00B0F0"/>
          <w:szCs w:val="24"/>
          <w:shd w:val="clear" w:color="auto" w:fill="FFFFFF"/>
        </w:rPr>
        <w:instrText>ADDIN CSL_CITATION {"citationItems":[{"id":"ITEM-1","itemData":{"DOI":"10.1130/0091-7613(1987)15&lt;1147:UFGKFT&gt;2.0.CO;2","ISSN":"0091-7613","abstract":"Extremely fresh Archean komatiite has been discovered near Zvishavane, Zimbabwe. The geochemistry of these rocks opens a window to the Archean mantle and will have profound implications on geophysical and geochemical models of early Earth. In the rocks, olivine is largely pristine and contains inclusions of fresh glass. Surface sampling and a 200-m drill hole have produced complete sections through a series of komatiite flows in which chill zones are preserved and which have MgO content of 17–20 wt%. Some alteration has taken place, but these are nevertheless among the freshest Archean rocks yet found.","author":[{"dropping-particle":"","family":"Nisbet","given":"E G","non-dropping-particle":"","parse-names":false,"suffix":""},{"dropping-particle":"","family":"Arndt","given":"N T","non-dropping-particle":"","parse-names":false,"suffix":""},{"dropping-particle":"","family":"Bickle","given":"M J","non-dropping-particle":"","parse-names":false,"suffix":""},{"dropping-particle":"","family":"Cameron","given":"W E","non-dropping-particle":"","parse-names":false,"suffix":""},{"dropping-particle":"","family":"Chauvel","given":"C","non-dropping-particle":"","parse-names":false,"suffix":""},{"dropping-particle":"","family":"Cheadle","given":"M","non-dropping-particle":"","parse-names":false,"suffix":""},{"dropping-particle":"","family":"Hegner","given":"E","non-dropping-particle":"","parse-names":false,"suffix":""},{"dropping-particle":"","family":"Kyser","given":"T K","non-dropping-particle":"","parse-names":false,"suffix":""},{"dropping-particle":"","family":"Martin","given":"A","non-dropping-particle":"","parse-names":false,"suffix":""},{"dropping-particle":"","family":"Renner","given":"R","non-dropping-particle":"","parse-names":false,"suffix":""},{"dropping-particle":"","family":"Roedder","given":"E","non-dropping-particle":"","parse-names":false,"suffix":""}],"container-title":"Geology","id":"ITEM-1","issue":"12","issued":{"date-parts":[["1987","12","1"]]},"page":"1147-1150","title":"Uniquely fresh 2.7 Ga komatiites from the Belingwe greenstone belt, Zimbabwe","type":"article-journal","volume":"15"},"uris":["http://www.mendeley.com/documents/?uuid=522f84c5-77d5-44c4-ac60-8dfd7f204237"]}],"mendeley":{"formattedCitation":"&lt;sup&gt;4&lt;/sup&gt;","plainTextFormattedCitation":"4","previouslyFormattedCitation":"&lt;sup&gt;4&lt;/sup&gt;"},"properties":{"noteIndex":0},"schema":"https://github.com/citation-style-language/schema/raw/master/csl-citation.json"}</w:instrText>
      </w:r>
      <w:r w:rsidRPr="00384BCD">
        <w:rPr>
          <w:rFonts w:cs="Arial"/>
          <w:color w:val="00B0F0"/>
          <w:szCs w:val="24"/>
          <w:shd w:val="clear" w:color="auto" w:fill="FFFFFF"/>
        </w:rPr>
        <w:fldChar w:fldCharType="separate"/>
      </w:r>
      <w:r w:rsidR="00090B37" w:rsidRPr="00090B37">
        <w:rPr>
          <w:rFonts w:cs="Arial"/>
          <w:noProof/>
          <w:color w:val="00B0F0"/>
          <w:szCs w:val="24"/>
          <w:shd w:val="clear" w:color="auto" w:fill="FFFFFF"/>
          <w:vertAlign w:val="superscript"/>
        </w:rPr>
        <w:t>4</w:t>
      </w:r>
      <w:r w:rsidRPr="00384BCD">
        <w:rPr>
          <w:rFonts w:cs="Arial"/>
          <w:color w:val="00B0F0"/>
          <w:szCs w:val="24"/>
          <w:shd w:val="clear" w:color="auto" w:fill="FFFFFF"/>
        </w:rPr>
        <w:fldChar w:fldCharType="end"/>
      </w:r>
      <w:r w:rsidR="00384BCD">
        <w:rPr>
          <w:rFonts w:cs="Arial"/>
          <w:color w:val="202024"/>
          <w:szCs w:val="24"/>
          <w:shd w:val="clear" w:color="auto" w:fill="FFFFFF"/>
        </w:rPr>
        <w:t>.</w:t>
      </w:r>
    </w:p>
    <w:p w14:paraId="07A14C83" w14:textId="59E0E35C" w:rsidR="00891D1B" w:rsidRDefault="00891D1B" w:rsidP="001F2F63">
      <w:pPr>
        <w:rPr>
          <w:rFonts w:cs="Arial"/>
          <w:color w:val="202024"/>
          <w:szCs w:val="24"/>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891D1B" w14:paraId="05F13C34" w14:textId="77777777" w:rsidTr="003F007C">
        <w:tc>
          <w:tcPr>
            <w:tcW w:w="9016" w:type="dxa"/>
          </w:tcPr>
          <w:p w14:paraId="26D30670" w14:textId="77777777" w:rsidR="00891D1B" w:rsidRDefault="00891D1B" w:rsidP="00891D1B">
            <w:pPr>
              <w:keepNext/>
            </w:pPr>
            <w:r>
              <w:rPr>
                <w:rFonts w:cs="Arial"/>
                <w:noProof/>
                <w:color w:val="202024"/>
                <w:szCs w:val="24"/>
                <w:shd w:val="clear" w:color="auto" w:fill="FFFFFF"/>
              </w:rPr>
              <w:lastRenderedPageBreak/>
              <w:drawing>
                <wp:inline distT="0" distB="0" distL="0" distR="0" wp14:anchorId="64F5665D" wp14:editId="126555CC">
                  <wp:extent cx="5613662" cy="3759880"/>
                  <wp:effectExtent l="0" t="0" r="6350" b="0"/>
                  <wp:docPr id="1200082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082239"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13662" cy="3759880"/>
                          </a:xfrm>
                          <a:prstGeom prst="rect">
                            <a:avLst/>
                          </a:prstGeom>
                        </pic:spPr>
                      </pic:pic>
                    </a:graphicData>
                  </a:graphic>
                </wp:inline>
              </w:drawing>
            </w:r>
          </w:p>
          <w:p w14:paraId="06EB24D9" w14:textId="5AE0312D" w:rsidR="00891D1B" w:rsidRDefault="00891D1B" w:rsidP="00241BD5">
            <w:pPr>
              <w:pStyle w:val="Caption"/>
              <w:rPr>
                <w:rFonts w:cs="Arial"/>
                <w:color w:val="202024"/>
                <w:szCs w:val="24"/>
                <w:shd w:val="clear" w:color="auto" w:fill="FFFFFF"/>
              </w:rPr>
            </w:pPr>
            <w:r>
              <w:t>Fig. S</w:t>
            </w:r>
            <w:r>
              <w:fldChar w:fldCharType="begin"/>
            </w:r>
            <w:r>
              <w:instrText xml:space="preserve"> SEQ Fig._S \* ARABIC </w:instrText>
            </w:r>
            <w:r>
              <w:fldChar w:fldCharType="separate"/>
            </w:r>
            <w:r w:rsidR="00FD55BA">
              <w:rPr>
                <w:noProof/>
              </w:rPr>
              <w:t>1</w:t>
            </w:r>
            <w:r>
              <w:fldChar w:fldCharType="end"/>
            </w:r>
            <w:r>
              <w:t xml:space="preserve">: </w:t>
            </w:r>
            <w:r w:rsidR="005137F8" w:rsidRPr="005137F8">
              <w:t>Comparison of the studied basalts with ocean-island basalts (OIB) and mid-ocean-ridge basalts (MORB).</w:t>
            </w:r>
            <w:r w:rsidR="00844E67">
              <w:t xml:space="preserve"> MORB and OIB data are from Stracke et al.</w:t>
            </w:r>
            <w:r w:rsidR="00844E67" w:rsidRPr="00844E67">
              <w:rPr>
                <w:color w:val="00B0F0"/>
              </w:rPr>
              <w:fldChar w:fldCharType="begin" w:fldLock="1"/>
            </w:r>
            <w:r w:rsidR="00844E67" w:rsidRPr="00844E67">
              <w:rPr>
                <w:color w:val="00B0F0"/>
              </w:rPr>
              <w:instrText>ADDIN CSL_CITATION {"citationItems":[{"id":"ITEM-1","itemData":{"DOI":"https://doi.org/10.5880/digis.e.2024.008","author":[{"dropping-particle":"","family":"Stracke","given":"Andreas","non-dropping-particle":"","parse-names":false,"suffix":""},{"dropping-particle":"","family":"Willig","given":"Michael","non-dropping-particle":"","parse-names":false,"suffix":""},{"dropping-particle":"","family":"Genske","given":"Felix","non-dropping-particle":"","parse-names":false,"suffix":""},{"dropping-particle":"","family":"Béguelin","given":"Paul","non-dropping-particle":"","parse-names":false,"suffix":""},{"dropping-particle":"","family":"Todd","given":"Erin","non-dropping-particle":"","parse-names":false,"suffix":""}],"container-title":"GFZ Data Services","id":"ITEM-1","issued":{"date-parts":[["2022"]]},"title":"Major and trace element concentrations and Sr, Nd, Hf, Pb isotope ratios of global mid ocean ridge and ocean island basalts","type":"webpage"},"uris":["http://www.mendeley.com/documents/?uuid=875c8a9b-e837-4dfc-88c3-1a92cbbc051a"]}],"mendeley":{"formattedCitation":"&lt;sup&gt;5&lt;/sup&gt;","plainTextFormattedCitation":"5"},"properties":{"noteIndex":0},"schema":"https://github.com/citation-style-language/schema/raw/master/csl-citation.json"}</w:instrText>
            </w:r>
            <w:r w:rsidR="00844E67" w:rsidRPr="00844E67">
              <w:rPr>
                <w:color w:val="00B0F0"/>
              </w:rPr>
              <w:fldChar w:fldCharType="separate"/>
            </w:r>
            <w:r w:rsidR="00844E67" w:rsidRPr="00844E67">
              <w:rPr>
                <w:i w:val="0"/>
                <w:noProof/>
                <w:color w:val="00B0F0"/>
                <w:vertAlign w:val="superscript"/>
              </w:rPr>
              <w:t>5</w:t>
            </w:r>
            <w:r w:rsidR="00844E67" w:rsidRPr="00844E67">
              <w:rPr>
                <w:color w:val="00B0F0"/>
              </w:rPr>
              <w:fldChar w:fldCharType="end"/>
            </w:r>
            <w:r w:rsidR="005137F8" w:rsidRPr="005137F8">
              <w:t xml:space="preserve"> </w:t>
            </w:r>
            <w:r w:rsidR="005137F8">
              <w:t>(A)</w:t>
            </w:r>
            <w:r w:rsidR="005137F8" w:rsidRPr="005137F8">
              <w:t xml:space="preserve"> MgO versus CaO; </w:t>
            </w:r>
            <w:r w:rsidR="005137F8">
              <w:t>(B)</w:t>
            </w:r>
            <w:r w:rsidR="005137F8" w:rsidRPr="005137F8">
              <w:t xml:space="preserve"> MgO versus P</w:t>
            </w:r>
            <w:r w:rsidR="005137F8" w:rsidRPr="005137F8">
              <w:rPr>
                <w:rFonts w:ascii="Cambria Math" w:hAnsi="Cambria Math" w:cs="Cambria Math"/>
              </w:rPr>
              <w:t>₂</w:t>
            </w:r>
            <w:r w:rsidR="005137F8" w:rsidRPr="005137F8">
              <w:t>O</w:t>
            </w:r>
            <w:r w:rsidR="005137F8" w:rsidRPr="005137F8">
              <w:rPr>
                <w:rFonts w:ascii="Cambria Math" w:hAnsi="Cambria Math" w:cs="Cambria Math"/>
              </w:rPr>
              <w:t>₅</w:t>
            </w:r>
            <w:r w:rsidR="005137F8" w:rsidRPr="005137F8">
              <w:t>;</w:t>
            </w:r>
            <w:r w:rsidR="005137F8">
              <w:t xml:space="preserve"> and</w:t>
            </w:r>
            <w:r w:rsidR="005137F8" w:rsidRPr="005137F8">
              <w:t xml:space="preserve"> </w:t>
            </w:r>
            <w:r w:rsidR="005137F8">
              <w:t>(C)</w:t>
            </w:r>
            <w:r w:rsidR="005137F8" w:rsidRPr="005137F8">
              <w:t xml:space="preserve"> MgO versus Ni. In </w:t>
            </w:r>
            <w:r w:rsidR="005137F8">
              <w:t>A</w:t>
            </w:r>
            <w:r w:rsidR="005137F8" w:rsidRPr="005137F8">
              <w:rPr>
                <w:rFonts w:cs="Arial"/>
              </w:rPr>
              <w:t>–</w:t>
            </w:r>
            <w:r w:rsidR="005137F8">
              <w:rPr>
                <w:rFonts w:cs="Arial"/>
              </w:rPr>
              <w:t>C</w:t>
            </w:r>
            <w:r w:rsidR="005137F8" w:rsidRPr="005137F8">
              <w:t xml:space="preserve">, samples span </w:t>
            </w:r>
            <w:r w:rsidR="005137F8" w:rsidRPr="00241BD5">
              <w:t>both</w:t>
            </w:r>
            <w:r w:rsidR="005137F8" w:rsidRPr="005137F8">
              <w:t xml:space="preserve"> OIB and MORB compositional fields. </w:t>
            </w:r>
            <w:r w:rsidR="005137F8">
              <w:t>(D)</w:t>
            </w:r>
            <w:r w:rsidR="005137F8" w:rsidRPr="005137F8">
              <w:t xml:space="preserve"> K</w:t>
            </w:r>
            <w:r w:rsidR="005137F8" w:rsidRPr="005137F8">
              <w:rPr>
                <w:rFonts w:ascii="Cambria Math" w:hAnsi="Cambria Math" w:cs="Cambria Math"/>
              </w:rPr>
              <w:t>₂</w:t>
            </w:r>
            <w:r w:rsidR="005137F8" w:rsidRPr="005137F8">
              <w:t>O and U are positively correlated, indicating minimal alteration.</w:t>
            </w:r>
          </w:p>
        </w:tc>
      </w:tr>
    </w:tbl>
    <w:p w14:paraId="45707531" w14:textId="2747C6C5" w:rsidR="006901A3" w:rsidRDefault="001F2F63" w:rsidP="001F2F63">
      <w:pPr>
        <w:rPr>
          <w:rFonts w:cs="Arial"/>
          <w:color w:val="202024"/>
          <w:szCs w:val="24"/>
          <w:shd w:val="clear" w:color="auto" w:fill="FFFFFF"/>
        </w:rPr>
      </w:pPr>
      <w:r>
        <w:rPr>
          <w:rFonts w:cs="Arial"/>
          <w:color w:val="202024"/>
          <w:szCs w:val="24"/>
          <w:shd w:val="clear" w:color="auto" w:fill="FFFFFF"/>
        </w:rPr>
        <w:t xml:space="preserve"> </w:t>
      </w:r>
      <w:r w:rsidR="006901A3">
        <w:rPr>
          <w:rFonts w:cs="Arial"/>
          <w:color w:val="202024"/>
          <w:szCs w:val="24"/>
          <w:shd w:val="clear" w:color="auto" w:fill="FFFFFF"/>
        </w:rPr>
        <w:t xml:space="preserve"> </w:t>
      </w:r>
    </w:p>
    <w:p w14:paraId="62044C39" w14:textId="77777777" w:rsidR="00594135" w:rsidRDefault="00594135" w:rsidP="001F2F63">
      <w:pPr>
        <w:rPr>
          <w:rFonts w:cs="Arial"/>
          <w:color w:val="202024"/>
          <w:szCs w:val="24"/>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D55BA" w14:paraId="1CD582DF" w14:textId="77777777" w:rsidTr="00AF788C">
        <w:tc>
          <w:tcPr>
            <w:tcW w:w="9016" w:type="dxa"/>
          </w:tcPr>
          <w:p w14:paraId="1A0F8032" w14:textId="77777777" w:rsidR="00FD55BA" w:rsidRDefault="00FD55BA" w:rsidP="00FD55BA">
            <w:pPr>
              <w:keepNext/>
              <w:jc w:val="center"/>
            </w:pPr>
            <w:r>
              <w:rPr>
                <w:rFonts w:cs="Arial"/>
                <w:noProof/>
                <w:color w:val="202024"/>
                <w:szCs w:val="24"/>
                <w:shd w:val="clear" w:color="auto" w:fill="FFFFFF"/>
              </w:rPr>
              <w:lastRenderedPageBreak/>
              <w:drawing>
                <wp:inline distT="0" distB="0" distL="0" distR="0" wp14:anchorId="60F9A67F" wp14:editId="5FF5610D">
                  <wp:extent cx="5466001" cy="3736665"/>
                  <wp:effectExtent l="0" t="0" r="1905" b="0"/>
                  <wp:docPr id="183392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267"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66001" cy="3736665"/>
                          </a:xfrm>
                          <a:prstGeom prst="rect">
                            <a:avLst/>
                          </a:prstGeom>
                        </pic:spPr>
                      </pic:pic>
                    </a:graphicData>
                  </a:graphic>
                </wp:inline>
              </w:drawing>
            </w:r>
          </w:p>
          <w:p w14:paraId="1E0ABBDB" w14:textId="6362985C" w:rsidR="00FD55BA" w:rsidRDefault="00FD55BA" w:rsidP="00FD55BA">
            <w:pPr>
              <w:pStyle w:val="Caption"/>
              <w:rPr>
                <w:rFonts w:cs="Arial"/>
                <w:color w:val="202024"/>
                <w:szCs w:val="24"/>
                <w:shd w:val="clear" w:color="auto" w:fill="FFFFFF"/>
              </w:rPr>
            </w:pPr>
            <w:r>
              <w:t>Fig. S</w:t>
            </w:r>
            <w:r>
              <w:fldChar w:fldCharType="begin"/>
            </w:r>
            <w:r>
              <w:instrText xml:space="preserve"> SEQ Fig._S \* ARABIC </w:instrText>
            </w:r>
            <w:r>
              <w:fldChar w:fldCharType="separate"/>
            </w:r>
            <w:r>
              <w:rPr>
                <w:noProof/>
              </w:rPr>
              <w:t>2</w:t>
            </w:r>
            <w:r>
              <w:fldChar w:fldCharType="end"/>
            </w:r>
            <w:r>
              <w:t xml:space="preserve">: </w:t>
            </w:r>
            <w:r w:rsidR="00DE4C5A" w:rsidRPr="00DE4C5A">
              <w:t>Olivine and peridotite samples show a positive correlation between calcium oxide (CaO) and aluminium oxide (</w:t>
            </w:r>
            <w:proofErr w:type="spellStart"/>
            <w:r w:rsidR="00DE4C5A" w:rsidRPr="00DE4C5A">
              <w:t>Al</w:t>
            </w:r>
            <w:r w:rsidR="00DE4C5A" w:rsidRPr="00DE4C5A">
              <w:rPr>
                <w:rFonts w:ascii="Cambria Math" w:hAnsi="Cambria Math" w:cs="Cambria Math"/>
              </w:rPr>
              <w:t>₂</w:t>
            </w:r>
            <w:r w:rsidR="00DE4C5A" w:rsidRPr="00DE4C5A">
              <w:t>O</w:t>
            </w:r>
            <w:proofErr w:type="spellEnd"/>
            <w:r w:rsidR="00DE4C5A" w:rsidRPr="00DE4C5A">
              <w:rPr>
                <w:rFonts w:ascii="Cambria Math" w:hAnsi="Cambria Math" w:cs="Cambria Math"/>
              </w:rPr>
              <w:t>₃</w:t>
            </w:r>
            <w:r w:rsidR="00DE4C5A" w:rsidRPr="00DE4C5A">
              <w:t>); this trend suggests magmatic differentiation.</w:t>
            </w:r>
            <w:r w:rsidR="00AF788C">
              <w:t xml:space="preserve"> </w:t>
            </w:r>
            <w:proofErr w:type="spellStart"/>
            <w:r w:rsidR="00AF788C">
              <w:t>Harrisite</w:t>
            </w:r>
            <w:proofErr w:type="spellEnd"/>
            <w:r w:rsidR="00AF788C">
              <w:t xml:space="preserve"> is an intergrowth of olivine and plagioclase while fayalite sample contain some unidentified phases, which may explain relatively higher Al and/or Ca contents in these samples. The olivine separates from lherzolite may contain some pyroxene grains or inclusion, which explains relatively higher Al and Ca contents. </w:t>
            </w:r>
          </w:p>
        </w:tc>
      </w:tr>
    </w:tbl>
    <w:p w14:paraId="4C3DBC2C" w14:textId="77777777" w:rsidR="00FD55BA" w:rsidRDefault="00FD55BA" w:rsidP="001F2F63">
      <w:pPr>
        <w:rPr>
          <w:rFonts w:cs="Arial"/>
          <w:color w:val="202024"/>
          <w:szCs w:val="24"/>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41BD5" w14:paraId="497798D7" w14:textId="77777777" w:rsidTr="00AF788C">
        <w:tc>
          <w:tcPr>
            <w:tcW w:w="9016" w:type="dxa"/>
          </w:tcPr>
          <w:p w14:paraId="7033DD49" w14:textId="77777777" w:rsidR="00241BD5" w:rsidRDefault="00241BD5" w:rsidP="00241BD5">
            <w:pPr>
              <w:keepNext/>
            </w:pPr>
            <w:r>
              <w:rPr>
                <w:rFonts w:cs="Arial"/>
                <w:noProof/>
                <w:color w:val="202024"/>
                <w:szCs w:val="24"/>
                <w:shd w:val="clear" w:color="auto" w:fill="FFFFFF"/>
              </w:rPr>
              <w:lastRenderedPageBreak/>
              <w:drawing>
                <wp:inline distT="0" distB="0" distL="0" distR="0" wp14:anchorId="51B1CD27" wp14:editId="7044FA47">
                  <wp:extent cx="5576563" cy="3666624"/>
                  <wp:effectExtent l="0" t="0" r="5715" b="0"/>
                  <wp:docPr id="19865625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56254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76563" cy="3666624"/>
                          </a:xfrm>
                          <a:prstGeom prst="rect">
                            <a:avLst/>
                          </a:prstGeom>
                        </pic:spPr>
                      </pic:pic>
                    </a:graphicData>
                  </a:graphic>
                </wp:inline>
              </w:drawing>
            </w:r>
          </w:p>
          <w:p w14:paraId="4E846DDD" w14:textId="0A2F445B" w:rsidR="00241BD5" w:rsidRPr="00241BD5" w:rsidRDefault="00241BD5" w:rsidP="00FB26DD">
            <w:pPr>
              <w:pStyle w:val="Caption"/>
            </w:pPr>
            <w:r>
              <w:t>Fig. S</w:t>
            </w:r>
            <w:r>
              <w:fldChar w:fldCharType="begin"/>
            </w:r>
            <w:r>
              <w:instrText xml:space="preserve"> SEQ Fig._S \* ARABIC </w:instrText>
            </w:r>
            <w:r>
              <w:fldChar w:fldCharType="separate"/>
            </w:r>
            <w:r w:rsidR="00FD55BA">
              <w:rPr>
                <w:noProof/>
              </w:rPr>
              <w:t>3</w:t>
            </w:r>
            <w:r>
              <w:fldChar w:fldCharType="end"/>
            </w:r>
            <w:r>
              <w:t xml:space="preserve">: </w:t>
            </w:r>
            <w:r w:rsidR="00FD55BA" w:rsidRPr="00FD55BA">
              <w:t>Phosphorus chemistry and its correlations with major and trace elements in the studied samples. (A) Phosphorus (P) versus potassium oxide (K</w:t>
            </w:r>
            <w:r w:rsidR="00FD55BA" w:rsidRPr="00FD55BA">
              <w:rPr>
                <w:rFonts w:ascii="Cambria Math" w:hAnsi="Cambria Math" w:cs="Cambria Math"/>
              </w:rPr>
              <w:t>₂</w:t>
            </w:r>
            <w:r w:rsidR="00FD55BA" w:rsidRPr="00FD55BA">
              <w:t>O) shows a positive correlation consistent with co-enrichment during magmatic differentiation. (B) Samples with higher magnesium number (Mg#) exhibit greater phosphite [P(III)] to total phosphorus (</w:t>
            </w:r>
            <w:r w:rsidR="00FD55BA" w:rsidRPr="00FD55BA">
              <w:rPr>
                <w:rFonts w:cs="Arial"/>
              </w:rPr>
              <w:t>Σ</w:t>
            </w:r>
            <w:r w:rsidR="00FD55BA" w:rsidRPr="00FD55BA">
              <w:t>P) percentages. (C</w:t>
            </w:r>
            <w:r w:rsidR="00FD55BA" w:rsidRPr="00FD55BA">
              <w:rPr>
                <w:rFonts w:cs="Arial"/>
              </w:rPr>
              <w:t>–</w:t>
            </w:r>
            <w:r w:rsidR="00FD55BA" w:rsidRPr="00FD55BA">
              <w:t>D) Pyrophosphate (PP(V)) correlates positively with potassium oxide (K</w:t>
            </w:r>
            <w:r w:rsidR="00FD55BA" w:rsidRPr="00FD55BA">
              <w:rPr>
                <w:rFonts w:ascii="Cambria Math" w:hAnsi="Cambria Math" w:cs="Cambria Math"/>
              </w:rPr>
              <w:t>₂</w:t>
            </w:r>
            <w:r w:rsidR="00FD55BA" w:rsidRPr="00FD55BA">
              <w:t>O) and with molybdenum (Mo), respectively.</w:t>
            </w:r>
          </w:p>
        </w:tc>
      </w:tr>
    </w:tbl>
    <w:p w14:paraId="21D95CBC" w14:textId="0B3741EC" w:rsidR="00DD33DA" w:rsidRDefault="00DD33DA" w:rsidP="001F2F63">
      <w:pPr>
        <w:rPr>
          <w:rFonts w:cs="Arial"/>
          <w:color w:val="202024"/>
          <w:szCs w:val="24"/>
          <w:shd w:val="clear" w:color="auto" w:fill="FFFFFF"/>
        </w:rPr>
      </w:pPr>
    </w:p>
    <w:p w14:paraId="61E8B448" w14:textId="677FC91A" w:rsidR="00DD33DA" w:rsidRDefault="00DD33DA">
      <w:pPr>
        <w:spacing w:before="0"/>
        <w:jc w:val="left"/>
        <w:rPr>
          <w:rFonts w:cs="Arial"/>
          <w:color w:val="202024"/>
          <w:szCs w:val="24"/>
          <w:shd w:val="clear" w:color="auto" w:fill="FFFFFF"/>
        </w:rPr>
      </w:pPr>
      <w:r>
        <w:rPr>
          <w:rFonts w:cs="Arial"/>
          <w:color w:val="202024"/>
          <w:szCs w:val="24"/>
          <w:shd w:val="clear" w:color="auto" w:fill="FFFFFF"/>
        </w:rPr>
        <w:br w:type="page"/>
      </w:r>
    </w:p>
    <w:p w14:paraId="0323B083" w14:textId="62334D3E" w:rsidR="00AF2068" w:rsidRDefault="00DD113F" w:rsidP="001F2F63">
      <w:pPr>
        <w:rPr>
          <w:rFonts w:cs="Arial"/>
          <w:color w:val="202024"/>
          <w:szCs w:val="24"/>
          <w:shd w:val="clear" w:color="auto" w:fill="FFFFFF"/>
        </w:rPr>
      </w:pPr>
      <w:r>
        <w:rPr>
          <w:rFonts w:cs="Arial"/>
          <w:color w:val="202024"/>
          <w:szCs w:val="24"/>
          <w:shd w:val="clear" w:color="auto" w:fill="FFFFFF"/>
        </w:rPr>
        <w:lastRenderedPageBreak/>
        <w:t>Supplementary Table 1- List and description of the samples</w:t>
      </w:r>
    </w:p>
    <w:tbl>
      <w:tblPr>
        <w:tblW w:w="8505" w:type="dxa"/>
        <w:tblLook w:val="04A0" w:firstRow="1" w:lastRow="0" w:firstColumn="1" w:lastColumn="0" w:noHBand="0" w:noVBand="1"/>
      </w:tblPr>
      <w:tblGrid>
        <w:gridCol w:w="1220"/>
        <w:gridCol w:w="1920"/>
        <w:gridCol w:w="5365"/>
      </w:tblGrid>
      <w:tr w:rsidR="00DD33DA" w:rsidRPr="00DD33DA" w14:paraId="163D1CA3" w14:textId="77777777" w:rsidTr="00890B16">
        <w:trPr>
          <w:trHeight w:val="301"/>
        </w:trPr>
        <w:tc>
          <w:tcPr>
            <w:tcW w:w="1220" w:type="dxa"/>
            <w:tcBorders>
              <w:top w:val="single" w:sz="4" w:space="0" w:color="auto"/>
              <w:bottom w:val="single" w:sz="4" w:space="0" w:color="auto"/>
            </w:tcBorders>
            <w:noWrap/>
            <w:vAlign w:val="center"/>
            <w:hideMark/>
          </w:tcPr>
          <w:p w14:paraId="46B3CE3F" w14:textId="77777777" w:rsidR="00DD33DA" w:rsidRPr="00DD33DA" w:rsidRDefault="00DD33DA" w:rsidP="00DD33DA">
            <w:pPr>
              <w:spacing w:before="0" w:after="0" w:line="240" w:lineRule="auto"/>
              <w:jc w:val="center"/>
              <w:rPr>
                <w:rFonts w:ascii="Calibri" w:eastAsia="Times New Roman" w:hAnsi="Calibri" w:cs="Calibri"/>
                <w:b/>
                <w:bCs/>
                <w:color w:val="000000"/>
                <w:kern w:val="0"/>
                <w:lang w:eastAsia="en-GB"/>
                <w14:ligatures w14:val="none"/>
              </w:rPr>
            </w:pPr>
            <w:r w:rsidRPr="00DD33DA">
              <w:rPr>
                <w:rFonts w:ascii="Calibri" w:eastAsia="Times New Roman" w:hAnsi="Calibri" w:cs="Calibri"/>
                <w:b/>
                <w:bCs/>
                <w:color w:val="000000"/>
                <w:kern w:val="0"/>
                <w:lang w:eastAsia="en-GB"/>
                <w14:ligatures w14:val="none"/>
              </w:rPr>
              <w:t>Samples</w:t>
            </w:r>
          </w:p>
        </w:tc>
        <w:tc>
          <w:tcPr>
            <w:tcW w:w="1920" w:type="dxa"/>
            <w:tcBorders>
              <w:top w:val="single" w:sz="4" w:space="0" w:color="auto"/>
              <w:bottom w:val="single" w:sz="4" w:space="0" w:color="auto"/>
            </w:tcBorders>
            <w:noWrap/>
            <w:vAlign w:val="center"/>
            <w:hideMark/>
          </w:tcPr>
          <w:p w14:paraId="7AFC3434" w14:textId="709A21C5" w:rsidR="00DD33DA" w:rsidRPr="00DD33DA" w:rsidRDefault="00FB675E" w:rsidP="00DD33DA">
            <w:pPr>
              <w:spacing w:before="0" w:after="0" w:line="240" w:lineRule="auto"/>
              <w:jc w:val="center"/>
              <w:rPr>
                <w:rFonts w:ascii="Calibri" w:eastAsia="Times New Roman" w:hAnsi="Calibri" w:cs="Calibri"/>
                <w:b/>
                <w:bCs/>
                <w:color w:val="000000"/>
                <w:kern w:val="0"/>
                <w:lang w:eastAsia="en-GB"/>
                <w14:ligatures w14:val="none"/>
              </w:rPr>
            </w:pPr>
            <w:r>
              <w:rPr>
                <w:rFonts w:ascii="Calibri" w:eastAsia="Times New Roman" w:hAnsi="Calibri" w:cs="Calibri"/>
                <w:b/>
                <w:bCs/>
                <w:color w:val="000000"/>
                <w:kern w:val="0"/>
                <w:lang w:eastAsia="en-GB"/>
                <w14:ligatures w14:val="none"/>
              </w:rPr>
              <w:t>Rock/mineral type</w:t>
            </w:r>
          </w:p>
        </w:tc>
        <w:tc>
          <w:tcPr>
            <w:tcW w:w="5365" w:type="dxa"/>
            <w:tcBorders>
              <w:top w:val="single" w:sz="4" w:space="0" w:color="auto"/>
              <w:bottom w:val="single" w:sz="4" w:space="0" w:color="auto"/>
            </w:tcBorders>
            <w:noWrap/>
            <w:vAlign w:val="center"/>
            <w:hideMark/>
          </w:tcPr>
          <w:p w14:paraId="386BAF9E" w14:textId="77777777" w:rsidR="00DD33DA" w:rsidRPr="00DD33DA" w:rsidRDefault="00DD33DA" w:rsidP="00DD33DA">
            <w:pPr>
              <w:spacing w:before="0" w:after="0" w:line="240" w:lineRule="auto"/>
              <w:jc w:val="center"/>
              <w:rPr>
                <w:rFonts w:ascii="Calibri" w:eastAsia="Times New Roman" w:hAnsi="Calibri" w:cs="Calibri"/>
                <w:b/>
                <w:bCs/>
                <w:color w:val="000000"/>
                <w:kern w:val="0"/>
                <w:lang w:eastAsia="en-GB"/>
                <w14:ligatures w14:val="none"/>
              </w:rPr>
            </w:pPr>
            <w:r w:rsidRPr="00DD33DA">
              <w:rPr>
                <w:rFonts w:ascii="Calibri" w:eastAsia="Times New Roman" w:hAnsi="Calibri" w:cs="Calibri"/>
                <w:b/>
                <w:bCs/>
                <w:color w:val="000000"/>
                <w:kern w:val="0"/>
                <w:lang w:eastAsia="en-GB"/>
                <w14:ligatures w14:val="none"/>
              </w:rPr>
              <w:t>Location and description</w:t>
            </w:r>
          </w:p>
        </w:tc>
      </w:tr>
      <w:tr w:rsidR="00DD33DA" w:rsidRPr="00DD33DA" w14:paraId="5000314E" w14:textId="77777777" w:rsidTr="00890B16">
        <w:trPr>
          <w:trHeight w:val="313"/>
        </w:trPr>
        <w:tc>
          <w:tcPr>
            <w:tcW w:w="1220" w:type="dxa"/>
            <w:tcBorders>
              <w:top w:val="single" w:sz="4" w:space="0" w:color="auto"/>
            </w:tcBorders>
            <w:noWrap/>
            <w:vAlign w:val="bottom"/>
            <w:hideMark/>
          </w:tcPr>
          <w:p w14:paraId="418063B2" w14:textId="77777777" w:rsidR="00DD33DA" w:rsidRPr="00DD33DA" w:rsidRDefault="00DD33DA" w:rsidP="00DD33DA">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E03-Ba</w:t>
            </w:r>
          </w:p>
        </w:tc>
        <w:tc>
          <w:tcPr>
            <w:tcW w:w="1920" w:type="dxa"/>
            <w:tcBorders>
              <w:top w:val="single" w:sz="4" w:space="0" w:color="auto"/>
            </w:tcBorders>
            <w:noWrap/>
            <w:vAlign w:val="bottom"/>
            <w:hideMark/>
          </w:tcPr>
          <w:p w14:paraId="757D6C44" w14:textId="77777777" w:rsidR="00DD33DA" w:rsidRPr="00DD33DA" w:rsidRDefault="00DD33DA" w:rsidP="00DD33DA">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Basalt</w:t>
            </w:r>
          </w:p>
        </w:tc>
        <w:tc>
          <w:tcPr>
            <w:tcW w:w="5365" w:type="dxa"/>
            <w:tcBorders>
              <w:top w:val="single" w:sz="4" w:space="0" w:color="auto"/>
            </w:tcBorders>
            <w:noWrap/>
            <w:vAlign w:val="bottom"/>
            <w:hideMark/>
          </w:tcPr>
          <w:p w14:paraId="67AF6D47" w14:textId="286EC23C" w:rsidR="00DD33DA" w:rsidRPr="00DD33DA" w:rsidRDefault="00DD33DA" w:rsidP="00DD33DA">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 xml:space="preserve">Xenolith host, </w:t>
            </w:r>
            <w:r>
              <w:rPr>
                <w:rFonts w:ascii="Calibri" w:eastAsia="Times New Roman" w:hAnsi="Calibri" w:cs="Calibri"/>
                <w:color w:val="000000"/>
                <w:kern w:val="0"/>
                <w:sz w:val="24"/>
                <w:szCs w:val="24"/>
                <w:lang w:eastAsia="en-GB"/>
                <w14:ligatures w14:val="none"/>
              </w:rPr>
              <w:t>Kilbourne Hole</w:t>
            </w:r>
          </w:p>
        </w:tc>
      </w:tr>
      <w:tr w:rsidR="00DD33DA" w:rsidRPr="00DD33DA" w14:paraId="066D7652" w14:textId="77777777" w:rsidTr="00890B16">
        <w:trPr>
          <w:trHeight w:val="313"/>
        </w:trPr>
        <w:tc>
          <w:tcPr>
            <w:tcW w:w="1220" w:type="dxa"/>
            <w:noWrap/>
            <w:vAlign w:val="bottom"/>
            <w:hideMark/>
          </w:tcPr>
          <w:p w14:paraId="3270687C" w14:textId="77777777" w:rsidR="00DD33DA" w:rsidRPr="00DD33DA" w:rsidRDefault="00DD33DA" w:rsidP="00DD33DA">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A02-Ba</w:t>
            </w:r>
          </w:p>
        </w:tc>
        <w:tc>
          <w:tcPr>
            <w:tcW w:w="1920" w:type="dxa"/>
            <w:noWrap/>
            <w:vAlign w:val="bottom"/>
            <w:hideMark/>
          </w:tcPr>
          <w:p w14:paraId="1D652D26" w14:textId="77777777" w:rsidR="00DD33DA" w:rsidRPr="00DD33DA" w:rsidRDefault="00DD33DA" w:rsidP="00DD33DA">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Basalt</w:t>
            </w:r>
          </w:p>
        </w:tc>
        <w:tc>
          <w:tcPr>
            <w:tcW w:w="5365" w:type="dxa"/>
            <w:noWrap/>
            <w:vAlign w:val="bottom"/>
            <w:hideMark/>
          </w:tcPr>
          <w:p w14:paraId="4D81C4F3" w14:textId="77777777" w:rsidR="00DD33DA" w:rsidRPr="00DD33DA" w:rsidRDefault="00DD33DA" w:rsidP="00DD33DA">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Xenolith Host, Kilbourne Hole</w:t>
            </w:r>
          </w:p>
        </w:tc>
      </w:tr>
      <w:tr w:rsidR="00DD33DA" w:rsidRPr="00DD33DA" w14:paraId="2EB34056" w14:textId="77777777" w:rsidTr="00890B16">
        <w:trPr>
          <w:trHeight w:val="313"/>
        </w:trPr>
        <w:tc>
          <w:tcPr>
            <w:tcW w:w="1220" w:type="dxa"/>
            <w:noWrap/>
            <w:vAlign w:val="bottom"/>
            <w:hideMark/>
          </w:tcPr>
          <w:p w14:paraId="3060EBAD" w14:textId="77777777" w:rsidR="00DD33DA" w:rsidRPr="00DD33DA" w:rsidRDefault="00DD33DA" w:rsidP="00DD33DA">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A07-Ba</w:t>
            </w:r>
          </w:p>
        </w:tc>
        <w:tc>
          <w:tcPr>
            <w:tcW w:w="1920" w:type="dxa"/>
            <w:noWrap/>
            <w:vAlign w:val="bottom"/>
            <w:hideMark/>
          </w:tcPr>
          <w:p w14:paraId="113E150E" w14:textId="77777777" w:rsidR="00DD33DA" w:rsidRPr="00DD33DA" w:rsidRDefault="00DD33DA" w:rsidP="00DD33DA">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Basalt</w:t>
            </w:r>
          </w:p>
        </w:tc>
        <w:tc>
          <w:tcPr>
            <w:tcW w:w="5365" w:type="dxa"/>
            <w:noWrap/>
            <w:vAlign w:val="bottom"/>
            <w:hideMark/>
          </w:tcPr>
          <w:p w14:paraId="15BA7F53" w14:textId="77777777" w:rsidR="00DD33DA" w:rsidRPr="00DD33DA" w:rsidRDefault="00DD33DA" w:rsidP="00DD33DA">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Xenolith Host, Canary Island</w:t>
            </w:r>
          </w:p>
        </w:tc>
      </w:tr>
      <w:tr w:rsidR="00DD33DA" w:rsidRPr="00DD33DA" w14:paraId="71F51424" w14:textId="77777777" w:rsidTr="00890B16">
        <w:trPr>
          <w:trHeight w:val="313"/>
        </w:trPr>
        <w:tc>
          <w:tcPr>
            <w:tcW w:w="1220" w:type="dxa"/>
            <w:noWrap/>
            <w:vAlign w:val="bottom"/>
            <w:hideMark/>
          </w:tcPr>
          <w:p w14:paraId="2DB7EB06" w14:textId="77777777" w:rsidR="00DD33DA" w:rsidRPr="00DD33DA" w:rsidRDefault="00DD33DA" w:rsidP="00DD33DA">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A11-Ba</w:t>
            </w:r>
          </w:p>
        </w:tc>
        <w:tc>
          <w:tcPr>
            <w:tcW w:w="1920" w:type="dxa"/>
            <w:noWrap/>
            <w:vAlign w:val="bottom"/>
            <w:hideMark/>
          </w:tcPr>
          <w:p w14:paraId="03C01F79" w14:textId="7DDC179B" w:rsidR="00DD33DA" w:rsidRPr="00DD33DA" w:rsidRDefault="00DD33DA" w:rsidP="00DD33DA">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Basalt</w:t>
            </w:r>
          </w:p>
        </w:tc>
        <w:tc>
          <w:tcPr>
            <w:tcW w:w="5365" w:type="dxa"/>
            <w:noWrap/>
            <w:vAlign w:val="bottom"/>
            <w:hideMark/>
          </w:tcPr>
          <w:p w14:paraId="7C8413B5" w14:textId="77777777" w:rsidR="00DD33DA" w:rsidRPr="00DD33DA" w:rsidRDefault="00DD33DA" w:rsidP="00DD33DA">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Volcanics, Mount Etna</w:t>
            </w:r>
          </w:p>
        </w:tc>
      </w:tr>
      <w:tr w:rsidR="00DD33DA" w:rsidRPr="00DD33DA" w14:paraId="10725AE8" w14:textId="77777777" w:rsidTr="00890B16">
        <w:trPr>
          <w:trHeight w:val="313"/>
        </w:trPr>
        <w:tc>
          <w:tcPr>
            <w:tcW w:w="1220" w:type="dxa"/>
            <w:noWrap/>
            <w:vAlign w:val="bottom"/>
            <w:hideMark/>
          </w:tcPr>
          <w:p w14:paraId="62129FFD" w14:textId="77777777" w:rsidR="00DD33DA" w:rsidRPr="00DD33DA" w:rsidRDefault="00DD33DA" w:rsidP="00DD33DA">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B22-Ba</w:t>
            </w:r>
          </w:p>
        </w:tc>
        <w:tc>
          <w:tcPr>
            <w:tcW w:w="1920" w:type="dxa"/>
            <w:noWrap/>
            <w:vAlign w:val="bottom"/>
            <w:hideMark/>
          </w:tcPr>
          <w:p w14:paraId="7F9090F0" w14:textId="0E0B354C" w:rsidR="00DD33DA" w:rsidRPr="00DD33DA" w:rsidRDefault="00DD33DA" w:rsidP="00DD33DA">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Basalt</w:t>
            </w:r>
          </w:p>
        </w:tc>
        <w:tc>
          <w:tcPr>
            <w:tcW w:w="5365" w:type="dxa"/>
            <w:noWrap/>
            <w:vAlign w:val="bottom"/>
            <w:hideMark/>
          </w:tcPr>
          <w:p w14:paraId="681533D5" w14:textId="77777777" w:rsidR="00DD33DA" w:rsidRPr="00DD33DA" w:rsidRDefault="00DD33DA" w:rsidP="00DD33DA">
            <w:pPr>
              <w:spacing w:before="0" w:after="0" w:line="240" w:lineRule="auto"/>
              <w:jc w:val="center"/>
              <w:rPr>
                <w:rFonts w:ascii="Calibri" w:eastAsia="Times New Roman" w:hAnsi="Calibri" w:cs="Calibri"/>
                <w:color w:val="000000"/>
                <w:kern w:val="0"/>
                <w:sz w:val="24"/>
                <w:szCs w:val="24"/>
                <w:lang w:eastAsia="en-GB"/>
                <w14:ligatures w14:val="none"/>
              </w:rPr>
            </w:pPr>
            <w:proofErr w:type="spellStart"/>
            <w:r w:rsidRPr="00DD33DA">
              <w:rPr>
                <w:rFonts w:ascii="Calibri" w:eastAsia="Times New Roman" w:hAnsi="Calibri" w:cs="Calibri"/>
                <w:color w:val="000000"/>
                <w:kern w:val="0"/>
                <w:sz w:val="24"/>
                <w:szCs w:val="24"/>
                <w:lang w:eastAsia="en-GB"/>
                <w14:ligatures w14:val="none"/>
              </w:rPr>
              <w:t>Moodies</w:t>
            </w:r>
            <w:proofErr w:type="spellEnd"/>
            <w:r w:rsidRPr="00DD33DA">
              <w:rPr>
                <w:rFonts w:ascii="Calibri" w:eastAsia="Times New Roman" w:hAnsi="Calibri" w:cs="Calibri"/>
                <w:color w:val="000000"/>
                <w:kern w:val="0"/>
                <w:sz w:val="24"/>
                <w:szCs w:val="24"/>
                <w:lang w:eastAsia="en-GB"/>
                <w14:ligatures w14:val="none"/>
              </w:rPr>
              <w:t xml:space="preserve"> Group Intrusive</w:t>
            </w:r>
          </w:p>
        </w:tc>
      </w:tr>
      <w:tr w:rsidR="00DD33DA" w:rsidRPr="00DD33DA" w14:paraId="0073F4BE" w14:textId="77777777" w:rsidTr="00890B16">
        <w:trPr>
          <w:trHeight w:val="313"/>
        </w:trPr>
        <w:tc>
          <w:tcPr>
            <w:tcW w:w="1220" w:type="dxa"/>
            <w:noWrap/>
            <w:vAlign w:val="bottom"/>
            <w:hideMark/>
          </w:tcPr>
          <w:p w14:paraId="0E1638AC" w14:textId="77777777" w:rsidR="00DD33DA" w:rsidRPr="00DD33DA" w:rsidRDefault="00DD33DA" w:rsidP="00DD33DA">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B23-Ba</w:t>
            </w:r>
          </w:p>
        </w:tc>
        <w:tc>
          <w:tcPr>
            <w:tcW w:w="1920" w:type="dxa"/>
            <w:noWrap/>
            <w:vAlign w:val="bottom"/>
            <w:hideMark/>
          </w:tcPr>
          <w:p w14:paraId="0588CF6B" w14:textId="2FAC3E64" w:rsidR="00DD33DA" w:rsidRPr="00DD33DA" w:rsidRDefault="00DD33DA" w:rsidP="00DD33DA">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Basalt</w:t>
            </w:r>
          </w:p>
        </w:tc>
        <w:tc>
          <w:tcPr>
            <w:tcW w:w="5365" w:type="dxa"/>
            <w:noWrap/>
            <w:vAlign w:val="bottom"/>
            <w:hideMark/>
          </w:tcPr>
          <w:p w14:paraId="6C89E06F" w14:textId="77777777" w:rsidR="00DD33DA" w:rsidRPr="00DD33DA" w:rsidRDefault="00DD33DA" w:rsidP="00DD33DA">
            <w:pPr>
              <w:spacing w:before="0" w:after="0" w:line="240" w:lineRule="auto"/>
              <w:jc w:val="center"/>
              <w:rPr>
                <w:rFonts w:ascii="Calibri" w:eastAsia="Times New Roman" w:hAnsi="Calibri" w:cs="Calibri"/>
                <w:color w:val="000000"/>
                <w:kern w:val="0"/>
                <w:sz w:val="24"/>
                <w:szCs w:val="24"/>
                <w:lang w:eastAsia="en-GB"/>
                <w14:ligatures w14:val="none"/>
              </w:rPr>
            </w:pPr>
            <w:proofErr w:type="spellStart"/>
            <w:r w:rsidRPr="00DD33DA">
              <w:rPr>
                <w:rFonts w:ascii="Calibri" w:eastAsia="Times New Roman" w:hAnsi="Calibri" w:cs="Calibri"/>
                <w:color w:val="000000"/>
                <w:kern w:val="0"/>
                <w:sz w:val="24"/>
                <w:szCs w:val="24"/>
                <w:lang w:eastAsia="en-GB"/>
                <w14:ligatures w14:val="none"/>
              </w:rPr>
              <w:t>Moodies</w:t>
            </w:r>
            <w:proofErr w:type="spellEnd"/>
            <w:r w:rsidRPr="00DD33DA">
              <w:rPr>
                <w:rFonts w:ascii="Calibri" w:eastAsia="Times New Roman" w:hAnsi="Calibri" w:cs="Calibri"/>
                <w:color w:val="000000"/>
                <w:kern w:val="0"/>
                <w:sz w:val="24"/>
                <w:szCs w:val="24"/>
                <w:lang w:eastAsia="en-GB"/>
                <w14:ligatures w14:val="none"/>
              </w:rPr>
              <w:t xml:space="preserve"> Group Intrusive</w:t>
            </w:r>
          </w:p>
        </w:tc>
      </w:tr>
      <w:tr w:rsidR="00DD33DA" w:rsidRPr="00DD33DA" w14:paraId="29DAE04E" w14:textId="77777777" w:rsidTr="00890B16">
        <w:trPr>
          <w:trHeight w:val="313"/>
        </w:trPr>
        <w:tc>
          <w:tcPr>
            <w:tcW w:w="1220" w:type="dxa"/>
            <w:noWrap/>
            <w:vAlign w:val="bottom"/>
            <w:hideMark/>
          </w:tcPr>
          <w:p w14:paraId="7B80DE95" w14:textId="77777777" w:rsidR="00DD33DA" w:rsidRPr="00DD33DA" w:rsidRDefault="00DD33DA" w:rsidP="00DD33DA">
            <w:pPr>
              <w:spacing w:before="0" w:after="0" w:line="240" w:lineRule="auto"/>
              <w:jc w:val="center"/>
              <w:rPr>
                <w:rFonts w:ascii="Calibri" w:eastAsia="Times New Roman" w:hAnsi="Calibri" w:cs="Calibri"/>
                <w:color w:val="000000"/>
                <w:kern w:val="0"/>
                <w:sz w:val="24"/>
                <w:szCs w:val="24"/>
                <w:lang w:eastAsia="en-GB"/>
                <w14:ligatures w14:val="none"/>
              </w:rPr>
            </w:pPr>
          </w:p>
        </w:tc>
        <w:tc>
          <w:tcPr>
            <w:tcW w:w="1920" w:type="dxa"/>
            <w:noWrap/>
            <w:vAlign w:val="bottom"/>
            <w:hideMark/>
          </w:tcPr>
          <w:p w14:paraId="19E7F7DD" w14:textId="77777777" w:rsidR="00DD33DA" w:rsidRPr="00DD33DA" w:rsidRDefault="00DD33DA" w:rsidP="00DD33DA">
            <w:pPr>
              <w:spacing w:before="0" w:after="0" w:line="240" w:lineRule="auto"/>
              <w:jc w:val="center"/>
              <w:rPr>
                <w:rFonts w:ascii="Times New Roman" w:eastAsia="Times New Roman" w:hAnsi="Times New Roman" w:cs="Times New Roman"/>
                <w:kern w:val="0"/>
                <w:sz w:val="20"/>
                <w:szCs w:val="20"/>
                <w:lang w:eastAsia="en-GB"/>
                <w14:ligatures w14:val="none"/>
              </w:rPr>
            </w:pPr>
          </w:p>
        </w:tc>
        <w:tc>
          <w:tcPr>
            <w:tcW w:w="5365" w:type="dxa"/>
            <w:noWrap/>
            <w:vAlign w:val="bottom"/>
            <w:hideMark/>
          </w:tcPr>
          <w:p w14:paraId="731C905B" w14:textId="77777777" w:rsidR="00DD33DA" w:rsidRPr="00DD33DA" w:rsidRDefault="00DD33DA" w:rsidP="00DD33DA">
            <w:pPr>
              <w:spacing w:before="0" w:after="0" w:line="240" w:lineRule="auto"/>
              <w:jc w:val="center"/>
              <w:rPr>
                <w:rFonts w:ascii="Times New Roman" w:eastAsia="Times New Roman" w:hAnsi="Times New Roman" w:cs="Times New Roman"/>
                <w:kern w:val="0"/>
                <w:sz w:val="20"/>
                <w:szCs w:val="20"/>
                <w:lang w:eastAsia="en-GB"/>
                <w14:ligatures w14:val="none"/>
              </w:rPr>
            </w:pPr>
          </w:p>
        </w:tc>
      </w:tr>
      <w:tr w:rsidR="00553C6C" w:rsidRPr="00DD33DA" w14:paraId="0F3B90C4" w14:textId="77777777" w:rsidTr="00890B16">
        <w:trPr>
          <w:trHeight w:val="313"/>
        </w:trPr>
        <w:tc>
          <w:tcPr>
            <w:tcW w:w="1220" w:type="dxa"/>
            <w:noWrap/>
            <w:vAlign w:val="bottom"/>
          </w:tcPr>
          <w:p w14:paraId="6E03D66C" w14:textId="46ABD251" w:rsidR="00553C6C" w:rsidRPr="00DD33DA" w:rsidRDefault="00553C6C" w:rsidP="00553C6C">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B4</w:t>
            </w:r>
          </w:p>
        </w:tc>
        <w:tc>
          <w:tcPr>
            <w:tcW w:w="1920" w:type="dxa"/>
            <w:noWrap/>
            <w:vAlign w:val="bottom"/>
          </w:tcPr>
          <w:p w14:paraId="2445CFEB" w14:textId="48B04C96" w:rsidR="00553C6C" w:rsidRPr="00DD33DA" w:rsidRDefault="00553C6C" w:rsidP="00553C6C">
            <w:pPr>
              <w:spacing w:before="0" w:after="0" w:line="240" w:lineRule="auto"/>
              <w:jc w:val="center"/>
              <w:rPr>
                <w:rFonts w:ascii="Times New Roman" w:eastAsia="Times New Roman" w:hAnsi="Times New Roman" w:cs="Times New Roman"/>
                <w:kern w:val="0"/>
                <w:sz w:val="20"/>
                <w:szCs w:val="20"/>
                <w:lang w:eastAsia="en-GB"/>
                <w14:ligatures w14:val="none"/>
              </w:rPr>
            </w:pPr>
            <w:r w:rsidRPr="00DD33DA">
              <w:rPr>
                <w:rFonts w:ascii="Calibri" w:eastAsia="Times New Roman" w:hAnsi="Calibri" w:cs="Calibri"/>
                <w:color w:val="000000"/>
                <w:kern w:val="0"/>
                <w:sz w:val="24"/>
                <w:szCs w:val="24"/>
                <w:lang w:eastAsia="en-GB"/>
                <w14:ligatures w14:val="none"/>
              </w:rPr>
              <w:t>Komatiite</w:t>
            </w:r>
          </w:p>
        </w:tc>
        <w:tc>
          <w:tcPr>
            <w:tcW w:w="5365" w:type="dxa"/>
            <w:noWrap/>
            <w:vAlign w:val="bottom"/>
          </w:tcPr>
          <w:p w14:paraId="25462664" w14:textId="2E76E432" w:rsidR="00553C6C" w:rsidRPr="00DD33DA" w:rsidRDefault="00553C6C" w:rsidP="00553C6C">
            <w:pPr>
              <w:spacing w:before="0" w:after="0" w:line="240" w:lineRule="auto"/>
              <w:jc w:val="center"/>
              <w:rPr>
                <w:rFonts w:ascii="Times New Roman" w:eastAsia="Times New Roman" w:hAnsi="Times New Roman" w:cs="Times New Roman"/>
                <w:kern w:val="0"/>
                <w:sz w:val="20"/>
                <w:szCs w:val="20"/>
                <w:lang w:eastAsia="en-GB"/>
                <w14:ligatures w14:val="none"/>
              </w:rPr>
            </w:pPr>
            <w:proofErr w:type="spellStart"/>
            <w:r w:rsidRPr="00DD33DA">
              <w:rPr>
                <w:rFonts w:ascii="Calibri" w:eastAsia="Times New Roman" w:hAnsi="Calibri" w:cs="Calibri"/>
                <w:color w:val="000000"/>
                <w:kern w:val="0"/>
                <w:sz w:val="24"/>
                <w:szCs w:val="24"/>
                <w:lang w:eastAsia="en-GB"/>
                <w14:ligatures w14:val="none"/>
              </w:rPr>
              <w:t>Belingwe</w:t>
            </w:r>
            <w:proofErr w:type="spellEnd"/>
            <w:r w:rsidRPr="00DD33DA">
              <w:rPr>
                <w:rFonts w:ascii="Calibri" w:eastAsia="Times New Roman" w:hAnsi="Calibri" w:cs="Calibri"/>
                <w:color w:val="000000"/>
                <w:kern w:val="0"/>
                <w:sz w:val="24"/>
                <w:szCs w:val="24"/>
                <w:lang w:eastAsia="en-GB"/>
                <w14:ligatures w14:val="none"/>
              </w:rPr>
              <w:t xml:space="preserve"> greenstone belt, Zimbabwe</w:t>
            </w:r>
          </w:p>
        </w:tc>
      </w:tr>
      <w:tr w:rsidR="00553C6C" w:rsidRPr="00DD33DA" w14:paraId="230D0241" w14:textId="77777777" w:rsidTr="00890B16">
        <w:trPr>
          <w:trHeight w:val="313"/>
        </w:trPr>
        <w:tc>
          <w:tcPr>
            <w:tcW w:w="1220" w:type="dxa"/>
            <w:noWrap/>
            <w:vAlign w:val="bottom"/>
          </w:tcPr>
          <w:p w14:paraId="6AF5EE91" w14:textId="221D1381" w:rsidR="00553C6C" w:rsidRPr="00DD33DA" w:rsidRDefault="00553C6C" w:rsidP="00553C6C">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ZV 10</w:t>
            </w:r>
          </w:p>
        </w:tc>
        <w:tc>
          <w:tcPr>
            <w:tcW w:w="1920" w:type="dxa"/>
            <w:noWrap/>
            <w:vAlign w:val="bottom"/>
          </w:tcPr>
          <w:p w14:paraId="77CE1F6B" w14:textId="5081FE53" w:rsidR="00553C6C" w:rsidRPr="00DD33DA" w:rsidRDefault="00553C6C" w:rsidP="00553C6C">
            <w:pPr>
              <w:spacing w:before="0" w:after="0" w:line="240" w:lineRule="auto"/>
              <w:jc w:val="center"/>
              <w:rPr>
                <w:rFonts w:ascii="Times New Roman" w:eastAsia="Times New Roman" w:hAnsi="Times New Roman" w:cs="Times New Roman"/>
                <w:kern w:val="0"/>
                <w:sz w:val="20"/>
                <w:szCs w:val="20"/>
                <w:lang w:eastAsia="en-GB"/>
                <w14:ligatures w14:val="none"/>
              </w:rPr>
            </w:pPr>
            <w:r w:rsidRPr="00DD33DA">
              <w:rPr>
                <w:rFonts w:ascii="Calibri" w:eastAsia="Times New Roman" w:hAnsi="Calibri" w:cs="Calibri"/>
                <w:color w:val="000000"/>
                <w:kern w:val="0"/>
                <w:sz w:val="24"/>
                <w:szCs w:val="24"/>
                <w:lang w:eastAsia="en-GB"/>
                <w14:ligatures w14:val="none"/>
              </w:rPr>
              <w:t>Komatiite</w:t>
            </w:r>
          </w:p>
        </w:tc>
        <w:tc>
          <w:tcPr>
            <w:tcW w:w="5365" w:type="dxa"/>
            <w:noWrap/>
            <w:vAlign w:val="bottom"/>
          </w:tcPr>
          <w:p w14:paraId="39984E9F" w14:textId="2606946A" w:rsidR="00553C6C" w:rsidRPr="00DD33DA" w:rsidRDefault="00553C6C" w:rsidP="00553C6C">
            <w:pPr>
              <w:spacing w:before="0" w:after="0" w:line="240" w:lineRule="auto"/>
              <w:jc w:val="center"/>
              <w:rPr>
                <w:rFonts w:ascii="Times New Roman" w:eastAsia="Times New Roman" w:hAnsi="Times New Roman" w:cs="Times New Roman"/>
                <w:kern w:val="0"/>
                <w:sz w:val="20"/>
                <w:szCs w:val="20"/>
                <w:lang w:eastAsia="en-GB"/>
                <w14:ligatures w14:val="none"/>
              </w:rPr>
            </w:pPr>
            <w:proofErr w:type="spellStart"/>
            <w:r w:rsidRPr="00DD33DA">
              <w:rPr>
                <w:rFonts w:ascii="Calibri" w:eastAsia="Times New Roman" w:hAnsi="Calibri" w:cs="Calibri"/>
                <w:color w:val="000000"/>
                <w:kern w:val="0"/>
                <w:sz w:val="24"/>
                <w:szCs w:val="24"/>
                <w:lang w:eastAsia="en-GB"/>
                <w14:ligatures w14:val="none"/>
              </w:rPr>
              <w:t>Belingwe</w:t>
            </w:r>
            <w:proofErr w:type="spellEnd"/>
            <w:r w:rsidRPr="00DD33DA">
              <w:rPr>
                <w:rFonts w:ascii="Calibri" w:eastAsia="Times New Roman" w:hAnsi="Calibri" w:cs="Calibri"/>
                <w:color w:val="000000"/>
                <w:kern w:val="0"/>
                <w:sz w:val="24"/>
                <w:szCs w:val="24"/>
                <w:lang w:eastAsia="en-GB"/>
                <w14:ligatures w14:val="none"/>
              </w:rPr>
              <w:t xml:space="preserve"> greenstone belt, Zimbabwe</w:t>
            </w:r>
          </w:p>
        </w:tc>
      </w:tr>
      <w:tr w:rsidR="00553C6C" w:rsidRPr="00DD33DA" w14:paraId="7B1F8602" w14:textId="77777777" w:rsidTr="00890B16">
        <w:trPr>
          <w:trHeight w:val="313"/>
        </w:trPr>
        <w:tc>
          <w:tcPr>
            <w:tcW w:w="1220" w:type="dxa"/>
            <w:noWrap/>
            <w:vAlign w:val="bottom"/>
          </w:tcPr>
          <w:p w14:paraId="6276352C" w14:textId="65786D50" w:rsidR="00553C6C" w:rsidRPr="00DD33DA" w:rsidRDefault="00553C6C" w:rsidP="00553C6C">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ZV 14</w:t>
            </w:r>
          </w:p>
        </w:tc>
        <w:tc>
          <w:tcPr>
            <w:tcW w:w="1920" w:type="dxa"/>
            <w:noWrap/>
            <w:vAlign w:val="bottom"/>
          </w:tcPr>
          <w:p w14:paraId="6BE2B3DF" w14:textId="580688DA" w:rsidR="00553C6C" w:rsidRPr="00DD33DA" w:rsidRDefault="00553C6C" w:rsidP="00553C6C">
            <w:pPr>
              <w:spacing w:before="0" w:after="0" w:line="240" w:lineRule="auto"/>
              <w:jc w:val="center"/>
              <w:rPr>
                <w:rFonts w:ascii="Times New Roman" w:eastAsia="Times New Roman" w:hAnsi="Times New Roman" w:cs="Times New Roman"/>
                <w:kern w:val="0"/>
                <w:sz w:val="20"/>
                <w:szCs w:val="20"/>
                <w:lang w:eastAsia="en-GB"/>
                <w14:ligatures w14:val="none"/>
              </w:rPr>
            </w:pPr>
            <w:r w:rsidRPr="00DD33DA">
              <w:rPr>
                <w:rFonts w:ascii="Calibri" w:eastAsia="Times New Roman" w:hAnsi="Calibri" w:cs="Calibri"/>
                <w:color w:val="000000"/>
                <w:kern w:val="0"/>
                <w:sz w:val="24"/>
                <w:szCs w:val="24"/>
                <w:lang w:eastAsia="en-GB"/>
                <w14:ligatures w14:val="none"/>
              </w:rPr>
              <w:t>Komatiite</w:t>
            </w:r>
          </w:p>
        </w:tc>
        <w:tc>
          <w:tcPr>
            <w:tcW w:w="5365" w:type="dxa"/>
            <w:noWrap/>
            <w:vAlign w:val="bottom"/>
          </w:tcPr>
          <w:p w14:paraId="731B5883" w14:textId="0DBCF787" w:rsidR="00553C6C" w:rsidRPr="00DD33DA" w:rsidRDefault="00553C6C" w:rsidP="00553C6C">
            <w:pPr>
              <w:spacing w:before="0" w:after="0" w:line="240" w:lineRule="auto"/>
              <w:jc w:val="center"/>
              <w:rPr>
                <w:rFonts w:ascii="Times New Roman" w:eastAsia="Times New Roman" w:hAnsi="Times New Roman" w:cs="Times New Roman"/>
                <w:kern w:val="0"/>
                <w:sz w:val="20"/>
                <w:szCs w:val="20"/>
                <w:lang w:eastAsia="en-GB"/>
                <w14:ligatures w14:val="none"/>
              </w:rPr>
            </w:pPr>
            <w:proofErr w:type="spellStart"/>
            <w:r w:rsidRPr="00DD33DA">
              <w:rPr>
                <w:rFonts w:ascii="Calibri" w:eastAsia="Times New Roman" w:hAnsi="Calibri" w:cs="Calibri"/>
                <w:color w:val="000000"/>
                <w:kern w:val="0"/>
                <w:sz w:val="24"/>
                <w:szCs w:val="24"/>
                <w:lang w:eastAsia="en-GB"/>
                <w14:ligatures w14:val="none"/>
              </w:rPr>
              <w:t>Belingwe</w:t>
            </w:r>
            <w:proofErr w:type="spellEnd"/>
            <w:r w:rsidRPr="00DD33DA">
              <w:rPr>
                <w:rFonts w:ascii="Calibri" w:eastAsia="Times New Roman" w:hAnsi="Calibri" w:cs="Calibri"/>
                <w:color w:val="000000"/>
                <w:kern w:val="0"/>
                <w:sz w:val="24"/>
                <w:szCs w:val="24"/>
                <w:lang w:eastAsia="en-GB"/>
                <w14:ligatures w14:val="none"/>
              </w:rPr>
              <w:t xml:space="preserve"> greenstone belt, Zimbabwe</w:t>
            </w:r>
          </w:p>
        </w:tc>
      </w:tr>
      <w:tr w:rsidR="00553C6C" w:rsidRPr="00DD33DA" w14:paraId="587A71C3" w14:textId="77777777" w:rsidTr="00890B16">
        <w:trPr>
          <w:trHeight w:val="313"/>
        </w:trPr>
        <w:tc>
          <w:tcPr>
            <w:tcW w:w="1220" w:type="dxa"/>
            <w:noWrap/>
            <w:vAlign w:val="bottom"/>
          </w:tcPr>
          <w:p w14:paraId="46827C59" w14:textId="2570B1D6" w:rsidR="00553C6C" w:rsidRPr="00DD33DA" w:rsidRDefault="00553C6C" w:rsidP="00553C6C">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ZV 15</w:t>
            </w:r>
          </w:p>
        </w:tc>
        <w:tc>
          <w:tcPr>
            <w:tcW w:w="1920" w:type="dxa"/>
            <w:noWrap/>
            <w:vAlign w:val="bottom"/>
          </w:tcPr>
          <w:p w14:paraId="16E93967" w14:textId="6F6336A1" w:rsidR="00553C6C" w:rsidRPr="00DD33DA" w:rsidRDefault="00553C6C" w:rsidP="00553C6C">
            <w:pPr>
              <w:spacing w:before="0" w:after="0" w:line="240" w:lineRule="auto"/>
              <w:jc w:val="center"/>
              <w:rPr>
                <w:rFonts w:ascii="Times New Roman" w:eastAsia="Times New Roman" w:hAnsi="Times New Roman" w:cs="Times New Roman"/>
                <w:kern w:val="0"/>
                <w:sz w:val="20"/>
                <w:szCs w:val="20"/>
                <w:lang w:eastAsia="en-GB"/>
                <w14:ligatures w14:val="none"/>
              </w:rPr>
            </w:pPr>
            <w:r w:rsidRPr="00DD33DA">
              <w:rPr>
                <w:rFonts w:ascii="Calibri" w:eastAsia="Times New Roman" w:hAnsi="Calibri" w:cs="Calibri"/>
                <w:color w:val="000000"/>
                <w:kern w:val="0"/>
                <w:sz w:val="24"/>
                <w:szCs w:val="24"/>
                <w:lang w:eastAsia="en-GB"/>
                <w14:ligatures w14:val="none"/>
              </w:rPr>
              <w:t>Komatiite</w:t>
            </w:r>
          </w:p>
        </w:tc>
        <w:tc>
          <w:tcPr>
            <w:tcW w:w="5365" w:type="dxa"/>
            <w:noWrap/>
            <w:vAlign w:val="bottom"/>
          </w:tcPr>
          <w:p w14:paraId="0C4BF173" w14:textId="4C33C12A" w:rsidR="00553C6C" w:rsidRPr="00DD33DA" w:rsidRDefault="00553C6C" w:rsidP="00553C6C">
            <w:pPr>
              <w:spacing w:before="0" w:after="0" w:line="240" w:lineRule="auto"/>
              <w:jc w:val="center"/>
              <w:rPr>
                <w:rFonts w:ascii="Times New Roman" w:eastAsia="Times New Roman" w:hAnsi="Times New Roman" w:cs="Times New Roman"/>
                <w:kern w:val="0"/>
                <w:sz w:val="20"/>
                <w:szCs w:val="20"/>
                <w:lang w:eastAsia="en-GB"/>
                <w14:ligatures w14:val="none"/>
              </w:rPr>
            </w:pPr>
            <w:proofErr w:type="spellStart"/>
            <w:r w:rsidRPr="00DD33DA">
              <w:rPr>
                <w:rFonts w:ascii="Calibri" w:eastAsia="Times New Roman" w:hAnsi="Calibri" w:cs="Calibri"/>
                <w:color w:val="000000"/>
                <w:kern w:val="0"/>
                <w:sz w:val="24"/>
                <w:szCs w:val="24"/>
                <w:lang w:eastAsia="en-GB"/>
                <w14:ligatures w14:val="none"/>
              </w:rPr>
              <w:t>Belingwe</w:t>
            </w:r>
            <w:proofErr w:type="spellEnd"/>
            <w:r w:rsidRPr="00DD33DA">
              <w:rPr>
                <w:rFonts w:ascii="Calibri" w:eastAsia="Times New Roman" w:hAnsi="Calibri" w:cs="Calibri"/>
                <w:color w:val="000000"/>
                <w:kern w:val="0"/>
                <w:sz w:val="24"/>
                <w:szCs w:val="24"/>
                <w:lang w:eastAsia="en-GB"/>
                <w14:ligatures w14:val="none"/>
              </w:rPr>
              <w:t xml:space="preserve"> greenstone belt, Zimbabwe</w:t>
            </w:r>
          </w:p>
        </w:tc>
      </w:tr>
      <w:tr w:rsidR="00553C6C" w:rsidRPr="00DD33DA" w14:paraId="1B957D79" w14:textId="77777777" w:rsidTr="00890B16">
        <w:trPr>
          <w:trHeight w:val="313"/>
        </w:trPr>
        <w:tc>
          <w:tcPr>
            <w:tcW w:w="1220" w:type="dxa"/>
            <w:noWrap/>
            <w:vAlign w:val="bottom"/>
          </w:tcPr>
          <w:p w14:paraId="2E8CD666" w14:textId="788639B4" w:rsidR="00553C6C" w:rsidRPr="00DD33DA" w:rsidRDefault="00553C6C" w:rsidP="00553C6C">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ZV 79</w:t>
            </w:r>
          </w:p>
        </w:tc>
        <w:tc>
          <w:tcPr>
            <w:tcW w:w="1920" w:type="dxa"/>
            <w:noWrap/>
            <w:vAlign w:val="bottom"/>
          </w:tcPr>
          <w:p w14:paraId="6C09C70B" w14:textId="5060993D" w:rsidR="00553C6C" w:rsidRPr="00DD33DA" w:rsidRDefault="00553C6C" w:rsidP="00553C6C">
            <w:pPr>
              <w:spacing w:before="0" w:after="0" w:line="240" w:lineRule="auto"/>
              <w:jc w:val="center"/>
              <w:rPr>
                <w:rFonts w:ascii="Times New Roman" w:eastAsia="Times New Roman" w:hAnsi="Times New Roman" w:cs="Times New Roman"/>
                <w:kern w:val="0"/>
                <w:sz w:val="20"/>
                <w:szCs w:val="20"/>
                <w:lang w:eastAsia="en-GB"/>
                <w14:ligatures w14:val="none"/>
              </w:rPr>
            </w:pPr>
            <w:r w:rsidRPr="00DD33DA">
              <w:rPr>
                <w:rFonts w:ascii="Calibri" w:eastAsia="Times New Roman" w:hAnsi="Calibri" w:cs="Calibri"/>
                <w:color w:val="000000"/>
                <w:kern w:val="0"/>
                <w:sz w:val="24"/>
                <w:szCs w:val="24"/>
                <w:lang w:eastAsia="en-GB"/>
                <w14:ligatures w14:val="none"/>
              </w:rPr>
              <w:t>Komatiite</w:t>
            </w:r>
          </w:p>
        </w:tc>
        <w:tc>
          <w:tcPr>
            <w:tcW w:w="5365" w:type="dxa"/>
            <w:noWrap/>
            <w:vAlign w:val="bottom"/>
          </w:tcPr>
          <w:p w14:paraId="4E25CF7B" w14:textId="24E393E6" w:rsidR="00553C6C" w:rsidRPr="00DD33DA" w:rsidRDefault="00553C6C" w:rsidP="00553C6C">
            <w:pPr>
              <w:spacing w:before="0" w:after="0" w:line="240" w:lineRule="auto"/>
              <w:jc w:val="center"/>
              <w:rPr>
                <w:rFonts w:ascii="Times New Roman" w:eastAsia="Times New Roman" w:hAnsi="Times New Roman" w:cs="Times New Roman"/>
                <w:kern w:val="0"/>
                <w:sz w:val="20"/>
                <w:szCs w:val="20"/>
                <w:lang w:eastAsia="en-GB"/>
                <w14:ligatures w14:val="none"/>
              </w:rPr>
            </w:pPr>
            <w:proofErr w:type="spellStart"/>
            <w:r w:rsidRPr="00DD33DA">
              <w:rPr>
                <w:rFonts w:ascii="Calibri" w:eastAsia="Times New Roman" w:hAnsi="Calibri" w:cs="Calibri"/>
                <w:color w:val="000000"/>
                <w:kern w:val="0"/>
                <w:sz w:val="24"/>
                <w:szCs w:val="24"/>
                <w:lang w:eastAsia="en-GB"/>
                <w14:ligatures w14:val="none"/>
              </w:rPr>
              <w:t>Belingwe</w:t>
            </w:r>
            <w:proofErr w:type="spellEnd"/>
            <w:r w:rsidRPr="00DD33DA">
              <w:rPr>
                <w:rFonts w:ascii="Calibri" w:eastAsia="Times New Roman" w:hAnsi="Calibri" w:cs="Calibri"/>
                <w:color w:val="000000"/>
                <w:kern w:val="0"/>
                <w:sz w:val="24"/>
                <w:szCs w:val="24"/>
                <w:lang w:eastAsia="en-GB"/>
                <w14:ligatures w14:val="none"/>
              </w:rPr>
              <w:t xml:space="preserve"> greenstone belt, Zimbabwe</w:t>
            </w:r>
          </w:p>
        </w:tc>
      </w:tr>
      <w:tr w:rsidR="00553C6C" w:rsidRPr="00DD33DA" w14:paraId="4361E957" w14:textId="77777777" w:rsidTr="00890B16">
        <w:trPr>
          <w:trHeight w:val="313"/>
        </w:trPr>
        <w:tc>
          <w:tcPr>
            <w:tcW w:w="1220" w:type="dxa"/>
            <w:noWrap/>
            <w:vAlign w:val="bottom"/>
          </w:tcPr>
          <w:p w14:paraId="3C2A1406" w14:textId="77777777" w:rsidR="00553C6C" w:rsidRPr="00DD33DA" w:rsidRDefault="00553C6C" w:rsidP="00553C6C">
            <w:pPr>
              <w:spacing w:before="0" w:after="0" w:line="240" w:lineRule="auto"/>
              <w:jc w:val="center"/>
              <w:rPr>
                <w:rFonts w:ascii="Calibri" w:eastAsia="Times New Roman" w:hAnsi="Calibri" w:cs="Calibri"/>
                <w:color w:val="000000"/>
                <w:kern w:val="0"/>
                <w:sz w:val="24"/>
                <w:szCs w:val="24"/>
                <w:lang w:eastAsia="en-GB"/>
                <w14:ligatures w14:val="none"/>
              </w:rPr>
            </w:pPr>
          </w:p>
        </w:tc>
        <w:tc>
          <w:tcPr>
            <w:tcW w:w="1920" w:type="dxa"/>
            <w:noWrap/>
            <w:vAlign w:val="bottom"/>
          </w:tcPr>
          <w:p w14:paraId="354EF542" w14:textId="77777777" w:rsidR="00553C6C" w:rsidRPr="00DD33DA" w:rsidRDefault="00553C6C" w:rsidP="00553C6C">
            <w:pPr>
              <w:spacing w:before="0" w:after="0" w:line="240" w:lineRule="auto"/>
              <w:jc w:val="center"/>
              <w:rPr>
                <w:rFonts w:ascii="Calibri" w:eastAsia="Times New Roman" w:hAnsi="Calibri" w:cs="Calibri"/>
                <w:color w:val="000000"/>
                <w:kern w:val="0"/>
                <w:sz w:val="24"/>
                <w:szCs w:val="24"/>
                <w:lang w:eastAsia="en-GB"/>
                <w14:ligatures w14:val="none"/>
              </w:rPr>
            </w:pPr>
          </w:p>
        </w:tc>
        <w:tc>
          <w:tcPr>
            <w:tcW w:w="5365" w:type="dxa"/>
            <w:noWrap/>
            <w:vAlign w:val="bottom"/>
          </w:tcPr>
          <w:p w14:paraId="3123BEF7" w14:textId="77777777" w:rsidR="00553C6C" w:rsidRPr="00DD33DA" w:rsidRDefault="00553C6C" w:rsidP="00553C6C">
            <w:pPr>
              <w:spacing w:before="0" w:after="0" w:line="240" w:lineRule="auto"/>
              <w:jc w:val="center"/>
              <w:rPr>
                <w:rFonts w:ascii="Calibri" w:eastAsia="Times New Roman" w:hAnsi="Calibri" w:cs="Calibri"/>
                <w:color w:val="000000"/>
                <w:kern w:val="0"/>
                <w:sz w:val="24"/>
                <w:szCs w:val="24"/>
                <w:lang w:eastAsia="en-GB"/>
                <w14:ligatures w14:val="none"/>
              </w:rPr>
            </w:pPr>
          </w:p>
        </w:tc>
      </w:tr>
      <w:tr w:rsidR="00890B16" w:rsidRPr="00DD33DA" w14:paraId="2F78A573" w14:textId="77777777" w:rsidTr="00890B16">
        <w:trPr>
          <w:trHeight w:val="313"/>
        </w:trPr>
        <w:tc>
          <w:tcPr>
            <w:tcW w:w="1220" w:type="dxa"/>
            <w:noWrap/>
            <w:vAlign w:val="bottom"/>
            <w:hideMark/>
          </w:tcPr>
          <w:p w14:paraId="4CDBE3E1" w14:textId="77777777" w:rsidR="00890B16" w:rsidRPr="00DD33DA" w:rsidRDefault="00890B16" w:rsidP="00890B16">
            <w:pPr>
              <w:spacing w:before="0" w:after="0" w:line="240" w:lineRule="auto"/>
              <w:jc w:val="center"/>
              <w:rPr>
                <w:rFonts w:ascii="Calibri" w:eastAsia="Times New Roman" w:hAnsi="Calibri" w:cs="Calibri"/>
                <w:kern w:val="0"/>
                <w:sz w:val="24"/>
                <w:szCs w:val="24"/>
                <w:lang w:eastAsia="en-GB"/>
                <w14:ligatures w14:val="none"/>
              </w:rPr>
            </w:pPr>
            <w:r w:rsidRPr="00DD33DA">
              <w:rPr>
                <w:rFonts w:ascii="Calibri" w:eastAsia="Times New Roman" w:hAnsi="Calibri" w:cs="Calibri"/>
                <w:kern w:val="0"/>
                <w:sz w:val="24"/>
                <w:szCs w:val="24"/>
                <w:lang w:eastAsia="en-GB"/>
                <w14:ligatures w14:val="none"/>
              </w:rPr>
              <w:t>A08-Ol</w:t>
            </w:r>
          </w:p>
        </w:tc>
        <w:tc>
          <w:tcPr>
            <w:tcW w:w="1920" w:type="dxa"/>
            <w:noWrap/>
            <w:hideMark/>
          </w:tcPr>
          <w:p w14:paraId="2AC21CE2" w14:textId="3698D54B" w:rsidR="00890B16" w:rsidRPr="00DD33DA" w:rsidRDefault="00890B16" w:rsidP="00890B16">
            <w:pPr>
              <w:spacing w:before="0" w:after="0" w:line="240" w:lineRule="auto"/>
              <w:jc w:val="center"/>
              <w:rPr>
                <w:rFonts w:ascii="Calibri" w:eastAsia="Times New Roman" w:hAnsi="Calibri" w:cs="Calibri"/>
                <w:kern w:val="0"/>
                <w:sz w:val="24"/>
                <w:szCs w:val="24"/>
                <w:lang w:eastAsia="en-GB"/>
                <w14:ligatures w14:val="none"/>
              </w:rPr>
            </w:pPr>
            <w:r w:rsidRPr="00BC51E7">
              <w:rPr>
                <w:rFonts w:ascii="Calibri" w:eastAsia="Times New Roman" w:hAnsi="Calibri" w:cs="Calibri"/>
                <w:color w:val="000000"/>
                <w:kern w:val="0"/>
                <w:sz w:val="24"/>
                <w:szCs w:val="24"/>
                <w:lang w:eastAsia="en-GB"/>
                <w14:ligatures w14:val="none"/>
              </w:rPr>
              <w:t>Peridotite</w:t>
            </w:r>
          </w:p>
        </w:tc>
        <w:tc>
          <w:tcPr>
            <w:tcW w:w="5365" w:type="dxa"/>
            <w:noWrap/>
            <w:vAlign w:val="bottom"/>
            <w:hideMark/>
          </w:tcPr>
          <w:p w14:paraId="73DAE463" w14:textId="4F6C8FB1" w:rsidR="00890B16" w:rsidRPr="00DD33DA" w:rsidRDefault="00890B16" w:rsidP="00890B16">
            <w:pPr>
              <w:spacing w:before="0" w:after="0" w:line="240" w:lineRule="auto"/>
              <w:jc w:val="center"/>
              <w:rPr>
                <w:rFonts w:ascii="Calibri" w:eastAsia="Times New Roman" w:hAnsi="Calibri" w:cs="Calibri"/>
                <w:kern w:val="0"/>
                <w:sz w:val="24"/>
                <w:szCs w:val="24"/>
                <w:lang w:eastAsia="en-GB"/>
                <w14:ligatures w14:val="none"/>
              </w:rPr>
            </w:pPr>
            <w:r w:rsidRPr="00DD33DA">
              <w:rPr>
                <w:rFonts w:ascii="Calibri" w:eastAsia="Times New Roman" w:hAnsi="Calibri" w:cs="Calibri"/>
                <w:kern w:val="0"/>
                <w:sz w:val="24"/>
                <w:szCs w:val="24"/>
                <w:lang w:eastAsia="en-GB"/>
                <w14:ligatures w14:val="none"/>
              </w:rPr>
              <w:t>olivine-plagioclase intergrowth</w:t>
            </w:r>
            <w:r>
              <w:rPr>
                <w:rFonts w:ascii="Calibri" w:eastAsia="Times New Roman" w:hAnsi="Calibri" w:cs="Calibri"/>
                <w:kern w:val="0"/>
                <w:sz w:val="24"/>
                <w:szCs w:val="24"/>
                <w:lang w:eastAsia="en-GB"/>
                <w14:ligatures w14:val="none"/>
              </w:rPr>
              <w:t>,</w:t>
            </w:r>
            <w:r w:rsidRPr="00DD33DA">
              <w:rPr>
                <w:rFonts w:ascii="Calibri" w:eastAsia="Times New Roman" w:hAnsi="Calibri" w:cs="Calibri"/>
                <w:kern w:val="0"/>
                <w:sz w:val="24"/>
                <w:szCs w:val="24"/>
                <w:lang w:eastAsia="en-GB"/>
                <w14:ligatures w14:val="none"/>
              </w:rPr>
              <w:t xml:space="preserve"> Rhum Island</w:t>
            </w:r>
          </w:p>
        </w:tc>
      </w:tr>
      <w:tr w:rsidR="00890B16" w:rsidRPr="00DD33DA" w14:paraId="2F99888F" w14:textId="77777777" w:rsidTr="00890B16">
        <w:trPr>
          <w:trHeight w:val="313"/>
        </w:trPr>
        <w:tc>
          <w:tcPr>
            <w:tcW w:w="1220" w:type="dxa"/>
            <w:noWrap/>
            <w:vAlign w:val="bottom"/>
          </w:tcPr>
          <w:p w14:paraId="426FED71" w14:textId="364980A2" w:rsidR="00890B16" w:rsidRPr="00DD33DA" w:rsidRDefault="00890B16" w:rsidP="00890B16">
            <w:pPr>
              <w:spacing w:before="0" w:after="0" w:line="240" w:lineRule="auto"/>
              <w:jc w:val="center"/>
              <w:rPr>
                <w:rFonts w:ascii="Calibri" w:eastAsia="Times New Roman" w:hAnsi="Calibri" w:cs="Calibri"/>
                <w:kern w:val="0"/>
                <w:sz w:val="24"/>
                <w:szCs w:val="24"/>
                <w:lang w:eastAsia="en-GB"/>
                <w14:ligatures w14:val="none"/>
              </w:rPr>
            </w:pPr>
            <w:r w:rsidRPr="00DD33DA">
              <w:rPr>
                <w:rFonts w:ascii="Calibri" w:eastAsia="Times New Roman" w:hAnsi="Calibri" w:cs="Calibri"/>
                <w:kern w:val="0"/>
                <w:sz w:val="24"/>
                <w:szCs w:val="24"/>
                <w:lang w:eastAsia="en-GB"/>
                <w14:ligatures w14:val="none"/>
              </w:rPr>
              <w:t>A07-Ol</w:t>
            </w:r>
          </w:p>
        </w:tc>
        <w:tc>
          <w:tcPr>
            <w:tcW w:w="1920" w:type="dxa"/>
            <w:noWrap/>
          </w:tcPr>
          <w:p w14:paraId="5AF4D886" w14:textId="2294EB86" w:rsidR="00890B16" w:rsidRPr="00DD33DA" w:rsidRDefault="00890B16" w:rsidP="00890B16">
            <w:pPr>
              <w:spacing w:before="0" w:after="0" w:line="240" w:lineRule="auto"/>
              <w:jc w:val="center"/>
              <w:rPr>
                <w:rFonts w:ascii="Calibri" w:eastAsia="Times New Roman" w:hAnsi="Calibri" w:cs="Calibri"/>
                <w:kern w:val="0"/>
                <w:sz w:val="24"/>
                <w:szCs w:val="24"/>
                <w:lang w:eastAsia="en-GB"/>
                <w14:ligatures w14:val="none"/>
              </w:rPr>
            </w:pPr>
            <w:r w:rsidRPr="00BC51E7">
              <w:rPr>
                <w:rFonts w:ascii="Calibri" w:eastAsia="Times New Roman" w:hAnsi="Calibri" w:cs="Calibri"/>
                <w:color w:val="000000"/>
                <w:kern w:val="0"/>
                <w:sz w:val="24"/>
                <w:szCs w:val="24"/>
                <w:lang w:eastAsia="en-GB"/>
                <w14:ligatures w14:val="none"/>
              </w:rPr>
              <w:t>Peridotite</w:t>
            </w:r>
          </w:p>
        </w:tc>
        <w:tc>
          <w:tcPr>
            <w:tcW w:w="5365" w:type="dxa"/>
            <w:noWrap/>
            <w:vAlign w:val="bottom"/>
          </w:tcPr>
          <w:p w14:paraId="7E2369AA" w14:textId="5AC51890" w:rsidR="00890B16" w:rsidRPr="00DD33DA" w:rsidRDefault="00890B16" w:rsidP="00890B16">
            <w:pPr>
              <w:spacing w:before="0" w:after="0" w:line="240" w:lineRule="auto"/>
              <w:jc w:val="center"/>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D</w:t>
            </w:r>
            <w:r w:rsidRPr="00DD33DA">
              <w:rPr>
                <w:rFonts w:ascii="Calibri" w:eastAsia="Times New Roman" w:hAnsi="Calibri" w:cs="Calibri"/>
                <w:kern w:val="0"/>
                <w:sz w:val="24"/>
                <w:szCs w:val="24"/>
                <w:lang w:eastAsia="en-GB"/>
                <w14:ligatures w14:val="none"/>
              </w:rPr>
              <w:t>unite</w:t>
            </w:r>
            <w:r>
              <w:rPr>
                <w:rFonts w:ascii="Calibri" w:eastAsia="Times New Roman" w:hAnsi="Calibri" w:cs="Calibri"/>
                <w:kern w:val="0"/>
                <w:sz w:val="24"/>
                <w:szCs w:val="24"/>
                <w:lang w:eastAsia="en-GB"/>
                <w14:ligatures w14:val="none"/>
              </w:rPr>
              <w:t xml:space="preserve"> peridotite</w:t>
            </w:r>
            <w:r w:rsidRPr="00DD33DA">
              <w:rPr>
                <w:rFonts w:ascii="Calibri" w:eastAsia="Times New Roman" w:hAnsi="Calibri" w:cs="Calibri"/>
                <w:kern w:val="0"/>
                <w:sz w:val="24"/>
                <w:szCs w:val="24"/>
                <w:lang w:eastAsia="en-GB"/>
                <w14:ligatures w14:val="none"/>
              </w:rPr>
              <w:t>, Canary Island</w:t>
            </w:r>
          </w:p>
        </w:tc>
      </w:tr>
      <w:tr w:rsidR="00890B16" w:rsidRPr="00DD33DA" w14:paraId="77988433" w14:textId="77777777" w:rsidTr="00890B16">
        <w:trPr>
          <w:trHeight w:val="313"/>
        </w:trPr>
        <w:tc>
          <w:tcPr>
            <w:tcW w:w="1220" w:type="dxa"/>
            <w:noWrap/>
            <w:vAlign w:val="bottom"/>
          </w:tcPr>
          <w:p w14:paraId="30189BB5" w14:textId="564C2866" w:rsidR="00890B16" w:rsidRPr="00DD33DA" w:rsidRDefault="00890B16" w:rsidP="00890B16">
            <w:pPr>
              <w:spacing w:before="0" w:after="0" w:line="240" w:lineRule="auto"/>
              <w:jc w:val="center"/>
              <w:rPr>
                <w:rFonts w:ascii="Calibri" w:eastAsia="Times New Roman" w:hAnsi="Calibri" w:cs="Calibri"/>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E03-Ol</w:t>
            </w:r>
          </w:p>
        </w:tc>
        <w:tc>
          <w:tcPr>
            <w:tcW w:w="1920" w:type="dxa"/>
            <w:noWrap/>
          </w:tcPr>
          <w:p w14:paraId="3B1A4CB7" w14:textId="41E8D1C3" w:rsidR="00890B16" w:rsidRPr="00DD33DA" w:rsidRDefault="00890B16" w:rsidP="00890B16">
            <w:pPr>
              <w:spacing w:before="0" w:after="0" w:line="240" w:lineRule="auto"/>
              <w:jc w:val="center"/>
              <w:rPr>
                <w:rFonts w:ascii="Calibri" w:eastAsia="Times New Roman" w:hAnsi="Calibri" w:cs="Calibri"/>
                <w:kern w:val="0"/>
                <w:sz w:val="24"/>
                <w:szCs w:val="24"/>
                <w:lang w:eastAsia="en-GB"/>
                <w14:ligatures w14:val="none"/>
              </w:rPr>
            </w:pPr>
            <w:r w:rsidRPr="00BC51E7">
              <w:rPr>
                <w:rFonts w:ascii="Calibri" w:eastAsia="Times New Roman" w:hAnsi="Calibri" w:cs="Calibri"/>
                <w:color w:val="000000"/>
                <w:kern w:val="0"/>
                <w:sz w:val="24"/>
                <w:szCs w:val="24"/>
                <w:lang w:eastAsia="en-GB"/>
                <w14:ligatures w14:val="none"/>
              </w:rPr>
              <w:t>Peridotite</w:t>
            </w:r>
          </w:p>
        </w:tc>
        <w:tc>
          <w:tcPr>
            <w:tcW w:w="5365" w:type="dxa"/>
            <w:noWrap/>
            <w:vAlign w:val="bottom"/>
          </w:tcPr>
          <w:p w14:paraId="7AFDD9C6" w14:textId="7622B536" w:rsidR="00890B16" w:rsidRPr="00DD33DA" w:rsidRDefault="00890B16" w:rsidP="00890B16">
            <w:pPr>
              <w:spacing w:before="0" w:after="0" w:line="240" w:lineRule="auto"/>
              <w:jc w:val="center"/>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D</w:t>
            </w:r>
            <w:r w:rsidRPr="00DD33DA">
              <w:rPr>
                <w:rFonts w:ascii="Calibri" w:eastAsia="Times New Roman" w:hAnsi="Calibri" w:cs="Calibri"/>
                <w:kern w:val="0"/>
                <w:sz w:val="24"/>
                <w:szCs w:val="24"/>
                <w:lang w:eastAsia="en-GB"/>
                <w14:ligatures w14:val="none"/>
              </w:rPr>
              <w:t>unite</w:t>
            </w:r>
            <w:r>
              <w:rPr>
                <w:rFonts w:ascii="Calibri" w:eastAsia="Times New Roman" w:hAnsi="Calibri" w:cs="Calibri"/>
                <w:kern w:val="0"/>
                <w:sz w:val="24"/>
                <w:szCs w:val="24"/>
                <w:lang w:eastAsia="en-GB"/>
                <w14:ligatures w14:val="none"/>
              </w:rPr>
              <w:t xml:space="preserve"> peridotite</w:t>
            </w:r>
            <w:r w:rsidRPr="00DD33DA">
              <w:rPr>
                <w:rFonts w:ascii="Calibri" w:eastAsia="Times New Roman" w:hAnsi="Calibri" w:cs="Calibri"/>
                <w:color w:val="000000"/>
                <w:kern w:val="0"/>
                <w:sz w:val="24"/>
                <w:szCs w:val="24"/>
                <w:lang w:eastAsia="en-GB"/>
                <w14:ligatures w14:val="none"/>
              </w:rPr>
              <w:t xml:space="preserve">, </w:t>
            </w:r>
            <w:r>
              <w:rPr>
                <w:rFonts w:ascii="Calibri" w:eastAsia="Times New Roman" w:hAnsi="Calibri" w:cs="Calibri"/>
                <w:color w:val="000000"/>
                <w:kern w:val="0"/>
                <w:sz w:val="24"/>
                <w:szCs w:val="24"/>
                <w:lang w:eastAsia="en-GB"/>
                <w14:ligatures w14:val="none"/>
              </w:rPr>
              <w:t>Kilbourne Hole</w:t>
            </w:r>
          </w:p>
        </w:tc>
      </w:tr>
      <w:tr w:rsidR="00890B16" w:rsidRPr="00DD33DA" w14:paraId="031351A1" w14:textId="77777777" w:rsidTr="00890B16">
        <w:trPr>
          <w:trHeight w:val="313"/>
        </w:trPr>
        <w:tc>
          <w:tcPr>
            <w:tcW w:w="1220" w:type="dxa"/>
            <w:noWrap/>
            <w:vAlign w:val="bottom"/>
          </w:tcPr>
          <w:p w14:paraId="3114A1B9" w14:textId="2C8ED872" w:rsidR="00890B16" w:rsidRPr="00DD33DA" w:rsidRDefault="00890B16" w:rsidP="00890B16">
            <w:pPr>
              <w:spacing w:before="0" w:after="0" w:line="240" w:lineRule="auto"/>
              <w:jc w:val="center"/>
              <w:rPr>
                <w:rFonts w:ascii="Calibri" w:eastAsia="Times New Roman" w:hAnsi="Calibri" w:cs="Calibri"/>
                <w:kern w:val="0"/>
                <w:sz w:val="24"/>
                <w:szCs w:val="24"/>
                <w:lang w:eastAsia="en-GB"/>
                <w14:ligatures w14:val="none"/>
              </w:rPr>
            </w:pPr>
            <w:bookmarkStart w:id="2" w:name="_Hlk209001799"/>
            <w:r w:rsidRPr="00DD33DA">
              <w:rPr>
                <w:rFonts w:ascii="Calibri" w:eastAsia="Times New Roman" w:hAnsi="Calibri" w:cs="Calibri"/>
                <w:color w:val="000000"/>
                <w:kern w:val="0"/>
                <w:sz w:val="24"/>
                <w:szCs w:val="24"/>
                <w:lang w:eastAsia="en-GB"/>
                <w14:ligatures w14:val="none"/>
              </w:rPr>
              <w:t>A02-Ol</w:t>
            </w:r>
          </w:p>
        </w:tc>
        <w:tc>
          <w:tcPr>
            <w:tcW w:w="1920" w:type="dxa"/>
            <w:noWrap/>
          </w:tcPr>
          <w:p w14:paraId="7F8D0028" w14:textId="4A0C1E2F" w:rsidR="00890B16" w:rsidRPr="00DD33DA" w:rsidRDefault="00890B16" w:rsidP="00890B16">
            <w:pPr>
              <w:spacing w:before="0" w:after="0" w:line="240" w:lineRule="auto"/>
              <w:jc w:val="center"/>
              <w:rPr>
                <w:rFonts w:ascii="Calibri" w:eastAsia="Times New Roman" w:hAnsi="Calibri" w:cs="Calibri"/>
                <w:kern w:val="0"/>
                <w:sz w:val="24"/>
                <w:szCs w:val="24"/>
                <w:lang w:eastAsia="en-GB"/>
                <w14:ligatures w14:val="none"/>
              </w:rPr>
            </w:pPr>
            <w:r w:rsidRPr="00BC51E7">
              <w:rPr>
                <w:rFonts w:ascii="Calibri" w:eastAsia="Times New Roman" w:hAnsi="Calibri" w:cs="Calibri"/>
                <w:color w:val="000000"/>
                <w:kern w:val="0"/>
                <w:sz w:val="24"/>
                <w:szCs w:val="24"/>
                <w:lang w:eastAsia="en-GB"/>
                <w14:ligatures w14:val="none"/>
              </w:rPr>
              <w:t>Peridotite</w:t>
            </w:r>
          </w:p>
        </w:tc>
        <w:tc>
          <w:tcPr>
            <w:tcW w:w="5365" w:type="dxa"/>
            <w:noWrap/>
            <w:vAlign w:val="bottom"/>
          </w:tcPr>
          <w:p w14:paraId="5F4C0972" w14:textId="7F63820B" w:rsidR="00890B16" w:rsidRPr="00DD33DA" w:rsidRDefault="00890B16" w:rsidP="00890B16">
            <w:pPr>
              <w:spacing w:before="0" w:after="0" w:line="240" w:lineRule="auto"/>
              <w:jc w:val="center"/>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D</w:t>
            </w:r>
            <w:r w:rsidRPr="00DD33DA">
              <w:rPr>
                <w:rFonts w:ascii="Calibri" w:eastAsia="Times New Roman" w:hAnsi="Calibri" w:cs="Calibri"/>
                <w:kern w:val="0"/>
                <w:sz w:val="24"/>
                <w:szCs w:val="24"/>
                <w:lang w:eastAsia="en-GB"/>
                <w14:ligatures w14:val="none"/>
              </w:rPr>
              <w:t>unite</w:t>
            </w:r>
            <w:r>
              <w:rPr>
                <w:rFonts w:ascii="Calibri" w:eastAsia="Times New Roman" w:hAnsi="Calibri" w:cs="Calibri"/>
                <w:kern w:val="0"/>
                <w:sz w:val="24"/>
                <w:szCs w:val="24"/>
                <w:lang w:eastAsia="en-GB"/>
                <w14:ligatures w14:val="none"/>
              </w:rPr>
              <w:t xml:space="preserve"> peridotite</w:t>
            </w:r>
            <w:r w:rsidRPr="00DD33DA">
              <w:rPr>
                <w:rFonts w:ascii="Calibri" w:eastAsia="Times New Roman" w:hAnsi="Calibri" w:cs="Calibri"/>
                <w:color w:val="000000"/>
                <w:kern w:val="0"/>
                <w:sz w:val="24"/>
                <w:szCs w:val="24"/>
                <w:lang w:eastAsia="en-GB"/>
                <w14:ligatures w14:val="none"/>
              </w:rPr>
              <w:t>, Kilbourne Hole</w:t>
            </w:r>
          </w:p>
        </w:tc>
      </w:tr>
      <w:tr w:rsidR="00890B16" w:rsidRPr="00DD33DA" w14:paraId="47645FB5" w14:textId="77777777" w:rsidTr="00890B16">
        <w:trPr>
          <w:trHeight w:val="313"/>
        </w:trPr>
        <w:tc>
          <w:tcPr>
            <w:tcW w:w="1220" w:type="dxa"/>
            <w:noWrap/>
            <w:vAlign w:val="bottom"/>
          </w:tcPr>
          <w:p w14:paraId="172F4098" w14:textId="2780CA9F"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A10-Ol</w:t>
            </w:r>
          </w:p>
        </w:tc>
        <w:tc>
          <w:tcPr>
            <w:tcW w:w="1920" w:type="dxa"/>
            <w:noWrap/>
          </w:tcPr>
          <w:p w14:paraId="0ACDB60E" w14:textId="5C86A934"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BC51E7">
              <w:rPr>
                <w:rFonts w:ascii="Calibri" w:eastAsia="Times New Roman" w:hAnsi="Calibri" w:cs="Calibri"/>
                <w:color w:val="000000"/>
                <w:kern w:val="0"/>
                <w:sz w:val="24"/>
                <w:szCs w:val="24"/>
                <w:lang w:eastAsia="en-GB"/>
                <w14:ligatures w14:val="none"/>
              </w:rPr>
              <w:t>Peridotite</w:t>
            </w:r>
          </w:p>
        </w:tc>
        <w:tc>
          <w:tcPr>
            <w:tcW w:w="5365" w:type="dxa"/>
            <w:noWrap/>
            <w:vAlign w:val="bottom"/>
          </w:tcPr>
          <w:p w14:paraId="10CDEF5C" w14:textId="3562FB47"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Dunite p</w:t>
            </w:r>
            <w:r w:rsidRPr="00DD33DA">
              <w:rPr>
                <w:rFonts w:ascii="Calibri" w:eastAsia="Times New Roman" w:hAnsi="Calibri" w:cs="Calibri"/>
                <w:color w:val="000000"/>
                <w:kern w:val="0"/>
                <w:sz w:val="24"/>
                <w:szCs w:val="24"/>
                <w:lang w:eastAsia="en-GB"/>
                <w14:ligatures w14:val="none"/>
              </w:rPr>
              <w:t xml:space="preserve">eridotite, </w:t>
            </w:r>
            <w:proofErr w:type="spellStart"/>
            <w:r w:rsidRPr="00DD33DA">
              <w:rPr>
                <w:rFonts w:ascii="Calibri" w:eastAsia="Times New Roman" w:hAnsi="Calibri" w:cs="Calibri"/>
                <w:color w:val="000000"/>
                <w:kern w:val="0"/>
                <w:sz w:val="24"/>
                <w:szCs w:val="24"/>
                <w:lang w:eastAsia="en-GB"/>
                <w14:ligatures w14:val="none"/>
              </w:rPr>
              <w:t>Ubekendt</w:t>
            </w:r>
            <w:proofErr w:type="spellEnd"/>
            <w:r w:rsidRPr="00DD33DA">
              <w:rPr>
                <w:rFonts w:ascii="Calibri" w:eastAsia="Times New Roman" w:hAnsi="Calibri" w:cs="Calibri"/>
                <w:color w:val="000000"/>
                <w:kern w:val="0"/>
                <w:sz w:val="24"/>
                <w:szCs w:val="24"/>
                <w:lang w:eastAsia="en-GB"/>
                <w14:ligatures w14:val="none"/>
              </w:rPr>
              <w:t xml:space="preserve"> Island</w:t>
            </w:r>
          </w:p>
        </w:tc>
      </w:tr>
      <w:bookmarkEnd w:id="2"/>
      <w:tr w:rsidR="00890B16" w:rsidRPr="00DD33DA" w14:paraId="3BB09668" w14:textId="77777777" w:rsidTr="00890B16">
        <w:trPr>
          <w:trHeight w:val="313"/>
        </w:trPr>
        <w:tc>
          <w:tcPr>
            <w:tcW w:w="1220" w:type="dxa"/>
            <w:noWrap/>
            <w:vAlign w:val="bottom"/>
          </w:tcPr>
          <w:p w14:paraId="70B880F0" w14:textId="760536C3"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E01-Ol</w:t>
            </w:r>
          </w:p>
        </w:tc>
        <w:tc>
          <w:tcPr>
            <w:tcW w:w="1920" w:type="dxa"/>
            <w:noWrap/>
          </w:tcPr>
          <w:p w14:paraId="71375D63" w14:textId="2DCD0B13"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BC51E7">
              <w:rPr>
                <w:rFonts w:ascii="Calibri" w:eastAsia="Times New Roman" w:hAnsi="Calibri" w:cs="Calibri"/>
                <w:color w:val="000000"/>
                <w:kern w:val="0"/>
                <w:sz w:val="24"/>
                <w:szCs w:val="24"/>
                <w:lang w:eastAsia="en-GB"/>
                <w14:ligatures w14:val="none"/>
              </w:rPr>
              <w:t>Peridotite</w:t>
            </w:r>
          </w:p>
        </w:tc>
        <w:tc>
          <w:tcPr>
            <w:tcW w:w="5365" w:type="dxa"/>
            <w:noWrap/>
            <w:vAlign w:val="bottom"/>
          </w:tcPr>
          <w:p w14:paraId="740695E0" w14:textId="7680D861"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Dunite p</w:t>
            </w:r>
            <w:r w:rsidRPr="00DD33DA">
              <w:rPr>
                <w:rFonts w:ascii="Calibri" w:eastAsia="Times New Roman" w:hAnsi="Calibri" w:cs="Calibri"/>
                <w:color w:val="000000"/>
                <w:kern w:val="0"/>
                <w:sz w:val="24"/>
                <w:szCs w:val="24"/>
                <w:lang w:eastAsia="en-GB"/>
                <w14:ligatures w14:val="none"/>
              </w:rPr>
              <w:t>eridotite</w:t>
            </w:r>
            <w:r>
              <w:rPr>
                <w:rFonts w:ascii="Calibri" w:eastAsia="Times New Roman" w:hAnsi="Calibri" w:cs="Calibri"/>
                <w:color w:val="000000"/>
                <w:kern w:val="0"/>
                <w:sz w:val="24"/>
                <w:szCs w:val="24"/>
                <w:lang w:eastAsia="en-GB"/>
                <w14:ligatures w14:val="none"/>
              </w:rPr>
              <w:t>,</w:t>
            </w:r>
            <w:r w:rsidRPr="00DD33DA">
              <w:rPr>
                <w:rFonts w:ascii="Calibri" w:eastAsia="Times New Roman" w:hAnsi="Calibri" w:cs="Calibri"/>
                <w:color w:val="000000"/>
                <w:kern w:val="0"/>
                <w:sz w:val="24"/>
                <w:szCs w:val="24"/>
                <w:lang w:eastAsia="en-GB"/>
                <w14:ligatures w14:val="none"/>
              </w:rPr>
              <w:t xml:space="preserve"> San Carlos, Arizona (?) </w:t>
            </w:r>
          </w:p>
        </w:tc>
      </w:tr>
      <w:tr w:rsidR="00890B16" w:rsidRPr="00DD33DA" w14:paraId="36FFAE74" w14:textId="77777777" w:rsidTr="00890B16">
        <w:trPr>
          <w:trHeight w:val="313"/>
        </w:trPr>
        <w:tc>
          <w:tcPr>
            <w:tcW w:w="1220" w:type="dxa"/>
            <w:noWrap/>
            <w:vAlign w:val="bottom"/>
          </w:tcPr>
          <w:p w14:paraId="0086DA25" w14:textId="74D9B4D8"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A09-Ol</w:t>
            </w:r>
          </w:p>
        </w:tc>
        <w:tc>
          <w:tcPr>
            <w:tcW w:w="1920" w:type="dxa"/>
            <w:noWrap/>
          </w:tcPr>
          <w:p w14:paraId="506B600F" w14:textId="4F8281E9"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BC51E7">
              <w:rPr>
                <w:rFonts w:ascii="Calibri" w:eastAsia="Times New Roman" w:hAnsi="Calibri" w:cs="Calibri"/>
                <w:color w:val="000000"/>
                <w:kern w:val="0"/>
                <w:sz w:val="24"/>
                <w:szCs w:val="24"/>
                <w:lang w:eastAsia="en-GB"/>
                <w14:ligatures w14:val="none"/>
              </w:rPr>
              <w:t>Peridotite</w:t>
            </w:r>
          </w:p>
        </w:tc>
        <w:tc>
          <w:tcPr>
            <w:tcW w:w="5365" w:type="dxa"/>
            <w:noWrap/>
            <w:vAlign w:val="bottom"/>
          </w:tcPr>
          <w:p w14:paraId="4250F625" w14:textId="7B2733D7"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Peridotite</w:t>
            </w:r>
            <w:r>
              <w:rPr>
                <w:rFonts w:ascii="Calibri" w:eastAsia="Times New Roman" w:hAnsi="Calibri" w:cs="Calibri"/>
                <w:color w:val="000000"/>
                <w:kern w:val="0"/>
                <w:sz w:val="24"/>
                <w:szCs w:val="24"/>
                <w:lang w:eastAsia="en-GB"/>
                <w14:ligatures w14:val="none"/>
              </w:rPr>
              <w:t xml:space="preserve">, </w:t>
            </w:r>
            <w:r w:rsidRPr="00DD33DA">
              <w:rPr>
                <w:rFonts w:ascii="Calibri" w:eastAsia="Times New Roman" w:hAnsi="Calibri" w:cs="Calibri"/>
                <w:color w:val="000000"/>
                <w:kern w:val="0"/>
                <w:sz w:val="24"/>
                <w:szCs w:val="24"/>
                <w:lang w:eastAsia="en-GB"/>
                <w14:ligatures w14:val="none"/>
              </w:rPr>
              <w:t xml:space="preserve">Unknown origin </w:t>
            </w:r>
          </w:p>
        </w:tc>
      </w:tr>
      <w:tr w:rsidR="00890B16" w:rsidRPr="00DD33DA" w14:paraId="090AD3E7" w14:textId="77777777" w:rsidTr="00890B16">
        <w:trPr>
          <w:trHeight w:val="313"/>
        </w:trPr>
        <w:tc>
          <w:tcPr>
            <w:tcW w:w="1220" w:type="dxa"/>
            <w:noWrap/>
            <w:vAlign w:val="bottom"/>
          </w:tcPr>
          <w:p w14:paraId="09D456C9" w14:textId="48DDC41B"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A01-Ol</w:t>
            </w:r>
          </w:p>
        </w:tc>
        <w:tc>
          <w:tcPr>
            <w:tcW w:w="1920" w:type="dxa"/>
            <w:noWrap/>
          </w:tcPr>
          <w:p w14:paraId="32120ACD" w14:textId="1B00644C"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BC51E7">
              <w:rPr>
                <w:rFonts w:ascii="Calibri" w:eastAsia="Times New Roman" w:hAnsi="Calibri" w:cs="Calibri"/>
                <w:color w:val="000000"/>
                <w:kern w:val="0"/>
                <w:sz w:val="24"/>
                <w:szCs w:val="24"/>
                <w:lang w:eastAsia="en-GB"/>
                <w14:ligatures w14:val="none"/>
              </w:rPr>
              <w:t>Peridotite</w:t>
            </w:r>
          </w:p>
        </w:tc>
        <w:tc>
          <w:tcPr>
            <w:tcW w:w="5365" w:type="dxa"/>
            <w:noWrap/>
            <w:vAlign w:val="bottom"/>
          </w:tcPr>
          <w:p w14:paraId="793533A2" w14:textId="1EAF4041"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Pr>
                <w:rFonts w:ascii="Calibri" w:eastAsia="Times New Roman" w:hAnsi="Calibri" w:cs="Calibri"/>
                <w:kern w:val="0"/>
                <w:sz w:val="24"/>
                <w:szCs w:val="24"/>
                <w:lang w:eastAsia="en-GB"/>
                <w14:ligatures w14:val="none"/>
              </w:rPr>
              <w:t>D</w:t>
            </w:r>
            <w:r w:rsidRPr="00DD33DA">
              <w:rPr>
                <w:rFonts w:ascii="Calibri" w:eastAsia="Times New Roman" w:hAnsi="Calibri" w:cs="Calibri"/>
                <w:kern w:val="0"/>
                <w:sz w:val="24"/>
                <w:szCs w:val="24"/>
                <w:lang w:eastAsia="en-GB"/>
                <w14:ligatures w14:val="none"/>
              </w:rPr>
              <w:t>unite</w:t>
            </w:r>
            <w:r>
              <w:rPr>
                <w:rFonts w:ascii="Calibri" w:eastAsia="Times New Roman" w:hAnsi="Calibri" w:cs="Calibri"/>
                <w:kern w:val="0"/>
                <w:sz w:val="24"/>
                <w:szCs w:val="24"/>
                <w:lang w:eastAsia="en-GB"/>
                <w14:ligatures w14:val="none"/>
              </w:rPr>
              <w:t xml:space="preserve"> peridotite</w:t>
            </w:r>
            <w:r w:rsidRPr="00DD33DA">
              <w:rPr>
                <w:rFonts w:ascii="Calibri" w:eastAsia="Times New Roman" w:hAnsi="Calibri" w:cs="Calibri"/>
                <w:color w:val="000000"/>
                <w:kern w:val="0"/>
                <w:sz w:val="24"/>
                <w:szCs w:val="24"/>
                <w:lang w:eastAsia="en-GB"/>
                <w14:ligatures w14:val="none"/>
              </w:rPr>
              <w:t>, San Carlos</w:t>
            </w:r>
            <w:r>
              <w:rPr>
                <w:rFonts w:ascii="Calibri" w:eastAsia="Times New Roman" w:hAnsi="Calibri" w:cs="Calibri"/>
                <w:color w:val="000000"/>
                <w:kern w:val="0"/>
                <w:sz w:val="24"/>
                <w:szCs w:val="24"/>
                <w:lang w:eastAsia="en-GB"/>
                <w14:ligatures w14:val="none"/>
              </w:rPr>
              <w:t>, Arizona</w:t>
            </w:r>
          </w:p>
        </w:tc>
      </w:tr>
      <w:tr w:rsidR="00890B16" w:rsidRPr="00DD33DA" w14:paraId="7C1C191C" w14:textId="77777777" w:rsidTr="00890B16">
        <w:trPr>
          <w:trHeight w:val="313"/>
        </w:trPr>
        <w:tc>
          <w:tcPr>
            <w:tcW w:w="1220" w:type="dxa"/>
            <w:noWrap/>
            <w:vAlign w:val="bottom"/>
          </w:tcPr>
          <w:p w14:paraId="7F6FF6BE" w14:textId="4440C0AD"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A05-Ol</w:t>
            </w:r>
          </w:p>
        </w:tc>
        <w:tc>
          <w:tcPr>
            <w:tcW w:w="1920" w:type="dxa"/>
            <w:noWrap/>
          </w:tcPr>
          <w:p w14:paraId="0559CF36" w14:textId="1EB3644C"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BC51E7">
              <w:rPr>
                <w:rFonts w:ascii="Calibri" w:eastAsia="Times New Roman" w:hAnsi="Calibri" w:cs="Calibri"/>
                <w:color w:val="000000"/>
                <w:kern w:val="0"/>
                <w:sz w:val="24"/>
                <w:szCs w:val="24"/>
                <w:lang w:eastAsia="en-GB"/>
                <w14:ligatures w14:val="none"/>
              </w:rPr>
              <w:t>Peridotite</w:t>
            </w:r>
          </w:p>
        </w:tc>
        <w:tc>
          <w:tcPr>
            <w:tcW w:w="5365" w:type="dxa"/>
            <w:noWrap/>
            <w:vAlign w:val="bottom"/>
          </w:tcPr>
          <w:p w14:paraId="616F0B94" w14:textId="5BBC9C30"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Pr>
                <w:rFonts w:ascii="Calibri" w:eastAsia="Times New Roman" w:hAnsi="Calibri" w:cs="Calibri"/>
                <w:kern w:val="0"/>
                <w:sz w:val="24"/>
                <w:szCs w:val="24"/>
                <w:lang w:eastAsia="en-GB"/>
                <w14:ligatures w14:val="none"/>
              </w:rPr>
              <w:t>D</w:t>
            </w:r>
            <w:r w:rsidRPr="00DD33DA">
              <w:rPr>
                <w:rFonts w:ascii="Calibri" w:eastAsia="Times New Roman" w:hAnsi="Calibri" w:cs="Calibri"/>
                <w:kern w:val="0"/>
                <w:sz w:val="24"/>
                <w:szCs w:val="24"/>
                <w:lang w:eastAsia="en-GB"/>
                <w14:ligatures w14:val="none"/>
              </w:rPr>
              <w:t>unite</w:t>
            </w:r>
            <w:r>
              <w:rPr>
                <w:rFonts w:ascii="Calibri" w:eastAsia="Times New Roman" w:hAnsi="Calibri" w:cs="Calibri"/>
                <w:kern w:val="0"/>
                <w:sz w:val="24"/>
                <w:szCs w:val="24"/>
                <w:lang w:eastAsia="en-GB"/>
                <w14:ligatures w14:val="none"/>
              </w:rPr>
              <w:t xml:space="preserve"> peridotite,</w:t>
            </w:r>
            <w:r w:rsidRPr="00DD33DA">
              <w:rPr>
                <w:rFonts w:ascii="Calibri" w:eastAsia="Times New Roman" w:hAnsi="Calibri" w:cs="Calibri"/>
                <w:color w:val="000000"/>
                <w:kern w:val="0"/>
                <w:sz w:val="24"/>
                <w:szCs w:val="24"/>
                <w:lang w:eastAsia="en-GB"/>
                <w14:ligatures w14:val="none"/>
              </w:rPr>
              <w:t xml:space="preserve"> </w:t>
            </w:r>
            <w:proofErr w:type="spellStart"/>
            <w:r w:rsidRPr="00DD33DA">
              <w:rPr>
                <w:rFonts w:ascii="Calibri" w:eastAsia="Times New Roman" w:hAnsi="Calibri" w:cs="Calibri"/>
                <w:color w:val="000000"/>
                <w:kern w:val="0"/>
                <w:sz w:val="24"/>
                <w:szCs w:val="24"/>
                <w:lang w:eastAsia="en-GB"/>
                <w14:ligatures w14:val="none"/>
              </w:rPr>
              <w:t>Jiaohe</w:t>
            </w:r>
            <w:proofErr w:type="spellEnd"/>
            <w:r w:rsidRPr="00DD33DA">
              <w:rPr>
                <w:rFonts w:ascii="Calibri" w:eastAsia="Times New Roman" w:hAnsi="Calibri" w:cs="Calibri"/>
                <w:color w:val="000000"/>
                <w:kern w:val="0"/>
                <w:sz w:val="24"/>
                <w:szCs w:val="24"/>
                <w:lang w:eastAsia="en-GB"/>
                <w14:ligatures w14:val="none"/>
              </w:rPr>
              <w:t xml:space="preserve"> peridotite, </w:t>
            </w:r>
            <w:proofErr w:type="spellStart"/>
            <w:r w:rsidRPr="00DD33DA">
              <w:rPr>
                <w:rFonts w:ascii="Calibri" w:eastAsia="Times New Roman" w:hAnsi="Calibri" w:cs="Calibri"/>
                <w:color w:val="000000"/>
                <w:kern w:val="0"/>
                <w:sz w:val="24"/>
                <w:szCs w:val="24"/>
                <w:lang w:eastAsia="en-GB"/>
                <w14:ligatures w14:val="none"/>
              </w:rPr>
              <w:t>Jihin</w:t>
            </w:r>
            <w:proofErr w:type="spellEnd"/>
            <w:r w:rsidRPr="00DD33DA">
              <w:rPr>
                <w:rFonts w:ascii="Calibri" w:eastAsia="Times New Roman" w:hAnsi="Calibri" w:cs="Calibri"/>
                <w:color w:val="000000"/>
                <w:kern w:val="0"/>
                <w:sz w:val="24"/>
                <w:szCs w:val="24"/>
                <w:lang w:eastAsia="en-GB"/>
                <w14:ligatures w14:val="none"/>
              </w:rPr>
              <w:t xml:space="preserve"> Province</w:t>
            </w:r>
          </w:p>
        </w:tc>
      </w:tr>
      <w:tr w:rsidR="00890B16" w:rsidRPr="00DD33DA" w14:paraId="36344646" w14:textId="77777777" w:rsidTr="00890B16">
        <w:trPr>
          <w:trHeight w:val="313"/>
        </w:trPr>
        <w:tc>
          <w:tcPr>
            <w:tcW w:w="1220" w:type="dxa"/>
            <w:noWrap/>
            <w:vAlign w:val="bottom"/>
          </w:tcPr>
          <w:p w14:paraId="5CFC3A09" w14:textId="2DC4A5FE"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A06-Ol</w:t>
            </w:r>
          </w:p>
        </w:tc>
        <w:tc>
          <w:tcPr>
            <w:tcW w:w="1920" w:type="dxa"/>
            <w:noWrap/>
          </w:tcPr>
          <w:p w14:paraId="534B56A4" w14:textId="2FCAE6F0"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BC51E7">
              <w:rPr>
                <w:rFonts w:ascii="Calibri" w:eastAsia="Times New Roman" w:hAnsi="Calibri" w:cs="Calibri"/>
                <w:color w:val="000000"/>
                <w:kern w:val="0"/>
                <w:sz w:val="24"/>
                <w:szCs w:val="24"/>
                <w:lang w:eastAsia="en-GB"/>
                <w14:ligatures w14:val="none"/>
              </w:rPr>
              <w:t>Peridotite</w:t>
            </w:r>
          </w:p>
        </w:tc>
        <w:tc>
          <w:tcPr>
            <w:tcW w:w="5365" w:type="dxa"/>
            <w:noWrap/>
            <w:vAlign w:val="bottom"/>
          </w:tcPr>
          <w:p w14:paraId="0C47B696" w14:textId="42B3C285"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Dunite p</w:t>
            </w:r>
            <w:r w:rsidRPr="00DD33DA">
              <w:rPr>
                <w:rFonts w:ascii="Calibri" w:eastAsia="Times New Roman" w:hAnsi="Calibri" w:cs="Calibri"/>
                <w:color w:val="000000"/>
                <w:kern w:val="0"/>
                <w:sz w:val="24"/>
                <w:szCs w:val="24"/>
                <w:lang w:eastAsia="en-GB"/>
                <w14:ligatures w14:val="none"/>
              </w:rPr>
              <w:t>eridotite, Kohistan Arc Pakistan</w:t>
            </w:r>
          </w:p>
        </w:tc>
      </w:tr>
      <w:tr w:rsidR="00890B16" w:rsidRPr="00DD33DA" w14:paraId="2ED72C20" w14:textId="77777777" w:rsidTr="00890B16">
        <w:trPr>
          <w:trHeight w:val="313"/>
        </w:trPr>
        <w:tc>
          <w:tcPr>
            <w:tcW w:w="1220" w:type="dxa"/>
            <w:noWrap/>
            <w:vAlign w:val="bottom"/>
          </w:tcPr>
          <w:p w14:paraId="0E78C499" w14:textId="361012D5"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E02-Peri</w:t>
            </w:r>
          </w:p>
        </w:tc>
        <w:tc>
          <w:tcPr>
            <w:tcW w:w="1920" w:type="dxa"/>
            <w:noWrap/>
            <w:vAlign w:val="bottom"/>
          </w:tcPr>
          <w:p w14:paraId="4A1ADAE7" w14:textId="21AF4BA0"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 xml:space="preserve">Peridotite </w:t>
            </w:r>
          </w:p>
        </w:tc>
        <w:tc>
          <w:tcPr>
            <w:tcW w:w="5365" w:type="dxa"/>
            <w:noWrap/>
            <w:vAlign w:val="bottom"/>
          </w:tcPr>
          <w:p w14:paraId="034CA80A" w14:textId="5CF4EF39"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 xml:space="preserve">Dunite, </w:t>
            </w:r>
            <w:proofErr w:type="spellStart"/>
            <w:r w:rsidRPr="00DD33DA">
              <w:rPr>
                <w:rFonts w:ascii="Calibri" w:eastAsia="Times New Roman" w:hAnsi="Calibri" w:cs="Calibri"/>
                <w:color w:val="000000"/>
                <w:kern w:val="0"/>
                <w:sz w:val="24"/>
                <w:szCs w:val="24"/>
                <w:lang w:eastAsia="en-GB"/>
                <w14:ligatures w14:val="none"/>
              </w:rPr>
              <w:t>Gustal</w:t>
            </w:r>
            <w:proofErr w:type="spellEnd"/>
            <w:r w:rsidRPr="00DD33DA">
              <w:rPr>
                <w:rFonts w:ascii="Calibri" w:eastAsia="Times New Roman" w:hAnsi="Calibri" w:cs="Calibri"/>
                <w:color w:val="000000"/>
                <w:kern w:val="0"/>
                <w:sz w:val="24"/>
                <w:szCs w:val="24"/>
                <w:lang w:eastAsia="en-GB"/>
                <w14:ligatures w14:val="none"/>
              </w:rPr>
              <w:t xml:space="preserve"> </w:t>
            </w:r>
            <w:r>
              <w:rPr>
                <w:rFonts w:ascii="Calibri" w:eastAsia="Times New Roman" w:hAnsi="Calibri" w:cs="Calibri"/>
                <w:color w:val="000000"/>
                <w:kern w:val="0"/>
                <w:sz w:val="24"/>
                <w:szCs w:val="24"/>
                <w:lang w:eastAsia="en-GB"/>
                <w14:ligatures w14:val="none"/>
              </w:rPr>
              <w:t>o</w:t>
            </w:r>
            <w:r w:rsidRPr="00DD33DA">
              <w:rPr>
                <w:rFonts w:ascii="Calibri" w:eastAsia="Times New Roman" w:hAnsi="Calibri" w:cs="Calibri"/>
                <w:color w:val="000000"/>
                <w:kern w:val="0"/>
                <w:sz w:val="24"/>
                <w:szCs w:val="24"/>
                <w:lang w:eastAsia="en-GB"/>
                <w14:ligatures w14:val="none"/>
              </w:rPr>
              <w:t xml:space="preserve">livine pit, </w:t>
            </w:r>
            <w:r>
              <w:rPr>
                <w:rFonts w:ascii="Calibri" w:eastAsia="Times New Roman" w:hAnsi="Calibri" w:cs="Calibri"/>
                <w:color w:val="000000"/>
                <w:kern w:val="0"/>
                <w:sz w:val="24"/>
                <w:szCs w:val="24"/>
                <w:lang w:eastAsia="en-GB"/>
                <w14:ligatures w14:val="none"/>
              </w:rPr>
              <w:t>Norway</w:t>
            </w:r>
          </w:p>
        </w:tc>
      </w:tr>
      <w:tr w:rsidR="00890B16" w:rsidRPr="00DD33DA" w14:paraId="191C8F32" w14:textId="77777777" w:rsidTr="00890B16">
        <w:trPr>
          <w:trHeight w:val="313"/>
        </w:trPr>
        <w:tc>
          <w:tcPr>
            <w:tcW w:w="1220" w:type="dxa"/>
            <w:noWrap/>
            <w:vAlign w:val="bottom"/>
          </w:tcPr>
          <w:p w14:paraId="0FC48CB7" w14:textId="3B8A3D17"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A12A-Peri</w:t>
            </w:r>
          </w:p>
        </w:tc>
        <w:tc>
          <w:tcPr>
            <w:tcW w:w="1920" w:type="dxa"/>
            <w:noWrap/>
            <w:vAlign w:val="bottom"/>
          </w:tcPr>
          <w:p w14:paraId="0256FEBC" w14:textId="41567DF6"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 xml:space="preserve">Peridotite </w:t>
            </w:r>
          </w:p>
        </w:tc>
        <w:tc>
          <w:tcPr>
            <w:tcW w:w="5365" w:type="dxa"/>
            <w:noWrap/>
            <w:vAlign w:val="bottom"/>
          </w:tcPr>
          <w:p w14:paraId="5E7712E4" w14:textId="2E2B21B5"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Dunite</w:t>
            </w:r>
            <w:r>
              <w:rPr>
                <w:rFonts w:ascii="Calibri" w:eastAsia="Times New Roman" w:hAnsi="Calibri" w:cs="Calibri"/>
                <w:color w:val="000000"/>
                <w:kern w:val="0"/>
                <w:sz w:val="24"/>
                <w:szCs w:val="24"/>
                <w:lang w:eastAsia="en-GB"/>
                <w14:ligatures w14:val="none"/>
              </w:rPr>
              <w:t>,</w:t>
            </w:r>
            <w:r w:rsidRPr="00DD33DA">
              <w:rPr>
                <w:rFonts w:ascii="Calibri" w:eastAsia="Times New Roman" w:hAnsi="Calibri" w:cs="Calibri"/>
                <w:color w:val="000000"/>
                <w:kern w:val="0"/>
                <w:sz w:val="24"/>
                <w:szCs w:val="24"/>
                <w:lang w:eastAsia="en-GB"/>
                <w14:ligatures w14:val="none"/>
              </w:rPr>
              <w:t xml:space="preserve"> </w:t>
            </w:r>
            <w:proofErr w:type="spellStart"/>
            <w:r w:rsidRPr="00DD33DA">
              <w:rPr>
                <w:rFonts w:ascii="Calibri" w:eastAsia="Times New Roman" w:hAnsi="Calibri" w:cs="Calibri"/>
                <w:color w:val="000000"/>
                <w:kern w:val="0"/>
                <w:sz w:val="24"/>
                <w:szCs w:val="24"/>
                <w:lang w:eastAsia="en-GB"/>
                <w14:ligatures w14:val="none"/>
              </w:rPr>
              <w:t>Seqi</w:t>
            </w:r>
            <w:proofErr w:type="spellEnd"/>
            <w:r w:rsidRPr="00DD33DA">
              <w:rPr>
                <w:rFonts w:ascii="Calibri" w:eastAsia="Times New Roman" w:hAnsi="Calibri" w:cs="Calibri"/>
                <w:color w:val="000000"/>
                <w:kern w:val="0"/>
                <w:sz w:val="24"/>
                <w:szCs w:val="24"/>
                <w:lang w:eastAsia="en-GB"/>
                <w14:ligatures w14:val="none"/>
              </w:rPr>
              <w:t xml:space="preserve"> Mine, Norway </w:t>
            </w:r>
          </w:p>
        </w:tc>
      </w:tr>
      <w:tr w:rsidR="00890B16" w:rsidRPr="00DD33DA" w14:paraId="73D88714" w14:textId="77777777" w:rsidTr="00890B16">
        <w:trPr>
          <w:trHeight w:val="313"/>
        </w:trPr>
        <w:tc>
          <w:tcPr>
            <w:tcW w:w="1220" w:type="dxa"/>
            <w:noWrap/>
            <w:vAlign w:val="bottom"/>
          </w:tcPr>
          <w:p w14:paraId="77AE3DE3" w14:textId="47B8E057"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A12B-Peri</w:t>
            </w:r>
          </w:p>
        </w:tc>
        <w:tc>
          <w:tcPr>
            <w:tcW w:w="1920" w:type="dxa"/>
            <w:noWrap/>
            <w:vAlign w:val="bottom"/>
          </w:tcPr>
          <w:p w14:paraId="72892DAA" w14:textId="1A833D4E"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 xml:space="preserve">Peridotite </w:t>
            </w:r>
          </w:p>
        </w:tc>
        <w:tc>
          <w:tcPr>
            <w:tcW w:w="5365" w:type="dxa"/>
            <w:noWrap/>
            <w:vAlign w:val="bottom"/>
          </w:tcPr>
          <w:p w14:paraId="13A9CADF" w14:textId="37D388B1"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Dunite</w:t>
            </w:r>
            <w:r>
              <w:rPr>
                <w:rFonts w:ascii="Calibri" w:eastAsia="Times New Roman" w:hAnsi="Calibri" w:cs="Calibri"/>
                <w:color w:val="000000"/>
                <w:kern w:val="0"/>
                <w:sz w:val="24"/>
                <w:szCs w:val="24"/>
                <w:lang w:eastAsia="en-GB"/>
                <w14:ligatures w14:val="none"/>
              </w:rPr>
              <w:t>,</w:t>
            </w:r>
            <w:r w:rsidRPr="00DD33DA">
              <w:rPr>
                <w:rFonts w:ascii="Calibri" w:eastAsia="Times New Roman" w:hAnsi="Calibri" w:cs="Calibri"/>
                <w:color w:val="000000"/>
                <w:kern w:val="0"/>
                <w:sz w:val="24"/>
                <w:szCs w:val="24"/>
                <w:lang w:eastAsia="en-GB"/>
                <w14:ligatures w14:val="none"/>
              </w:rPr>
              <w:t xml:space="preserve"> </w:t>
            </w:r>
            <w:proofErr w:type="spellStart"/>
            <w:r w:rsidRPr="00DD33DA">
              <w:rPr>
                <w:rFonts w:ascii="Calibri" w:eastAsia="Times New Roman" w:hAnsi="Calibri" w:cs="Calibri"/>
                <w:color w:val="000000"/>
                <w:kern w:val="0"/>
                <w:sz w:val="24"/>
                <w:szCs w:val="24"/>
                <w:lang w:eastAsia="en-GB"/>
                <w14:ligatures w14:val="none"/>
              </w:rPr>
              <w:t>Seqi</w:t>
            </w:r>
            <w:proofErr w:type="spellEnd"/>
            <w:r w:rsidRPr="00DD33DA">
              <w:rPr>
                <w:rFonts w:ascii="Calibri" w:eastAsia="Times New Roman" w:hAnsi="Calibri" w:cs="Calibri"/>
                <w:color w:val="000000"/>
                <w:kern w:val="0"/>
                <w:sz w:val="24"/>
                <w:szCs w:val="24"/>
                <w:lang w:eastAsia="en-GB"/>
                <w14:ligatures w14:val="none"/>
              </w:rPr>
              <w:t xml:space="preserve"> Mine, Norway</w:t>
            </w:r>
          </w:p>
        </w:tc>
      </w:tr>
      <w:tr w:rsidR="00890B16" w:rsidRPr="00DD33DA" w14:paraId="79BE5C00" w14:textId="77777777" w:rsidTr="00890B16">
        <w:trPr>
          <w:trHeight w:val="313"/>
        </w:trPr>
        <w:tc>
          <w:tcPr>
            <w:tcW w:w="1220" w:type="dxa"/>
            <w:noWrap/>
            <w:vAlign w:val="bottom"/>
          </w:tcPr>
          <w:p w14:paraId="54C301B3" w14:textId="492FC059"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A12C-Peri</w:t>
            </w:r>
          </w:p>
        </w:tc>
        <w:tc>
          <w:tcPr>
            <w:tcW w:w="1920" w:type="dxa"/>
            <w:noWrap/>
            <w:vAlign w:val="bottom"/>
          </w:tcPr>
          <w:p w14:paraId="58251E8C" w14:textId="47F2EC33"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 xml:space="preserve">Peridotite </w:t>
            </w:r>
          </w:p>
        </w:tc>
        <w:tc>
          <w:tcPr>
            <w:tcW w:w="5365" w:type="dxa"/>
            <w:noWrap/>
            <w:vAlign w:val="bottom"/>
          </w:tcPr>
          <w:p w14:paraId="2311B7A1" w14:textId="4D5C4083"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Dunite</w:t>
            </w:r>
            <w:r>
              <w:rPr>
                <w:rFonts w:ascii="Calibri" w:eastAsia="Times New Roman" w:hAnsi="Calibri" w:cs="Calibri"/>
                <w:color w:val="000000"/>
                <w:kern w:val="0"/>
                <w:sz w:val="24"/>
                <w:szCs w:val="24"/>
                <w:lang w:eastAsia="en-GB"/>
                <w14:ligatures w14:val="none"/>
              </w:rPr>
              <w:t>,</w:t>
            </w:r>
            <w:r w:rsidRPr="00DD33DA">
              <w:rPr>
                <w:rFonts w:ascii="Calibri" w:eastAsia="Times New Roman" w:hAnsi="Calibri" w:cs="Calibri"/>
                <w:color w:val="000000"/>
                <w:kern w:val="0"/>
                <w:sz w:val="24"/>
                <w:szCs w:val="24"/>
                <w:lang w:eastAsia="en-GB"/>
                <w14:ligatures w14:val="none"/>
              </w:rPr>
              <w:t xml:space="preserve"> </w:t>
            </w:r>
            <w:proofErr w:type="spellStart"/>
            <w:r w:rsidRPr="00DD33DA">
              <w:rPr>
                <w:rFonts w:ascii="Calibri" w:eastAsia="Times New Roman" w:hAnsi="Calibri" w:cs="Calibri"/>
                <w:color w:val="000000"/>
                <w:kern w:val="0"/>
                <w:sz w:val="24"/>
                <w:szCs w:val="24"/>
                <w:lang w:eastAsia="en-GB"/>
                <w14:ligatures w14:val="none"/>
              </w:rPr>
              <w:t>Seqi</w:t>
            </w:r>
            <w:proofErr w:type="spellEnd"/>
            <w:r w:rsidRPr="00DD33DA">
              <w:rPr>
                <w:rFonts w:ascii="Calibri" w:eastAsia="Times New Roman" w:hAnsi="Calibri" w:cs="Calibri"/>
                <w:color w:val="000000"/>
                <w:kern w:val="0"/>
                <w:sz w:val="24"/>
                <w:szCs w:val="24"/>
                <w:lang w:eastAsia="en-GB"/>
                <w14:ligatures w14:val="none"/>
              </w:rPr>
              <w:t xml:space="preserve"> Mine, Norway</w:t>
            </w:r>
          </w:p>
        </w:tc>
      </w:tr>
      <w:tr w:rsidR="00890B16" w:rsidRPr="00DD33DA" w14:paraId="1A2A898F" w14:textId="77777777" w:rsidTr="00890B16">
        <w:trPr>
          <w:trHeight w:val="313"/>
        </w:trPr>
        <w:tc>
          <w:tcPr>
            <w:tcW w:w="1220" w:type="dxa"/>
            <w:noWrap/>
            <w:vAlign w:val="bottom"/>
            <w:hideMark/>
          </w:tcPr>
          <w:p w14:paraId="16DC54E7" w14:textId="6723AF37"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A14-Peri</w:t>
            </w:r>
          </w:p>
        </w:tc>
        <w:tc>
          <w:tcPr>
            <w:tcW w:w="1920" w:type="dxa"/>
            <w:noWrap/>
            <w:vAlign w:val="bottom"/>
            <w:hideMark/>
          </w:tcPr>
          <w:p w14:paraId="1DB1E0C9" w14:textId="5F05B1B6" w:rsidR="00890B16" w:rsidRPr="00DD33DA" w:rsidRDefault="00890B16" w:rsidP="00890B16">
            <w:pPr>
              <w:spacing w:before="0" w:after="0" w:line="240" w:lineRule="auto"/>
              <w:jc w:val="center"/>
              <w:rPr>
                <w:rFonts w:ascii="Times New Roman" w:eastAsia="Times New Roman" w:hAnsi="Times New Roman" w:cs="Times New Roman"/>
                <w:kern w:val="0"/>
                <w:sz w:val="20"/>
                <w:szCs w:val="20"/>
                <w:lang w:eastAsia="en-GB"/>
                <w14:ligatures w14:val="none"/>
              </w:rPr>
            </w:pPr>
            <w:r w:rsidRPr="00DD33DA">
              <w:rPr>
                <w:rFonts w:ascii="Calibri" w:eastAsia="Times New Roman" w:hAnsi="Calibri" w:cs="Calibri"/>
                <w:color w:val="000000"/>
                <w:kern w:val="0"/>
                <w:sz w:val="24"/>
                <w:szCs w:val="24"/>
                <w:lang w:eastAsia="en-GB"/>
                <w14:ligatures w14:val="none"/>
              </w:rPr>
              <w:t xml:space="preserve">Peridotite </w:t>
            </w:r>
          </w:p>
        </w:tc>
        <w:tc>
          <w:tcPr>
            <w:tcW w:w="5365" w:type="dxa"/>
            <w:noWrap/>
            <w:vAlign w:val="bottom"/>
            <w:hideMark/>
          </w:tcPr>
          <w:p w14:paraId="4C0941B5" w14:textId="787F800F" w:rsidR="00890B16" w:rsidRPr="00DD33DA" w:rsidRDefault="00890B16" w:rsidP="00890B16">
            <w:pPr>
              <w:spacing w:before="0" w:after="0" w:line="240" w:lineRule="auto"/>
              <w:jc w:val="center"/>
              <w:rPr>
                <w:rFonts w:ascii="Times New Roman" w:eastAsia="Times New Roman" w:hAnsi="Times New Roman" w:cs="Times New Roman"/>
                <w:kern w:val="0"/>
                <w:sz w:val="20"/>
                <w:szCs w:val="20"/>
                <w:lang w:eastAsia="en-GB"/>
                <w14:ligatures w14:val="none"/>
              </w:rPr>
            </w:pPr>
            <w:r>
              <w:rPr>
                <w:rFonts w:ascii="Calibri" w:eastAsia="Times New Roman" w:hAnsi="Calibri" w:cs="Calibri"/>
                <w:color w:val="000000"/>
                <w:kern w:val="0"/>
                <w:sz w:val="24"/>
                <w:szCs w:val="24"/>
                <w:lang w:eastAsia="en-GB"/>
                <w14:ligatures w14:val="none"/>
              </w:rPr>
              <w:t xml:space="preserve">Harzburgite, </w:t>
            </w:r>
            <w:proofErr w:type="spellStart"/>
            <w:r w:rsidRPr="00DD33DA">
              <w:rPr>
                <w:rFonts w:ascii="Calibri" w:eastAsia="Times New Roman" w:hAnsi="Calibri" w:cs="Calibri"/>
                <w:color w:val="000000"/>
                <w:kern w:val="0"/>
                <w:sz w:val="24"/>
                <w:szCs w:val="24"/>
                <w:lang w:eastAsia="en-GB"/>
                <w14:ligatures w14:val="none"/>
              </w:rPr>
              <w:t>Balmuccia</w:t>
            </w:r>
            <w:proofErr w:type="spellEnd"/>
            <w:r w:rsidRPr="00DD33DA">
              <w:rPr>
                <w:rFonts w:ascii="Calibri" w:eastAsia="Times New Roman" w:hAnsi="Calibri" w:cs="Calibri"/>
                <w:color w:val="000000"/>
                <w:kern w:val="0"/>
                <w:sz w:val="24"/>
                <w:szCs w:val="24"/>
                <w:lang w:eastAsia="en-GB"/>
                <w14:ligatures w14:val="none"/>
              </w:rPr>
              <w:t>, Italy</w:t>
            </w:r>
          </w:p>
        </w:tc>
      </w:tr>
      <w:tr w:rsidR="00890B16" w:rsidRPr="00DD33DA" w14:paraId="7D60E674" w14:textId="77777777" w:rsidTr="00890B16">
        <w:trPr>
          <w:trHeight w:val="313"/>
        </w:trPr>
        <w:tc>
          <w:tcPr>
            <w:tcW w:w="1220" w:type="dxa"/>
            <w:noWrap/>
            <w:vAlign w:val="bottom"/>
          </w:tcPr>
          <w:p w14:paraId="6CEBED64" w14:textId="4FB2BD88"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p>
        </w:tc>
        <w:tc>
          <w:tcPr>
            <w:tcW w:w="1920" w:type="dxa"/>
            <w:noWrap/>
            <w:vAlign w:val="bottom"/>
          </w:tcPr>
          <w:p w14:paraId="31FF093E" w14:textId="47FCFE40"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p>
        </w:tc>
        <w:tc>
          <w:tcPr>
            <w:tcW w:w="5365" w:type="dxa"/>
            <w:noWrap/>
            <w:vAlign w:val="bottom"/>
          </w:tcPr>
          <w:p w14:paraId="2012695D" w14:textId="257D0386"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p>
        </w:tc>
      </w:tr>
      <w:tr w:rsidR="00890B16" w:rsidRPr="00DD33DA" w14:paraId="3C4435FE" w14:textId="77777777" w:rsidTr="00890B16">
        <w:trPr>
          <w:trHeight w:val="313"/>
        </w:trPr>
        <w:tc>
          <w:tcPr>
            <w:tcW w:w="1220" w:type="dxa"/>
            <w:noWrap/>
            <w:vAlign w:val="bottom"/>
          </w:tcPr>
          <w:p w14:paraId="0975EFE6" w14:textId="5DD7D472"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A03-Ol</w:t>
            </w:r>
          </w:p>
        </w:tc>
        <w:tc>
          <w:tcPr>
            <w:tcW w:w="1920" w:type="dxa"/>
            <w:noWrap/>
            <w:vAlign w:val="bottom"/>
          </w:tcPr>
          <w:p w14:paraId="0C80F27F" w14:textId="3BFDF248"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 xml:space="preserve">Olivine </w:t>
            </w:r>
            <w:r>
              <w:rPr>
                <w:rFonts w:ascii="Calibri" w:eastAsia="Times New Roman" w:hAnsi="Calibri" w:cs="Calibri"/>
                <w:color w:val="000000"/>
                <w:kern w:val="0"/>
                <w:sz w:val="24"/>
                <w:szCs w:val="24"/>
                <w:lang w:eastAsia="en-GB"/>
                <w14:ligatures w14:val="none"/>
              </w:rPr>
              <w:t>separates</w:t>
            </w:r>
          </w:p>
        </w:tc>
        <w:tc>
          <w:tcPr>
            <w:tcW w:w="5365" w:type="dxa"/>
            <w:noWrap/>
            <w:vAlign w:val="bottom"/>
          </w:tcPr>
          <w:p w14:paraId="49E39E7E" w14:textId="73FC04CA"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B</w:t>
            </w:r>
            <w:r w:rsidRPr="00DD33DA">
              <w:rPr>
                <w:rFonts w:ascii="Calibri" w:eastAsia="Times New Roman" w:hAnsi="Calibri" w:cs="Calibri"/>
                <w:color w:val="000000"/>
                <w:kern w:val="0"/>
                <w:sz w:val="24"/>
                <w:szCs w:val="24"/>
                <w:lang w:eastAsia="en-GB"/>
                <w14:ligatures w14:val="none"/>
              </w:rPr>
              <w:t>asalt</w:t>
            </w:r>
            <w:r>
              <w:rPr>
                <w:rFonts w:ascii="Calibri" w:eastAsia="Times New Roman" w:hAnsi="Calibri" w:cs="Calibri"/>
                <w:color w:val="000000"/>
                <w:kern w:val="0"/>
                <w:sz w:val="24"/>
                <w:szCs w:val="24"/>
                <w:lang w:eastAsia="en-GB"/>
                <w14:ligatures w14:val="none"/>
              </w:rPr>
              <w:t>-</w:t>
            </w:r>
            <w:r w:rsidRPr="00DD33DA">
              <w:rPr>
                <w:rFonts w:ascii="Calibri" w:eastAsia="Times New Roman" w:hAnsi="Calibri" w:cs="Calibri"/>
                <w:color w:val="000000"/>
                <w:kern w:val="0"/>
                <w:sz w:val="24"/>
                <w:szCs w:val="24"/>
                <w:lang w:eastAsia="en-GB"/>
                <w14:ligatures w14:val="none"/>
              </w:rPr>
              <w:t>hosted olivine</w:t>
            </w:r>
            <w:r>
              <w:rPr>
                <w:rFonts w:ascii="Calibri" w:eastAsia="Times New Roman" w:hAnsi="Calibri" w:cs="Calibri"/>
                <w:color w:val="000000"/>
                <w:kern w:val="0"/>
                <w:sz w:val="24"/>
                <w:szCs w:val="24"/>
                <w:lang w:eastAsia="en-GB"/>
                <w14:ligatures w14:val="none"/>
              </w:rPr>
              <w:t>,</w:t>
            </w:r>
            <w:r w:rsidRPr="00DD33DA">
              <w:rPr>
                <w:rFonts w:ascii="Calibri" w:eastAsia="Times New Roman" w:hAnsi="Calibri" w:cs="Calibri"/>
                <w:color w:val="000000"/>
                <w:kern w:val="0"/>
                <w:sz w:val="24"/>
                <w:szCs w:val="24"/>
                <w:lang w:eastAsia="en-GB"/>
                <w14:ligatures w14:val="none"/>
              </w:rPr>
              <w:t xml:space="preserve"> Hawaii</w:t>
            </w:r>
          </w:p>
        </w:tc>
      </w:tr>
      <w:tr w:rsidR="00890B16" w:rsidRPr="00DD33DA" w14:paraId="027EBF3F" w14:textId="77777777" w:rsidTr="00890B16">
        <w:trPr>
          <w:trHeight w:val="313"/>
        </w:trPr>
        <w:tc>
          <w:tcPr>
            <w:tcW w:w="1220" w:type="dxa"/>
            <w:noWrap/>
            <w:vAlign w:val="bottom"/>
          </w:tcPr>
          <w:p w14:paraId="1FD83288" w14:textId="15BB2755"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kern w:val="0"/>
                <w:sz w:val="24"/>
                <w:szCs w:val="24"/>
                <w:lang w:eastAsia="en-GB"/>
                <w14:ligatures w14:val="none"/>
              </w:rPr>
              <w:t>A13-Ol</w:t>
            </w:r>
          </w:p>
        </w:tc>
        <w:tc>
          <w:tcPr>
            <w:tcW w:w="1920" w:type="dxa"/>
            <w:noWrap/>
            <w:vAlign w:val="bottom"/>
          </w:tcPr>
          <w:p w14:paraId="44175C67" w14:textId="47E0B13C"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kern w:val="0"/>
                <w:sz w:val="24"/>
                <w:szCs w:val="24"/>
                <w:lang w:eastAsia="en-GB"/>
                <w14:ligatures w14:val="none"/>
              </w:rPr>
              <w:t>Olivine</w:t>
            </w:r>
            <w:r>
              <w:rPr>
                <w:rFonts w:ascii="Calibri" w:eastAsia="Times New Roman" w:hAnsi="Calibri" w:cs="Calibri"/>
                <w:kern w:val="0"/>
                <w:sz w:val="24"/>
                <w:szCs w:val="24"/>
                <w:lang w:eastAsia="en-GB"/>
                <w14:ligatures w14:val="none"/>
              </w:rPr>
              <w:t xml:space="preserve"> separates</w:t>
            </w:r>
          </w:p>
        </w:tc>
        <w:tc>
          <w:tcPr>
            <w:tcW w:w="5365" w:type="dxa"/>
            <w:noWrap/>
            <w:vAlign w:val="bottom"/>
          </w:tcPr>
          <w:p w14:paraId="4F40C2D2" w14:textId="15618731" w:rsidR="00890B16" w:rsidRPr="00DD33DA" w:rsidRDefault="00A52398" w:rsidP="00890B16">
            <w:pPr>
              <w:spacing w:before="0" w:after="0" w:line="240" w:lineRule="auto"/>
              <w:jc w:val="center"/>
              <w:rPr>
                <w:rFonts w:ascii="Calibri" w:eastAsia="Times New Roman" w:hAnsi="Calibri" w:cs="Calibri"/>
                <w:color w:val="000000"/>
                <w:kern w:val="0"/>
                <w:sz w:val="24"/>
                <w:szCs w:val="24"/>
                <w:lang w:eastAsia="en-GB"/>
                <w14:ligatures w14:val="none"/>
              </w:rPr>
            </w:pPr>
            <w:r>
              <w:rPr>
                <w:rFonts w:ascii="Calibri" w:eastAsia="Times New Roman" w:hAnsi="Calibri" w:cs="Calibri"/>
                <w:kern w:val="0"/>
                <w:sz w:val="24"/>
                <w:szCs w:val="24"/>
                <w:lang w:eastAsia="en-GB"/>
                <w14:ligatures w14:val="none"/>
              </w:rPr>
              <w:t>Lherzolite</w:t>
            </w:r>
            <w:r w:rsidR="00890B16">
              <w:rPr>
                <w:rFonts w:ascii="Calibri" w:eastAsia="Times New Roman" w:hAnsi="Calibri" w:cs="Calibri"/>
                <w:kern w:val="0"/>
                <w:sz w:val="24"/>
                <w:szCs w:val="24"/>
                <w:lang w:eastAsia="en-GB"/>
                <w14:ligatures w14:val="none"/>
              </w:rPr>
              <w:t xml:space="preserve">-hosted, </w:t>
            </w:r>
            <w:r w:rsidR="00890B16" w:rsidRPr="00DD33DA">
              <w:rPr>
                <w:rFonts w:ascii="Calibri" w:eastAsia="Times New Roman" w:hAnsi="Calibri" w:cs="Calibri"/>
                <w:kern w:val="0"/>
                <w:sz w:val="24"/>
                <w:szCs w:val="24"/>
                <w:lang w:eastAsia="en-GB"/>
                <w14:ligatures w14:val="none"/>
              </w:rPr>
              <w:t>Kilbourne Hole</w:t>
            </w:r>
          </w:p>
        </w:tc>
      </w:tr>
      <w:tr w:rsidR="00890B16" w:rsidRPr="00DD33DA" w14:paraId="69FC0177" w14:textId="77777777" w:rsidTr="00890B16">
        <w:trPr>
          <w:trHeight w:val="313"/>
        </w:trPr>
        <w:tc>
          <w:tcPr>
            <w:tcW w:w="1220" w:type="dxa"/>
            <w:noWrap/>
            <w:vAlign w:val="bottom"/>
          </w:tcPr>
          <w:p w14:paraId="537B75E7" w14:textId="0E3E0380"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p>
        </w:tc>
        <w:tc>
          <w:tcPr>
            <w:tcW w:w="1920" w:type="dxa"/>
            <w:noWrap/>
            <w:vAlign w:val="bottom"/>
          </w:tcPr>
          <w:p w14:paraId="42670A98" w14:textId="0464131D"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p>
        </w:tc>
        <w:tc>
          <w:tcPr>
            <w:tcW w:w="5365" w:type="dxa"/>
            <w:noWrap/>
            <w:vAlign w:val="bottom"/>
          </w:tcPr>
          <w:p w14:paraId="060E3460" w14:textId="0276032A"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p>
        </w:tc>
      </w:tr>
      <w:tr w:rsidR="00890B16" w:rsidRPr="00DD33DA" w14:paraId="66B5D43A" w14:textId="77777777" w:rsidTr="00890B16">
        <w:trPr>
          <w:trHeight w:val="313"/>
        </w:trPr>
        <w:tc>
          <w:tcPr>
            <w:tcW w:w="1220" w:type="dxa"/>
            <w:noWrap/>
            <w:vAlign w:val="bottom"/>
          </w:tcPr>
          <w:p w14:paraId="03D13416" w14:textId="10167E66"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kern w:val="0"/>
                <w:sz w:val="24"/>
                <w:szCs w:val="24"/>
                <w:lang w:eastAsia="en-GB"/>
                <w14:ligatures w14:val="none"/>
              </w:rPr>
              <w:t>A16-Ol</w:t>
            </w:r>
          </w:p>
        </w:tc>
        <w:tc>
          <w:tcPr>
            <w:tcW w:w="1920" w:type="dxa"/>
            <w:noWrap/>
            <w:vAlign w:val="bottom"/>
          </w:tcPr>
          <w:p w14:paraId="0BC7DB28" w14:textId="49FBD796"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kern w:val="0"/>
                <w:sz w:val="24"/>
                <w:szCs w:val="24"/>
                <w:lang w:eastAsia="en-GB"/>
                <w14:ligatures w14:val="none"/>
              </w:rPr>
              <w:t>Fayalite</w:t>
            </w:r>
          </w:p>
        </w:tc>
        <w:tc>
          <w:tcPr>
            <w:tcW w:w="5365" w:type="dxa"/>
            <w:noWrap/>
            <w:vAlign w:val="bottom"/>
          </w:tcPr>
          <w:p w14:paraId="0D2F32A0" w14:textId="5D8A68BC"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proofErr w:type="spellStart"/>
            <w:r w:rsidRPr="00DD33DA">
              <w:rPr>
                <w:rFonts w:ascii="Calibri" w:eastAsia="Times New Roman" w:hAnsi="Calibri" w:cs="Calibri"/>
                <w:kern w:val="0"/>
                <w:sz w:val="24"/>
                <w:szCs w:val="24"/>
                <w:lang w:eastAsia="en-GB"/>
                <w14:ligatures w14:val="none"/>
              </w:rPr>
              <w:t>Lastigkulla</w:t>
            </w:r>
            <w:proofErr w:type="spellEnd"/>
            <w:r w:rsidRPr="00DD33DA">
              <w:rPr>
                <w:rFonts w:ascii="Calibri" w:eastAsia="Times New Roman" w:hAnsi="Calibri" w:cs="Calibri"/>
                <w:kern w:val="0"/>
                <w:sz w:val="24"/>
                <w:szCs w:val="24"/>
                <w:lang w:eastAsia="en-GB"/>
                <w14:ligatures w14:val="none"/>
              </w:rPr>
              <w:t>, Sweden</w:t>
            </w:r>
          </w:p>
        </w:tc>
      </w:tr>
      <w:tr w:rsidR="00890B16" w:rsidRPr="00DD33DA" w14:paraId="0BA27430" w14:textId="77777777" w:rsidTr="00890B16">
        <w:trPr>
          <w:trHeight w:val="313"/>
        </w:trPr>
        <w:tc>
          <w:tcPr>
            <w:tcW w:w="1220" w:type="dxa"/>
            <w:tcBorders>
              <w:bottom w:val="single" w:sz="4" w:space="0" w:color="auto"/>
            </w:tcBorders>
            <w:noWrap/>
            <w:vAlign w:val="bottom"/>
          </w:tcPr>
          <w:p w14:paraId="5289522B" w14:textId="21E0ECEF"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A04-Ol</w:t>
            </w:r>
          </w:p>
        </w:tc>
        <w:tc>
          <w:tcPr>
            <w:tcW w:w="1920" w:type="dxa"/>
            <w:tcBorders>
              <w:bottom w:val="single" w:sz="4" w:space="0" w:color="auto"/>
            </w:tcBorders>
            <w:noWrap/>
            <w:vAlign w:val="bottom"/>
          </w:tcPr>
          <w:p w14:paraId="79222365" w14:textId="4CEE513C" w:rsidR="00890B16" w:rsidRPr="00DD33DA"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O</w:t>
            </w:r>
            <w:r w:rsidRPr="00DD33DA">
              <w:rPr>
                <w:rFonts w:ascii="Calibri" w:eastAsia="Times New Roman" w:hAnsi="Calibri" w:cs="Calibri"/>
                <w:color w:val="000000"/>
                <w:kern w:val="0"/>
                <w:sz w:val="24"/>
                <w:szCs w:val="24"/>
                <w:lang w:eastAsia="en-GB"/>
                <w14:ligatures w14:val="none"/>
              </w:rPr>
              <w:t>livine</w:t>
            </w:r>
            <w:r>
              <w:rPr>
                <w:rFonts w:ascii="Calibri" w:eastAsia="Times New Roman" w:hAnsi="Calibri" w:cs="Calibri"/>
                <w:color w:val="000000"/>
                <w:kern w:val="0"/>
                <w:sz w:val="24"/>
                <w:szCs w:val="24"/>
                <w:lang w:eastAsia="en-GB"/>
                <w14:ligatures w14:val="none"/>
              </w:rPr>
              <w:t xml:space="preserve"> separates</w:t>
            </w:r>
          </w:p>
        </w:tc>
        <w:tc>
          <w:tcPr>
            <w:tcW w:w="5365" w:type="dxa"/>
            <w:tcBorders>
              <w:bottom w:val="single" w:sz="4" w:space="0" w:color="auto"/>
            </w:tcBorders>
            <w:noWrap/>
            <w:vAlign w:val="bottom"/>
          </w:tcPr>
          <w:p w14:paraId="2DB4C97C" w14:textId="6DAF3E6A" w:rsidR="00890B16" w:rsidRDefault="00890B16" w:rsidP="00890B16">
            <w:pPr>
              <w:spacing w:before="0" w:after="0" w:line="240" w:lineRule="auto"/>
              <w:jc w:val="center"/>
              <w:rPr>
                <w:rFonts w:ascii="Calibri" w:eastAsia="Times New Roman" w:hAnsi="Calibri" w:cs="Calibri"/>
                <w:color w:val="000000"/>
                <w:kern w:val="0"/>
                <w:sz w:val="24"/>
                <w:szCs w:val="24"/>
                <w:lang w:eastAsia="en-GB"/>
                <w14:ligatures w14:val="none"/>
              </w:rPr>
            </w:pPr>
            <w:r w:rsidRPr="00DD33DA">
              <w:rPr>
                <w:rFonts w:ascii="Calibri" w:eastAsia="Times New Roman" w:hAnsi="Calibri" w:cs="Calibri"/>
                <w:color w:val="000000"/>
                <w:kern w:val="0"/>
                <w:sz w:val="24"/>
                <w:szCs w:val="24"/>
                <w:lang w:eastAsia="en-GB"/>
                <w14:ligatures w14:val="none"/>
              </w:rPr>
              <w:t xml:space="preserve">Admire </w:t>
            </w:r>
            <w:proofErr w:type="spellStart"/>
            <w:r>
              <w:rPr>
                <w:rFonts w:ascii="Calibri" w:eastAsia="Times New Roman" w:hAnsi="Calibri" w:cs="Calibri"/>
                <w:color w:val="000000"/>
                <w:kern w:val="0"/>
                <w:sz w:val="24"/>
                <w:szCs w:val="24"/>
                <w:lang w:eastAsia="en-GB"/>
                <w14:ligatures w14:val="none"/>
              </w:rPr>
              <w:t>p</w:t>
            </w:r>
            <w:r w:rsidRPr="00DD33DA">
              <w:rPr>
                <w:rFonts w:ascii="Calibri" w:eastAsia="Times New Roman" w:hAnsi="Calibri" w:cs="Calibri"/>
                <w:color w:val="000000"/>
                <w:kern w:val="0"/>
                <w:sz w:val="24"/>
                <w:szCs w:val="24"/>
                <w:lang w:eastAsia="en-GB"/>
                <w14:ligatures w14:val="none"/>
              </w:rPr>
              <w:t>allasite</w:t>
            </w:r>
            <w:proofErr w:type="spellEnd"/>
            <w:r w:rsidRPr="00DD33DA">
              <w:rPr>
                <w:rFonts w:ascii="Calibri" w:eastAsia="Times New Roman" w:hAnsi="Calibri" w:cs="Calibri"/>
                <w:color w:val="000000"/>
                <w:kern w:val="0"/>
                <w:sz w:val="24"/>
                <w:szCs w:val="24"/>
                <w:lang w:eastAsia="en-GB"/>
                <w14:ligatures w14:val="none"/>
              </w:rPr>
              <w:t xml:space="preserve"> </w:t>
            </w:r>
            <w:r>
              <w:rPr>
                <w:rFonts w:ascii="Calibri" w:eastAsia="Times New Roman" w:hAnsi="Calibri" w:cs="Calibri"/>
                <w:color w:val="000000"/>
                <w:kern w:val="0"/>
                <w:sz w:val="24"/>
                <w:szCs w:val="24"/>
                <w:lang w:eastAsia="en-GB"/>
                <w14:ligatures w14:val="none"/>
              </w:rPr>
              <w:t>m</w:t>
            </w:r>
            <w:r w:rsidRPr="00DD33DA">
              <w:rPr>
                <w:rFonts w:ascii="Calibri" w:eastAsia="Times New Roman" w:hAnsi="Calibri" w:cs="Calibri"/>
                <w:color w:val="000000"/>
                <w:kern w:val="0"/>
                <w:sz w:val="24"/>
                <w:szCs w:val="24"/>
                <w:lang w:eastAsia="en-GB"/>
                <w14:ligatures w14:val="none"/>
              </w:rPr>
              <w:t>eteorite</w:t>
            </w:r>
            <w:r>
              <w:rPr>
                <w:rFonts w:ascii="Calibri" w:eastAsia="Times New Roman" w:hAnsi="Calibri" w:cs="Calibri"/>
                <w:color w:val="000000"/>
                <w:kern w:val="0"/>
                <w:sz w:val="24"/>
                <w:szCs w:val="24"/>
                <w:lang w:eastAsia="en-GB"/>
                <w14:ligatures w14:val="none"/>
              </w:rPr>
              <w:t>, Arizona</w:t>
            </w:r>
          </w:p>
        </w:tc>
      </w:tr>
    </w:tbl>
    <w:p w14:paraId="4D8F516B" w14:textId="77777777" w:rsidR="00AF2068" w:rsidRPr="004326E8" w:rsidRDefault="00AF2068" w:rsidP="001F2F63">
      <w:pPr>
        <w:rPr>
          <w:rFonts w:cs="Arial"/>
          <w:color w:val="202024"/>
          <w:szCs w:val="24"/>
          <w:shd w:val="clear" w:color="auto" w:fill="FFFFFF"/>
        </w:rPr>
      </w:pPr>
    </w:p>
    <w:p w14:paraId="296761E0" w14:textId="77777777" w:rsidR="003F007C" w:rsidRPr="00594135" w:rsidRDefault="003F007C" w:rsidP="003F007C">
      <w:pPr>
        <w:pStyle w:val="Heading1"/>
        <w:rPr>
          <w:shd w:val="clear" w:color="auto" w:fill="FFFFFF"/>
        </w:rPr>
      </w:pPr>
      <w:r w:rsidRPr="00594135">
        <w:rPr>
          <w:shd w:val="clear" w:color="auto" w:fill="FFFFFF"/>
        </w:rPr>
        <w:t>References</w:t>
      </w:r>
    </w:p>
    <w:p w14:paraId="7E22A0CB" w14:textId="77777777" w:rsidR="003F007C" w:rsidRPr="00844E67" w:rsidRDefault="003F007C" w:rsidP="003F007C">
      <w:pPr>
        <w:widowControl w:val="0"/>
        <w:autoSpaceDE w:val="0"/>
        <w:autoSpaceDN w:val="0"/>
        <w:adjustRightInd w:val="0"/>
        <w:spacing w:before="0" w:line="240" w:lineRule="auto"/>
        <w:ind w:left="640" w:hanging="640"/>
        <w:rPr>
          <w:rFonts w:cs="Arial"/>
          <w:noProof/>
          <w:kern w:val="0"/>
        </w:rPr>
      </w:pPr>
      <w:r>
        <w:rPr>
          <w:rFonts w:cs="Arial"/>
          <w:color w:val="202024"/>
          <w:szCs w:val="24"/>
          <w:shd w:val="clear" w:color="auto" w:fill="FFFFFF"/>
        </w:rPr>
        <w:fldChar w:fldCharType="begin" w:fldLock="1"/>
      </w:r>
      <w:r>
        <w:rPr>
          <w:rFonts w:cs="Arial"/>
          <w:color w:val="202024"/>
          <w:szCs w:val="24"/>
          <w:shd w:val="clear" w:color="auto" w:fill="FFFFFF"/>
        </w:rPr>
        <w:instrText xml:space="preserve">ADDIN Mendeley Bibliography CSL_BIBLIOGRAPHY </w:instrText>
      </w:r>
      <w:r>
        <w:rPr>
          <w:rFonts w:cs="Arial"/>
          <w:color w:val="202024"/>
          <w:szCs w:val="24"/>
          <w:shd w:val="clear" w:color="auto" w:fill="FFFFFF"/>
        </w:rPr>
        <w:fldChar w:fldCharType="separate"/>
      </w:r>
      <w:r w:rsidRPr="00844E67">
        <w:rPr>
          <w:rFonts w:cs="Arial"/>
          <w:noProof/>
          <w:kern w:val="0"/>
        </w:rPr>
        <w:t>1.</w:t>
      </w:r>
      <w:r w:rsidRPr="00844E67">
        <w:rPr>
          <w:rFonts w:cs="Arial"/>
          <w:noProof/>
          <w:kern w:val="0"/>
        </w:rPr>
        <w:tab/>
        <w:t xml:space="preserve">Baidya, A. S., Gehringer, M. M., Savaniu, C., Heubeck, C. &amp; Stüeken, E. E. Magmatic and thermally produced reactive phosphorus 3.2 billion years ago and its implications for early life. </w:t>
      </w:r>
      <w:r w:rsidRPr="00844E67">
        <w:rPr>
          <w:rFonts w:cs="Arial"/>
          <w:i/>
          <w:iCs/>
          <w:noProof/>
          <w:kern w:val="0"/>
        </w:rPr>
        <w:t>Commun. Earth Environ.</w:t>
      </w:r>
      <w:r w:rsidRPr="00844E67">
        <w:rPr>
          <w:rFonts w:cs="Arial"/>
          <w:noProof/>
          <w:kern w:val="0"/>
        </w:rPr>
        <w:t xml:space="preserve"> </w:t>
      </w:r>
      <w:r w:rsidRPr="00844E67">
        <w:rPr>
          <w:rFonts w:cs="Arial"/>
          <w:b/>
          <w:bCs/>
          <w:noProof/>
          <w:kern w:val="0"/>
        </w:rPr>
        <w:t>Accepted</w:t>
      </w:r>
      <w:r w:rsidRPr="00844E67">
        <w:rPr>
          <w:rFonts w:cs="Arial"/>
          <w:noProof/>
          <w:kern w:val="0"/>
        </w:rPr>
        <w:t>, (2025).</w:t>
      </w:r>
    </w:p>
    <w:p w14:paraId="117F8475" w14:textId="77777777" w:rsidR="003F007C" w:rsidRPr="00844E67" w:rsidRDefault="003F007C" w:rsidP="003F007C">
      <w:pPr>
        <w:widowControl w:val="0"/>
        <w:autoSpaceDE w:val="0"/>
        <w:autoSpaceDN w:val="0"/>
        <w:adjustRightInd w:val="0"/>
        <w:spacing w:before="0" w:line="240" w:lineRule="auto"/>
        <w:ind w:left="640" w:hanging="640"/>
        <w:rPr>
          <w:rFonts w:cs="Arial"/>
          <w:noProof/>
          <w:kern w:val="0"/>
        </w:rPr>
      </w:pPr>
      <w:r w:rsidRPr="00844E67">
        <w:rPr>
          <w:rFonts w:cs="Arial"/>
          <w:noProof/>
          <w:kern w:val="0"/>
        </w:rPr>
        <w:t>2.</w:t>
      </w:r>
      <w:r w:rsidRPr="00844E67">
        <w:rPr>
          <w:rFonts w:cs="Arial"/>
          <w:noProof/>
          <w:kern w:val="0"/>
        </w:rPr>
        <w:tab/>
        <w:t xml:space="preserve">Thomas, L. E., Hawkesworth, C. J., Van Calsteren, P., Turner, S. P. &amp; Rogers, N. W. </w:t>
      </w:r>
      <w:r w:rsidRPr="00844E67">
        <w:rPr>
          <w:rFonts w:cs="Arial"/>
          <w:noProof/>
          <w:kern w:val="0"/>
        </w:rPr>
        <w:lastRenderedPageBreak/>
        <w:t xml:space="preserve">Melt generation beneath ocean islands: a U-Th-Ra isotope study from Lanzarote in the Canary Islands. </w:t>
      </w:r>
      <w:r w:rsidRPr="00844E67">
        <w:rPr>
          <w:rFonts w:cs="Arial"/>
          <w:i/>
          <w:iCs/>
          <w:noProof/>
          <w:kern w:val="0"/>
        </w:rPr>
        <w:t>Geochim. Cosmochim. Acta</w:t>
      </w:r>
      <w:r w:rsidRPr="00844E67">
        <w:rPr>
          <w:rFonts w:cs="Arial"/>
          <w:noProof/>
          <w:kern w:val="0"/>
        </w:rPr>
        <w:t xml:space="preserve"> </w:t>
      </w:r>
      <w:r w:rsidRPr="00844E67">
        <w:rPr>
          <w:rFonts w:cs="Arial"/>
          <w:b/>
          <w:bCs/>
          <w:noProof/>
          <w:kern w:val="0"/>
        </w:rPr>
        <w:t>63</w:t>
      </w:r>
      <w:r w:rsidRPr="00844E67">
        <w:rPr>
          <w:rFonts w:cs="Arial"/>
          <w:noProof/>
          <w:kern w:val="0"/>
        </w:rPr>
        <w:t>, 4081–4099 (1999).</w:t>
      </w:r>
    </w:p>
    <w:p w14:paraId="640947F4" w14:textId="77777777" w:rsidR="003F007C" w:rsidRPr="00844E67" w:rsidRDefault="003F007C" w:rsidP="003F007C">
      <w:pPr>
        <w:widowControl w:val="0"/>
        <w:autoSpaceDE w:val="0"/>
        <w:autoSpaceDN w:val="0"/>
        <w:adjustRightInd w:val="0"/>
        <w:spacing w:before="0" w:line="240" w:lineRule="auto"/>
        <w:ind w:left="640" w:hanging="640"/>
        <w:rPr>
          <w:rFonts w:cs="Arial"/>
          <w:noProof/>
          <w:kern w:val="0"/>
        </w:rPr>
      </w:pPr>
      <w:r w:rsidRPr="00844E67">
        <w:rPr>
          <w:rFonts w:cs="Arial"/>
          <w:noProof/>
          <w:kern w:val="0"/>
        </w:rPr>
        <w:t>3.</w:t>
      </w:r>
      <w:r w:rsidRPr="00844E67">
        <w:rPr>
          <w:rFonts w:cs="Arial"/>
          <w:noProof/>
          <w:kern w:val="0"/>
        </w:rPr>
        <w:tab/>
        <w:t xml:space="preserve">Thompson, R. N. </w:t>
      </w:r>
      <w:r w:rsidRPr="00844E67">
        <w:rPr>
          <w:rFonts w:cs="Arial"/>
          <w:i/>
          <w:iCs/>
          <w:noProof/>
          <w:kern w:val="0"/>
        </w:rPr>
        <w:t>et al.</w:t>
      </w:r>
      <w:r w:rsidRPr="00844E67">
        <w:rPr>
          <w:rFonts w:cs="Arial"/>
          <w:noProof/>
          <w:kern w:val="0"/>
        </w:rPr>
        <w:t xml:space="preserve"> Source of the Quaternary Alkalic Basalts, Picrites and Basanites of the Potrillo Volcanic Field, New Mexico, USA: Lithosphere or Convecting Mantle? </w:t>
      </w:r>
      <w:r w:rsidRPr="00844E67">
        <w:rPr>
          <w:rFonts w:cs="Arial"/>
          <w:i/>
          <w:iCs/>
          <w:noProof/>
          <w:kern w:val="0"/>
        </w:rPr>
        <w:t>J. Petrol.</w:t>
      </w:r>
      <w:r w:rsidRPr="00844E67">
        <w:rPr>
          <w:rFonts w:cs="Arial"/>
          <w:noProof/>
          <w:kern w:val="0"/>
        </w:rPr>
        <w:t xml:space="preserve"> </w:t>
      </w:r>
      <w:r w:rsidRPr="00844E67">
        <w:rPr>
          <w:rFonts w:cs="Arial"/>
          <w:b/>
          <w:bCs/>
          <w:noProof/>
          <w:kern w:val="0"/>
        </w:rPr>
        <w:t>46</w:t>
      </w:r>
      <w:r w:rsidRPr="00844E67">
        <w:rPr>
          <w:rFonts w:cs="Arial"/>
          <w:noProof/>
          <w:kern w:val="0"/>
        </w:rPr>
        <w:t>, 1603–1643 (2005).</w:t>
      </w:r>
    </w:p>
    <w:p w14:paraId="531A5878" w14:textId="77777777" w:rsidR="003F007C" w:rsidRPr="00844E67" w:rsidRDefault="003F007C" w:rsidP="003F007C">
      <w:pPr>
        <w:widowControl w:val="0"/>
        <w:autoSpaceDE w:val="0"/>
        <w:autoSpaceDN w:val="0"/>
        <w:adjustRightInd w:val="0"/>
        <w:spacing w:before="0" w:line="240" w:lineRule="auto"/>
        <w:ind w:left="640" w:hanging="640"/>
        <w:rPr>
          <w:rFonts w:cs="Arial"/>
          <w:noProof/>
          <w:kern w:val="0"/>
        </w:rPr>
      </w:pPr>
      <w:r w:rsidRPr="00844E67">
        <w:rPr>
          <w:rFonts w:cs="Arial"/>
          <w:noProof/>
          <w:kern w:val="0"/>
        </w:rPr>
        <w:t>4.</w:t>
      </w:r>
      <w:r w:rsidRPr="00844E67">
        <w:rPr>
          <w:rFonts w:cs="Arial"/>
          <w:noProof/>
          <w:kern w:val="0"/>
        </w:rPr>
        <w:tab/>
        <w:t xml:space="preserve">Nisbet, E. G. </w:t>
      </w:r>
      <w:r w:rsidRPr="00844E67">
        <w:rPr>
          <w:rFonts w:cs="Arial"/>
          <w:i/>
          <w:iCs/>
          <w:noProof/>
          <w:kern w:val="0"/>
        </w:rPr>
        <w:t>et al.</w:t>
      </w:r>
      <w:r w:rsidRPr="00844E67">
        <w:rPr>
          <w:rFonts w:cs="Arial"/>
          <w:noProof/>
          <w:kern w:val="0"/>
        </w:rPr>
        <w:t xml:space="preserve"> Uniquely fresh 2.7 Ga komatiites from the Belingwe greenstone belt, Zimbabwe. </w:t>
      </w:r>
      <w:r w:rsidRPr="00844E67">
        <w:rPr>
          <w:rFonts w:cs="Arial"/>
          <w:i/>
          <w:iCs/>
          <w:noProof/>
          <w:kern w:val="0"/>
        </w:rPr>
        <w:t>Geology</w:t>
      </w:r>
      <w:r w:rsidRPr="00844E67">
        <w:rPr>
          <w:rFonts w:cs="Arial"/>
          <w:noProof/>
          <w:kern w:val="0"/>
        </w:rPr>
        <w:t xml:space="preserve"> </w:t>
      </w:r>
      <w:r w:rsidRPr="00844E67">
        <w:rPr>
          <w:rFonts w:cs="Arial"/>
          <w:b/>
          <w:bCs/>
          <w:noProof/>
          <w:kern w:val="0"/>
        </w:rPr>
        <w:t>15</w:t>
      </w:r>
      <w:r w:rsidRPr="00844E67">
        <w:rPr>
          <w:rFonts w:cs="Arial"/>
          <w:noProof/>
          <w:kern w:val="0"/>
        </w:rPr>
        <w:t>, 1147–1150 (1987).</w:t>
      </w:r>
    </w:p>
    <w:p w14:paraId="34C0E4F6" w14:textId="77777777" w:rsidR="003F007C" w:rsidRPr="00844E67" w:rsidRDefault="003F007C" w:rsidP="003F007C">
      <w:pPr>
        <w:widowControl w:val="0"/>
        <w:autoSpaceDE w:val="0"/>
        <w:autoSpaceDN w:val="0"/>
        <w:adjustRightInd w:val="0"/>
        <w:spacing w:before="0" w:line="240" w:lineRule="auto"/>
        <w:ind w:left="640" w:hanging="640"/>
        <w:rPr>
          <w:rFonts w:cs="Arial"/>
          <w:noProof/>
        </w:rPr>
      </w:pPr>
      <w:r w:rsidRPr="00844E67">
        <w:rPr>
          <w:rFonts w:cs="Arial"/>
          <w:noProof/>
          <w:kern w:val="0"/>
        </w:rPr>
        <w:t>5.</w:t>
      </w:r>
      <w:r w:rsidRPr="00844E67">
        <w:rPr>
          <w:rFonts w:cs="Arial"/>
          <w:noProof/>
          <w:kern w:val="0"/>
        </w:rPr>
        <w:tab/>
        <w:t xml:space="preserve">Stracke, A., Willig, M., Genske, F., Béguelin, P. &amp; Todd, E. Major and trace element concentrations and Sr, Nd, Hf, Pb isotope ratios of global mid ocean ridge and ocean island basalts. </w:t>
      </w:r>
      <w:r w:rsidRPr="00844E67">
        <w:rPr>
          <w:rFonts w:cs="Arial"/>
          <w:i/>
          <w:iCs/>
          <w:noProof/>
          <w:kern w:val="0"/>
        </w:rPr>
        <w:t>GFZ Data Services</w:t>
      </w:r>
      <w:r w:rsidRPr="00844E67">
        <w:rPr>
          <w:rFonts w:cs="Arial"/>
          <w:noProof/>
          <w:kern w:val="0"/>
        </w:rPr>
        <w:t xml:space="preserve"> (2022) doi:https://doi.org/10.5880/digis.e.2024.008.</w:t>
      </w:r>
    </w:p>
    <w:p w14:paraId="6919EBA6" w14:textId="671C8463" w:rsidR="00890B16" w:rsidRPr="004326E8" w:rsidRDefault="003F007C" w:rsidP="003F007C">
      <w:pPr>
        <w:rPr>
          <w:rFonts w:cs="Arial"/>
          <w:color w:val="202024"/>
          <w:szCs w:val="24"/>
          <w:shd w:val="clear" w:color="auto" w:fill="FFFFFF"/>
        </w:rPr>
      </w:pPr>
      <w:r>
        <w:rPr>
          <w:rFonts w:cs="Arial"/>
          <w:color w:val="202024"/>
          <w:szCs w:val="24"/>
          <w:shd w:val="clear" w:color="auto" w:fill="FFFFFF"/>
        </w:rPr>
        <w:fldChar w:fldCharType="end"/>
      </w:r>
    </w:p>
    <w:sectPr w:rsidR="00890B16" w:rsidRPr="004326E8" w:rsidSect="0034078F">
      <w:footerReference w:type="default" r:id="rId1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8707F" w14:textId="77777777" w:rsidR="00864463" w:rsidRDefault="00864463" w:rsidP="00B41128">
      <w:pPr>
        <w:spacing w:after="0" w:line="240" w:lineRule="auto"/>
      </w:pPr>
      <w:r>
        <w:separator/>
      </w:r>
    </w:p>
  </w:endnote>
  <w:endnote w:type="continuationSeparator" w:id="0">
    <w:p w14:paraId="19856FBF" w14:textId="77777777" w:rsidR="00864463" w:rsidRDefault="00864463" w:rsidP="00B41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50661"/>
      <w:docPartObj>
        <w:docPartGallery w:val="Page Numbers (Bottom of Page)"/>
        <w:docPartUnique/>
      </w:docPartObj>
    </w:sdtPr>
    <w:sdtEndPr>
      <w:rPr>
        <w:noProof/>
      </w:rPr>
    </w:sdtEndPr>
    <w:sdtContent>
      <w:p w14:paraId="4A670833" w14:textId="4096EDE8" w:rsidR="00B41128" w:rsidRDefault="00B411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8F9BC2" w14:textId="77777777" w:rsidR="00B41128" w:rsidRDefault="00B41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5DAF8" w14:textId="77777777" w:rsidR="00864463" w:rsidRDefault="00864463" w:rsidP="00B41128">
      <w:pPr>
        <w:spacing w:after="0" w:line="240" w:lineRule="auto"/>
      </w:pPr>
      <w:r>
        <w:separator/>
      </w:r>
    </w:p>
  </w:footnote>
  <w:footnote w:type="continuationSeparator" w:id="0">
    <w:p w14:paraId="01A91852" w14:textId="77777777" w:rsidR="00864463" w:rsidRDefault="00864463" w:rsidP="00B41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F0385"/>
    <w:multiLevelType w:val="hybridMultilevel"/>
    <w:tmpl w:val="8B6048BA"/>
    <w:lvl w:ilvl="0" w:tplc="6E6812E0">
      <w:start w:val="171"/>
      <w:numFmt w:val="decimal"/>
      <w:lvlText w:val="%1."/>
      <w:lvlJc w:val="left"/>
      <w:pPr>
        <w:tabs>
          <w:tab w:val="num" w:pos="681"/>
        </w:tabs>
        <w:ind w:left="681" w:hanging="397"/>
      </w:pPr>
      <w:rPr>
        <w:rFonts w:ascii="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9191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3MzazMLEwNTQ1NTVX0lEKTi0uzszPAykwNq4FAGkALH8tAAAA"/>
  </w:docVars>
  <w:rsids>
    <w:rsidRoot w:val="00E70BA3"/>
    <w:rsid w:val="000018AB"/>
    <w:rsid w:val="00001FBC"/>
    <w:rsid w:val="0000369E"/>
    <w:rsid w:val="000042E5"/>
    <w:rsid w:val="000045B4"/>
    <w:rsid w:val="000045ED"/>
    <w:rsid w:val="00004D70"/>
    <w:rsid w:val="0000518C"/>
    <w:rsid w:val="0000598B"/>
    <w:rsid w:val="00006919"/>
    <w:rsid w:val="000069CD"/>
    <w:rsid w:val="00006DDB"/>
    <w:rsid w:val="00006FF1"/>
    <w:rsid w:val="00007082"/>
    <w:rsid w:val="00007122"/>
    <w:rsid w:val="000072F7"/>
    <w:rsid w:val="00007FEF"/>
    <w:rsid w:val="000103C3"/>
    <w:rsid w:val="00010B80"/>
    <w:rsid w:val="00010BD0"/>
    <w:rsid w:val="00010BD1"/>
    <w:rsid w:val="00010E42"/>
    <w:rsid w:val="00012480"/>
    <w:rsid w:val="000127F8"/>
    <w:rsid w:val="000139B1"/>
    <w:rsid w:val="00013ACB"/>
    <w:rsid w:val="00014606"/>
    <w:rsid w:val="00014945"/>
    <w:rsid w:val="00014FC5"/>
    <w:rsid w:val="00015A37"/>
    <w:rsid w:val="000167AB"/>
    <w:rsid w:val="00016E01"/>
    <w:rsid w:val="00017A26"/>
    <w:rsid w:val="00020A3B"/>
    <w:rsid w:val="00022942"/>
    <w:rsid w:val="00023053"/>
    <w:rsid w:val="00024533"/>
    <w:rsid w:val="0002479F"/>
    <w:rsid w:val="00024D0A"/>
    <w:rsid w:val="00025076"/>
    <w:rsid w:val="000252DB"/>
    <w:rsid w:val="00025673"/>
    <w:rsid w:val="00025BB4"/>
    <w:rsid w:val="0002609D"/>
    <w:rsid w:val="00026DC2"/>
    <w:rsid w:val="000274BE"/>
    <w:rsid w:val="000276CD"/>
    <w:rsid w:val="00030242"/>
    <w:rsid w:val="00030A0B"/>
    <w:rsid w:val="00030B89"/>
    <w:rsid w:val="00031902"/>
    <w:rsid w:val="0003219E"/>
    <w:rsid w:val="000323F3"/>
    <w:rsid w:val="00032CF6"/>
    <w:rsid w:val="000343F0"/>
    <w:rsid w:val="000345B5"/>
    <w:rsid w:val="000351C0"/>
    <w:rsid w:val="000358B8"/>
    <w:rsid w:val="00035924"/>
    <w:rsid w:val="00035F68"/>
    <w:rsid w:val="00036998"/>
    <w:rsid w:val="00036F40"/>
    <w:rsid w:val="0004018F"/>
    <w:rsid w:val="000404A2"/>
    <w:rsid w:val="000409B2"/>
    <w:rsid w:val="00041AC6"/>
    <w:rsid w:val="00041B7E"/>
    <w:rsid w:val="00041E5D"/>
    <w:rsid w:val="0004287C"/>
    <w:rsid w:val="00043466"/>
    <w:rsid w:val="00043CA7"/>
    <w:rsid w:val="00044215"/>
    <w:rsid w:val="000446F6"/>
    <w:rsid w:val="00044E07"/>
    <w:rsid w:val="0004517E"/>
    <w:rsid w:val="000451DB"/>
    <w:rsid w:val="0004542C"/>
    <w:rsid w:val="00045BDD"/>
    <w:rsid w:val="000471A5"/>
    <w:rsid w:val="00047918"/>
    <w:rsid w:val="00047B09"/>
    <w:rsid w:val="00047E6A"/>
    <w:rsid w:val="00052729"/>
    <w:rsid w:val="00052C5E"/>
    <w:rsid w:val="00052D3F"/>
    <w:rsid w:val="000534E6"/>
    <w:rsid w:val="0005378D"/>
    <w:rsid w:val="00053C03"/>
    <w:rsid w:val="00053D91"/>
    <w:rsid w:val="0005406F"/>
    <w:rsid w:val="000543DC"/>
    <w:rsid w:val="00054A37"/>
    <w:rsid w:val="00054E8F"/>
    <w:rsid w:val="000552EA"/>
    <w:rsid w:val="000558BB"/>
    <w:rsid w:val="00056E89"/>
    <w:rsid w:val="000577BC"/>
    <w:rsid w:val="00057A3F"/>
    <w:rsid w:val="000600E4"/>
    <w:rsid w:val="000601DD"/>
    <w:rsid w:val="000602A2"/>
    <w:rsid w:val="00060813"/>
    <w:rsid w:val="00060B03"/>
    <w:rsid w:val="00061849"/>
    <w:rsid w:val="00061C88"/>
    <w:rsid w:val="000626FF"/>
    <w:rsid w:val="0006278F"/>
    <w:rsid w:val="000638D9"/>
    <w:rsid w:val="00063D90"/>
    <w:rsid w:val="00063DEB"/>
    <w:rsid w:val="00064222"/>
    <w:rsid w:val="00064DE3"/>
    <w:rsid w:val="0006501D"/>
    <w:rsid w:val="00066F3F"/>
    <w:rsid w:val="00067347"/>
    <w:rsid w:val="00067F97"/>
    <w:rsid w:val="00071160"/>
    <w:rsid w:val="00071A14"/>
    <w:rsid w:val="00071C40"/>
    <w:rsid w:val="00072743"/>
    <w:rsid w:val="00073A76"/>
    <w:rsid w:val="00073C14"/>
    <w:rsid w:val="00074D42"/>
    <w:rsid w:val="0007678D"/>
    <w:rsid w:val="00076BD0"/>
    <w:rsid w:val="00077591"/>
    <w:rsid w:val="000809F0"/>
    <w:rsid w:val="00081D30"/>
    <w:rsid w:val="00082D1D"/>
    <w:rsid w:val="000838D8"/>
    <w:rsid w:val="00083C92"/>
    <w:rsid w:val="00083CBA"/>
    <w:rsid w:val="0008450E"/>
    <w:rsid w:val="00084CBC"/>
    <w:rsid w:val="0008600F"/>
    <w:rsid w:val="000877F2"/>
    <w:rsid w:val="00090B37"/>
    <w:rsid w:val="00091D1D"/>
    <w:rsid w:val="00091E3C"/>
    <w:rsid w:val="00092268"/>
    <w:rsid w:val="00092E74"/>
    <w:rsid w:val="000933C7"/>
    <w:rsid w:val="000938F0"/>
    <w:rsid w:val="000944E5"/>
    <w:rsid w:val="0009458C"/>
    <w:rsid w:val="0009464C"/>
    <w:rsid w:val="00094B3A"/>
    <w:rsid w:val="00094D2B"/>
    <w:rsid w:val="000953DC"/>
    <w:rsid w:val="000955B7"/>
    <w:rsid w:val="00095A21"/>
    <w:rsid w:val="00096148"/>
    <w:rsid w:val="00096347"/>
    <w:rsid w:val="00096520"/>
    <w:rsid w:val="00097126"/>
    <w:rsid w:val="00097479"/>
    <w:rsid w:val="000A00F7"/>
    <w:rsid w:val="000A0553"/>
    <w:rsid w:val="000A1317"/>
    <w:rsid w:val="000A21FB"/>
    <w:rsid w:val="000A2461"/>
    <w:rsid w:val="000A2751"/>
    <w:rsid w:val="000A2F6F"/>
    <w:rsid w:val="000A3164"/>
    <w:rsid w:val="000A31CF"/>
    <w:rsid w:val="000A6273"/>
    <w:rsid w:val="000A69B4"/>
    <w:rsid w:val="000A7004"/>
    <w:rsid w:val="000A726F"/>
    <w:rsid w:val="000A74F6"/>
    <w:rsid w:val="000A7BC0"/>
    <w:rsid w:val="000A7D2D"/>
    <w:rsid w:val="000B01A3"/>
    <w:rsid w:val="000B08E6"/>
    <w:rsid w:val="000B1161"/>
    <w:rsid w:val="000B1B72"/>
    <w:rsid w:val="000B249F"/>
    <w:rsid w:val="000B42E6"/>
    <w:rsid w:val="000B4F7B"/>
    <w:rsid w:val="000B5702"/>
    <w:rsid w:val="000B5E6E"/>
    <w:rsid w:val="000B67D7"/>
    <w:rsid w:val="000B693C"/>
    <w:rsid w:val="000B71D3"/>
    <w:rsid w:val="000B744B"/>
    <w:rsid w:val="000C071A"/>
    <w:rsid w:val="000C10AD"/>
    <w:rsid w:val="000C1154"/>
    <w:rsid w:val="000C140E"/>
    <w:rsid w:val="000C1BAB"/>
    <w:rsid w:val="000C2854"/>
    <w:rsid w:val="000C384C"/>
    <w:rsid w:val="000C42F4"/>
    <w:rsid w:val="000C46B4"/>
    <w:rsid w:val="000C4810"/>
    <w:rsid w:val="000C4B66"/>
    <w:rsid w:val="000C4DCF"/>
    <w:rsid w:val="000C50A2"/>
    <w:rsid w:val="000C52B6"/>
    <w:rsid w:val="000C5EE6"/>
    <w:rsid w:val="000C62B0"/>
    <w:rsid w:val="000C7EBD"/>
    <w:rsid w:val="000C7FDA"/>
    <w:rsid w:val="000D078D"/>
    <w:rsid w:val="000D0E0F"/>
    <w:rsid w:val="000D1023"/>
    <w:rsid w:val="000D24C8"/>
    <w:rsid w:val="000D2900"/>
    <w:rsid w:val="000D2D12"/>
    <w:rsid w:val="000D2FDE"/>
    <w:rsid w:val="000D34B1"/>
    <w:rsid w:val="000D3D93"/>
    <w:rsid w:val="000D4AB9"/>
    <w:rsid w:val="000D4F94"/>
    <w:rsid w:val="000D50EB"/>
    <w:rsid w:val="000D53D4"/>
    <w:rsid w:val="000D545B"/>
    <w:rsid w:val="000D568D"/>
    <w:rsid w:val="000D575A"/>
    <w:rsid w:val="000D67B4"/>
    <w:rsid w:val="000D67D5"/>
    <w:rsid w:val="000D724A"/>
    <w:rsid w:val="000D7855"/>
    <w:rsid w:val="000E0219"/>
    <w:rsid w:val="000E0B0F"/>
    <w:rsid w:val="000E1999"/>
    <w:rsid w:val="000E236E"/>
    <w:rsid w:val="000E2A5E"/>
    <w:rsid w:val="000E2D0B"/>
    <w:rsid w:val="000E3838"/>
    <w:rsid w:val="000E39D3"/>
    <w:rsid w:val="000E3BFF"/>
    <w:rsid w:val="000E3DEF"/>
    <w:rsid w:val="000E43CE"/>
    <w:rsid w:val="000E44AB"/>
    <w:rsid w:val="000E4FC7"/>
    <w:rsid w:val="000E511B"/>
    <w:rsid w:val="000E559A"/>
    <w:rsid w:val="000E6685"/>
    <w:rsid w:val="000E6F57"/>
    <w:rsid w:val="000E75BA"/>
    <w:rsid w:val="000E78FC"/>
    <w:rsid w:val="000F02D7"/>
    <w:rsid w:val="000F1097"/>
    <w:rsid w:val="000F11DB"/>
    <w:rsid w:val="000F2A56"/>
    <w:rsid w:val="000F2DDB"/>
    <w:rsid w:val="000F3119"/>
    <w:rsid w:val="000F3EB5"/>
    <w:rsid w:val="000F442A"/>
    <w:rsid w:val="000F5361"/>
    <w:rsid w:val="000F5390"/>
    <w:rsid w:val="000F5DD1"/>
    <w:rsid w:val="000F6398"/>
    <w:rsid w:val="000F65A5"/>
    <w:rsid w:val="000F696E"/>
    <w:rsid w:val="000F699A"/>
    <w:rsid w:val="000F7690"/>
    <w:rsid w:val="000F774A"/>
    <w:rsid w:val="00103653"/>
    <w:rsid w:val="00103700"/>
    <w:rsid w:val="00104131"/>
    <w:rsid w:val="00104199"/>
    <w:rsid w:val="001041DF"/>
    <w:rsid w:val="00104462"/>
    <w:rsid w:val="001044EE"/>
    <w:rsid w:val="00105D64"/>
    <w:rsid w:val="0010619B"/>
    <w:rsid w:val="00106EAB"/>
    <w:rsid w:val="00107578"/>
    <w:rsid w:val="00107F38"/>
    <w:rsid w:val="00110395"/>
    <w:rsid w:val="00110933"/>
    <w:rsid w:val="00110EBC"/>
    <w:rsid w:val="0011121C"/>
    <w:rsid w:val="001114CD"/>
    <w:rsid w:val="001120FB"/>
    <w:rsid w:val="001133A3"/>
    <w:rsid w:val="00113ACF"/>
    <w:rsid w:val="0011426B"/>
    <w:rsid w:val="00114DDC"/>
    <w:rsid w:val="00115502"/>
    <w:rsid w:val="00115701"/>
    <w:rsid w:val="001178BB"/>
    <w:rsid w:val="00120090"/>
    <w:rsid w:val="001209EC"/>
    <w:rsid w:val="00120AF3"/>
    <w:rsid w:val="00121286"/>
    <w:rsid w:val="00121C8A"/>
    <w:rsid w:val="00121E20"/>
    <w:rsid w:val="00122B80"/>
    <w:rsid w:val="0012324F"/>
    <w:rsid w:val="00123E25"/>
    <w:rsid w:val="00124B42"/>
    <w:rsid w:val="00124D1C"/>
    <w:rsid w:val="00124EFF"/>
    <w:rsid w:val="00125062"/>
    <w:rsid w:val="00125291"/>
    <w:rsid w:val="001257CD"/>
    <w:rsid w:val="00125FC7"/>
    <w:rsid w:val="001275A5"/>
    <w:rsid w:val="00131126"/>
    <w:rsid w:val="001319B5"/>
    <w:rsid w:val="00132C10"/>
    <w:rsid w:val="00132C81"/>
    <w:rsid w:val="00133023"/>
    <w:rsid w:val="00133682"/>
    <w:rsid w:val="001358E2"/>
    <w:rsid w:val="00135EBE"/>
    <w:rsid w:val="0013613A"/>
    <w:rsid w:val="0013647B"/>
    <w:rsid w:val="001366BC"/>
    <w:rsid w:val="00136BA7"/>
    <w:rsid w:val="00136DF6"/>
    <w:rsid w:val="00137C76"/>
    <w:rsid w:val="0014005E"/>
    <w:rsid w:val="00141277"/>
    <w:rsid w:val="00142100"/>
    <w:rsid w:val="0014311A"/>
    <w:rsid w:val="001434A7"/>
    <w:rsid w:val="00145023"/>
    <w:rsid w:val="00145434"/>
    <w:rsid w:val="00145F24"/>
    <w:rsid w:val="0014667B"/>
    <w:rsid w:val="001472BA"/>
    <w:rsid w:val="001477E8"/>
    <w:rsid w:val="00147F14"/>
    <w:rsid w:val="00150515"/>
    <w:rsid w:val="001509D4"/>
    <w:rsid w:val="00150F0C"/>
    <w:rsid w:val="001513F1"/>
    <w:rsid w:val="00153749"/>
    <w:rsid w:val="00153AFD"/>
    <w:rsid w:val="00154A04"/>
    <w:rsid w:val="00154A49"/>
    <w:rsid w:val="00155372"/>
    <w:rsid w:val="00156C86"/>
    <w:rsid w:val="00156F01"/>
    <w:rsid w:val="001571C0"/>
    <w:rsid w:val="001603AB"/>
    <w:rsid w:val="00160C47"/>
    <w:rsid w:val="00161937"/>
    <w:rsid w:val="00161DF2"/>
    <w:rsid w:val="00162D5B"/>
    <w:rsid w:val="00163410"/>
    <w:rsid w:val="001636BF"/>
    <w:rsid w:val="00163C9C"/>
    <w:rsid w:val="001641C8"/>
    <w:rsid w:val="00164381"/>
    <w:rsid w:val="001657E3"/>
    <w:rsid w:val="00165D28"/>
    <w:rsid w:val="00166087"/>
    <w:rsid w:val="00166330"/>
    <w:rsid w:val="001669E5"/>
    <w:rsid w:val="001672B3"/>
    <w:rsid w:val="001672DD"/>
    <w:rsid w:val="001675E1"/>
    <w:rsid w:val="00167A6F"/>
    <w:rsid w:val="00170243"/>
    <w:rsid w:val="001707A3"/>
    <w:rsid w:val="00171403"/>
    <w:rsid w:val="00172760"/>
    <w:rsid w:val="0017294C"/>
    <w:rsid w:val="00172EAA"/>
    <w:rsid w:val="00173244"/>
    <w:rsid w:val="0017476B"/>
    <w:rsid w:val="00174AFC"/>
    <w:rsid w:val="00174DBB"/>
    <w:rsid w:val="00175C38"/>
    <w:rsid w:val="001767D3"/>
    <w:rsid w:val="001767DD"/>
    <w:rsid w:val="00176AA5"/>
    <w:rsid w:val="00176C2E"/>
    <w:rsid w:val="00176C7F"/>
    <w:rsid w:val="001773B0"/>
    <w:rsid w:val="00177755"/>
    <w:rsid w:val="001806E2"/>
    <w:rsid w:val="00181517"/>
    <w:rsid w:val="00181570"/>
    <w:rsid w:val="0018165C"/>
    <w:rsid w:val="00181F56"/>
    <w:rsid w:val="00181FED"/>
    <w:rsid w:val="00182835"/>
    <w:rsid w:val="00182EFF"/>
    <w:rsid w:val="00182FD9"/>
    <w:rsid w:val="0018418D"/>
    <w:rsid w:val="0018499E"/>
    <w:rsid w:val="00184CB3"/>
    <w:rsid w:val="00184E1A"/>
    <w:rsid w:val="00184E29"/>
    <w:rsid w:val="00184E57"/>
    <w:rsid w:val="00186883"/>
    <w:rsid w:val="00186CC0"/>
    <w:rsid w:val="00186ED3"/>
    <w:rsid w:val="00186F2F"/>
    <w:rsid w:val="00187427"/>
    <w:rsid w:val="00187978"/>
    <w:rsid w:val="00187E94"/>
    <w:rsid w:val="0019062A"/>
    <w:rsid w:val="00191187"/>
    <w:rsid w:val="00191527"/>
    <w:rsid w:val="00191D98"/>
    <w:rsid w:val="001923C0"/>
    <w:rsid w:val="001932F1"/>
    <w:rsid w:val="001933FC"/>
    <w:rsid w:val="001938E9"/>
    <w:rsid w:val="00193FF8"/>
    <w:rsid w:val="00195AEC"/>
    <w:rsid w:val="00196379"/>
    <w:rsid w:val="00196B24"/>
    <w:rsid w:val="00197255"/>
    <w:rsid w:val="001977AC"/>
    <w:rsid w:val="001A0580"/>
    <w:rsid w:val="001A0F0A"/>
    <w:rsid w:val="001A1101"/>
    <w:rsid w:val="001A131D"/>
    <w:rsid w:val="001A1654"/>
    <w:rsid w:val="001A1C98"/>
    <w:rsid w:val="001A1F46"/>
    <w:rsid w:val="001A2860"/>
    <w:rsid w:val="001A4627"/>
    <w:rsid w:val="001A47CB"/>
    <w:rsid w:val="001A5E41"/>
    <w:rsid w:val="001A6075"/>
    <w:rsid w:val="001A612B"/>
    <w:rsid w:val="001A6303"/>
    <w:rsid w:val="001A663A"/>
    <w:rsid w:val="001A7D7E"/>
    <w:rsid w:val="001A7F2F"/>
    <w:rsid w:val="001B0300"/>
    <w:rsid w:val="001B0573"/>
    <w:rsid w:val="001B07A4"/>
    <w:rsid w:val="001B0962"/>
    <w:rsid w:val="001B1065"/>
    <w:rsid w:val="001B1185"/>
    <w:rsid w:val="001B16C0"/>
    <w:rsid w:val="001B17D2"/>
    <w:rsid w:val="001B18ED"/>
    <w:rsid w:val="001B1AC8"/>
    <w:rsid w:val="001B1B98"/>
    <w:rsid w:val="001B2053"/>
    <w:rsid w:val="001B2F9D"/>
    <w:rsid w:val="001B41A0"/>
    <w:rsid w:val="001B4BA0"/>
    <w:rsid w:val="001B4EF6"/>
    <w:rsid w:val="001B525E"/>
    <w:rsid w:val="001B585A"/>
    <w:rsid w:val="001B6CC6"/>
    <w:rsid w:val="001B72CE"/>
    <w:rsid w:val="001B7383"/>
    <w:rsid w:val="001B7898"/>
    <w:rsid w:val="001B7C2B"/>
    <w:rsid w:val="001C0082"/>
    <w:rsid w:val="001C126B"/>
    <w:rsid w:val="001C1344"/>
    <w:rsid w:val="001C1B7C"/>
    <w:rsid w:val="001C2556"/>
    <w:rsid w:val="001C26E2"/>
    <w:rsid w:val="001C2DA7"/>
    <w:rsid w:val="001C3241"/>
    <w:rsid w:val="001C3651"/>
    <w:rsid w:val="001C3FD8"/>
    <w:rsid w:val="001C427B"/>
    <w:rsid w:val="001C487F"/>
    <w:rsid w:val="001C5091"/>
    <w:rsid w:val="001C5A68"/>
    <w:rsid w:val="001C5B56"/>
    <w:rsid w:val="001C647E"/>
    <w:rsid w:val="001C658E"/>
    <w:rsid w:val="001C690C"/>
    <w:rsid w:val="001C701E"/>
    <w:rsid w:val="001D03A5"/>
    <w:rsid w:val="001D04EE"/>
    <w:rsid w:val="001D0674"/>
    <w:rsid w:val="001D0995"/>
    <w:rsid w:val="001D214D"/>
    <w:rsid w:val="001D313B"/>
    <w:rsid w:val="001D37C3"/>
    <w:rsid w:val="001D41C9"/>
    <w:rsid w:val="001D4214"/>
    <w:rsid w:val="001D5C0C"/>
    <w:rsid w:val="001D5C60"/>
    <w:rsid w:val="001D6AB3"/>
    <w:rsid w:val="001D6B1B"/>
    <w:rsid w:val="001D77FC"/>
    <w:rsid w:val="001D7B10"/>
    <w:rsid w:val="001D7F29"/>
    <w:rsid w:val="001D7F7B"/>
    <w:rsid w:val="001E0914"/>
    <w:rsid w:val="001E106B"/>
    <w:rsid w:val="001E1259"/>
    <w:rsid w:val="001E1C51"/>
    <w:rsid w:val="001E25D2"/>
    <w:rsid w:val="001E4093"/>
    <w:rsid w:val="001E458C"/>
    <w:rsid w:val="001E4798"/>
    <w:rsid w:val="001E547A"/>
    <w:rsid w:val="001E5DF4"/>
    <w:rsid w:val="001E62E8"/>
    <w:rsid w:val="001E6733"/>
    <w:rsid w:val="001E6E79"/>
    <w:rsid w:val="001E7658"/>
    <w:rsid w:val="001E7EFA"/>
    <w:rsid w:val="001F013D"/>
    <w:rsid w:val="001F04C3"/>
    <w:rsid w:val="001F09DC"/>
    <w:rsid w:val="001F0D52"/>
    <w:rsid w:val="001F16A9"/>
    <w:rsid w:val="001F1B1A"/>
    <w:rsid w:val="001F2701"/>
    <w:rsid w:val="001F2B55"/>
    <w:rsid w:val="001F2F63"/>
    <w:rsid w:val="001F3E62"/>
    <w:rsid w:val="001F3F3C"/>
    <w:rsid w:val="001F41DD"/>
    <w:rsid w:val="001F45A5"/>
    <w:rsid w:val="001F4C6B"/>
    <w:rsid w:val="001F4CAC"/>
    <w:rsid w:val="001F546D"/>
    <w:rsid w:val="001F663E"/>
    <w:rsid w:val="001F66E2"/>
    <w:rsid w:val="001F681A"/>
    <w:rsid w:val="001F6D93"/>
    <w:rsid w:val="001F6F37"/>
    <w:rsid w:val="001F6F60"/>
    <w:rsid w:val="001F743E"/>
    <w:rsid w:val="001F7AE5"/>
    <w:rsid w:val="001F7E6B"/>
    <w:rsid w:val="001F7FE6"/>
    <w:rsid w:val="0020055C"/>
    <w:rsid w:val="00200E3C"/>
    <w:rsid w:val="00200F52"/>
    <w:rsid w:val="00201C4E"/>
    <w:rsid w:val="00201CA7"/>
    <w:rsid w:val="00202079"/>
    <w:rsid w:val="002029B1"/>
    <w:rsid w:val="00202B3F"/>
    <w:rsid w:val="00202EF3"/>
    <w:rsid w:val="0020345F"/>
    <w:rsid w:val="00204E43"/>
    <w:rsid w:val="00205601"/>
    <w:rsid w:val="002057E0"/>
    <w:rsid w:val="002066C7"/>
    <w:rsid w:val="0020676A"/>
    <w:rsid w:val="0020699D"/>
    <w:rsid w:val="00206F55"/>
    <w:rsid w:val="002077F5"/>
    <w:rsid w:val="00207ABA"/>
    <w:rsid w:val="00207F52"/>
    <w:rsid w:val="0021025D"/>
    <w:rsid w:val="00211305"/>
    <w:rsid w:val="0021185B"/>
    <w:rsid w:val="00211DD3"/>
    <w:rsid w:val="00212795"/>
    <w:rsid w:val="00212BAD"/>
    <w:rsid w:val="00212F32"/>
    <w:rsid w:val="0021385B"/>
    <w:rsid w:val="00213F53"/>
    <w:rsid w:val="002141D1"/>
    <w:rsid w:val="00214A01"/>
    <w:rsid w:val="00215CD9"/>
    <w:rsid w:val="00216339"/>
    <w:rsid w:val="00216702"/>
    <w:rsid w:val="00217871"/>
    <w:rsid w:val="002178D5"/>
    <w:rsid w:val="00217C68"/>
    <w:rsid w:val="0022073C"/>
    <w:rsid w:val="00220F15"/>
    <w:rsid w:val="002215E4"/>
    <w:rsid w:val="00222CC4"/>
    <w:rsid w:val="00222CE1"/>
    <w:rsid w:val="00222F89"/>
    <w:rsid w:val="002232CF"/>
    <w:rsid w:val="00223389"/>
    <w:rsid w:val="002238F3"/>
    <w:rsid w:val="0022445B"/>
    <w:rsid w:val="00224AE5"/>
    <w:rsid w:val="00226393"/>
    <w:rsid w:val="00226522"/>
    <w:rsid w:val="002269AB"/>
    <w:rsid w:val="002273D2"/>
    <w:rsid w:val="00227BCF"/>
    <w:rsid w:val="002307D7"/>
    <w:rsid w:val="00230BD7"/>
    <w:rsid w:val="0023103F"/>
    <w:rsid w:val="002316F3"/>
    <w:rsid w:val="002316F8"/>
    <w:rsid w:val="002323EA"/>
    <w:rsid w:val="00232F7C"/>
    <w:rsid w:val="002346F1"/>
    <w:rsid w:val="002359DB"/>
    <w:rsid w:val="00235B9A"/>
    <w:rsid w:val="00235F8D"/>
    <w:rsid w:val="002374A4"/>
    <w:rsid w:val="00237D7E"/>
    <w:rsid w:val="002403F5"/>
    <w:rsid w:val="002409AD"/>
    <w:rsid w:val="00241BD5"/>
    <w:rsid w:val="0024226C"/>
    <w:rsid w:val="002422FF"/>
    <w:rsid w:val="00242540"/>
    <w:rsid w:val="00242CE0"/>
    <w:rsid w:val="00244042"/>
    <w:rsid w:val="002440A9"/>
    <w:rsid w:val="0024506E"/>
    <w:rsid w:val="00245148"/>
    <w:rsid w:val="00245747"/>
    <w:rsid w:val="00245C73"/>
    <w:rsid w:val="00246284"/>
    <w:rsid w:val="0024675F"/>
    <w:rsid w:val="00247A37"/>
    <w:rsid w:val="00251191"/>
    <w:rsid w:val="00251218"/>
    <w:rsid w:val="00251CBC"/>
    <w:rsid w:val="002531A0"/>
    <w:rsid w:val="002531EF"/>
    <w:rsid w:val="0025328D"/>
    <w:rsid w:val="00254E09"/>
    <w:rsid w:val="002554C5"/>
    <w:rsid w:val="00255B93"/>
    <w:rsid w:val="00255DA4"/>
    <w:rsid w:val="002561D4"/>
    <w:rsid w:val="002563AC"/>
    <w:rsid w:val="00257AD6"/>
    <w:rsid w:val="0026086E"/>
    <w:rsid w:val="00262AB2"/>
    <w:rsid w:val="00262E4E"/>
    <w:rsid w:val="002632AA"/>
    <w:rsid w:val="00264C7A"/>
    <w:rsid w:val="00266ED2"/>
    <w:rsid w:val="00267A01"/>
    <w:rsid w:val="0027015B"/>
    <w:rsid w:val="0027068D"/>
    <w:rsid w:val="0027091F"/>
    <w:rsid w:val="00271792"/>
    <w:rsid w:val="00271D76"/>
    <w:rsid w:val="002739F7"/>
    <w:rsid w:val="00274475"/>
    <w:rsid w:val="00274C9B"/>
    <w:rsid w:val="00274FCC"/>
    <w:rsid w:val="00275119"/>
    <w:rsid w:val="00275B60"/>
    <w:rsid w:val="00275B96"/>
    <w:rsid w:val="00275E28"/>
    <w:rsid w:val="002769D8"/>
    <w:rsid w:val="00276DD4"/>
    <w:rsid w:val="00276FB2"/>
    <w:rsid w:val="002773AD"/>
    <w:rsid w:val="0028052D"/>
    <w:rsid w:val="00280D33"/>
    <w:rsid w:val="00280E1D"/>
    <w:rsid w:val="00280EF9"/>
    <w:rsid w:val="00281193"/>
    <w:rsid w:val="00281CAA"/>
    <w:rsid w:val="00281D34"/>
    <w:rsid w:val="00281E0D"/>
    <w:rsid w:val="0028248F"/>
    <w:rsid w:val="0028270B"/>
    <w:rsid w:val="002828F9"/>
    <w:rsid w:val="0028297C"/>
    <w:rsid w:val="00282CFD"/>
    <w:rsid w:val="00283003"/>
    <w:rsid w:val="00283C38"/>
    <w:rsid w:val="002844B8"/>
    <w:rsid w:val="0028476F"/>
    <w:rsid w:val="00284A6C"/>
    <w:rsid w:val="0028521E"/>
    <w:rsid w:val="00285E0B"/>
    <w:rsid w:val="00286375"/>
    <w:rsid w:val="00286403"/>
    <w:rsid w:val="002901CB"/>
    <w:rsid w:val="0029021C"/>
    <w:rsid w:val="002905C8"/>
    <w:rsid w:val="002908F1"/>
    <w:rsid w:val="002911E1"/>
    <w:rsid w:val="00291643"/>
    <w:rsid w:val="00291792"/>
    <w:rsid w:val="002919A0"/>
    <w:rsid w:val="0029283F"/>
    <w:rsid w:val="00293192"/>
    <w:rsid w:val="002934BF"/>
    <w:rsid w:val="00294C04"/>
    <w:rsid w:val="00294CC3"/>
    <w:rsid w:val="0029506C"/>
    <w:rsid w:val="0029579D"/>
    <w:rsid w:val="00296C90"/>
    <w:rsid w:val="00297149"/>
    <w:rsid w:val="00297BF8"/>
    <w:rsid w:val="00297ED2"/>
    <w:rsid w:val="002A0B9E"/>
    <w:rsid w:val="002A0EE9"/>
    <w:rsid w:val="002A0F78"/>
    <w:rsid w:val="002A253A"/>
    <w:rsid w:val="002A2A8E"/>
    <w:rsid w:val="002A38F6"/>
    <w:rsid w:val="002A3C90"/>
    <w:rsid w:val="002A41F3"/>
    <w:rsid w:val="002A4510"/>
    <w:rsid w:val="002A57BC"/>
    <w:rsid w:val="002A5D30"/>
    <w:rsid w:val="002A60C6"/>
    <w:rsid w:val="002A6532"/>
    <w:rsid w:val="002A6571"/>
    <w:rsid w:val="002A6B71"/>
    <w:rsid w:val="002A6D06"/>
    <w:rsid w:val="002A7DD2"/>
    <w:rsid w:val="002A7EA1"/>
    <w:rsid w:val="002B0362"/>
    <w:rsid w:val="002B07A4"/>
    <w:rsid w:val="002B0CDC"/>
    <w:rsid w:val="002B1659"/>
    <w:rsid w:val="002B1B11"/>
    <w:rsid w:val="002B30C1"/>
    <w:rsid w:val="002B31B1"/>
    <w:rsid w:val="002B3394"/>
    <w:rsid w:val="002B3A64"/>
    <w:rsid w:val="002B3E88"/>
    <w:rsid w:val="002B43AF"/>
    <w:rsid w:val="002B4430"/>
    <w:rsid w:val="002B4FD6"/>
    <w:rsid w:val="002B55BD"/>
    <w:rsid w:val="002B56E7"/>
    <w:rsid w:val="002B5820"/>
    <w:rsid w:val="002B5C6B"/>
    <w:rsid w:val="002B5D59"/>
    <w:rsid w:val="002B69F8"/>
    <w:rsid w:val="002B6B57"/>
    <w:rsid w:val="002B7115"/>
    <w:rsid w:val="002B78A9"/>
    <w:rsid w:val="002B7979"/>
    <w:rsid w:val="002B7ADE"/>
    <w:rsid w:val="002C01A9"/>
    <w:rsid w:val="002C0438"/>
    <w:rsid w:val="002C0C6F"/>
    <w:rsid w:val="002C18B5"/>
    <w:rsid w:val="002C1B4C"/>
    <w:rsid w:val="002C1B53"/>
    <w:rsid w:val="002C245D"/>
    <w:rsid w:val="002C279A"/>
    <w:rsid w:val="002C2A97"/>
    <w:rsid w:val="002C2C02"/>
    <w:rsid w:val="002C31EE"/>
    <w:rsid w:val="002C352D"/>
    <w:rsid w:val="002C35B7"/>
    <w:rsid w:val="002C4AB9"/>
    <w:rsid w:val="002C504D"/>
    <w:rsid w:val="002C5CC0"/>
    <w:rsid w:val="002C5E09"/>
    <w:rsid w:val="002C640D"/>
    <w:rsid w:val="002C667E"/>
    <w:rsid w:val="002C7991"/>
    <w:rsid w:val="002D006F"/>
    <w:rsid w:val="002D0BB7"/>
    <w:rsid w:val="002D10F2"/>
    <w:rsid w:val="002D1474"/>
    <w:rsid w:val="002D24C9"/>
    <w:rsid w:val="002D2585"/>
    <w:rsid w:val="002D25CF"/>
    <w:rsid w:val="002D3A0D"/>
    <w:rsid w:val="002D3C8C"/>
    <w:rsid w:val="002D3CBF"/>
    <w:rsid w:val="002D3ED8"/>
    <w:rsid w:val="002D4B06"/>
    <w:rsid w:val="002D62C3"/>
    <w:rsid w:val="002D64C3"/>
    <w:rsid w:val="002D6EEA"/>
    <w:rsid w:val="002D7A37"/>
    <w:rsid w:val="002D7FD6"/>
    <w:rsid w:val="002E0286"/>
    <w:rsid w:val="002E08B5"/>
    <w:rsid w:val="002E0C17"/>
    <w:rsid w:val="002E1070"/>
    <w:rsid w:val="002E1B5B"/>
    <w:rsid w:val="002E232C"/>
    <w:rsid w:val="002E2444"/>
    <w:rsid w:val="002E2646"/>
    <w:rsid w:val="002E3191"/>
    <w:rsid w:val="002E3CC7"/>
    <w:rsid w:val="002E3DB6"/>
    <w:rsid w:val="002E4542"/>
    <w:rsid w:val="002E4DCA"/>
    <w:rsid w:val="002E5170"/>
    <w:rsid w:val="002E597C"/>
    <w:rsid w:val="002E6250"/>
    <w:rsid w:val="002E6866"/>
    <w:rsid w:val="002E7073"/>
    <w:rsid w:val="002E7833"/>
    <w:rsid w:val="002F04F1"/>
    <w:rsid w:val="002F0ED4"/>
    <w:rsid w:val="002F10E2"/>
    <w:rsid w:val="002F1DAA"/>
    <w:rsid w:val="002F1F32"/>
    <w:rsid w:val="002F448D"/>
    <w:rsid w:val="002F4DA5"/>
    <w:rsid w:val="002F5F66"/>
    <w:rsid w:val="002F624B"/>
    <w:rsid w:val="002F67AB"/>
    <w:rsid w:val="002F67D7"/>
    <w:rsid w:val="002F68D4"/>
    <w:rsid w:val="002F797D"/>
    <w:rsid w:val="002F79AF"/>
    <w:rsid w:val="002F7A9E"/>
    <w:rsid w:val="002F7B58"/>
    <w:rsid w:val="002F7BF2"/>
    <w:rsid w:val="0030022D"/>
    <w:rsid w:val="00300F61"/>
    <w:rsid w:val="00302D1C"/>
    <w:rsid w:val="00303B7A"/>
    <w:rsid w:val="00303EC1"/>
    <w:rsid w:val="003043DF"/>
    <w:rsid w:val="003048EF"/>
    <w:rsid w:val="00305571"/>
    <w:rsid w:val="00305858"/>
    <w:rsid w:val="00305CCE"/>
    <w:rsid w:val="00306258"/>
    <w:rsid w:val="00307FD1"/>
    <w:rsid w:val="0031037A"/>
    <w:rsid w:val="0031095C"/>
    <w:rsid w:val="00310988"/>
    <w:rsid w:val="00310FAE"/>
    <w:rsid w:val="00311223"/>
    <w:rsid w:val="0031137A"/>
    <w:rsid w:val="00311715"/>
    <w:rsid w:val="0031181C"/>
    <w:rsid w:val="003123E6"/>
    <w:rsid w:val="003126BE"/>
    <w:rsid w:val="00312792"/>
    <w:rsid w:val="00312B63"/>
    <w:rsid w:val="00312D59"/>
    <w:rsid w:val="00312E5B"/>
    <w:rsid w:val="00312F1B"/>
    <w:rsid w:val="00314D00"/>
    <w:rsid w:val="00314DA2"/>
    <w:rsid w:val="00315741"/>
    <w:rsid w:val="00315785"/>
    <w:rsid w:val="0031645C"/>
    <w:rsid w:val="00316BD6"/>
    <w:rsid w:val="003170D6"/>
    <w:rsid w:val="003171D2"/>
    <w:rsid w:val="00317398"/>
    <w:rsid w:val="00317A6A"/>
    <w:rsid w:val="00320097"/>
    <w:rsid w:val="0032096A"/>
    <w:rsid w:val="00321A54"/>
    <w:rsid w:val="00321BD3"/>
    <w:rsid w:val="00321DCE"/>
    <w:rsid w:val="0032233C"/>
    <w:rsid w:val="00322DB2"/>
    <w:rsid w:val="00322E11"/>
    <w:rsid w:val="00323772"/>
    <w:rsid w:val="00324B87"/>
    <w:rsid w:val="00325166"/>
    <w:rsid w:val="00325347"/>
    <w:rsid w:val="0032590F"/>
    <w:rsid w:val="0032616D"/>
    <w:rsid w:val="00326570"/>
    <w:rsid w:val="00326B50"/>
    <w:rsid w:val="003274D7"/>
    <w:rsid w:val="003278B4"/>
    <w:rsid w:val="003303D7"/>
    <w:rsid w:val="003316F6"/>
    <w:rsid w:val="00331F12"/>
    <w:rsid w:val="003320FF"/>
    <w:rsid w:val="00332463"/>
    <w:rsid w:val="003328A9"/>
    <w:rsid w:val="00333729"/>
    <w:rsid w:val="00333DCB"/>
    <w:rsid w:val="003344A9"/>
    <w:rsid w:val="0033483E"/>
    <w:rsid w:val="00334E9D"/>
    <w:rsid w:val="003350BB"/>
    <w:rsid w:val="00335240"/>
    <w:rsid w:val="003353D2"/>
    <w:rsid w:val="00335E06"/>
    <w:rsid w:val="00335FB4"/>
    <w:rsid w:val="00336186"/>
    <w:rsid w:val="003364AC"/>
    <w:rsid w:val="00336C37"/>
    <w:rsid w:val="003376C3"/>
    <w:rsid w:val="003405BE"/>
    <w:rsid w:val="00340739"/>
    <w:rsid w:val="0034078F"/>
    <w:rsid w:val="0034087F"/>
    <w:rsid w:val="00341927"/>
    <w:rsid w:val="003419A8"/>
    <w:rsid w:val="00341D75"/>
    <w:rsid w:val="00342C9D"/>
    <w:rsid w:val="00345555"/>
    <w:rsid w:val="00345948"/>
    <w:rsid w:val="00345E07"/>
    <w:rsid w:val="00345EC2"/>
    <w:rsid w:val="003463F3"/>
    <w:rsid w:val="003465BE"/>
    <w:rsid w:val="0034693B"/>
    <w:rsid w:val="00347E7C"/>
    <w:rsid w:val="003505D4"/>
    <w:rsid w:val="00350DE6"/>
    <w:rsid w:val="00351206"/>
    <w:rsid w:val="0035214E"/>
    <w:rsid w:val="00352A77"/>
    <w:rsid w:val="00352D84"/>
    <w:rsid w:val="00353283"/>
    <w:rsid w:val="00353987"/>
    <w:rsid w:val="00353E7B"/>
    <w:rsid w:val="003547E9"/>
    <w:rsid w:val="00355778"/>
    <w:rsid w:val="0035654F"/>
    <w:rsid w:val="003566F0"/>
    <w:rsid w:val="00356B9A"/>
    <w:rsid w:val="00356D31"/>
    <w:rsid w:val="00356D74"/>
    <w:rsid w:val="00356D8A"/>
    <w:rsid w:val="00357E68"/>
    <w:rsid w:val="0036091E"/>
    <w:rsid w:val="00361F81"/>
    <w:rsid w:val="0036285A"/>
    <w:rsid w:val="0036311F"/>
    <w:rsid w:val="00363EFC"/>
    <w:rsid w:val="00364223"/>
    <w:rsid w:val="00365CAF"/>
    <w:rsid w:val="00366089"/>
    <w:rsid w:val="003661D1"/>
    <w:rsid w:val="00366409"/>
    <w:rsid w:val="00366922"/>
    <w:rsid w:val="003672F6"/>
    <w:rsid w:val="0036789D"/>
    <w:rsid w:val="0037058D"/>
    <w:rsid w:val="00370662"/>
    <w:rsid w:val="00370F3D"/>
    <w:rsid w:val="0037229E"/>
    <w:rsid w:val="0037361F"/>
    <w:rsid w:val="00373D3A"/>
    <w:rsid w:val="00374CFC"/>
    <w:rsid w:val="003755AE"/>
    <w:rsid w:val="003762CF"/>
    <w:rsid w:val="00376A4A"/>
    <w:rsid w:val="003800C2"/>
    <w:rsid w:val="00380BDF"/>
    <w:rsid w:val="00380E89"/>
    <w:rsid w:val="00380FD6"/>
    <w:rsid w:val="00380FDE"/>
    <w:rsid w:val="003810D8"/>
    <w:rsid w:val="00381866"/>
    <w:rsid w:val="00381B2C"/>
    <w:rsid w:val="00382103"/>
    <w:rsid w:val="0038270D"/>
    <w:rsid w:val="003827B2"/>
    <w:rsid w:val="0038287F"/>
    <w:rsid w:val="00382D63"/>
    <w:rsid w:val="00383325"/>
    <w:rsid w:val="00383C83"/>
    <w:rsid w:val="00383C90"/>
    <w:rsid w:val="003846D9"/>
    <w:rsid w:val="00384A4D"/>
    <w:rsid w:val="00384BCD"/>
    <w:rsid w:val="00384E4B"/>
    <w:rsid w:val="00384F84"/>
    <w:rsid w:val="00385030"/>
    <w:rsid w:val="003850C1"/>
    <w:rsid w:val="00385433"/>
    <w:rsid w:val="00386646"/>
    <w:rsid w:val="00390093"/>
    <w:rsid w:val="00390562"/>
    <w:rsid w:val="00391CE8"/>
    <w:rsid w:val="00391EDC"/>
    <w:rsid w:val="00391F87"/>
    <w:rsid w:val="00392898"/>
    <w:rsid w:val="00392DF6"/>
    <w:rsid w:val="00393926"/>
    <w:rsid w:val="00394B1C"/>
    <w:rsid w:val="00394B8E"/>
    <w:rsid w:val="00395140"/>
    <w:rsid w:val="00395A20"/>
    <w:rsid w:val="003A094A"/>
    <w:rsid w:val="003A0C5F"/>
    <w:rsid w:val="003A15BC"/>
    <w:rsid w:val="003A1759"/>
    <w:rsid w:val="003A17F1"/>
    <w:rsid w:val="003A3BD6"/>
    <w:rsid w:val="003A3F54"/>
    <w:rsid w:val="003A5155"/>
    <w:rsid w:val="003A5824"/>
    <w:rsid w:val="003A75AD"/>
    <w:rsid w:val="003A7793"/>
    <w:rsid w:val="003A7CA9"/>
    <w:rsid w:val="003B05F6"/>
    <w:rsid w:val="003B1327"/>
    <w:rsid w:val="003B180A"/>
    <w:rsid w:val="003B2286"/>
    <w:rsid w:val="003B2B37"/>
    <w:rsid w:val="003B31B2"/>
    <w:rsid w:val="003B3306"/>
    <w:rsid w:val="003B3507"/>
    <w:rsid w:val="003B52B6"/>
    <w:rsid w:val="003B5582"/>
    <w:rsid w:val="003B56BC"/>
    <w:rsid w:val="003B58E6"/>
    <w:rsid w:val="003B5E31"/>
    <w:rsid w:val="003B65EB"/>
    <w:rsid w:val="003B6959"/>
    <w:rsid w:val="003B6FB6"/>
    <w:rsid w:val="003B745C"/>
    <w:rsid w:val="003B75CE"/>
    <w:rsid w:val="003C02AC"/>
    <w:rsid w:val="003C062A"/>
    <w:rsid w:val="003C0CFB"/>
    <w:rsid w:val="003C0E73"/>
    <w:rsid w:val="003C126C"/>
    <w:rsid w:val="003C134B"/>
    <w:rsid w:val="003C1788"/>
    <w:rsid w:val="003C1DDA"/>
    <w:rsid w:val="003C2365"/>
    <w:rsid w:val="003C2D8A"/>
    <w:rsid w:val="003C3B63"/>
    <w:rsid w:val="003C3CF3"/>
    <w:rsid w:val="003C3E75"/>
    <w:rsid w:val="003C5DF4"/>
    <w:rsid w:val="003C6350"/>
    <w:rsid w:val="003C7074"/>
    <w:rsid w:val="003C716C"/>
    <w:rsid w:val="003C730B"/>
    <w:rsid w:val="003C79E9"/>
    <w:rsid w:val="003D03AA"/>
    <w:rsid w:val="003D05E6"/>
    <w:rsid w:val="003D0ABE"/>
    <w:rsid w:val="003D213F"/>
    <w:rsid w:val="003D231F"/>
    <w:rsid w:val="003D28E8"/>
    <w:rsid w:val="003D2C67"/>
    <w:rsid w:val="003D2D62"/>
    <w:rsid w:val="003D2E19"/>
    <w:rsid w:val="003D2FA7"/>
    <w:rsid w:val="003D3782"/>
    <w:rsid w:val="003D4768"/>
    <w:rsid w:val="003D4A6A"/>
    <w:rsid w:val="003D5A8E"/>
    <w:rsid w:val="003D5D76"/>
    <w:rsid w:val="003D5DED"/>
    <w:rsid w:val="003D682B"/>
    <w:rsid w:val="003D6E83"/>
    <w:rsid w:val="003D732A"/>
    <w:rsid w:val="003E00AF"/>
    <w:rsid w:val="003E09FC"/>
    <w:rsid w:val="003E15FC"/>
    <w:rsid w:val="003E1ADA"/>
    <w:rsid w:val="003E246C"/>
    <w:rsid w:val="003E2D86"/>
    <w:rsid w:val="003E3D66"/>
    <w:rsid w:val="003E47DD"/>
    <w:rsid w:val="003E4FBA"/>
    <w:rsid w:val="003E5441"/>
    <w:rsid w:val="003E5870"/>
    <w:rsid w:val="003E5A68"/>
    <w:rsid w:val="003E6EC2"/>
    <w:rsid w:val="003E7053"/>
    <w:rsid w:val="003E7274"/>
    <w:rsid w:val="003E727B"/>
    <w:rsid w:val="003E7E56"/>
    <w:rsid w:val="003F007C"/>
    <w:rsid w:val="003F02F9"/>
    <w:rsid w:val="003F0317"/>
    <w:rsid w:val="003F0506"/>
    <w:rsid w:val="003F1C42"/>
    <w:rsid w:val="003F20C1"/>
    <w:rsid w:val="003F20CA"/>
    <w:rsid w:val="003F2742"/>
    <w:rsid w:val="003F2E72"/>
    <w:rsid w:val="003F3806"/>
    <w:rsid w:val="003F4FA2"/>
    <w:rsid w:val="003F532F"/>
    <w:rsid w:val="003F5E6C"/>
    <w:rsid w:val="003F63DA"/>
    <w:rsid w:val="003F651D"/>
    <w:rsid w:val="003F6D0D"/>
    <w:rsid w:val="003F730C"/>
    <w:rsid w:val="003F77A1"/>
    <w:rsid w:val="003F7E2F"/>
    <w:rsid w:val="00400A6B"/>
    <w:rsid w:val="00400B9A"/>
    <w:rsid w:val="00400C66"/>
    <w:rsid w:val="00401E66"/>
    <w:rsid w:val="00402077"/>
    <w:rsid w:val="00402410"/>
    <w:rsid w:val="00402D2A"/>
    <w:rsid w:val="00403071"/>
    <w:rsid w:val="00403BFF"/>
    <w:rsid w:val="0040413B"/>
    <w:rsid w:val="004041FE"/>
    <w:rsid w:val="00404DDA"/>
    <w:rsid w:val="004051ED"/>
    <w:rsid w:val="00405603"/>
    <w:rsid w:val="00405769"/>
    <w:rsid w:val="004057AE"/>
    <w:rsid w:val="00406BBB"/>
    <w:rsid w:val="004071EC"/>
    <w:rsid w:val="004073CC"/>
    <w:rsid w:val="00407D40"/>
    <w:rsid w:val="00410335"/>
    <w:rsid w:val="00410427"/>
    <w:rsid w:val="00410589"/>
    <w:rsid w:val="00410910"/>
    <w:rsid w:val="00411376"/>
    <w:rsid w:val="0041153B"/>
    <w:rsid w:val="00411A06"/>
    <w:rsid w:val="00411BD3"/>
    <w:rsid w:val="00412BFC"/>
    <w:rsid w:val="0041305A"/>
    <w:rsid w:val="00413521"/>
    <w:rsid w:val="00413916"/>
    <w:rsid w:val="00414F64"/>
    <w:rsid w:val="0041546E"/>
    <w:rsid w:val="00416BB1"/>
    <w:rsid w:val="00416BBC"/>
    <w:rsid w:val="00417544"/>
    <w:rsid w:val="00420C63"/>
    <w:rsid w:val="00420F1F"/>
    <w:rsid w:val="004211CE"/>
    <w:rsid w:val="00421C42"/>
    <w:rsid w:val="00421DAC"/>
    <w:rsid w:val="00422CD6"/>
    <w:rsid w:val="00423195"/>
    <w:rsid w:val="004235C1"/>
    <w:rsid w:val="00424357"/>
    <w:rsid w:val="00424CCC"/>
    <w:rsid w:val="00424D43"/>
    <w:rsid w:val="004258DD"/>
    <w:rsid w:val="00427589"/>
    <w:rsid w:val="004276B7"/>
    <w:rsid w:val="00430973"/>
    <w:rsid w:val="00430A0A"/>
    <w:rsid w:val="00430D56"/>
    <w:rsid w:val="0043164F"/>
    <w:rsid w:val="0043172C"/>
    <w:rsid w:val="004326E8"/>
    <w:rsid w:val="00432C6B"/>
    <w:rsid w:val="004341A6"/>
    <w:rsid w:val="00434778"/>
    <w:rsid w:val="00435183"/>
    <w:rsid w:val="00435BF5"/>
    <w:rsid w:val="00435E41"/>
    <w:rsid w:val="00435F0E"/>
    <w:rsid w:val="00436848"/>
    <w:rsid w:val="0043797B"/>
    <w:rsid w:val="00440148"/>
    <w:rsid w:val="0044090B"/>
    <w:rsid w:val="00440BE3"/>
    <w:rsid w:val="00440C59"/>
    <w:rsid w:val="00440D93"/>
    <w:rsid w:val="00440E22"/>
    <w:rsid w:val="004411B7"/>
    <w:rsid w:val="0044141F"/>
    <w:rsid w:val="0044193A"/>
    <w:rsid w:val="00441F5F"/>
    <w:rsid w:val="00441F93"/>
    <w:rsid w:val="00442920"/>
    <w:rsid w:val="00443F06"/>
    <w:rsid w:val="004455E9"/>
    <w:rsid w:val="004462C6"/>
    <w:rsid w:val="00446869"/>
    <w:rsid w:val="004468D1"/>
    <w:rsid w:val="00446B7E"/>
    <w:rsid w:val="00447B7F"/>
    <w:rsid w:val="004504CC"/>
    <w:rsid w:val="004509BF"/>
    <w:rsid w:val="00450B15"/>
    <w:rsid w:val="00450D91"/>
    <w:rsid w:val="00451008"/>
    <w:rsid w:val="00451641"/>
    <w:rsid w:val="00452C72"/>
    <w:rsid w:val="00453B36"/>
    <w:rsid w:val="0045473C"/>
    <w:rsid w:val="00454DBB"/>
    <w:rsid w:val="00454DC8"/>
    <w:rsid w:val="004558FD"/>
    <w:rsid w:val="00456BB4"/>
    <w:rsid w:val="004574A3"/>
    <w:rsid w:val="0045756C"/>
    <w:rsid w:val="00457E76"/>
    <w:rsid w:val="004602FB"/>
    <w:rsid w:val="00460826"/>
    <w:rsid w:val="0046139E"/>
    <w:rsid w:val="00461C9A"/>
    <w:rsid w:val="00461F7E"/>
    <w:rsid w:val="00462349"/>
    <w:rsid w:val="00462580"/>
    <w:rsid w:val="00463823"/>
    <w:rsid w:val="004642FC"/>
    <w:rsid w:val="00464592"/>
    <w:rsid w:val="00464AD4"/>
    <w:rsid w:val="0046533E"/>
    <w:rsid w:val="00465631"/>
    <w:rsid w:val="004656FF"/>
    <w:rsid w:val="00465A96"/>
    <w:rsid w:val="00466584"/>
    <w:rsid w:val="0046696E"/>
    <w:rsid w:val="00467842"/>
    <w:rsid w:val="00467E62"/>
    <w:rsid w:val="00470A0D"/>
    <w:rsid w:val="00470D29"/>
    <w:rsid w:val="004716B9"/>
    <w:rsid w:val="004718B9"/>
    <w:rsid w:val="00472B84"/>
    <w:rsid w:val="00472BFE"/>
    <w:rsid w:val="00472DA3"/>
    <w:rsid w:val="0047323E"/>
    <w:rsid w:val="00473290"/>
    <w:rsid w:val="004738FC"/>
    <w:rsid w:val="0047476D"/>
    <w:rsid w:val="00475062"/>
    <w:rsid w:val="00475D31"/>
    <w:rsid w:val="004769B4"/>
    <w:rsid w:val="004774D5"/>
    <w:rsid w:val="0047789A"/>
    <w:rsid w:val="004800B4"/>
    <w:rsid w:val="00480E5D"/>
    <w:rsid w:val="0048145C"/>
    <w:rsid w:val="00482CE5"/>
    <w:rsid w:val="0048361C"/>
    <w:rsid w:val="00483AA4"/>
    <w:rsid w:val="00484239"/>
    <w:rsid w:val="0048447E"/>
    <w:rsid w:val="00484C05"/>
    <w:rsid w:val="00484D19"/>
    <w:rsid w:val="00484EB8"/>
    <w:rsid w:val="00486963"/>
    <w:rsid w:val="00486EA6"/>
    <w:rsid w:val="00486F06"/>
    <w:rsid w:val="00487053"/>
    <w:rsid w:val="00487390"/>
    <w:rsid w:val="00487967"/>
    <w:rsid w:val="004901E8"/>
    <w:rsid w:val="0049071E"/>
    <w:rsid w:val="00490732"/>
    <w:rsid w:val="00490E8B"/>
    <w:rsid w:val="00492290"/>
    <w:rsid w:val="004926B3"/>
    <w:rsid w:val="00493265"/>
    <w:rsid w:val="00493722"/>
    <w:rsid w:val="00493880"/>
    <w:rsid w:val="00495139"/>
    <w:rsid w:val="004957BB"/>
    <w:rsid w:val="004958DF"/>
    <w:rsid w:val="00495A26"/>
    <w:rsid w:val="00496021"/>
    <w:rsid w:val="00496DF4"/>
    <w:rsid w:val="00497DE1"/>
    <w:rsid w:val="004A01B2"/>
    <w:rsid w:val="004A24EA"/>
    <w:rsid w:val="004A28F4"/>
    <w:rsid w:val="004A2A5B"/>
    <w:rsid w:val="004A2F4B"/>
    <w:rsid w:val="004A324D"/>
    <w:rsid w:val="004A3367"/>
    <w:rsid w:val="004A3756"/>
    <w:rsid w:val="004A38B9"/>
    <w:rsid w:val="004A3AD5"/>
    <w:rsid w:val="004A3FE8"/>
    <w:rsid w:val="004A4622"/>
    <w:rsid w:val="004A4B5A"/>
    <w:rsid w:val="004A58E2"/>
    <w:rsid w:val="004A5A46"/>
    <w:rsid w:val="004A663B"/>
    <w:rsid w:val="004A68A2"/>
    <w:rsid w:val="004A68AF"/>
    <w:rsid w:val="004A693C"/>
    <w:rsid w:val="004A6CF5"/>
    <w:rsid w:val="004A6D61"/>
    <w:rsid w:val="004A7078"/>
    <w:rsid w:val="004A7090"/>
    <w:rsid w:val="004A74FC"/>
    <w:rsid w:val="004A762E"/>
    <w:rsid w:val="004B00FD"/>
    <w:rsid w:val="004B01DF"/>
    <w:rsid w:val="004B02C1"/>
    <w:rsid w:val="004B1198"/>
    <w:rsid w:val="004B11B2"/>
    <w:rsid w:val="004B1FB8"/>
    <w:rsid w:val="004B3136"/>
    <w:rsid w:val="004B3CA9"/>
    <w:rsid w:val="004B4685"/>
    <w:rsid w:val="004B50B1"/>
    <w:rsid w:val="004B540C"/>
    <w:rsid w:val="004B6100"/>
    <w:rsid w:val="004B72D5"/>
    <w:rsid w:val="004C05A6"/>
    <w:rsid w:val="004C0BF9"/>
    <w:rsid w:val="004C0D96"/>
    <w:rsid w:val="004C1271"/>
    <w:rsid w:val="004C2163"/>
    <w:rsid w:val="004C3178"/>
    <w:rsid w:val="004C474E"/>
    <w:rsid w:val="004C53AE"/>
    <w:rsid w:val="004C54DB"/>
    <w:rsid w:val="004C6561"/>
    <w:rsid w:val="004C6BE0"/>
    <w:rsid w:val="004C78B7"/>
    <w:rsid w:val="004D0142"/>
    <w:rsid w:val="004D0DBA"/>
    <w:rsid w:val="004D16DD"/>
    <w:rsid w:val="004D25E9"/>
    <w:rsid w:val="004D281B"/>
    <w:rsid w:val="004D2CC5"/>
    <w:rsid w:val="004D2E4F"/>
    <w:rsid w:val="004D3A5C"/>
    <w:rsid w:val="004D40C9"/>
    <w:rsid w:val="004D4509"/>
    <w:rsid w:val="004D53EE"/>
    <w:rsid w:val="004D57C1"/>
    <w:rsid w:val="004D5891"/>
    <w:rsid w:val="004D5D49"/>
    <w:rsid w:val="004D607C"/>
    <w:rsid w:val="004D69CA"/>
    <w:rsid w:val="004D73BB"/>
    <w:rsid w:val="004D7A81"/>
    <w:rsid w:val="004D7BF7"/>
    <w:rsid w:val="004E0B5A"/>
    <w:rsid w:val="004E0F23"/>
    <w:rsid w:val="004E0F3C"/>
    <w:rsid w:val="004E1137"/>
    <w:rsid w:val="004E13B5"/>
    <w:rsid w:val="004E13D1"/>
    <w:rsid w:val="004E174D"/>
    <w:rsid w:val="004E2EBF"/>
    <w:rsid w:val="004E30B5"/>
    <w:rsid w:val="004E3C39"/>
    <w:rsid w:val="004E3CD4"/>
    <w:rsid w:val="004E4073"/>
    <w:rsid w:val="004E47AD"/>
    <w:rsid w:val="004E4823"/>
    <w:rsid w:val="004E508D"/>
    <w:rsid w:val="004E617B"/>
    <w:rsid w:val="004E635C"/>
    <w:rsid w:val="004E6563"/>
    <w:rsid w:val="004F0397"/>
    <w:rsid w:val="004F05B5"/>
    <w:rsid w:val="004F15F4"/>
    <w:rsid w:val="004F24E9"/>
    <w:rsid w:val="004F25EC"/>
    <w:rsid w:val="004F332C"/>
    <w:rsid w:val="004F3909"/>
    <w:rsid w:val="004F5B94"/>
    <w:rsid w:val="004F5DEA"/>
    <w:rsid w:val="004F6CC4"/>
    <w:rsid w:val="004F722A"/>
    <w:rsid w:val="004F7E7D"/>
    <w:rsid w:val="005000E5"/>
    <w:rsid w:val="00500771"/>
    <w:rsid w:val="0050080B"/>
    <w:rsid w:val="00501F87"/>
    <w:rsid w:val="0050207E"/>
    <w:rsid w:val="00502346"/>
    <w:rsid w:val="005023D9"/>
    <w:rsid w:val="00502409"/>
    <w:rsid w:val="0050289C"/>
    <w:rsid w:val="00502BCF"/>
    <w:rsid w:val="0050372F"/>
    <w:rsid w:val="00504605"/>
    <w:rsid w:val="00506096"/>
    <w:rsid w:val="0050625A"/>
    <w:rsid w:val="0050630A"/>
    <w:rsid w:val="005065C9"/>
    <w:rsid w:val="00506F0E"/>
    <w:rsid w:val="00507CA6"/>
    <w:rsid w:val="00510913"/>
    <w:rsid w:val="00510A7B"/>
    <w:rsid w:val="00511A65"/>
    <w:rsid w:val="00511B6F"/>
    <w:rsid w:val="00511C22"/>
    <w:rsid w:val="00511F89"/>
    <w:rsid w:val="005120E9"/>
    <w:rsid w:val="00512198"/>
    <w:rsid w:val="00512259"/>
    <w:rsid w:val="005137F8"/>
    <w:rsid w:val="005141DA"/>
    <w:rsid w:val="005142DB"/>
    <w:rsid w:val="005147FC"/>
    <w:rsid w:val="00514A45"/>
    <w:rsid w:val="00515665"/>
    <w:rsid w:val="00516326"/>
    <w:rsid w:val="00516E7F"/>
    <w:rsid w:val="00517340"/>
    <w:rsid w:val="005200C0"/>
    <w:rsid w:val="005202A7"/>
    <w:rsid w:val="00520A48"/>
    <w:rsid w:val="00520F47"/>
    <w:rsid w:val="00521369"/>
    <w:rsid w:val="005224E0"/>
    <w:rsid w:val="00522B7D"/>
    <w:rsid w:val="00523214"/>
    <w:rsid w:val="005239E4"/>
    <w:rsid w:val="005250A0"/>
    <w:rsid w:val="00526795"/>
    <w:rsid w:val="00526D59"/>
    <w:rsid w:val="00527027"/>
    <w:rsid w:val="00530C05"/>
    <w:rsid w:val="00530D5B"/>
    <w:rsid w:val="0053164F"/>
    <w:rsid w:val="00531F43"/>
    <w:rsid w:val="00532519"/>
    <w:rsid w:val="00532E0D"/>
    <w:rsid w:val="005343CA"/>
    <w:rsid w:val="00534535"/>
    <w:rsid w:val="00534B8B"/>
    <w:rsid w:val="005354D8"/>
    <w:rsid w:val="00535D01"/>
    <w:rsid w:val="00535E71"/>
    <w:rsid w:val="005364D9"/>
    <w:rsid w:val="00536570"/>
    <w:rsid w:val="00537BD4"/>
    <w:rsid w:val="00537D6F"/>
    <w:rsid w:val="005411A4"/>
    <w:rsid w:val="0054304C"/>
    <w:rsid w:val="005440AD"/>
    <w:rsid w:val="0054431F"/>
    <w:rsid w:val="0054434D"/>
    <w:rsid w:val="00544D95"/>
    <w:rsid w:val="0054545F"/>
    <w:rsid w:val="00545E17"/>
    <w:rsid w:val="00546807"/>
    <w:rsid w:val="00547C2F"/>
    <w:rsid w:val="00550B30"/>
    <w:rsid w:val="00551501"/>
    <w:rsid w:val="00551CC7"/>
    <w:rsid w:val="00551CCB"/>
    <w:rsid w:val="00552A45"/>
    <w:rsid w:val="00552C26"/>
    <w:rsid w:val="005532E9"/>
    <w:rsid w:val="00553567"/>
    <w:rsid w:val="00553C6C"/>
    <w:rsid w:val="00553E17"/>
    <w:rsid w:val="00554331"/>
    <w:rsid w:val="005558BC"/>
    <w:rsid w:val="0055644E"/>
    <w:rsid w:val="00556D19"/>
    <w:rsid w:val="005576D3"/>
    <w:rsid w:val="005577CE"/>
    <w:rsid w:val="0056051F"/>
    <w:rsid w:val="00560611"/>
    <w:rsid w:val="005609F2"/>
    <w:rsid w:val="00561480"/>
    <w:rsid w:val="00561658"/>
    <w:rsid w:val="00561788"/>
    <w:rsid w:val="00561E2F"/>
    <w:rsid w:val="005624F9"/>
    <w:rsid w:val="005626B8"/>
    <w:rsid w:val="00562B2B"/>
    <w:rsid w:val="00562DE7"/>
    <w:rsid w:val="005634B1"/>
    <w:rsid w:val="00563596"/>
    <w:rsid w:val="005635DA"/>
    <w:rsid w:val="00563813"/>
    <w:rsid w:val="00563BC1"/>
    <w:rsid w:val="00563D65"/>
    <w:rsid w:val="00563E19"/>
    <w:rsid w:val="00564084"/>
    <w:rsid w:val="00564264"/>
    <w:rsid w:val="00564509"/>
    <w:rsid w:val="00564BA2"/>
    <w:rsid w:val="00564E2F"/>
    <w:rsid w:val="00564F34"/>
    <w:rsid w:val="005655C6"/>
    <w:rsid w:val="0056589D"/>
    <w:rsid w:val="00565E47"/>
    <w:rsid w:val="005662FA"/>
    <w:rsid w:val="00566715"/>
    <w:rsid w:val="005668E1"/>
    <w:rsid w:val="00566FCF"/>
    <w:rsid w:val="00567176"/>
    <w:rsid w:val="00567276"/>
    <w:rsid w:val="005676CA"/>
    <w:rsid w:val="00567A2C"/>
    <w:rsid w:val="00567C22"/>
    <w:rsid w:val="00567CA9"/>
    <w:rsid w:val="00567D3B"/>
    <w:rsid w:val="00567D72"/>
    <w:rsid w:val="0057043B"/>
    <w:rsid w:val="005706A7"/>
    <w:rsid w:val="00570B36"/>
    <w:rsid w:val="00570FC6"/>
    <w:rsid w:val="005713EA"/>
    <w:rsid w:val="00571E5D"/>
    <w:rsid w:val="00572516"/>
    <w:rsid w:val="00573416"/>
    <w:rsid w:val="00573421"/>
    <w:rsid w:val="005734F6"/>
    <w:rsid w:val="00573958"/>
    <w:rsid w:val="00574133"/>
    <w:rsid w:val="0057449D"/>
    <w:rsid w:val="00574F3C"/>
    <w:rsid w:val="00575C3F"/>
    <w:rsid w:val="00576244"/>
    <w:rsid w:val="00576394"/>
    <w:rsid w:val="005769FC"/>
    <w:rsid w:val="00576A52"/>
    <w:rsid w:val="0057741F"/>
    <w:rsid w:val="005804FB"/>
    <w:rsid w:val="00580F69"/>
    <w:rsid w:val="00582920"/>
    <w:rsid w:val="00583281"/>
    <w:rsid w:val="00583543"/>
    <w:rsid w:val="00583580"/>
    <w:rsid w:val="00583C69"/>
    <w:rsid w:val="00584041"/>
    <w:rsid w:val="00584471"/>
    <w:rsid w:val="00584854"/>
    <w:rsid w:val="005851EC"/>
    <w:rsid w:val="0058608C"/>
    <w:rsid w:val="00586EB9"/>
    <w:rsid w:val="00587382"/>
    <w:rsid w:val="00587492"/>
    <w:rsid w:val="005879A4"/>
    <w:rsid w:val="00590056"/>
    <w:rsid w:val="005911B1"/>
    <w:rsid w:val="00591FEC"/>
    <w:rsid w:val="00592291"/>
    <w:rsid w:val="00592454"/>
    <w:rsid w:val="00592534"/>
    <w:rsid w:val="00592DE0"/>
    <w:rsid w:val="005930F2"/>
    <w:rsid w:val="0059385E"/>
    <w:rsid w:val="00593A4A"/>
    <w:rsid w:val="00593FDC"/>
    <w:rsid w:val="00594135"/>
    <w:rsid w:val="00594281"/>
    <w:rsid w:val="005943EF"/>
    <w:rsid w:val="005946F7"/>
    <w:rsid w:val="00594C65"/>
    <w:rsid w:val="00594F58"/>
    <w:rsid w:val="00594FFD"/>
    <w:rsid w:val="00595D16"/>
    <w:rsid w:val="0059673D"/>
    <w:rsid w:val="00596DC0"/>
    <w:rsid w:val="00597E2F"/>
    <w:rsid w:val="00597E70"/>
    <w:rsid w:val="005A085C"/>
    <w:rsid w:val="005A16F0"/>
    <w:rsid w:val="005A28D0"/>
    <w:rsid w:val="005A3E1D"/>
    <w:rsid w:val="005A3FE0"/>
    <w:rsid w:val="005A463E"/>
    <w:rsid w:val="005A47FB"/>
    <w:rsid w:val="005A6203"/>
    <w:rsid w:val="005A65A6"/>
    <w:rsid w:val="005A6745"/>
    <w:rsid w:val="005A6819"/>
    <w:rsid w:val="005A6CBE"/>
    <w:rsid w:val="005A706D"/>
    <w:rsid w:val="005B0518"/>
    <w:rsid w:val="005B0BBE"/>
    <w:rsid w:val="005B0D99"/>
    <w:rsid w:val="005B15FF"/>
    <w:rsid w:val="005B1628"/>
    <w:rsid w:val="005B1669"/>
    <w:rsid w:val="005B1713"/>
    <w:rsid w:val="005B3CB9"/>
    <w:rsid w:val="005B40F5"/>
    <w:rsid w:val="005B57A8"/>
    <w:rsid w:val="005B5C72"/>
    <w:rsid w:val="005B66DD"/>
    <w:rsid w:val="005B6744"/>
    <w:rsid w:val="005B6F46"/>
    <w:rsid w:val="005B7351"/>
    <w:rsid w:val="005B79B1"/>
    <w:rsid w:val="005B7BD9"/>
    <w:rsid w:val="005C0068"/>
    <w:rsid w:val="005C0476"/>
    <w:rsid w:val="005C0AED"/>
    <w:rsid w:val="005C2D66"/>
    <w:rsid w:val="005C2F64"/>
    <w:rsid w:val="005C3A85"/>
    <w:rsid w:val="005C3AE6"/>
    <w:rsid w:val="005C3C47"/>
    <w:rsid w:val="005C3DA2"/>
    <w:rsid w:val="005C4536"/>
    <w:rsid w:val="005C45A5"/>
    <w:rsid w:val="005C4CF1"/>
    <w:rsid w:val="005C4E25"/>
    <w:rsid w:val="005C5706"/>
    <w:rsid w:val="005C6254"/>
    <w:rsid w:val="005C66BE"/>
    <w:rsid w:val="005C671B"/>
    <w:rsid w:val="005C7395"/>
    <w:rsid w:val="005D00F3"/>
    <w:rsid w:val="005D0223"/>
    <w:rsid w:val="005D040C"/>
    <w:rsid w:val="005D0574"/>
    <w:rsid w:val="005D092E"/>
    <w:rsid w:val="005D0CBB"/>
    <w:rsid w:val="005D0D03"/>
    <w:rsid w:val="005D1BE0"/>
    <w:rsid w:val="005D1E44"/>
    <w:rsid w:val="005D2240"/>
    <w:rsid w:val="005D2760"/>
    <w:rsid w:val="005D2D51"/>
    <w:rsid w:val="005D2F29"/>
    <w:rsid w:val="005D338E"/>
    <w:rsid w:val="005D34D0"/>
    <w:rsid w:val="005D4354"/>
    <w:rsid w:val="005D4582"/>
    <w:rsid w:val="005D4C4A"/>
    <w:rsid w:val="005D58D6"/>
    <w:rsid w:val="005D5A0E"/>
    <w:rsid w:val="005D5C81"/>
    <w:rsid w:val="005D622B"/>
    <w:rsid w:val="005D73D6"/>
    <w:rsid w:val="005D7529"/>
    <w:rsid w:val="005D7699"/>
    <w:rsid w:val="005E041B"/>
    <w:rsid w:val="005E045C"/>
    <w:rsid w:val="005E1CFE"/>
    <w:rsid w:val="005E2A6C"/>
    <w:rsid w:val="005E2BB1"/>
    <w:rsid w:val="005E2DA2"/>
    <w:rsid w:val="005E32D9"/>
    <w:rsid w:val="005E366C"/>
    <w:rsid w:val="005E4A65"/>
    <w:rsid w:val="005E4DEE"/>
    <w:rsid w:val="005E5578"/>
    <w:rsid w:val="005E56FF"/>
    <w:rsid w:val="005E65A3"/>
    <w:rsid w:val="005E6EB4"/>
    <w:rsid w:val="005E7385"/>
    <w:rsid w:val="005F0168"/>
    <w:rsid w:val="005F0E45"/>
    <w:rsid w:val="005F1596"/>
    <w:rsid w:val="005F33FB"/>
    <w:rsid w:val="005F3BB2"/>
    <w:rsid w:val="005F4582"/>
    <w:rsid w:val="005F4658"/>
    <w:rsid w:val="005F4763"/>
    <w:rsid w:val="005F4C4F"/>
    <w:rsid w:val="005F4E3C"/>
    <w:rsid w:val="005F5B93"/>
    <w:rsid w:val="005F697E"/>
    <w:rsid w:val="005F6B1C"/>
    <w:rsid w:val="005F73A3"/>
    <w:rsid w:val="005F76D8"/>
    <w:rsid w:val="005F7939"/>
    <w:rsid w:val="005F7A79"/>
    <w:rsid w:val="0060031D"/>
    <w:rsid w:val="00600EF5"/>
    <w:rsid w:val="00602043"/>
    <w:rsid w:val="00602431"/>
    <w:rsid w:val="00602A91"/>
    <w:rsid w:val="00603268"/>
    <w:rsid w:val="006035FB"/>
    <w:rsid w:val="00603BA9"/>
    <w:rsid w:val="006043DA"/>
    <w:rsid w:val="00604428"/>
    <w:rsid w:val="0060507E"/>
    <w:rsid w:val="0060524D"/>
    <w:rsid w:val="00605DA3"/>
    <w:rsid w:val="00605DE5"/>
    <w:rsid w:val="00605EBE"/>
    <w:rsid w:val="00606865"/>
    <w:rsid w:val="00606B70"/>
    <w:rsid w:val="00606B8A"/>
    <w:rsid w:val="00606DEE"/>
    <w:rsid w:val="0060779E"/>
    <w:rsid w:val="00607862"/>
    <w:rsid w:val="006078B9"/>
    <w:rsid w:val="006105C4"/>
    <w:rsid w:val="00611401"/>
    <w:rsid w:val="00611644"/>
    <w:rsid w:val="006119B9"/>
    <w:rsid w:val="00612768"/>
    <w:rsid w:val="006128E0"/>
    <w:rsid w:val="00612E43"/>
    <w:rsid w:val="00613B5A"/>
    <w:rsid w:val="00613FB0"/>
    <w:rsid w:val="0061455C"/>
    <w:rsid w:val="00615C29"/>
    <w:rsid w:val="00615CEA"/>
    <w:rsid w:val="00615E2A"/>
    <w:rsid w:val="00615FB9"/>
    <w:rsid w:val="006162BB"/>
    <w:rsid w:val="0061668E"/>
    <w:rsid w:val="006170A1"/>
    <w:rsid w:val="006200EE"/>
    <w:rsid w:val="006201CA"/>
    <w:rsid w:val="00620B08"/>
    <w:rsid w:val="00620D3C"/>
    <w:rsid w:val="0062143E"/>
    <w:rsid w:val="00621528"/>
    <w:rsid w:val="00621697"/>
    <w:rsid w:val="006220C4"/>
    <w:rsid w:val="00622398"/>
    <w:rsid w:val="0062263E"/>
    <w:rsid w:val="00623072"/>
    <w:rsid w:val="0062318E"/>
    <w:rsid w:val="00623CE9"/>
    <w:rsid w:val="00624208"/>
    <w:rsid w:val="00624E10"/>
    <w:rsid w:val="0062529F"/>
    <w:rsid w:val="006255A7"/>
    <w:rsid w:val="00625F70"/>
    <w:rsid w:val="00626C64"/>
    <w:rsid w:val="0062704D"/>
    <w:rsid w:val="00631897"/>
    <w:rsid w:val="00632418"/>
    <w:rsid w:val="0063264B"/>
    <w:rsid w:val="00633A54"/>
    <w:rsid w:val="0063442A"/>
    <w:rsid w:val="006353CB"/>
    <w:rsid w:val="0063562A"/>
    <w:rsid w:val="006357D7"/>
    <w:rsid w:val="00635A0A"/>
    <w:rsid w:val="0063618B"/>
    <w:rsid w:val="0063669D"/>
    <w:rsid w:val="00637B1F"/>
    <w:rsid w:val="00640766"/>
    <w:rsid w:val="006409DF"/>
    <w:rsid w:val="00641B2B"/>
    <w:rsid w:val="00642EB3"/>
    <w:rsid w:val="0064316C"/>
    <w:rsid w:val="006431B0"/>
    <w:rsid w:val="006436C6"/>
    <w:rsid w:val="006442B1"/>
    <w:rsid w:val="00644D3E"/>
    <w:rsid w:val="00644F8E"/>
    <w:rsid w:val="00645A41"/>
    <w:rsid w:val="00646114"/>
    <w:rsid w:val="00646334"/>
    <w:rsid w:val="006512B9"/>
    <w:rsid w:val="006512F6"/>
    <w:rsid w:val="006513EB"/>
    <w:rsid w:val="00651A51"/>
    <w:rsid w:val="00651B2B"/>
    <w:rsid w:val="00651C0A"/>
    <w:rsid w:val="00651DF4"/>
    <w:rsid w:val="00652E3E"/>
    <w:rsid w:val="0065344A"/>
    <w:rsid w:val="0065399F"/>
    <w:rsid w:val="00653B5E"/>
    <w:rsid w:val="00653F6C"/>
    <w:rsid w:val="006540DB"/>
    <w:rsid w:val="006541B6"/>
    <w:rsid w:val="00654AC0"/>
    <w:rsid w:val="0065508C"/>
    <w:rsid w:val="00655F66"/>
    <w:rsid w:val="0065657F"/>
    <w:rsid w:val="00656D9F"/>
    <w:rsid w:val="0065780A"/>
    <w:rsid w:val="006607DD"/>
    <w:rsid w:val="00662D67"/>
    <w:rsid w:val="00662DA6"/>
    <w:rsid w:val="00663354"/>
    <w:rsid w:val="0066340B"/>
    <w:rsid w:val="006634BD"/>
    <w:rsid w:val="006635B3"/>
    <w:rsid w:val="00663700"/>
    <w:rsid w:val="00664418"/>
    <w:rsid w:val="00664836"/>
    <w:rsid w:val="0066498E"/>
    <w:rsid w:val="00664D8B"/>
    <w:rsid w:val="00664DA7"/>
    <w:rsid w:val="0066509F"/>
    <w:rsid w:val="00665C7C"/>
    <w:rsid w:val="00665C93"/>
    <w:rsid w:val="00667094"/>
    <w:rsid w:val="006672F0"/>
    <w:rsid w:val="00667793"/>
    <w:rsid w:val="0066779D"/>
    <w:rsid w:val="006679D8"/>
    <w:rsid w:val="00670E5E"/>
    <w:rsid w:val="00670F1B"/>
    <w:rsid w:val="0067213B"/>
    <w:rsid w:val="0067232D"/>
    <w:rsid w:val="00672774"/>
    <w:rsid w:val="00673854"/>
    <w:rsid w:val="006748DB"/>
    <w:rsid w:val="00675954"/>
    <w:rsid w:val="00675D41"/>
    <w:rsid w:val="006760B2"/>
    <w:rsid w:val="006769C1"/>
    <w:rsid w:val="00676C03"/>
    <w:rsid w:val="00680261"/>
    <w:rsid w:val="00680DFE"/>
    <w:rsid w:val="00681456"/>
    <w:rsid w:val="00682319"/>
    <w:rsid w:val="00682648"/>
    <w:rsid w:val="00682847"/>
    <w:rsid w:val="00682A34"/>
    <w:rsid w:val="00682D09"/>
    <w:rsid w:val="00682FFD"/>
    <w:rsid w:val="00685C77"/>
    <w:rsid w:val="0068626E"/>
    <w:rsid w:val="00686A48"/>
    <w:rsid w:val="006875E8"/>
    <w:rsid w:val="006876CF"/>
    <w:rsid w:val="006901A3"/>
    <w:rsid w:val="00690768"/>
    <w:rsid w:val="00690960"/>
    <w:rsid w:val="00690F00"/>
    <w:rsid w:val="00691061"/>
    <w:rsid w:val="00691682"/>
    <w:rsid w:val="006916CD"/>
    <w:rsid w:val="00691E2B"/>
    <w:rsid w:val="00693EF1"/>
    <w:rsid w:val="00694357"/>
    <w:rsid w:val="0069523E"/>
    <w:rsid w:val="0069547E"/>
    <w:rsid w:val="006958DE"/>
    <w:rsid w:val="00696272"/>
    <w:rsid w:val="006963D4"/>
    <w:rsid w:val="006963D8"/>
    <w:rsid w:val="0069650C"/>
    <w:rsid w:val="00696811"/>
    <w:rsid w:val="00697687"/>
    <w:rsid w:val="006977B9"/>
    <w:rsid w:val="006A00B4"/>
    <w:rsid w:val="006A03FF"/>
    <w:rsid w:val="006A04BC"/>
    <w:rsid w:val="006A0589"/>
    <w:rsid w:val="006A08F7"/>
    <w:rsid w:val="006A0AE3"/>
    <w:rsid w:val="006A25ED"/>
    <w:rsid w:val="006A2709"/>
    <w:rsid w:val="006A2CA3"/>
    <w:rsid w:val="006A3236"/>
    <w:rsid w:val="006A3736"/>
    <w:rsid w:val="006A39CC"/>
    <w:rsid w:val="006A3A13"/>
    <w:rsid w:val="006A3CDE"/>
    <w:rsid w:val="006A4261"/>
    <w:rsid w:val="006A42ED"/>
    <w:rsid w:val="006A4346"/>
    <w:rsid w:val="006A4A32"/>
    <w:rsid w:val="006A5B43"/>
    <w:rsid w:val="006A6383"/>
    <w:rsid w:val="006A70F7"/>
    <w:rsid w:val="006A7533"/>
    <w:rsid w:val="006B0069"/>
    <w:rsid w:val="006B1068"/>
    <w:rsid w:val="006B13AE"/>
    <w:rsid w:val="006B1AE2"/>
    <w:rsid w:val="006B1D18"/>
    <w:rsid w:val="006B1F7B"/>
    <w:rsid w:val="006B2654"/>
    <w:rsid w:val="006B2F71"/>
    <w:rsid w:val="006B47C5"/>
    <w:rsid w:val="006B504C"/>
    <w:rsid w:val="006B5987"/>
    <w:rsid w:val="006B5DC2"/>
    <w:rsid w:val="006B616F"/>
    <w:rsid w:val="006B6C82"/>
    <w:rsid w:val="006B78F6"/>
    <w:rsid w:val="006C0D1A"/>
    <w:rsid w:val="006C0F89"/>
    <w:rsid w:val="006C125F"/>
    <w:rsid w:val="006C1520"/>
    <w:rsid w:val="006C20C9"/>
    <w:rsid w:val="006C2793"/>
    <w:rsid w:val="006C2848"/>
    <w:rsid w:val="006C31AB"/>
    <w:rsid w:val="006C32C4"/>
    <w:rsid w:val="006C34CD"/>
    <w:rsid w:val="006C3516"/>
    <w:rsid w:val="006C45EE"/>
    <w:rsid w:val="006C4B4C"/>
    <w:rsid w:val="006C4DB0"/>
    <w:rsid w:val="006C5FFA"/>
    <w:rsid w:val="006C761E"/>
    <w:rsid w:val="006C7DF0"/>
    <w:rsid w:val="006D0C3E"/>
    <w:rsid w:val="006D0FC1"/>
    <w:rsid w:val="006D1342"/>
    <w:rsid w:val="006D1673"/>
    <w:rsid w:val="006D1889"/>
    <w:rsid w:val="006D2C12"/>
    <w:rsid w:val="006D3669"/>
    <w:rsid w:val="006D3A1B"/>
    <w:rsid w:val="006D4012"/>
    <w:rsid w:val="006D474A"/>
    <w:rsid w:val="006D48E5"/>
    <w:rsid w:val="006D639A"/>
    <w:rsid w:val="006D6DD0"/>
    <w:rsid w:val="006D79E2"/>
    <w:rsid w:val="006E0097"/>
    <w:rsid w:val="006E0B7E"/>
    <w:rsid w:val="006E1196"/>
    <w:rsid w:val="006E127E"/>
    <w:rsid w:val="006E1429"/>
    <w:rsid w:val="006E1613"/>
    <w:rsid w:val="006E2137"/>
    <w:rsid w:val="006E230E"/>
    <w:rsid w:val="006E24A6"/>
    <w:rsid w:val="006E36F4"/>
    <w:rsid w:val="006E3C4D"/>
    <w:rsid w:val="006E4495"/>
    <w:rsid w:val="006E48C9"/>
    <w:rsid w:val="006E5512"/>
    <w:rsid w:val="006E610B"/>
    <w:rsid w:val="006E6644"/>
    <w:rsid w:val="006E6BA8"/>
    <w:rsid w:val="006E6C10"/>
    <w:rsid w:val="006E73E0"/>
    <w:rsid w:val="006E7E30"/>
    <w:rsid w:val="006F0421"/>
    <w:rsid w:val="006F0B41"/>
    <w:rsid w:val="006F1C70"/>
    <w:rsid w:val="006F1D7C"/>
    <w:rsid w:val="006F1DC1"/>
    <w:rsid w:val="006F2041"/>
    <w:rsid w:val="006F2AD6"/>
    <w:rsid w:val="006F3B03"/>
    <w:rsid w:val="006F3BF7"/>
    <w:rsid w:val="006F4657"/>
    <w:rsid w:val="006F47EF"/>
    <w:rsid w:val="006F481B"/>
    <w:rsid w:val="006F5297"/>
    <w:rsid w:val="006F52EC"/>
    <w:rsid w:val="006F5DCB"/>
    <w:rsid w:val="006F646D"/>
    <w:rsid w:val="006F6582"/>
    <w:rsid w:val="006F6E3A"/>
    <w:rsid w:val="006F74B7"/>
    <w:rsid w:val="00700B97"/>
    <w:rsid w:val="00700C58"/>
    <w:rsid w:val="00700FD7"/>
    <w:rsid w:val="00701811"/>
    <w:rsid w:val="00701D0B"/>
    <w:rsid w:val="00702738"/>
    <w:rsid w:val="007031C4"/>
    <w:rsid w:val="00703482"/>
    <w:rsid w:val="0070383D"/>
    <w:rsid w:val="00703E1A"/>
    <w:rsid w:val="0070401A"/>
    <w:rsid w:val="0070434B"/>
    <w:rsid w:val="007050BF"/>
    <w:rsid w:val="007051C5"/>
    <w:rsid w:val="0070614E"/>
    <w:rsid w:val="007061FD"/>
    <w:rsid w:val="0070651A"/>
    <w:rsid w:val="00706533"/>
    <w:rsid w:val="007067E1"/>
    <w:rsid w:val="00706B1F"/>
    <w:rsid w:val="00706B95"/>
    <w:rsid w:val="00707424"/>
    <w:rsid w:val="00707D3F"/>
    <w:rsid w:val="00710422"/>
    <w:rsid w:val="0071152A"/>
    <w:rsid w:val="007117EC"/>
    <w:rsid w:val="00712179"/>
    <w:rsid w:val="0071231B"/>
    <w:rsid w:val="00712436"/>
    <w:rsid w:val="00712527"/>
    <w:rsid w:val="0071269B"/>
    <w:rsid w:val="00713E50"/>
    <w:rsid w:val="00714435"/>
    <w:rsid w:val="007156B9"/>
    <w:rsid w:val="00715B86"/>
    <w:rsid w:val="007167B4"/>
    <w:rsid w:val="0071701D"/>
    <w:rsid w:val="007172A6"/>
    <w:rsid w:val="007176A7"/>
    <w:rsid w:val="0071791B"/>
    <w:rsid w:val="00720D62"/>
    <w:rsid w:val="00720E3E"/>
    <w:rsid w:val="00721068"/>
    <w:rsid w:val="00721100"/>
    <w:rsid w:val="007218B5"/>
    <w:rsid w:val="00721FAF"/>
    <w:rsid w:val="00722EF5"/>
    <w:rsid w:val="00724435"/>
    <w:rsid w:val="007252A2"/>
    <w:rsid w:val="00725DCF"/>
    <w:rsid w:val="00725F61"/>
    <w:rsid w:val="00726ECC"/>
    <w:rsid w:val="00727544"/>
    <w:rsid w:val="00727F2D"/>
    <w:rsid w:val="007303CD"/>
    <w:rsid w:val="007327CC"/>
    <w:rsid w:val="00734116"/>
    <w:rsid w:val="007345FF"/>
    <w:rsid w:val="00734CBC"/>
    <w:rsid w:val="00735247"/>
    <w:rsid w:val="00735926"/>
    <w:rsid w:val="0073628D"/>
    <w:rsid w:val="00736617"/>
    <w:rsid w:val="0073710A"/>
    <w:rsid w:val="00737206"/>
    <w:rsid w:val="007373D6"/>
    <w:rsid w:val="00737862"/>
    <w:rsid w:val="00737D93"/>
    <w:rsid w:val="0074013C"/>
    <w:rsid w:val="007403BE"/>
    <w:rsid w:val="00740DD1"/>
    <w:rsid w:val="00741604"/>
    <w:rsid w:val="00741F2E"/>
    <w:rsid w:val="007420E9"/>
    <w:rsid w:val="00742133"/>
    <w:rsid w:val="00742C2F"/>
    <w:rsid w:val="0074316C"/>
    <w:rsid w:val="007433BB"/>
    <w:rsid w:val="00743584"/>
    <w:rsid w:val="0074404F"/>
    <w:rsid w:val="00744230"/>
    <w:rsid w:val="007451AB"/>
    <w:rsid w:val="00745471"/>
    <w:rsid w:val="00745EE9"/>
    <w:rsid w:val="007468EB"/>
    <w:rsid w:val="00746FDD"/>
    <w:rsid w:val="00747998"/>
    <w:rsid w:val="00750C0F"/>
    <w:rsid w:val="00751864"/>
    <w:rsid w:val="00751E93"/>
    <w:rsid w:val="00752FE3"/>
    <w:rsid w:val="007533D9"/>
    <w:rsid w:val="00753563"/>
    <w:rsid w:val="00754B05"/>
    <w:rsid w:val="00754DE3"/>
    <w:rsid w:val="00755C6F"/>
    <w:rsid w:val="00756E5F"/>
    <w:rsid w:val="00756F75"/>
    <w:rsid w:val="00757881"/>
    <w:rsid w:val="00757DE2"/>
    <w:rsid w:val="00760921"/>
    <w:rsid w:val="007609A7"/>
    <w:rsid w:val="007613BD"/>
    <w:rsid w:val="007617B8"/>
    <w:rsid w:val="00761A31"/>
    <w:rsid w:val="00762504"/>
    <w:rsid w:val="00762891"/>
    <w:rsid w:val="0076301A"/>
    <w:rsid w:val="007630D1"/>
    <w:rsid w:val="0076368A"/>
    <w:rsid w:val="0076388E"/>
    <w:rsid w:val="00765407"/>
    <w:rsid w:val="007659E3"/>
    <w:rsid w:val="00766C77"/>
    <w:rsid w:val="00766EA9"/>
    <w:rsid w:val="0077169D"/>
    <w:rsid w:val="007716FB"/>
    <w:rsid w:val="007717F2"/>
    <w:rsid w:val="00771CDF"/>
    <w:rsid w:val="00771CF8"/>
    <w:rsid w:val="00772495"/>
    <w:rsid w:val="0077469E"/>
    <w:rsid w:val="0077486D"/>
    <w:rsid w:val="00774AB7"/>
    <w:rsid w:val="00774C2F"/>
    <w:rsid w:val="00774F36"/>
    <w:rsid w:val="00775282"/>
    <w:rsid w:val="00775CE2"/>
    <w:rsid w:val="00775DA2"/>
    <w:rsid w:val="00775FA8"/>
    <w:rsid w:val="007766CE"/>
    <w:rsid w:val="00777173"/>
    <w:rsid w:val="007811B1"/>
    <w:rsid w:val="0078128F"/>
    <w:rsid w:val="007812D2"/>
    <w:rsid w:val="00781405"/>
    <w:rsid w:val="007819E8"/>
    <w:rsid w:val="00782B6D"/>
    <w:rsid w:val="00782D11"/>
    <w:rsid w:val="00782DAB"/>
    <w:rsid w:val="0078382B"/>
    <w:rsid w:val="00783876"/>
    <w:rsid w:val="007843ED"/>
    <w:rsid w:val="00784503"/>
    <w:rsid w:val="007855EA"/>
    <w:rsid w:val="00785778"/>
    <w:rsid w:val="00785AEA"/>
    <w:rsid w:val="00785D39"/>
    <w:rsid w:val="00785E55"/>
    <w:rsid w:val="00786376"/>
    <w:rsid w:val="007870E0"/>
    <w:rsid w:val="007873DB"/>
    <w:rsid w:val="00787FDF"/>
    <w:rsid w:val="00790184"/>
    <w:rsid w:val="00792A71"/>
    <w:rsid w:val="00793316"/>
    <w:rsid w:val="00793A0D"/>
    <w:rsid w:val="00793E0B"/>
    <w:rsid w:val="0079498B"/>
    <w:rsid w:val="00794D44"/>
    <w:rsid w:val="00794FC4"/>
    <w:rsid w:val="0079547E"/>
    <w:rsid w:val="00795D6D"/>
    <w:rsid w:val="007971E5"/>
    <w:rsid w:val="007973F6"/>
    <w:rsid w:val="007974F4"/>
    <w:rsid w:val="007976FE"/>
    <w:rsid w:val="007A05DF"/>
    <w:rsid w:val="007A1259"/>
    <w:rsid w:val="007A1D27"/>
    <w:rsid w:val="007A26A7"/>
    <w:rsid w:val="007A2D7C"/>
    <w:rsid w:val="007A3748"/>
    <w:rsid w:val="007A38AD"/>
    <w:rsid w:val="007A3AD9"/>
    <w:rsid w:val="007A3C9B"/>
    <w:rsid w:val="007A4090"/>
    <w:rsid w:val="007A4099"/>
    <w:rsid w:val="007A46E9"/>
    <w:rsid w:val="007A4D8C"/>
    <w:rsid w:val="007A53EF"/>
    <w:rsid w:val="007A558A"/>
    <w:rsid w:val="007A5795"/>
    <w:rsid w:val="007A767A"/>
    <w:rsid w:val="007B0A09"/>
    <w:rsid w:val="007B0AAC"/>
    <w:rsid w:val="007B17EA"/>
    <w:rsid w:val="007B289B"/>
    <w:rsid w:val="007B297A"/>
    <w:rsid w:val="007B3C4C"/>
    <w:rsid w:val="007B3FE5"/>
    <w:rsid w:val="007B4BF5"/>
    <w:rsid w:val="007B4F13"/>
    <w:rsid w:val="007B5169"/>
    <w:rsid w:val="007B56E5"/>
    <w:rsid w:val="007B61FF"/>
    <w:rsid w:val="007B63BF"/>
    <w:rsid w:val="007B66E6"/>
    <w:rsid w:val="007B6909"/>
    <w:rsid w:val="007B6B6B"/>
    <w:rsid w:val="007B6CAE"/>
    <w:rsid w:val="007B70FA"/>
    <w:rsid w:val="007B71F1"/>
    <w:rsid w:val="007B7B2D"/>
    <w:rsid w:val="007B7DBD"/>
    <w:rsid w:val="007C070D"/>
    <w:rsid w:val="007C1398"/>
    <w:rsid w:val="007C1624"/>
    <w:rsid w:val="007C1AC3"/>
    <w:rsid w:val="007C1E39"/>
    <w:rsid w:val="007C1E3C"/>
    <w:rsid w:val="007C27CC"/>
    <w:rsid w:val="007C29E5"/>
    <w:rsid w:val="007C32AF"/>
    <w:rsid w:val="007C3951"/>
    <w:rsid w:val="007C3B50"/>
    <w:rsid w:val="007C3F9C"/>
    <w:rsid w:val="007C4387"/>
    <w:rsid w:val="007C5BE9"/>
    <w:rsid w:val="007C70E8"/>
    <w:rsid w:val="007C729E"/>
    <w:rsid w:val="007C7D95"/>
    <w:rsid w:val="007C7DCA"/>
    <w:rsid w:val="007D0B67"/>
    <w:rsid w:val="007D1973"/>
    <w:rsid w:val="007D1CCD"/>
    <w:rsid w:val="007D1E4E"/>
    <w:rsid w:val="007D1EC5"/>
    <w:rsid w:val="007D22D0"/>
    <w:rsid w:val="007D241E"/>
    <w:rsid w:val="007D2D0C"/>
    <w:rsid w:val="007D30AF"/>
    <w:rsid w:val="007D444D"/>
    <w:rsid w:val="007D4F64"/>
    <w:rsid w:val="007D55DB"/>
    <w:rsid w:val="007D5DF8"/>
    <w:rsid w:val="007D6800"/>
    <w:rsid w:val="007D6A08"/>
    <w:rsid w:val="007D6ECB"/>
    <w:rsid w:val="007D75B3"/>
    <w:rsid w:val="007D795D"/>
    <w:rsid w:val="007D7981"/>
    <w:rsid w:val="007D7D9A"/>
    <w:rsid w:val="007E0ED8"/>
    <w:rsid w:val="007E2215"/>
    <w:rsid w:val="007E29BE"/>
    <w:rsid w:val="007E3820"/>
    <w:rsid w:val="007E420C"/>
    <w:rsid w:val="007E4C7D"/>
    <w:rsid w:val="007E4E75"/>
    <w:rsid w:val="007E5241"/>
    <w:rsid w:val="007E582D"/>
    <w:rsid w:val="007E6EDA"/>
    <w:rsid w:val="007E7377"/>
    <w:rsid w:val="007E76B0"/>
    <w:rsid w:val="007F07B3"/>
    <w:rsid w:val="007F0CE4"/>
    <w:rsid w:val="007F1714"/>
    <w:rsid w:val="007F1E4C"/>
    <w:rsid w:val="007F28CE"/>
    <w:rsid w:val="007F2B01"/>
    <w:rsid w:val="007F2C1C"/>
    <w:rsid w:val="007F2D31"/>
    <w:rsid w:val="007F3CD7"/>
    <w:rsid w:val="007F3F13"/>
    <w:rsid w:val="007F4447"/>
    <w:rsid w:val="007F504B"/>
    <w:rsid w:val="007F529C"/>
    <w:rsid w:val="007F581E"/>
    <w:rsid w:val="007F5F41"/>
    <w:rsid w:val="007F5F4C"/>
    <w:rsid w:val="007F6F44"/>
    <w:rsid w:val="007F705F"/>
    <w:rsid w:val="007F7074"/>
    <w:rsid w:val="007F7A28"/>
    <w:rsid w:val="007F7B33"/>
    <w:rsid w:val="00800DBB"/>
    <w:rsid w:val="008012E2"/>
    <w:rsid w:val="00801F90"/>
    <w:rsid w:val="008020F7"/>
    <w:rsid w:val="008021C5"/>
    <w:rsid w:val="008023CC"/>
    <w:rsid w:val="00802462"/>
    <w:rsid w:val="0080378B"/>
    <w:rsid w:val="00803919"/>
    <w:rsid w:val="00803A1B"/>
    <w:rsid w:val="00804DE0"/>
    <w:rsid w:val="00805052"/>
    <w:rsid w:val="008056E7"/>
    <w:rsid w:val="00805937"/>
    <w:rsid w:val="00805EDF"/>
    <w:rsid w:val="0080622D"/>
    <w:rsid w:val="008069DB"/>
    <w:rsid w:val="00807996"/>
    <w:rsid w:val="00807E49"/>
    <w:rsid w:val="00810468"/>
    <w:rsid w:val="0081275C"/>
    <w:rsid w:val="00812FFF"/>
    <w:rsid w:val="00813065"/>
    <w:rsid w:val="0081310D"/>
    <w:rsid w:val="00813E9D"/>
    <w:rsid w:val="008143CF"/>
    <w:rsid w:val="00814DDC"/>
    <w:rsid w:val="00815368"/>
    <w:rsid w:val="00815B77"/>
    <w:rsid w:val="00815E2B"/>
    <w:rsid w:val="00816922"/>
    <w:rsid w:val="0081692A"/>
    <w:rsid w:val="00817820"/>
    <w:rsid w:val="00820061"/>
    <w:rsid w:val="008201C1"/>
    <w:rsid w:val="0082027C"/>
    <w:rsid w:val="008210CC"/>
    <w:rsid w:val="008213B8"/>
    <w:rsid w:val="00822918"/>
    <w:rsid w:val="00822D50"/>
    <w:rsid w:val="0082314F"/>
    <w:rsid w:val="00823448"/>
    <w:rsid w:val="008235E8"/>
    <w:rsid w:val="0082420C"/>
    <w:rsid w:val="008248D1"/>
    <w:rsid w:val="00824BD1"/>
    <w:rsid w:val="00825541"/>
    <w:rsid w:val="00826686"/>
    <w:rsid w:val="008275E9"/>
    <w:rsid w:val="00827783"/>
    <w:rsid w:val="008314BF"/>
    <w:rsid w:val="008319B8"/>
    <w:rsid w:val="00831E11"/>
    <w:rsid w:val="00831FC9"/>
    <w:rsid w:val="008322FD"/>
    <w:rsid w:val="00832805"/>
    <w:rsid w:val="00832A09"/>
    <w:rsid w:val="00832E25"/>
    <w:rsid w:val="0083393D"/>
    <w:rsid w:val="00833DB8"/>
    <w:rsid w:val="008345C7"/>
    <w:rsid w:val="0083501B"/>
    <w:rsid w:val="00835F5F"/>
    <w:rsid w:val="0083627D"/>
    <w:rsid w:val="0083774B"/>
    <w:rsid w:val="00841200"/>
    <w:rsid w:val="00841DE6"/>
    <w:rsid w:val="0084234B"/>
    <w:rsid w:val="008423B9"/>
    <w:rsid w:val="00842BC5"/>
    <w:rsid w:val="00842F0A"/>
    <w:rsid w:val="00843151"/>
    <w:rsid w:val="00843E3D"/>
    <w:rsid w:val="00844096"/>
    <w:rsid w:val="008441C5"/>
    <w:rsid w:val="0084424B"/>
    <w:rsid w:val="00844E67"/>
    <w:rsid w:val="00845102"/>
    <w:rsid w:val="00845ADA"/>
    <w:rsid w:val="00846753"/>
    <w:rsid w:val="00846A2B"/>
    <w:rsid w:val="00846C79"/>
    <w:rsid w:val="00846CDD"/>
    <w:rsid w:val="00847165"/>
    <w:rsid w:val="00847555"/>
    <w:rsid w:val="008476F1"/>
    <w:rsid w:val="008477FC"/>
    <w:rsid w:val="00847887"/>
    <w:rsid w:val="00850C1C"/>
    <w:rsid w:val="00850FBE"/>
    <w:rsid w:val="00851729"/>
    <w:rsid w:val="00851A89"/>
    <w:rsid w:val="008529A6"/>
    <w:rsid w:val="008536ED"/>
    <w:rsid w:val="0085386D"/>
    <w:rsid w:val="008539E7"/>
    <w:rsid w:val="00853CFF"/>
    <w:rsid w:val="008546BF"/>
    <w:rsid w:val="00854DDF"/>
    <w:rsid w:val="00855370"/>
    <w:rsid w:val="00856F55"/>
    <w:rsid w:val="00857E1B"/>
    <w:rsid w:val="008604D1"/>
    <w:rsid w:val="0086077D"/>
    <w:rsid w:val="008611E3"/>
    <w:rsid w:val="00861C29"/>
    <w:rsid w:val="00864211"/>
    <w:rsid w:val="00864463"/>
    <w:rsid w:val="0086469B"/>
    <w:rsid w:val="00864D90"/>
    <w:rsid w:val="00865E8F"/>
    <w:rsid w:val="008663F7"/>
    <w:rsid w:val="0086662E"/>
    <w:rsid w:val="008669E1"/>
    <w:rsid w:val="00866AEB"/>
    <w:rsid w:val="00866F5F"/>
    <w:rsid w:val="00867FEB"/>
    <w:rsid w:val="00870048"/>
    <w:rsid w:val="008700A3"/>
    <w:rsid w:val="008700C3"/>
    <w:rsid w:val="008702B1"/>
    <w:rsid w:val="00872184"/>
    <w:rsid w:val="00872FB0"/>
    <w:rsid w:val="00872FD4"/>
    <w:rsid w:val="008730CE"/>
    <w:rsid w:val="00873248"/>
    <w:rsid w:val="00873429"/>
    <w:rsid w:val="008737B5"/>
    <w:rsid w:val="00874186"/>
    <w:rsid w:val="00874A9D"/>
    <w:rsid w:val="00875344"/>
    <w:rsid w:val="00875903"/>
    <w:rsid w:val="00876891"/>
    <w:rsid w:val="00876EE3"/>
    <w:rsid w:val="0087740B"/>
    <w:rsid w:val="0087742F"/>
    <w:rsid w:val="00877CF0"/>
    <w:rsid w:val="00880312"/>
    <w:rsid w:val="008805B1"/>
    <w:rsid w:val="00881248"/>
    <w:rsid w:val="00881C06"/>
    <w:rsid w:val="00881C1A"/>
    <w:rsid w:val="008821B8"/>
    <w:rsid w:val="00882526"/>
    <w:rsid w:val="00882AA2"/>
    <w:rsid w:val="00882EDF"/>
    <w:rsid w:val="008839BE"/>
    <w:rsid w:val="00883FAA"/>
    <w:rsid w:val="00884AAD"/>
    <w:rsid w:val="00884BCD"/>
    <w:rsid w:val="008851AD"/>
    <w:rsid w:val="0088563C"/>
    <w:rsid w:val="0088569A"/>
    <w:rsid w:val="00885B2B"/>
    <w:rsid w:val="00885BE3"/>
    <w:rsid w:val="0088603B"/>
    <w:rsid w:val="00886360"/>
    <w:rsid w:val="008865FA"/>
    <w:rsid w:val="00887442"/>
    <w:rsid w:val="008908C5"/>
    <w:rsid w:val="00890B16"/>
    <w:rsid w:val="00891080"/>
    <w:rsid w:val="00891D1B"/>
    <w:rsid w:val="00891EEA"/>
    <w:rsid w:val="00892AF9"/>
    <w:rsid w:val="00893A93"/>
    <w:rsid w:val="008944A3"/>
    <w:rsid w:val="0089458F"/>
    <w:rsid w:val="00894F63"/>
    <w:rsid w:val="008953FC"/>
    <w:rsid w:val="008954AF"/>
    <w:rsid w:val="0089556E"/>
    <w:rsid w:val="00896062"/>
    <w:rsid w:val="0089731A"/>
    <w:rsid w:val="0089764E"/>
    <w:rsid w:val="008A0DAF"/>
    <w:rsid w:val="008A173A"/>
    <w:rsid w:val="008A1DFA"/>
    <w:rsid w:val="008A1E34"/>
    <w:rsid w:val="008A2276"/>
    <w:rsid w:val="008A22C1"/>
    <w:rsid w:val="008A261E"/>
    <w:rsid w:val="008A2E06"/>
    <w:rsid w:val="008A354B"/>
    <w:rsid w:val="008A3607"/>
    <w:rsid w:val="008A4E56"/>
    <w:rsid w:val="008A4FB9"/>
    <w:rsid w:val="008A512E"/>
    <w:rsid w:val="008A569E"/>
    <w:rsid w:val="008A5A0E"/>
    <w:rsid w:val="008A6F4C"/>
    <w:rsid w:val="008A7043"/>
    <w:rsid w:val="008A7766"/>
    <w:rsid w:val="008B000B"/>
    <w:rsid w:val="008B0487"/>
    <w:rsid w:val="008B0A23"/>
    <w:rsid w:val="008B0CF6"/>
    <w:rsid w:val="008B1CC8"/>
    <w:rsid w:val="008B2656"/>
    <w:rsid w:val="008B2B87"/>
    <w:rsid w:val="008B372F"/>
    <w:rsid w:val="008B3B29"/>
    <w:rsid w:val="008B3CD0"/>
    <w:rsid w:val="008B46B2"/>
    <w:rsid w:val="008B46E4"/>
    <w:rsid w:val="008B536B"/>
    <w:rsid w:val="008B5ACF"/>
    <w:rsid w:val="008B6243"/>
    <w:rsid w:val="008B75CB"/>
    <w:rsid w:val="008B79E2"/>
    <w:rsid w:val="008C04A8"/>
    <w:rsid w:val="008C0A07"/>
    <w:rsid w:val="008C0FD7"/>
    <w:rsid w:val="008C207B"/>
    <w:rsid w:val="008C3283"/>
    <w:rsid w:val="008C403D"/>
    <w:rsid w:val="008C45A4"/>
    <w:rsid w:val="008C45ED"/>
    <w:rsid w:val="008C4BCB"/>
    <w:rsid w:val="008C4E8F"/>
    <w:rsid w:val="008C55C3"/>
    <w:rsid w:val="008C5B4E"/>
    <w:rsid w:val="008C6403"/>
    <w:rsid w:val="008C6A65"/>
    <w:rsid w:val="008C6AA9"/>
    <w:rsid w:val="008C6EC0"/>
    <w:rsid w:val="008C731B"/>
    <w:rsid w:val="008C75BE"/>
    <w:rsid w:val="008C795B"/>
    <w:rsid w:val="008D01BC"/>
    <w:rsid w:val="008D0271"/>
    <w:rsid w:val="008D04D5"/>
    <w:rsid w:val="008D11BC"/>
    <w:rsid w:val="008D17F6"/>
    <w:rsid w:val="008D1ACD"/>
    <w:rsid w:val="008D1B3E"/>
    <w:rsid w:val="008D1D16"/>
    <w:rsid w:val="008D2D40"/>
    <w:rsid w:val="008D2E30"/>
    <w:rsid w:val="008D323D"/>
    <w:rsid w:val="008D34E2"/>
    <w:rsid w:val="008D4064"/>
    <w:rsid w:val="008D484F"/>
    <w:rsid w:val="008D4D2E"/>
    <w:rsid w:val="008D5A01"/>
    <w:rsid w:val="008D73EE"/>
    <w:rsid w:val="008D744F"/>
    <w:rsid w:val="008D7A8D"/>
    <w:rsid w:val="008E04A0"/>
    <w:rsid w:val="008E0D0E"/>
    <w:rsid w:val="008E218B"/>
    <w:rsid w:val="008E2C66"/>
    <w:rsid w:val="008E2F4E"/>
    <w:rsid w:val="008E3313"/>
    <w:rsid w:val="008E3580"/>
    <w:rsid w:val="008E3868"/>
    <w:rsid w:val="008E41FF"/>
    <w:rsid w:val="008E4590"/>
    <w:rsid w:val="008E4EF0"/>
    <w:rsid w:val="008E4FAD"/>
    <w:rsid w:val="008E5081"/>
    <w:rsid w:val="008E585C"/>
    <w:rsid w:val="008E70D8"/>
    <w:rsid w:val="008E7469"/>
    <w:rsid w:val="008E7C94"/>
    <w:rsid w:val="008F01B4"/>
    <w:rsid w:val="008F02A0"/>
    <w:rsid w:val="008F039F"/>
    <w:rsid w:val="008F0544"/>
    <w:rsid w:val="008F074F"/>
    <w:rsid w:val="008F0CFD"/>
    <w:rsid w:val="008F270F"/>
    <w:rsid w:val="008F4818"/>
    <w:rsid w:val="008F4BE6"/>
    <w:rsid w:val="008F4BF7"/>
    <w:rsid w:val="008F4D08"/>
    <w:rsid w:val="008F5537"/>
    <w:rsid w:val="008F56E2"/>
    <w:rsid w:val="008F594C"/>
    <w:rsid w:val="008F61AB"/>
    <w:rsid w:val="008F6D34"/>
    <w:rsid w:val="008F6FB8"/>
    <w:rsid w:val="008F774D"/>
    <w:rsid w:val="008F7963"/>
    <w:rsid w:val="008F7A58"/>
    <w:rsid w:val="00900789"/>
    <w:rsid w:val="0090087E"/>
    <w:rsid w:val="00901E84"/>
    <w:rsid w:val="0090218C"/>
    <w:rsid w:val="00902B51"/>
    <w:rsid w:val="009049C1"/>
    <w:rsid w:val="00904BB3"/>
    <w:rsid w:val="009054A4"/>
    <w:rsid w:val="0090554C"/>
    <w:rsid w:val="0090559A"/>
    <w:rsid w:val="00905E1B"/>
    <w:rsid w:val="00905F80"/>
    <w:rsid w:val="00906123"/>
    <w:rsid w:val="00906D2A"/>
    <w:rsid w:val="009071C3"/>
    <w:rsid w:val="009074F7"/>
    <w:rsid w:val="009075AD"/>
    <w:rsid w:val="00907D98"/>
    <w:rsid w:val="00910FF1"/>
    <w:rsid w:val="00911C45"/>
    <w:rsid w:val="00911FA9"/>
    <w:rsid w:val="00912FD0"/>
    <w:rsid w:val="00913168"/>
    <w:rsid w:val="0091325E"/>
    <w:rsid w:val="009136DC"/>
    <w:rsid w:val="0091373F"/>
    <w:rsid w:val="00914338"/>
    <w:rsid w:val="009148C2"/>
    <w:rsid w:val="00914D48"/>
    <w:rsid w:val="009155E8"/>
    <w:rsid w:val="009156EF"/>
    <w:rsid w:val="009162E0"/>
    <w:rsid w:val="0091680A"/>
    <w:rsid w:val="00916B1E"/>
    <w:rsid w:val="00916E98"/>
    <w:rsid w:val="0091777A"/>
    <w:rsid w:val="009177D2"/>
    <w:rsid w:val="00920220"/>
    <w:rsid w:val="0092099F"/>
    <w:rsid w:val="0092168C"/>
    <w:rsid w:val="00921F1E"/>
    <w:rsid w:val="00922601"/>
    <w:rsid w:val="00922A51"/>
    <w:rsid w:val="0092373D"/>
    <w:rsid w:val="00923954"/>
    <w:rsid w:val="009244E3"/>
    <w:rsid w:val="009260D3"/>
    <w:rsid w:val="00926917"/>
    <w:rsid w:val="00927560"/>
    <w:rsid w:val="009302ED"/>
    <w:rsid w:val="009307B7"/>
    <w:rsid w:val="00930F4D"/>
    <w:rsid w:val="009311B6"/>
    <w:rsid w:val="00931D3D"/>
    <w:rsid w:val="00931F3B"/>
    <w:rsid w:val="00932996"/>
    <w:rsid w:val="00932AC8"/>
    <w:rsid w:val="00933AEC"/>
    <w:rsid w:val="00933E4F"/>
    <w:rsid w:val="00933FB3"/>
    <w:rsid w:val="0093420B"/>
    <w:rsid w:val="00934472"/>
    <w:rsid w:val="00936122"/>
    <w:rsid w:val="0093673E"/>
    <w:rsid w:val="00937581"/>
    <w:rsid w:val="0094097E"/>
    <w:rsid w:val="00940B68"/>
    <w:rsid w:val="0094151F"/>
    <w:rsid w:val="00941A17"/>
    <w:rsid w:val="00941CF4"/>
    <w:rsid w:val="009420B0"/>
    <w:rsid w:val="00942151"/>
    <w:rsid w:val="00942250"/>
    <w:rsid w:val="009430C0"/>
    <w:rsid w:val="00943671"/>
    <w:rsid w:val="009440A0"/>
    <w:rsid w:val="00944314"/>
    <w:rsid w:val="00944ADE"/>
    <w:rsid w:val="009450B8"/>
    <w:rsid w:val="00945283"/>
    <w:rsid w:val="00945343"/>
    <w:rsid w:val="0094597C"/>
    <w:rsid w:val="009478FE"/>
    <w:rsid w:val="0095009E"/>
    <w:rsid w:val="00950B35"/>
    <w:rsid w:val="009510DD"/>
    <w:rsid w:val="00951B53"/>
    <w:rsid w:val="009521E8"/>
    <w:rsid w:val="009533FC"/>
    <w:rsid w:val="009537E9"/>
    <w:rsid w:val="00953DD4"/>
    <w:rsid w:val="00954775"/>
    <w:rsid w:val="00954E06"/>
    <w:rsid w:val="009550C9"/>
    <w:rsid w:val="00955AD9"/>
    <w:rsid w:val="00955BAE"/>
    <w:rsid w:val="009567C1"/>
    <w:rsid w:val="009568AA"/>
    <w:rsid w:val="00957BAC"/>
    <w:rsid w:val="00960120"/>
    <w:rsid w:val="00960550"/>
    <w:rsid w:val="009612C5"/>
    <w:rsid w:val="009613A6"/>
    <w:rsid w:val="009618EF"/>
    <w:rsid w:val="009621AA"/>
    <w:rsid w:val="009641BA"/>
    <w:rsid w:val="00964AC6"/>
    <w:rsid w:val="00965371"/>
    <w:rsid w:val="00966B09"/>
    <w:rsid w:val="00967817"/>
    <w:rsid w:val="00967B71"/>
    <w:rsid w:val="00967BE1"/>
    <w:rsid w:val="00967D14"/>
    <w:rsid w:val="009702F3"/>
    <w:rsid w:val="0097099C"/>
    <w:rsid w:val="00970AE3"/>
    <w:rsid w:val="0097153D"/>
    <w:rsid w:val="00971E59"/>
    <w:rsid w:val="009731A0"/>
    <w:rsid w:val="00973721"/>
    <w:rsid w:val="009742CD"/>
    <w:rsid w:val="0097449C"/>
    <w:rsid w:val="00974762"/>
    <w:rsid w:val="0097625B"/>
    <w:rsid w:val="00976C09"/>
    <w:rsid w:val="009774E1"/>
    <w:rsid w:val="00977F85"/>
    <w:rsid w:val="009802A0"/>
    <w:rsid w:val="00981472"/>
    <w:rsid w:val="00981BD1"/>
    <w:rsid w:val="00982092"/>
    <w:rsid w:val="009821F9"/>
    <w:rsid w:val="009824E7"/>
    <w:rsid w:val="009828E9"/>
    <w:rsid w:val="00983887"/>
    <w:rsid w:val="00984263"/>
    <w:rsid w:val="00984967"/>
    <w:rsid w:val="00984989"/>
    <w:rsid w:val="00986651"/>
    <w:rsid w:val="009878CA"/>
    <w:rsid w:val="00987C59"/>
    <w:rsid w:val="00987DD6"/>
    <w:rsid w:val="00987F26"/>
    <w:rsid w:val="009902F9"/>
    <w:rsid w:val="009905E1"/>
    <w:rsid w:val="00992409"/>
    <w:rsid w:val="00992E0A"/>
    <w:rsid w:val="009930F5"/>
    <w:rsid w:val="009932C2"/>
    <w:rsid w:val="00993BA6"/>
    <w:rsid w:val="00993D63"/>
    <w:rsid w:val="009942A9"/>
    <w:rsid w:val="0099432F"/>
    <w:rsid w:val="009943F9"/>
    <w:rsid w:val="00994594"/>
    <w:rsid w:val="009946F4"/>
    <w:rsid w:val="00994EB0"/>
    <w:rsid w:val="009953DD"/>
    <w:rsid w:val="0099546B"/>
    <w:rsid w:val="0099580C"/>
    <w:rsid w:val="00995D6F"/>
    <w:rsid w:val="0099624B"/>
    <w:rsid w:val="00997107"/>
    <w:rsid w:val="009971ED"/>
    <w:rsid w:val="009A0388"/>
    <w:rsid w:val="009A03A1"/>
    <w:rsid w:val="009A1234"/>
    <w:rsid w:val="009A2381"/>
    <w:rsid w:val="009A2DC9"/>
    <w:rsid w:val="009A30FD"/>
    <w:rsid w:val="009A3528"/>
    <w:rsid w:val="009A36A9"/>
    <w:rsid w:val="009A3716"/>
    <w:rsid w:val="009A4D11"/>
    <w:rsid w:val="009A587C"/>
    <w:rsid w:val="009A5EF4"/>
    <w:rsid w:val="009A5FEE"/>
    <w:rsid w:val="009A66D9"/>
    <w:rsid w:val="009A6707"/>
    <w:rsid w:val="009A7699"/>
    <w:rsid w:val="009B0441"/>
    <w:rsid w:val="009B1175"/>
    <w:rsid w:val="009B14DB"/>
    <w:rsid w:val="009B197A"/>
    <w:rsid w:val="009B1FF7"/>
    <w:rsid w:val="009B24A1"/>
    <w:rsid w:val="009B2983"/>
    <w:rsid w:val="009B2A94"/>
    <w:rsid w:val="009B2D9F"/>
    <w:rsid w:val="009B39F6"/>
    <w:rsid w:val="009B51DF"/>
    <w:rsid w:val="009B57CE"/>
    <w:rsid w:val="009B5A90"/>
    <w:rsid w:val="009B5C87"/>
    <w:rsid w:val="009B625F"/>
    <w:rsid w:val="009B6634"/>
    <w:rsid w:val="009B6A74"/>
    <w:rsid w:val="009B70FB"/>
    <w:rsid w:val="009B7418"/>
    <w:rsid w:val="009B7BEC"/>
    <w:rsid w:val="009C02E2"/>
    <w:rsid w:val="009C1058"/>
    <w:rsid w:val="009C1108"/>
    <w:rsid w:val="009C1324"/>
    <w:rsid w:val="009C17F2"/>
    <w:rsid w:val="009C257D"/>
    <w:rsid w:val="009C2B44"/>
    <w:rsid w:val="009C3AD0"/>
    <w:rsid w:val="009C3B26"/>
    <w:rsid w:val="009C441B"/>
    <w:rsid w:val="009C46A8"/>
    <w:rsid w:val="009C4C37"/>
    <w:rsid w:val="009C5295"/>
    <w:rsid w:val="009C5B12"/>
    <w:rsid w:val="009C5E51"/>
    <w:rsid w:val="009C654F"/>
    <w:rsid w:val="009C6B03"/>
    <w:rsid w:val="009C7821"/>
    <w:rsid w:val="009C7E54"/>
    <w:rsid w:val="009D0570"/>
    <w:rsid w:val="009D0966"/>
    <w:rsid w:val="009D2406"/>
    <w:rsid w:val="009D2F2E"/>
    <w:rsid w:val="009D35C8"/>
    <w:rsid w:val="009D5194"/>
    <w:rsid w:val="009D545D"/>
    <w:rsid w:val="009D56C6"/>
    <w:rsid w:val="009D5D7D"/>
    <w:rsid w:val="009D5DD8"/>
    <w:rsid w:val="009D5EBF"/>
    <w:rsid w:val="009D5F26"/>
    <w:rsid w:val="009D6D3A"/>
    <w:rsid w:val="009D710A"/>
    <w:rsid w:val="009D79B0"/>
    <w:rsid w:val="009D7C2D"/>
    <w:rsid w:val="009E02A1"/>
    <w:rsid w:val="009E073D"/>
    <w:rsid w:val="009E1F10"/>
    <w:rsid w:val="009E3654"/>
    <w:rsid w:val="009E38C5"/>
    <w:rsid w:val="009E3CF8"/>
    <w:rsid w:val="009E5ECC"/>
    <w:rsid w:val="009E6055"/>
    <w:rsid w:val="009E6429"/>
    <w:rsid w:val="009E7452"/>
    <w:rsid w:val="009E76B9"/>
    <w:rsid w:val="009F0956"/>
    <w:rsid w:val="009F0A72"/>
    <w:rsid w:val="009F0D13"/>
    <w:rsid w:val="009F0D18"/>
    <w:rsid w:val="009F0E79"/>
    <w:rsid w:val="009F1071"/>
    <w:rsid w:val="009F1281"/>
    <w:rsid w:val="009F1EDB"/>
    <w:rsid w:val="009F2419"/>
    <w:rsid w:val="009F2942"/>
    <w:rsid w:val="009F3161"/>
    <w:rsid w:val="009F3C17"/>
    <w:rsid w:val="009F3C86"/>
    <w:rsid w:val="009F4220"/>
    <w:rsid w:val="009F4705"/>
    <w:rsid w:val="009F5360"/>
    <w:rsid w:val="009F585B"/>
    <w:rsid w:val="009F6037"/>
    <w:rsid w:val="009F673F"/>
    <w:rsid w:val="009F6742"/>
    <w:rsid w:val="009F6E33"/>
    <w:rsid w:val="009F703C"/>
    <w:rsid w:val="00A0000C"/>
    <w:rsid w:val="00A001AE"/>
    <w:rsid w:val="00A00985"/>
    <w:rsid w:val="00A010C5"/>
    <w:rsid w:val="00A011E2"/>
    <w:rsid w:val="00A030B6"/>
    <w:rsid w:val="00A0318C"/>
    <w:rsid w:val="00A033BF"/>
    <w:rsid w:val="00A03A92"/>
    <w:rsid w:val="00A03DE7"/>
    <w:rsid w:val="00A043A6"/>
    <w:rsid w:val="00A04B5B"/>
    <w:rsid w:val="00A04D1B"/>
    <w:rsid w:val="00A05041"/>
    <w:rsid w:val="00A05772"/>
    <w:rsid w:val="00A05E3D"/>
    <w:rsid w:val="00A06FC9"/>
    <w:rsid w:val="00A07222"/>
    <w:rsid w:val="00A073C3"/>
    <w:rsid w:val="00A10151"/>
    <w:rsid w:val="00A10218"/>
    <w:rsid w:val="00A109A4"/>
    <w:rsid w:val="00A10DFA"/>
    <w:rsid w:val="00A118E5"/>
    <w:rsid w:val="00A11AD4"/>
    <w:rsid w:val="00A11C9D"/>
    <w:rsid w:val="00A12060"/>
    <w:rsid w:val="00A12239"/>
    <w:rsid w:val="00A126F0"/>
    <w:rsid w:val="00A128D1"/>
    <w:rsid w:val="00A12B15"/>
    <w:rsid w:val="00A12EDB"/>
    <w:rsid w:val="00A13B1F"/>
    <w:rsid w:val="00A13BF4"/>
    <w:rsid w:val="00A13DB7"/>
    <w:rsid w:val="00A14607"/>
    <w:rsid w:val="00A15419"/>
    <w:rsid w:val="00A155F1"/>
    <w:rsid w:val="00A15D6F"/>
    <w:rsid w:val="00A15E5E"/>
    <w:rsid w:val="00A1619E"/>
    <w:rsid w:val="00A16341"/>
    <w:rsid w:val="00A16916"/>
    <w:rsid w:val="00A16FBC"/>
    <w:rsid w:val="00A172AB"/>
    <w:rsid w:val="00A1752A"/>
    <w:rsid w:val="00A17DE5"/>
    <w:rsid w:val="00A200E8"/>
    <w:rsid w:val="00A203F1"/>
    <w:rsid w:val="00A20E30"/>
    <w:rsid w:val="00A21087"/>
    <w:rsid w:val="00A21480"/>
    <w:rsid w:val="00A21581"/>
    <w:rsid w:val="00A21672"/>
    <w:rsid w:val="00A222FF"/>
    <w:rsid w:val="00A228D1"/>
    <w:rsid w:val="00A22C27"/>
    <w:rsid w:val="00A234CF"/>
    <w:rsid w:val="00A235AB"/>
    <w:rsid w:val="00A235F0"/>
    <w:rsid w:val="00A236BC"/>
    <w:rsid w:val="00A24649"/>
    <w:rsid w:val="00A248A8"/>
    <w:rsid w:val="00A24EDC"/>
    <w:rsid w:val="00A253A1"/>
    <w:rsid w:val="00A25924"/>
    <w:rsid w:val="00A26200"/>
    <w:rsid w:val="00A2658B"/>
    <w:rsid w:val="00A30D95"/>
    <w:rsid w:val="00A30EF1"/>
    <w:rsid w:val="00A315D6"/>
    <w:rsid w:val="00A32B04"/>
    <w:rsid w:val="00A3375D"/>
    <w:rsid w:val="00A3380F"/>
    <w:rsid w:val="00A3381C"/>
    <w:rsid w:val="00A33A60"/>
    <w:rsid w:val="00A35155"/>
    <w:rsid w:val="00A35586"/>
    <w:rsid w:val="00A355BC"/>
    <w:rsid w:val="00A358D0"/>
    <w:rsid w:val="00A35C62"/>
    <w:rsid w:val="00A36D53"/>
    <w:rsid w:val="00A37365"/>
    <w:rsid w:val="00A37DB4"/>
    <w:rsid w:val="00A408FA"/>
    <w:rsid w:val="00A42190"/>
    <w:rsid w:val="00A43F32"/>
    <w:rsid w:val="00A4410E"/>
    <w:rsid w:val="00A441A5"/>
    <w:rsid w:val="00A4458C"/>
    <w:rsid w:val="00A44731"/>
    <w:rsid w:val="00A44930"/>
    <w:rsid w:val="00A45472"/>
    <w:rsid w:val="00A4603D"/>
    <w:rsid w:val="00A46292"/>
    <w:rsid w:val="00A46428"/>
    <w:rsid w:val="00A50409"/>
    <w:rsid w:val="00A506E0"/>
    <w:rsid w:val="00A50C45"/>
    <w:rsid w:val="00A50FDC"/>
    <w:rsid w:val="00A515EC"/>
    <w:rsid w:val="00A52348"/>
    <w:rsid w:val="00A52398"/>
    <w:rsid w:val="00A52D6E"/>
    <w:rsid w:val="00A5420F"/>
    <w:rsid w:val="00A545C6"/>
    <w:rsid w:val="00A5482B"/>
    <w:rsid w:val="00A55083"/>
    <w:rsid w:val="00A562DD"/>
    <w:rsid w:val="00A563F8"/>
    <w:rsid w:val="00A571E6"/>
    <w:rsid w:val="00A571F1"/>
    <w:rsid w:val="00A574E4"/>
    <w:rsid w:val="00A60050"/>
    <w:rsid w:val="00A611E0"/>
    <w:rsid w:val="00A62493"/>
    <w:rsid w:val="00A63B48"/>
    <w:rsid w:val="00A63E7B"/>
    <w:rsid w:val="00A63EE1"/>
    <w:rsid w:val="00A64D98"/>
    <w:rsid w:val="00A64DBC"/>
    <w:rsid w:val="00A65803"/>
    <w:rsid w:val="00A65959"/>
    <w:rsid w:val="00A65B3F"/>
    <w:rsid w:val="00A664B7"/>
    <w:rsid w:val="00A669F2"/>
    <w:rsid w:val="00A66AC8"/>
    <w:rsid w:val="00A66D84"/>
    <w:rsid w:val="00A674F3"/>
    <w:rsid w:val="00A679A6"/>
    <w:rsid w:val="00A67C83"/>
    <w:rsid w:val="00A7117F"/>
    <w:rsid w:val="00A71C7C"/>
    <w:rsid w:val="00A7217A"/>
    <w:rsid w:val="00A729A0"/>
    <w:rsid w:val="00A732C9"/>
    <w:rsid w:val="00A73642"/>
    <w:rsid w:val="00A745D5"/>
    <w:rsid w:val="00A74EC3"/>
    <w:rsid w:val="00A75657"/>
    <w:rsid w:val="00A77677"/>
    <w:rsid w:val="00A77AAD"/>
    <w:rsid w:val="00A77DDB"/>
    <w:rsid w:val="00A800D0"/>
    <w:rsid w:val="00A80BB7"/>
    <w:rsid w:val="00A81982"/>
    <w:rsid w:val="00A81D68"/>
    <w:rsid w:val="00A8294A"/>
    <w:rsid w:val="00A82D39"/>
    <w:rsid w:val="00A82D43"/>
    <w:rsid w:val="00A82D7D"/>
    <w:rsid w:val="00A8391C"/>
    <w:rsid w:val="00A842B4"/>
    <w:rsid w:val="00A8475F"/>
    <w:rsid w:val="00A84992"/>
    <w:rsid w:val="00A84D38"/>
    <w:rsid w:val="00A84F05"/>
    <w:rsid w:val="00A8654A"/>
    <w:rsid w:val="00A86A71"/>
    <w:rsid w:val="00A874EA"/>
    <w:rsid w:val="00A8789B"/>
    <w:rsid w:val="00A903A1"/>
    <w:rsid w:val="00A90772"/>
    <w:rsid w:val="00A90DCA"/>
    <w:rsid w:val="00A910EF"/>
    <w:rsid w:val="00A91827"/>
    <w:rsid w:val="00A91C16"/>
    <w:rsid w:val="00A91E12"/>
    <w:rsid w:val="00A9203E"/>
    <w:rsid w:val="00A920BE"/>
    <w:rsid w:val="00A92F93"/>
    <w:rsid w:val="00A938A5"/>
    <w:rsid w:val="00A93C43"/>
    <w:rsid w:val="00A943D1"/>
    <w:rsid w:val="00A944FC"/>
    <w:rsid w:val="00A949CB"/>
    <w:rsid w:val="00A9516D"/>
    <w:rsid w:val="00A956CF"/>
    <w:rsid w:val="00A9660E"/>
    <w:rsid w:val="00A96AC4"/>
    <w:rsid w:val="00A96D33"/>
    <w:rsid w:val="00A97A6A"/>
    <w:rsid w:val="00AA1661"/>
    <w:rsid w:val="00AA2991"/>
    <w:rsid w:val="00AA2CD1"/>
    <w:rsid w:val="00AA35CB"/>
    <w:rsid w:val="00AA3FD9"/>
    <w:rsid w:val="00AA43B5"/>
    <w:rsid w:val="00AA656C"/>
    <w:rsid w:val="00AA6687"/>
    <w:rsid w:val="00AA6E2E"/>
    <w:rsid w:val="00AA76A0"/>
    <w:rsid w:val="00AA7A9C"/>
    <w:rsid w:val="00AA7B62"/>
    <w:rsid w:val="00AA7F9A"/>
    <w:rsid w:val="00AB06B2"/>
    <w:rsid w:val="00AB0F1F"/>
    <w:rsid w:val="00AB1A76"/>
    <w:rsid w:val="00AB21C3"/>
    <w:rsid w:val="00AB2F5C"/>
    <w:rsid w:val="00AB4899"/>
    <w:rsid w:val="00AB49B3"/>
    <w:rsid w:val="00AB49FC"/>
    <w:rsid w:val="00AB4B1D"/>
    <w:rsid w:val="00AB5282"/>
    <w:rsid w:val="00AB62C0"/>
    <w:rsid w:val="00AB6356"/>
    <w:rsid w:val="00AB64FB"/>
    <w:rsid w:val="00AB70D3"/>
    <w:rsid w:val="00AB76CE"/>
    <w:rsid w:val="00AC03FF"/>
    <w:rsid w:val="00AC10EE"/>
    <w:rsid w:val="00AC1ABA"/>
    <w:rsid w:val="00AC2883"/>
    <w:rsid w:val="00AC3140"/>
    <w:rsid w:val="00AC333F"/>
    <w:rsid w:val="00AC4125"/>
    <w:rsid w:val="00AC4A2D"/>
    <w:rsid w:val="00AC4B14"/>
    <w:rsid w:val="00AC500F"/>
    <w:rsid w:val="00AC52CE"/>
    <w:rsid w:val="00AC575C"/>
    <w:rsid w:val="00AC5918"/>
    <w:rsid w:val="00AC5B94"/>
    <w:rsid w:val="00AC5F1D"/>
    <w:rsid w:val="00AC6198"/>
    <w:rsid w:val="00AC64B8"/>
    <w:rsid w:val="00AC67B8"/>
    <w:rsid w:val="00AC69E5"/>
    <w:rsid w:val="00AC6B6C"/>
    <w:rsid w:val="00AC7B05"/>
    <w:rsid w:val="00AC7C21"/>
    <w:rsid w:val="00AC7E9D"/>
    <w:rsid w:val="00AD0103"/>
    <w:rsid w:val="00AD0A3A"/>
    <w:rsid w:val="00AD17B9"/>
    <w:rsid w:val="00AD1D43"/>
    <w:rsid w:val="00AD2002"/>
    <w:rsid w:val="00AD21B1"/>
    <w:rsid w:val="00AD2B30"/>
    <w:rsid w:val="00AD2D7F"/>
    <w:rsid w:val="00AD31A8"/>
    <w:rsid w:val="00AD35F9"/>
    <w:rsid w:val="00AD3EB7"/>
    <w:rsid w:val="00AD4DFA"/>
    <w:rsid w:val="00AD5408"/>
    <w:rsid w:val="00AD5684"/>
    <w:rsid w:val="00AD5B4A"/>
    <w:rsid w:val="00AD7663"/>
    <w:rsid w:val="00AD7B42"/>
    <w:rsid w:val="00AE0048"/>
    <w:rsid w:val="00AE071F"/>
    <w:rsid w:val="00AE0A3E"/>
    <w:rsid w:val="00AE18A1"/>
    <w:rsid w:val="00AE1B10"/>
    <w:rsid w:val="00AE1F9F"/>
    <w:rsid w:val="00AE37E2"/>
    <w:rsid w:val="00AE3C20"/>
    <w:rsid w:val="00AE40A8"/>
    <w:rsid w:val="00AE428C"/>
    <w:rsid w:val="00AE5037"/>
    <w:rsid w:val="00AE62C0"/>
    <w:rsid w:val="00AE636A"/>
    <w:rsid w:val="00AE644C"/>
    <w:rsid w:val="00AE70D7"/>
    <w:rsid w:val="00AE754E"/>
    <w:rsid w:val="00AE7554"/>
    <w:rsid w:val="00AE7D27"/>
    <w:rsid w:val="00AF03D7"/>
    <w:rsid w:val="00AF0754"/>
    <w:rsid w:val="00AF133D"/>
    <w:rsid w:val="00AF13CE"/>
    <w:rsid w:val="00AF2068"/>
    <w:rsid w:val="00AF2128"/>
    <w:rsid w:val="00AF27D0"/>
    <w:rsid w:val="00AF39C7"/>
    <w:rsid w:val="00AF40C3"/>
    <w:rsid w:val="00AF427D"/>
    <w:rsid w:val="00AF4370"/>
    <w:rsid w:val="00AF537D"/>
    <w:rsid w:val="00AF6443"/>
    <w:rsid w:val="00AF6EFE"/>
    <w:rsid w:val="00AF6F0D"/>
    <w:rsid w:val="00AF6FE7"/>
    <w:rsid w:val="00AF75F9"/>
    <w:rsid w:val="00AF77BC"/>
    <w:rsid w:val="00AF788C"/>
    <w:rsid w:val="00AF78CB"/>
    <w:rsid w:val="00AF7AB8"/>
    <w:rsid w:val="00B000EB"/>
    <w:rsid w:val="00B006CE"/>
    <w:rsid w:val="00B00909"/>
    <w:rsid w:val="00B01465"/>
    <w:rsid w:val="00B0192A"/>
    <w:rsid w:val="00B01A1A"/>
    <w:rsid w:val="00B01C8E"/>
    <w:rsid w:val="00B01E46"/>
    <w:rsid w:val="00B01F45"/>
    <w:rsid w:val="00B0338C"/>
    <w:rsid w:val="00B03F4C"/>
    <w:rsid w:val="00B05924"/>
    <w:rsid w:val="00B05E22"/>
    <w:rsid w:val="00B068F3"/>
    <w:rsid w:val="00B06DDB"/>
    <w:rsid w:val="00B1045C"/>
    <w:rsid w:val="00B11894"/>
    <w:rsid w:val="00B11AA8"/>
    <w:rsid w:val="00B11C93"/>
    <w:rsid w:val="00B12257"/>
    <w:rsid w:val="00B12CB0"/>
    <w:rsid w:val="00B12DCE"/>
    <w:rsid w:val="00B13A5F"/>
    <w:rsid w:val="00B14230"/>
    <w:rsid w:val="00B149D6"/>
    <w:rsid w:val="00B155C3"/>
    <w:rsid w:val="00B1634C"/>
    <w:rsid w:val="00B16707"/>
    <w:rsid w:val="00B172D8"/>
    <w:rsid w:val="00B17434"/>
    <w:rsid w:val="00B1769B"/>
    <w:rsid w:val="00B20509"/>
    <w:rsid w:val="00B20EE6"/>
    <w:rsid w:val="00B2127B"/>
    <w:rsid w:val="00B21845"/>
    <w:rsid w:val="00B218B2"/>
    <w:rsid w:val="00B218E8"/>
    <w:rsid w:val="00B21D61"/>
    <w:rsid w:val="00B22006"/>
    <w:rsid w:val="00B22585"/>
    <w:rsid w:val="00B22696"/>
    <w:rsid w:val="00B240E8"/>
    <w:rsid w:val="00B24810"/>
    <w:rsid w:val="00B24FAF"/>
    <w:rsid w:val="00B254DB"/>
    <w:rsid w:val="00B25DA9"/>
    <w:rsid w:val="00B260D7"/>
    <w:rsid w:val="00B265FA"/>
    <w:rsid w:val="00B2734E"/>
    <w:rsid w:val="00B27B46"/>
    <w:rsid w:val="00B3025A"/>
    <w:rsid w:val="00B30479"/>
    <w:rsid w:val="00B30546"/>
    <w:rsid w:val="00B315D2"/>
    <w:rsid w:val="00B3178E"/>
    <w:rsid w:val="00B32124"/>
    <w:rsid w:val="00B33207"/>
    <w:rsid w:val="00B3336E"/>
    <w:rsid w:val="00B335D7"/>
    <w:rsid w:val="00B33C61"/>
    <w:rsid w:val="00B34BA8"/>
    <w:rsid w:val="00B34DF8"/>
    <w:rsid w:val="00B34E5D"/>
    <w:rsid w:val="00B34ECB"/>
    <w:rsid w:val="00B35645"/>
    <w:rsid w:val="00B35F8F"/>
    <w:rsid w:val="00B3608D"/>
    <w:rsid w:val="00B36303"/>
    <w:rsid w:val="00B368B0"/>
    <w:rsid w:val="00B36F8D"/>
    <w:rsid w:val="00B40269"/>
    <w:rsid w:val="00B40803"/>
    <w:rsid w:val="00B41128"/>
    <w:rsid w:val="00B4159B"/>
    <w:rsid w:val="00B424EE"/>
    <w:rsid w:val="00B4277C"/>
    <w:rsid w:val="00B43555"/>
    <w:rsid w:val="00B444C3"/>
    <w:rsid w:val="00B4562F"/>
    <w:rsid w:val="00B45C0C"/>
    <w:rsid w:val="00B45E78"/>
    <w:rsid w:val="00B46A1E"/>
    <w:rsid w:val="00B4757C"/>
    <w:rsid w:val="00B47BA8"/>
    <w:rsid w:val="00B47CD0"/>
    <w:rsid w:val="00B5005A"/>
    <w:rsid w:val="00B50791"/>
    <w:rsid w:val="00B507BB"/>
    <w:rsid w:val="00B5081B"/>
    <w:rsid w:val="00B50F74"/>
    <w:rsid w:val="00B51474"/>
    <w:rsid w:val="00B51F34"/>
    <w:rsid w:val="00B5250D"/>
    <w:rsid w:val="00B52A97"/>
    <w:rsid w:val="00B52B8A"/>
    <w:rsid w:val="00B53161"/>
    <w:rsid w:val="00B532F8"/>
    <w:rsid w:val="00B534AD"/>
    <w:rsid w:val="00B5367C"/>
    <w:rsid w:val="00B544F2"/>
    <w:rsid w:val="00B552C0"/>
    <w:rsid w:val="00B558D9"/>
    <w:rsid w:val="00B559D0"/>
    <w:rsid w:val="00B5645E"/>
    <w:rsid w:val="00B57106"/>
    <w:rsid w:val="00B57211"/>
    <w:rsid w:val="00B57757"/>
    <w:rsid w:val="00B5782C"/>
    <w:rsid w:val="00B57DE0"/>
    <w:rsid w:val="00B605AA"/>
    <w:rsid w:val="00B60A51"/>
    <w:rsid w:val="00B60EE0"/>
    <w:rsid w:val="00B613E8"/>
    <w:rsid w:val="00B6161F"/>
    <w:rsid w:val="00B6163D"/>
    <w:rsid w:val="00B6403A"/>
    <w:rsid w:val="00B64E37"/>
    <w:rsid w:val="00B65ED7"/>
    <w:rsid w:val="00B664F7"/>
    <w:rsid w:val="00B666A1"/>
    <w:rsid w:val="00B67232"/>
    <w:rsid w:val="00B702E1"/>
    <w:rsid w:val="00B70675"/>
    <w:rsid w:val="00B70DF7"/>
    <w:rsid w:val="00B71004"/>
    <w:rsid w:val="00B716B7"/>
    <w:rsid w:val="00B7217C"/>
    <w:rsid w:val="00B72491"/>
    <w:rsid w:val="00B73D4A"/>
    <w:rsid w:val="00B740E2"/>
    <w:rsid w:val="00B7441F"/>
    <w:rsid w:val="00B746CE"/>
    <w:rsid w:val="00B74ADF"/>
    <w:rsid w:val="00B753B2"/>
    <w:rsid w:val="00B75752"/>
    <w:rsid w:val="00B75C60"/>
    <w:rsid w:val="00B76062"/>
    <w:rsid w:val="00B763F8"/>
    <w:rsid w:val="00B766B2"/>
    <w:rsid w:val="00B76943"/>
    <w:rsid w:val="00B76EA5"/>
    <w:rsid w:val="00B76F06"/>
    <w:rsid w:val="00B76FCA"/>
    <w:rsid w:val="00B77331"/>
    <w:rsid w:val="00B80DE3"/>
    <w:rsid w:val="00B81A8D"/>
    <w:rsid w:val="00B82A2E"/>
    <w:rsid w:val="00B82C61"/>
    <w:rsid w:val="00B833EA"/>
    <w:rsid w:val="00B839F8"/>
    <w:rsid w:val="00B8518A"/>
    <w:rsid w:val="00B852B4"/>
    <w:rsid w:val="00B854B5"/>
    <w:rsid w:val="00B854F5"/>
    <w:rsid w:val="00B85740"/>
    <w:rsid w:val="00B85E10"/>
    <w:rsid w:val="00B85E69"/>
    <w:rsid w:val="00B85F5E"/>
    <w:rsid w:val="00B86478"/>
    <w:rsid w:val="00B87A19"/>
    <w:rsid w:val="00B87D03"/>
    <w:rsid w:val="00B90BA1"/>
    <w:rsid w:val="00B90BDF"/>
    <w:rsid w:val="00B90CF3"/>
    <w:rsid w:val="00B90DFA"/>
    <w:rsid w:val="00B914AA"/>
    <w:rsid w:val="00B916C3"/>
    <w:rsid w:val="00B91824"/>
    <w:rsid w:val="00B9200B"/>
    <w:rsid w:val="00B93F37"/>
    <w:rsid w:val="00B94016"/>
    <w:rsid w:val="00B9494F"/>
    <w:rsid w:val="00B94B05"/>
    <w:rsid w:val="00B95B91"/>
    <w:rsid w:val="00B97236"/>
    <w:rsid w:val="00B974EE"/>
    <w:rsid w:val="00B97AF5"/>
    <w:rsid w:val="00BA0211"/>
    <w:rsid w:val="00BA13C5"/>
    <w:rsid w:val="00BA1C33"/>
    <w:rsid w:val="00BA1C90"/>
    <w:rsid w:val="00BA3702"/>
    <w:rsid w:val="00BA3C49"/>
    <w:rsid w:val="00BA3D4D"/>
    <w:rsid w:val="00BA4664"/>
    <w:rsid w:val="00BA5327"/>
    <w:rsid w:val="00BA6083"/>
    <w:rsid w:val="00BA637C"/>
    <w:rsid w:val="00BA7247"/>
    <w:rsid w:val="00BA74BA"/>
    <w:rsid w:val="00BB0877"/>
    <w:rsid w:val="00BB1CAC"/>
    <w:rsid w:val="00BB2A39"/>
    <w:rsid w:val="00BB2E28"/>
    <w:rsid w:val="00BB3609"/>
    <w:rsid w:val="00BB3FAF"/>
    <w:rsid w:val="00BB43B5"/>
    <w:rsid w:val="00BB50E1"/>
    <w:rsid w:val="00BB56F2"/>
    <w:rsid w:val="00BB5B44"/>
    <w:rsid w:val="00BB5E5E"/>
    <w:rsid w:val="00BB60DE"/>
    <w:rsid w:val="00BB62E9"/>
    <w:rsid w:val="00BB6835"/>
    <w:rsid w:val="00BB6FE4"/>
    <w:rsid w:val="00BB7382"/>
    <w:rsid w:val="00BB7B5F"/>
    <w:rsid w:val="00BC03B9"/>
    <w:rsid w:val="00BC1B72"/>
    <w:rsid w:val="00BC2FBC"/>
    <w:rsid w:val="00BC45F1"/>
    <w:rsid w:val="00BC4EBC"/>
    <w:rsid w:val="00BC4EE8"/>
    <w:rsid w:val="00BC5254"/>
    <w:rsid w:val="00BC587D"/>
    <w:rsid w:val="00BC5B37"/>
    <w:rsid w:val="00BC5E9D"/>
    <w:rsid w:val="00BC609A"/>
    <w:rsid w:val="00BC766F"/>
    <w:rsid w:val="00BD0FCB"/>
    <w:rsid w:val="00BD22E9"/>
    <w:rsid w:val="00BD24BB"/>
    <w:rsid w:val="00BD276D"/>
    <w:rsid w:val="00BD30EE"/>
    <w:rsid w:val="00BD3B98"/>
    <w:rsid w:val="00BD441A"/>
    <w:rsid w:val="00BD44F0"/>
    <w:rsid w:val="00BD4868"/>
    <w:rsid w:val="00BD488F"/>
    <w:rsid w:val="00BD493D"/>
    <w:rsid w:val="00BD4E88"/>
    <w:rsid w:val="00BD5BD1"/>
    <w:rsid w:val="00BD5D8B"/>
    <w:rsid w:val="00BD74E0"/>
    <w:rsid w:val="00BD768A"/>
    <w:rsid w:val="00BD7A67"/>
    <w:rsid w:val="00BD7B5F"/>
    <w:rsid w:val="00BE0547"/>
    <w:rsid w:val="00BE07B5"/>
    <w:rsid w:val="00BE168A"/>
    <w:rsid w:val="00BE1E7F"/>
    <w:rsid w:val="00BE2F1D"/>
    <w:rsid w:val="00BE3D8D"/>
    <w:rsid w:val="00BE4243"/>
    <w:rsid w:val="00BE471F"/>
    <w:rsid w:val="00BE4A47"/>
    <w:rsid w:val="00BE4DB4"/>
    <w:rsid w:val="00BE5356"/>
    <w:rsid w:val="00BE5C9E"/>
    <w:rsid w:val="00BE6FA9"/>
    <w:rsid w:val="00BF0E4A"/>
    <w:rsid w:val="00BF1A7C"/>
    <w:rsid w:val="00BF2048"/>
    <w:rsid w:val="00BF3C17"/>
    <w:rsid w:val="00BF3C92"/>
    <w:rsid w:val="00BF4787"/>
    <w:rsid w:val="00BF5484"/>
    <w:rsid w:val="00BF5AB1"/>
    <w:rsid w:val="00BF5B14"/>
    <w:rsid w:val="00BF73D6"/>
    <w:rsid w:val="00BF7C11"/>
    <w:rsid w:val="00C0018A"/>
    <w:rsid w:val="00C002B5"/>
    <w:rsid w:val="00C006D1"/>
    <w:rsid w:val="00C007B3"/>
    <w:rsid w:val="00C00976"/>
    <w:rsid w:val="00C00BFA"/>
    <w:rsid w:val="00C00E6B"/>
    <w:rsid w:val="00C01B81"/>
    <w:rsid w:val="00C01E26"/>
    <w:rsid w:val="00C026FE"/>
    <w:rsid w:val="00C02BCD"/>
    <w:rsid w:val="00C0412C"/>
    <w:rsid w:val="00C04391"/>
    <w:rsid w:val="00C0514A"/>
    <w:rsid w:val="00C05B2E"/>
    <w:rsid w:val="00C065F8"/>
    <w:rsid w:val="00C06914"/>
    <w:rsid w:val="00C07644"/>
    <w:rsid w:val="00C07D2F"/>
    <w:rsid w:val="00C07DDA"/>
    <w:rsid w:val="00C10312"/>
    <w:rsid w:val="00C10C87"/>
    <w:rsid w:val="00C10F46"/>
    <w:rsid w:val="00C118D7"/>
    <w:rsid w:val="00C1215E"/>
    <w:rsid w:val="00C12465"/>
    <w:rsid w:val="00C125F5"/>
    <w:rsid w:val="00C12943"/>
    <w:rsid w:val="00C12BDB"/>
    <w:rsid w:val="00C140C8"/>
    <w:rsid w:val="00C141E0"/>
    <w:rsid w:val="00C14215"/>
    <w:rsid w:val="00C14247"/>
    <w:rsid w:val="00C1455F"/>
    <w:rsid w:val="00C14B5C"/>
    <w:rsid w:val="00C14BB8"/>
    <w:rsid w:val="00C156F3"/>
    <w:rsid w:val="00C15E87"/>
    <w:rsid w:val="00C1614D"/>
    <w:rsid w:val="00C163F6"/>
    <w:rsid w:val="00C168B6"/>
    <w:rsid w:val="00C177F0"/>
    <w:rsid w:val="00C17E04"/>
    <w:rsid w:val="00C20BCC"/>
    <w:rsid w:val="00C21657"/>
    <w:rsid w:val="00C21C33"/>
    <w:rsid w:val="00C222BC"/>
    <w:rsid w:val="00C2328A"/>
    <w:rsid w:val="00C24B24"/>
    <w:rsid w:val="00C24B53"/>
    <w:rsid w:val="00C24CB5"/>
    <w:rsid w:val="00C24D44"/>
    <w:rsid w:val="00C25178"/>
    <w:rsid w:val="00C25812"/>
    <w:rsid w:val="00C2589B"/>
    <w:rsid w:val="00C27095"/>
    <w:rsid w:val="00C2752E"/>
    <w:rsid w:val="00C27FEB"/>
    <w:rsid w:val="00C3045C"/>
    <w:rsid w:val="00C3056B"/>
    <w:rsid w:val="00C30E40"/>
    <w:rsid w:val="00C30E4F"/>
    <w:rsid w:val="00C313BB"/>
    <w:rsid w:val="00C314BD"/>
    <w:rsid w:val="00C31B3F"/>
    <w:rsid w:val="00C3457A"/>
    <w:rsid w:val="00C346D8"/>
    <w:rsid w:val="00C34CD1"/>
    <w:rsid w:val="00C34F3B"/>
    <w:rsid w:val="00C35D1F"/>
    <w:rsid w:val="00C367E1"/>
    <w:rsid w:val="00C36C96"/>
    <w:rsid w:val="00C3713D"/>
    <w:rsid w:val="00C377FA"/>
    <w:rsid w:val="00C37BE3"/>
    <w:rsid w:val="00C403FE"/>
    <w:rsid w:val="00C40999"/>
    <w:rsid w:val="00C42AF9"/>
    <w:rsid w:val="00C42D88"/>
    <w:rsid w:val="00C42F6B"/>
    <w:rsid w:val="00C4307A"/>
    <w:rsid w:val="00C446E9"/>
    <w:rsid w:val="00C44AC5"/>
    <w:rsid w:val="00C44FCA"/>
    <w:rsid w:val="00C45C4E"/>
    <w:rsid w:val="00C46440"/>
    <w:rsid w:val="00C4648A"/>
    <w:rsid w:val="00C46615"/>
    <w:rsid w:val="00C46EDE"/>
    <w:rsid w:val="00C47401"/>
    <w:rsid w:val="00C47B44"/>
    <w:rsid w:val="00C51095"/>
    <w:rsid w:val="00C5113B"/>
    <w:rsid w:val="00C51541"/>
    <w:rsid w:val="00C51D19"/>
    <w:rsid w:val="00C527AC"/>
    <w:rsid w:val="00C529BF"/>
    <w:rsid w:val="00C52CAF"/>
    <w:rsid w:val="00C534DD"/>
    <w:rsid w:val="00C534F2"/>
    <w:rsid w:val="00C53FE4"/>
    <w:rsid w:val="00C550D7"/>
    <w:rsid w:val="00C55308"/>
    <w:rsid w:val="00C55591"/>
    <w:rsid w:val="00C55F4B"/>
    <w:rsid w:val="00C5608C"/>
    <w:rsid w:val="00C566E5"/>
    <w:rsid w:val="00C60051"/>
    <w:rsid w:val="00C60EA6"/>
    <w:rsid w:val="00C61492"/>
    <w:rsid w:val="00C616F0"/>
    <w:rsid w:val="00C61871"/>
    <w:rsid w:val="00C61EA8"/>
    <w:rsid w:val="00C622AB"/>
    <w:rsid w:val="00C625DA"/>
    <w:rsid w:val="00C62E4B"/>
    <w:rsid w:val="00C63544"/>
    <w:rsid w:val="00C6445B"/>
    <w:rsid w:val="00C64690"/>
    <w:rsid w:val="00C64DD6"/>
    <w:rsid w:val="00C65368"/>
    <w:rsid w:val="00C66412"/>
    <w:rsid w:val="00C66679"/>
    <w:rsid w:val="00C66F6B"/>
    <w:rsid w:val="00C7023D"/>
    <w:rsid w:val="00C70F42"/>
    <w:rsid w:val="00C71A1C"/>
    <w:rsid w:val="00C71A51"/>
    <w:rsid w:val="00C71C49"/>
    <w:rsid w:val="00C722FD"/>
    <w:rsid w:val="00C734D0"/>
    <w:rsid w:val="00C73957"/>
    <w:rsid w:val="00C749B8"/>
    <w:rsid w:val="00C74C48"/>
    <w:rsid w:val="00C7513C"/>
    <w:rsid w:val="00C75201"/>
    <w:rsid w:val="00C75B3E"/>
    <w:rsid w:val="00C76615"/>
    <w:rsid w:val="00C76EC7"/>
    <w:rsid w:val="00C77F54"/>
    <w:rsid w:val="00C8030A"/>
    <w:rsid w:val="00C807B3"/>
    <w:rsid w:val="00C80C4D"/>
    <w:rsid w:val="00C80DE2"/>
    <w:rsid w:val="00C81617"/>
    <w:rsid w:val="00C827E5"/>
    <w:rsid w:val="00C82BA2"/>
    <w:rsid w:val="00C82D7E"/>
    <w:rsid w:val="00C82E7B"/>
    <w:rsid w:val="00C83625"/>
    <w:rsid w:val="00C837DD"/>
    <w:rsid w:val="00C83BCB"/>
    <w:rsid w:val="00C841FD"/>
    <w:rsid w:val="00C850FE"/>
    <w:rsid w:val="00C85543"/>
    <w:rsid w:val="00C85636"/>
    <w:rsid w:val="00C85CF5"/>
    <w:rsid w:val="00C863E3"/>
    <w:rsid w:val="00C864DD"/>
    <w:rsid w:val="00C86781"/>
    <w:rsid w:val="00C86EE0"/>
    <w:rsid w:val="00C86F74"/>
    <w:rsid w:val="00C86FB8"/>
    <w:rsid w:val="00C874F4"/>
    <w:rsid w:val="00C9040F"/>
    <w:rsid w:val="00C90F06"/>
    <w:rsid w:val="00C91208"/>
    <w:rsid w:val="00C920E3"/>
    <w:rsid w:val="00C930E9"/>
    <w:rsid w:val="00C9395C"/>
    <w:rsid w:val="00C939AF"/>
    <w:rsid w:val="00C93AF4"/>
    <w:rsid w:val="00C93EBC"/>
    <w:rsid w:val="00C943E6"/>
    <w:rsid w:val="00C94DFA"/>
    <w:rsid w:val="00C951A0"/>
    <w:rsid w:val="00C95D67"/>
    <w:rsid w:val="00C96D5C"/>
    <w:rsid w:val="00C96D74"/>
    <w:rsid w:val="00C97C95"/>
    <w:rsid w:val="00CA0D0A"/>
    <w:rsid w:val="00CA0DAE"/>
    <w:rsid w:val="00CA1067"/>
    <w:rsid w:val="00CA10EF"/>
    <w:rsid w:val="00CA112E"/>
    <w:rsid w:val="00CA1EE3"/>
    <w:rsid w:val="00CA203B"/>
    <w:rsid w:val="00CA2183"/>
    <w:rsid w:val="00CA2494"/>
    <w:rsid w:val="00CA28FA"/>
    <w:rsid w:val="00CA2BC3"/>
    <w:rsid w:val="00CA375A"/>
    <w:rsid w:val="00CA3D1E"/>
    <w:rsid w:val="00CA3D95"/>
    <w:rsid w:val="00CA44D9"/>
    <w:rsid w:val="00CA4C47"/>
    <w:rsid w:val="00CA4CD0"/>
    <w:rsid w:val="00CA5114"/>
    <w:rsid w:val="00CA54D3"/>
    <w:rsid w:val="00CA610D"/>
    <w:rsid w:val="00CA7356"/>
    <w:rsid w:val="00CA79C9"/>
    <w:rsid w:val="00CA7B71"/>
    <w:rsid w:val="00CB10FE"/>
    <w:rsid w:val="00CB1846"/>
    <w:rsid w:val="00CB1FA8"/>
    <w:rsid w:val="00CB2C2D"/>
    <w:rsid w:val="00CB3388"/>
    <w:rsid w:val="00CB3A5E"/>
    <w:rsid w:val="00CB4BC2"/>
    <w:rsid w:val="00CB58B8"/>
    <w:rsid w:val="00CB5A19"/>
    <w:rsid w:val="00CB5C94"/>
    <w:rsid w:val="00CB6613"/>
    <w:rsid w:val="00CB6774"/>
    <w:rsid w:val="00CB72CD"/>
    <w:rsid w:val="00CC01E8"/>
    <w:rsid w:val="00CC024A"/>
    <w:rsid w:val="00CC07CF"/>
    <w:rsid w:val="00CC0874"/>
    <w:rsid w:val="00CC0ACA"/>
    <w:rsid w:val="00CC0C68"/>
    <w:rsid w:val="00CC14B5"/>
    <w:rsid w:val="00CC2348"/>
    <w:rsid w:val="00CC2627"/>
    <w:rsid w:val="00CC3FC1"/>
    <w:rsid w:val="00CC434D"/>
    <w:rsid w:val="00CC51E5"/>
    <w:rsid w:val="00CC5FB7"/>
    <w:rsid w:val="00CC602A"/>
    <w:rsid w:val="00CC67D1"/>
    <w:rsid w:val="00CC68D2"/>
    <w:rsid w:val="00CC75C4"/>
    <w:rsid w:val="00CC7BCC"/>
    <w:rsid w:val="00CD0EC5"/>
    <w:rsid w:val="00CD1F21"/>
    <w:rsid w:val="00CD20FD"/>
    <w:rsid w:val="00CD31B5"/>
    <w:rsid w:val="00CD45BB"/>
    <w:rsid w:val="00CD4D81"/>
    <w:rsid w:val="00CD4EC5"/>
    <w:rsid w:val="00CD5452"/>
    <w:rsid w:val="00CD5ECA"/>
    <w:rsid w:val="00CD675F"/>
    <w:rsid w:val="00CD680E"/>
    <w:rsid w:val="00CD6AD6"/>
    <w:rsid w:val="00CD706D"/>
    <w:rsid w:val="00CD7F09"/>
    <w:rsid w:val="00CE08C2"/>
    <w:rsid w:val="00CE1013"/>
    <w:rsid w:val="00CE301D"/>
    <w:rsid w:val="00CE3342"/>
    <w:rsid w:val="00CE36A3"/>
    <w:rsid w:val="00CE4296"/>
    <w:rsid w:val="00CE4BA8"/>
    <w:rsid w:val="00CE531E"/>
    <w:rsid w:val="00CE5F72"/>
    <w:rsid w:val="00CE6239"/>
    <w:rsid w:val="00CE6A58"/>
    <w:rsid w:val="00CE74DA"/>
    <w:rsid w:val="00CE7A03"/>
    <w:rsid w:val="00CE7F54"/>
    <w:rsid w:val="00CF02DF"/>
    <w:rsid w:val="00CF074B"/>
    <w:rsid w:val="00CF0959"/>
    <w:rsid w:val="00CF0B6F"/>
    <w:rsid w:val="00CF0FE4"/>
    <w:rsid w:val="00CF12A7"/>
    <w:rsid w:val="00CF1A07"/>
    <w:rsid w:val="00CF2E8A"/>
    <w:rsid w:val="00CF3BE7"/>
    <w:rsid w:val="00CF3D0E"/>
    <w:rsid w:val="00CF50F1"/>
    <w:rsid w:val="00CF52C3"/>
    <w:rsid w:val="00CF594C"/>
    <w:rsid w:val="00CF69C8"/>
    <w:rsid w:val="00CF785E"/>
    <w:rsid w:val="00CF7B51"/>
    <w:rsid w:val="00CF7BC0"/>
    <w:rsid w:val="00D006A2"/>
    <w:rsid w:val="00D0134B"/>
    <w:rsid w:val="00D016BC"/>
    <w:rsid w:val="00D01B8C"/>
    <w:rsid w:val="00D039A4"/>
    <w:rsid w:val="00D03D5E"/>
    <w:rsid w:val="00D040CB"/>
    <w:rsid w:val="00D04160"/>
    <w:rsid w:val="00D0475E"/>
    <w:rsid w:val="00D0499A"/>
    <w:rsid w:val="00D05A0F"/>
    <w:rsid w:val="00D05D5B"/>
    <w:rsid w:val="00D05D6E"/>
    <w:rsid w:val="00D065DF"/>
    <w:rsid w:val="00D06812"/>
    <w:rsid w:val="00D0718B"/>
    <w:rsid w:val="00D071D1"/>
    <w:rsid w:val="00D077AA"/>
    <w:rsid w:val="00D10ED4"/>
    <w:rsid w:val="00D1120F"/>
    <w:rsid w:val="00D11362"/>
    <w:rsid w:val="00D11B27"/>
    <w:rsid w:val="00D12AB8"/>
    <w:rsid w:val="00D13467"/>
    <w:rsid w:val="00D138F2"/>
    <w:rsid w:val="00D13E27"/>
    <w:rsid w:val="00D14044"/>
    <w:rsid w:val="00D14230"/>
    <w:rsid w:val="00D150B1"/>
    <w:rsid w:val="00D1540F"/>
    <w:rsid w:val="00D15F80"/>
    <w:rsid w:val="00D16769"/>
    <w:rsid w:val="00D17B87"/>
    <w:rsid w:val="00D17C68"/>
    <w:rsid w:val="00D17E75"/>
    <w:rsid w:val="00D20115"/>
    <w:rsid w:val="00D203DC"/>
    <w:rsid w:val="00D2043C"/>
    <w:rsid w:val="00D2079C"/>
    <w:rsid w:val="00D2273F"/>
    <w:rsid w:val="00D22D22"/>
    <w:rsid w:val="00D22D5F"/>
    <w:rsid w:val="00D23309"/>
    <w:rsid w:val="00D236FB"/>
    <w:rsid w:val="00D23821"/>
    <w:rsid w:val="00D23AB2"/>
    <w:rsid w:val="00D24AFF"/>
    <w:rsid w:val="00D24F0B"/>
    <w:rsid w:val="00D255EF"/>
    <w:rsid w:val="00D260F1"/>
    <w:rsid w:val="00D27627"/>
    <w:rsid w:val="00D30180"/>
    <w:rsid w:val="00D303D4"/>
    <w:rsid w:val="00D304CD"/>
    <w:rsid w:val="00D30674"/>
    <w:rsid w:val="00D3068D"/>
    <w:rsid w:val="00D30BF7"/>
    <w:rsid w:val="00D30F28"/>
    <w:rsid w:val="00D322CC"/>
    <w:rsid w:val="00D3245C"/>
    <w:rsid w:val="00D32C34"/>
    <w:rsid w:val="00D33718"/>
    <w:rsid w:val="00D3381D"/>
    <w:rsid w:val="00D3505A"/>
    <w:rsid w:val="00D359DE"/>
    <w:rsid w:val="00D35F43"/>
    <w:rsid w:val="00D372CE"/>
    <w:rsid w:val="00D375D0"/>
    <w:rsid w:val="00D37C9B"/>
    <w:rsid w:val="00D4095A"/>
    <w:rsid w:val="00D40EF4"/>
    <w:rsid w:val="00D414C2"/>
    <w:rsid w:val="00D41586"/>
    <w:rsid w:val="00D41B1F"/>
    <w:rsid w:val="00D42713"/>
    <w:rsid w:val="00D4329F"/>
    <w:rsid w:val="00D44E04"/>
    <w:rsid w:val="00D4513C"/>
    <w:rsid w:val="00D45766"/>
    <w:rsid w:val="00D45DFC"/>
    <w:rsid w:val="00D45E5D"/>
    <w:rsid w:val="00D45EE5"/>
    <w:rsid w:val="00D45FB7"/>
    <w:rsid w:val="00D46092"/>
    <w:rsid w:val="00D46D3A"/>
    <w:rsid w:val="00D4792D"/>
    <w:rsid w:val="00D506D7"/>
    <w:rsid w:val="00D5082D"/>
    <w:rsid w:val="00D517E1"/>
    <w:rsid w:val="00D51D17"/>
    <w:rsid w:val="00D5244B"/>
    <w:rsid w:val="00D5344C"/>
    <w:rsid w:val="00D540EE"/>
    <w:rsid w:val="00D5415D"/>
    <w:rsid w:val="00D54B6D"/>
    <w:rsid w:val="00D55D90"/>
    <w:rsid w:val="00D57381"/>
    <w:rsid w:val="00D57B3E"/>
    <w:rsid w:val="00D6085D"/>
    <w:rsid w:val="00D6100B"/>
    <w:rsid w:val="00D62084"/>
    <w:rsid w:val="00D63DB5"/>
    <w:rsid w:val="00D63DC0"/>
    <w:rsid w:val="00D64199"/>
    <w:rsid w:val="00D643E5"/>
    <w:rsid w:val="00D64524"/>
    <w:rsid w:val="00D65174"/>
    <w:rsid w:val="00D65734"/>
    <w:rsid w:val="00D6698A"/>
    <w:rsid w:val="00D66B3A"/>
    <w:rsid w:val="00D67787"/>
    <w:rsid w:val="00D677F2"/>
    <w:rsid w:val="00D7012B"/>
    <w:rsid w:val="00D70246"/>
    <w:rsid w:val="00D70F1C"/>
    <w:rsid w:val="00D710AA"/>
    <w:rsid w:val="00D727DC"/>
    <w:rsid w:val="00D72F8F"/>
    <w:rsid w:val="00D73B22"/>
    <w:rsid w:val="00D74992"/>
    <w:rsid w:val="00D74F08"/>
    <w:rsid w:val="00D7560C"/>
    <w:rsid w:val="00D75A8C"/>
    <w:rsid w:val="00D7627B"/>
    <w:rsid w:val="00D777C8"/>
    <w:rsid w:val="00D80538"/>
    <w:rsid w:val="00D80571"/>
    <w:rsid w:val="00D80C70"/>
    <w:rsid w:val="00D81853"/>
    <w:rsid w:val="00D81E93"/>
    <w:rsid w:val="00D84C20"/>
    <w:rsid w:val="00D84D60"/>
    <w:rsid w:val="00D8514C"/>
    <w:rsid w:val="00D854E4"/>
    <w:rsid w:val="00D85F76"/>
    <w:rsid w:val="00D862A7"/>
    <w:rsid w:val="00D86591"/>
    <w:rsid w:val="00D8700A"/>
    <w:rsid w:val="00D872FD"/>
    <w:rsid w:val="00D874FE"/>
    <w:rsid w:val="00D875A1"/>
    <w:rsid w:val="00D900F4"/>
    <w:rsid w:val="00D90CCD"/>
    <w:rsid w:val="00D915D2"/>
    <w:rsid w:val="00D922D3"/>
    <w:rsid w:val="00D927CC"/>
    <w:rsid w:val="00D92F51"/>
    <w:rsid w:val="00D93035"/>
    <w:rsid w:val="00D934EC"/>
    <w:rsid w:val="00D93DB7"/>
    <w:rsid w:val="00D941A8"/>
    <w:rsid w:val="00D94490"/>
    <w:rsid w:val="00D94A6D"/>
    <w:rsid w:val="00D94C14"/>
    <w:rsid w:val="00D95D4E"/>
    <w:rsid w:val="00DA05E9"/>
    <w:rsid w:val="00DA0C60"/>
    <w:rsid w:val="00DA14F7"/>
    <w:rsid w:val="00DA183A"/>
    <w:rsid w:val="00DA1916"/>
    <w:rsid w:val="00DA1933"/>
    <w:rsid w:val="00DA213C"/>
    <w:rsid w:val="00DA2752"/>
    <w:rsid w:val="00DA323A"/>
    <w:rsid w:val="00DA35C0"/>
    <w:rsid w:val="00DA3AED"/>
    <w:rsid w:val="00DA4934"/>
    <w:rsid w:val="00DA494B"/>
    <w:rsid w:val="00DA4DC2"/>
    <w:rsid w:val="00DA5454"/>
    <w:rsid w:val="00DA57B1"/>
    <w:rsid w:val="00DA5D95"/>
    <w:rsid w:val="00DA63EE"/>
    <w:rsid w:val="00DA6672"/>
    <w:rsid w:val="00DA6C70"/>
    <w:rsid w:val="00DB04EC"/>
    <w:rsid w:val="00DB08A6"/>
    <w:rsid w:val="00DB0CE9"/>
    <w:rsid w:val="00DB1150"/>
    <w:rsid w:val="00DB12AB"/>
    <w:rsid w:val="00DB16A5"/>
    <w:rsid w:val="00DB1CE2"/>
    <w:rsid w:val="00DB3460"/>
    <w:rsid w:val="00DB42AA"/>
    <w:rsid w:val="00DB4A8F"/>
    <w:rsid w:val="00DB556F"/>
    <w:rsid w:val="00DB5C63"/>
    <w:rsid w:val="00DB5EF6"/>
    <w:rsid w:val="00DB62A7"/>
    <w:rsid w:val="00DB7511"/>
    <w:rsid w:val="00DC02DB"/>
    <w:rsid w:val="00DC0CE7"/>
    <w:rsid w:val="00DC157D"/>
    <w:rsid w:val="00DC22CA"/>
    <w:rsid w:val="00DC28FA"/>
    <w:rsid w:val="00DC2D39"/>
    <w:rsid w:val="00DC3728"/>
    <w:rsid w:val="00DC4DE3"/>
    <w:rsid w:val="00DC501B"/>
    <w:rsid w:val="00DC5B09"/>
    <w:rsid w:val="00DC5DE6"/>
    <w:rsid w:val="00DC61DC"/>
    <w:rsid w:val="00DC633A"/>
    <w:rsid w:val="00DC6FEE"/>
    <w:rsid w:val="00DC7A87"/>
    <w:rsid w:val="00DC7CFB"/>
    <w:rsid w:val="00DC7DD3"/>
    <w:rsid w:val="00DD01E0"/>
    <w:rsid w:val="00DD0AE0"/>
    <w:rsid w:val="00DD0B7C"/>
    <w:rsid w:val="00DD113F"/>
    <w:rsid w:val="00DD12B4"/>
    <w:rsid w:val="00DD203D"/>
    <w:rsid w:val="00DD2112"/>
    <w:rsid w:val="00DD23BC"/>
    <w:rsid w:val="00DD2C69"/>
    <w:rsid w:val="00DD33DA"/>
    <w:rsid w:val="00DD4D30"/>
    <w:rsid w:val="00DD518C"/>
    <w:rsid w:val="00DD51CD"/>
    <w:rsid w:val="00DD5277"/>
    <w:rsid w:val="00DD569B"/>
    <w:rsid w:val="00DD6386"/>
    <w:rsid w:val="00DD65F8"/>
    <w:rsid w:val="00DD6622"/>
    <w:rsid w:val="00DD7610"/>
    <w:rsid w:val="00DD7833"/>
    <w:rsid w:val="00DD7A50"/>
    <w:rsid w:val="00DE0283"/>
    <w:rsid w:val="00DE0C69"/>
    <w:rsid w:val="00DE0E51"/>
    <w:rsid w:val="00DE120C"/>
    <w:rsid w:val="00DE12CB"/>
    <w:rsid w:val="00DE181B"/>
    <w:rsid w:val="00DE2C3F"/>
    <w:rsid w:val="00DE2C6A"/>
    <w:rsid w:val="00DE2FFA"/>
    <w:rsid w:val="00DE3310"/>
    <w:rsid w:val="00DE374C"/>
    <w:rsid w:val="00DE3C4B"/>
    <w:rsid w:val="00DE3D67"/>
    <w:rsid w:val="00DE4C5A"/>
    <w:rsid w:val="00DE51EA"/>
    <w:rsid w:val="00DE55C9"/>
    <w:rsid w:val="00DE6A6D"/>
    <w:rsid w:val="00DE6BA0"/>
    <w:rsid w:val="00DE7656"/>
    <w:rsid w:val="00DE7E35"/>
    <w:rsid w:val="00DF0073"/>
    <w:rsid w:val="00DF03F4"/>
    <w:rsid w:val="00DF0970"/>
    <w:rsid w:val="00DF1106"/>
    <w:rsid w:val="00DF14E0"/>
    <w:rsid w:val="00DF1726"/>
    <w:rsid w:val="00DF1D87"/>
    <w:rsid w:val="00DF29C0"/>
    <w:rsid w:val="00DF2BA9"/>
    <w:rsid w:val="00DF2D90"/>
    <w:rsid w:val="00DF3247"/>
    <w:rsid w:val="00DF356A"/>
    <w:rsid w:val="00DF3D0C"/>
    <w:rsid w:val="00DF3DEE"/>
    <w:rsid w:val="00DF4153"/>
    <w:rsid w:val="00DF462E"/>
    <w:rsid w:val="00DF5523"/>
    <w:rsid w:val="00DF5979"/>
    <w:rsid w:val="00DF600F"/>
    <w:rsid w:val="00DF61DF"/>
    <w:rsid w:val="00DF62C6"/>
    <w:rsid w:val="00DF6983"/>
    <w:rsid w:val="00DF7256"/>
    <w:rsid w:val="00DF7925"/>
    <w:rsid w:val="00E00BEE"/>
    <w:rsid w:val="00E00D70"/>
    <w:rsid w:val="00E00FEA"/>
    <w:rsid w:val="00E0146B"/>
    <w:rsid w:val="00E01794"/>
    <w:rsid w:val="00E023B6"/>
    <w:rsid w:val="00E024DA"/>
    <w:rsid w:val="00E02726"/>
    <w:rsid w:val="00E02B35"/>
    <w:rsid w:val="00E02B8C"/>
    <w:rsid w:val="00E02DE8"/>
    <w:rsid w:val="00E02F09"/>
    <w:rsid w:val="00E03031"/>
    <w:rsid w:val="00E036E0"/>
    <w:rsid w:val="00E048D6"/>
    <w:rsid w:val="00E0498A"/>
    <w:rsid w:val="00E04B22"/>
    <w:rsid w:val="00E04B91"/>
    <w:rsid w:val="00E06D61"/>
    <w:rsid w:val="00E06E89"/>
    <w:rsid w:val="00E0713B"/>
    <w:rsid w:val="00E07410"/>
    <w:rsid w:val="00E07474"/>
    <w:rsid w:val="00E10280"/>
    <w:rsid w:val="00E1034D"/>
    <w:rsid w:val="00E10675"/>
    <w:rsid w:val="00E10C47"/>
    <w:rsid w:val="00E10DD2"/>
    <w:rsid w:val="00E1153C"/>
    <w:rsid w:val="00E12761"/>
    <w:rsid w:val="00E13022"/>
    <w:rsid w:val="00E13AA2"/>
    <w:rsid w:val="00E14E07"/>
    <w:rsid w:val="00E150A6"/>
    <w:rsid w:val="00E1525A"/>
    <w:rsid w:val="00E159F3"/>
    <w:rsid w:val="00E1661B"/>
    <w:rsid w:val="00E16BD9"/>
    <w:rsid w:val="00E16F5F"/>
    <w:rsid w:val="00E17865"/>
    <w:rsid w:val="00E17BE8"/>
    <w:rsid w:val="00E20690"/>
    <w:rsid w:val="00E20D28"/>
    <w:rsid w:val="00E20F73"/>
    <w:rsid w:val="00E21455"/>
    <w:rsid w:val="00E21CC5"/>
    <w:rsid w:val="00E2259E"/>
    <w:rsid w:val="00E22E25"/>
    <w:rsid w:val="00E2351A"/>
    <w:rsid w:val="00E235B8"/>
    <w:rsid w:val="00E236B9"/>
    <w:rsid w:val="00E237D5"/>
    <w:rsid w:val="00E23CB0"/>
    <w:rsid w:val="00E24568"/>
    <w:rsid w:val="00E24B0B"/>
    <w:rsid w:val="00E26979"/>
    <w:rsid w:val="00E26EE1"/>
    <w:rsid w:val="00E26FE4"/>
    <w:rsid w:val="00E27DAF"/>
    <w:rsid w:val="00E31C0B"/>
    <w:rsid w:val="00E32B92"/>
    <w:rsid w:val="00E32E9D"/>
    <w:rsid w:val="00E33078"/>
    <w:rsid w:val="00E330E7"/>
    <w:rsid w:val="00E334AE"/>
    <w:rsid w:val="00E33BBC"/>
    <w:rsid w:val="00E33E03"/>
    <w:rsid w:val="00E34FC2"/>
    <w:rsid w:val="00E34FF5"/>
    <w:rsid w:val="00E352A0"/>
    <w:rsid w:val="00E353A9"/>
    <w:rsid w:val="00E35AA3"/>
    <w:rsid w:val="00E3600A"/>
    <w:rsid w:val="00E36394"/>
    <w:rsid w:val="00E3641D"/>
    <w:rsid w:val="00E40A0B"/>
    <w:rsid w:val="00E40CE3"/>
    <w:rsid w:val="00E4145C"/>
    <w:rsid w:val="00E4314B"/>
    <w:rsid w:val="00E431AA"/>
    <w:rsid w:val="00E44AEA"/>
    <w:rsid w:val="00E44BCE"/>
    <w:rsid w:val="00E451FB"/>
    <w:rsid w:val="00E4614D"/>
    <w:rsid w:val="00E4628D"/>
    <w:rsid w:val="00E46A17"/>
    <w:rsid w:val="00E46C1A"/>
    <w:rsid w:val="00E506D7"/>
    <w:rsid w:val="00E51527"/>
    <w:rsid w:val="00E51AC2"/>
    <w:rsid w:val="00E51EE7"/>
    <w:rsid w:val="00E52EF3"/>
    <w:rsid w:val="00E53185"/>
    <w:rsid w:val="00E5334D"/>
    <w:rsid w:val="00E53A1D"/>
    <w:rsid w:val="00E53B18"/>
    <w:rsid w:val="00E5535D"/>
    <w:rsid w:val="00E553AB"/>
    <w:rsid w:val="00E56385"/>
    <w:rsid w:val="00E5767C"/>
    <w:rsid w:val="00E57D04"/>
    <w:rsid w:val="00E57D54"/>
    <w:rsid w:val="00E606AD"/>
    <w:rsid w:val="00E60974"/>
    <w:rsid w:val="00E6116E"/>
    <w:rsid w:val="00E61DFB"/>
    <w:rsid w:val="00E62386"/>
    <w:rsid w:val="00E63636"/>
    <w:rsid w:val="00E6385A"/>
    <w:rsid w:val="00E638C5"/>
    <w:rsid w:val="00E64341"/>
    <w:rsid w:val="00E643D5"/>
    <w:rsid w:val="00E645A1"/>
    <w:rsid w:val="00E64828"/>
    <w:rsid w:val="00E64F5A"/>
    <w:rsid w:val="00E65582"/>
    <w:rsid w:val="00E65E19"/>
    <w:rsid w:val="00E6610F"/>
    <w:rsid w:val="00E66231"/>
    <w:rsid w:val="00E663D2"/>
    <w:rsid w:val="00E6687E"/>
    <w:rsid w:val="00E66C70"/>
    <w:rsid w:val="00E678AB"/>
    <w:rsid w:val="00E704F9"/>
    <w:rsid w:val="00E7071E"/>
    <w:rsid w:val="00E70936"/>
    <w:rsid w:val="00E70A3F"/>
    <w:rsid w:val="00E70BA3"/>
    <w:rsid w:val="00E70E2B"/>
    <w:rsid w:val="00E710C5"/>
    <w:rsid w:val="00E713E1"/>
    <w:rsid w:val="00E71D38"/>
    <w:rsid w:val="00E72B1B"/>
    <w:rsid w:val="00E7399A"/>
    <w:rsid w:val="00E7400D"/>
    <w:rsid w:val="00E7417E"/>
    <w:rsid w:val="00E74EE1"/>
    <w:rsid w:val="00E754A9"/>
    <w:rsid w:val="00E77060"/>
    <w:rsid w:val="00E7727A"/>
    <w:rsid w:val="00E80788"/>
    <w:rsid w:val="00E81281"/>
    <w:rsid w:val="00E81499"/>
    <w:rsid w:val="00E816F5"/>
    <w:rsid w:val="00E81D3E"/>
    <w:rsid w:val="00E8322F"/>
    <w:rsid w:val="00E8344B"/>
    <w:rsid w:val="00E83A77"/>
    <w:rsid w:val="00E83D88"/>
    <w:rsid w:val="00E84E04"/>
    <w:rsid w:val="00E86074"/>
    <w:rsid w:val="00E8613F"/>
    <w:rsid w:val="00E877DA"/>
    <w:rsid w:val="00E90782"/>
    <w:rsid w:val="00E90E25"/>
    <w:rsid w:val="00E91AC6"/>
    <w:rsid w:val="00E91EF5"/>
    <w:rsid w:val="00E91F13"/>
    <w:rsid w:val="00E9281E"/>
    <w:rsid w:val="00E92D92"/>
    <w:rsid w:val="00E93D65"/>
    <w:rsid w:val="00E93E1C"/>
    <w:rsid w:val="00E93F51"/>
    <w:rsid w:val="00E95444"/>
    <w:rsid w:val="00E956CD"/>
    <w:rsid w:val="00E96AD6"/>
    <w:rsid w:val="00EA0D9F"/>
    <w:rsid w:val="00EA1204"/>
    <w:rsid w:val="00EA29FF"/>
    <w:rsid w:val="00EA3949"/>
    <w:rsid w:val="00EA3961"/>
    <w:rsid w:val="00EA42D7"/>
    <w:rsid w:val="00EA44F9"/>
    <w:rsid w:val="00EA4A1E"/>
    <w:rsid w:val="00EA5B28"/>
    <w:rsid w:val="00EA620B"/>
    <w:rsid w:val="00EA66BC"/>
    <w:rsid w:val="00EA6C47"/>
    <w:rsid w:val="00EA7D31"/>
    <w:rsid w:val="00EB0287"/>
    <w:rsid w:val="00EB0ABF"/>
    <w:rsid w:val="00EB173D"/>
    <w:rsid w:val="00EB17C4"/>
    <w:rsid w:val="00EB1A6C"/>
    <w:rsid w:val="00EB2CA8"/>
    <w:rsid w:val="00EB41EF"/>
    <w:rsid w:val="00EB4BCE"/>
    <w:rsid w:val="00EB529D"/>
    <w:rsid w:val="00EB5D75"/>
    <w:rsid w:val="00EB6C4F"/>
    <w:rsid w:val="00EB6E66"/>
    <w:rsid w:val="00EB7545"/>
    <w:rsid w:val="00EB7B11"/>
    <w:rsid w:val="00EC0237"/>
    <w:rsid w:val="00EC061D"/>
    <w:rsid w:val="00EC1224"/>
    <w:rsid w:val="00EC13AD"/>
    <w:rsid w:val="00EC1457"/>
    <w:rsid w:val="00EC1563"/>
    <w:rsid w:val="00EC1641"/>
    <w:rsid w:val="00EC2351"/>
    <w:rsid w:val="00EC2513"/>
    <w:rsid w:val="00EC31C7"/>
    <w:rsid w:val="00EC4C62"/>
    <w:rsid w:val="00EC5836"/>
    <w:rsid w:val="00EC5F56"/>
    <w:rsid w:val="00EC68E0"/>
    <w:rsid w:val="00EC6F32"/>
    <w:rsid w:val="00EC7103"/>
    <w:rsid w:val="00EC72B6"/>
    <w:rsid w:val="00EC7B25"/>
    <w:rsid w:val="00ED0944"/>
    <w:rsid w:val="00ED0A30"/>
    <w:rsid w:val="00ED0D03"/>
    <w:rsid w:val="00ED0D5A"/>
    <w:rsid w:val="00ED1254"/>
    <w:rsid w:val="00ED2682"/>
    <w:rsid w:val="00ED2AEE"/>
    <w:rsid w:val="00ED2E74"/>
    <w:rsid w:val="00ED2FDC"/>
    <w:rsid w:val="00ED3245"/>
    <w:rsid w:val="00ED3703"/>
    <w:rsid w:val="00ED4E69"/>
    <w:rsid w:val="00ED510D"/>
    <w:rsid w:val="00ED51BE"/>
    <w:rsid w:val="00ED589D"/>
    <w:rsid w:val="00ED6E55"/>
    <w:rsid w:val="00ED70A3"/>
    <w:rsid w:val="00ED72C5"/>
    <w:rsid w:val="00ED77CC"/>
    <w:rsid w:val="00EE02D3"/>
    <w:rsid w:val="00EE03ED"/>
    <w:rsid w:val="00EE0440"/>
    <w:rsid w:val="00EE0EE7"/>
    <w:rsid w:val="00EE11B8"/>
    <w:rsid w:val="00EE14AE"/>
    <w:rsid w:val="00EE1A3F"/>
    <w:rsid w:val="00EE238F"/>
    <w:rsid w:val="00EE2F9B"/>
    <w:rsid w:val="00EE48B8"/>
    <w:rsid w:val="00EE4C8D"/>
    <w:rsid w:val="00EE5CD7"/>
    <w:rsid w:val="00EE5E85"/>
    <w:rsid w:val="00EE6E5D"/>
    <w:rsid w:val="00EE74E7"/>
    <w:rsid w:val="00EF020F"/>
    <w:rsid w:val="00EF1BDD"/>
    <w:rsid w:val="00EF25FD"/>
    <w:rsid w:val="00EF3BBD"/>
    <w:rsid w:val="00EF4320"/>
    <w:rsid w:val="00EF4633"/>
    <w:rsid w:val="00EF5596"/>
    <w:rsid w:val="00EF5E1A"/>
    <w:rsid w:val="00EF628B"/>
    <w:rsid w:val="00EF6772"/>
    <w:rsid w:val="00EF6C5D"/>
    <w:rsid w:val="00EF7160"/>
    <w:rsid w:val="00EF749E"/>
    <w:rsid w:val="00EF76BA"/>
    <w:rsid w:val="00F00C0D"/>
    <w:rsid w:val="00F01D4A"/>
    <w:rsid w:val="00F022C6"/>
    <w:rsid w:val="00F024F4"/>
    <w:rsid w:val="00F02BD4"/>
    <w:rsid w:val="00F03093"/>
    <w:rsid w:val="00F03760"/>
    <w:rsid w:val="00F03AC2"/>
    <w:rsid w:val="00F03BC1"/>
    <w:rsid w:val="00F05868"/>
    <w:rsid w:val="00F0634F"/>
    <w:rsid w:val="00F0683C"/>
    <w:rsid w:val="00F06A72"/>
    <w:rsid w:val="00F06BA1"/>
    <w:rsid w:val="00F06FD2"/>
    <w:rsid w:val="00F070BD"/>
    <w:rsid w:val="00F07BF7"/>
    <w:rsid w:val="00F10BD1"/>
    <w:rsid w:val="00F1117F"/>
    <w:rsid w:val="00F12A9F"/>
    <w:rsid w:val="00F12D31"/>
    <w:rsid w:val="00F13883"/>
    <w:rsid w:val="00F13A58"/>
    <w:rsid w:val="00F14225"/>
    <w:rsid w:val="00F14912"/>
    <w:rsid w:val="00F15BCA"/>
    <w:rsid w:val="00F15BFD"/>
    <w:rsid w:val="00F15DED"/>
    <w:rsid w:val="00F16EA6"/>
    <w:rsid w:val="00F1788B"/>
    <w:rsid w:val="00F20167"/>
    <w:rsid w:val="00F20DA5"/>
    <w:rsid w:val="00F21D65"/>
    <w:rsid w:val="00F22286"/>
    <w:rsid w:val="00F226D0"/>
    <w:rsid w:val="00F229A5"/>
    <w:rsid w:val="00F22D38"/>
    <w:rsid w:val="00F23117"/>
    <w:rsid w:val="00F2361C"/>
    <w:rsid w:val="00F236AD"/>
    <w:rsid w:val="00F236D2"/>
    <w:rsid w:val="00F23BAA"/>
    <w:rsid w:val="00F23DEF"/>
    <w:rsid w:val="00F24C49"/>
    <w:rsid w:val="00F24C92"/>
    <w:rsid w:val="00F24E8F"/>
    <w:rsid w:val="00F25CEF"/>
    <w:rsid w:val="00F26C11"/>
    <w:rsid w:val="00F26EE6"/>
    <w:rsid w:val="00F27168"/>
    <w:rsid w:val="00F317F8"/>
    <w:rsid w:val="00F31E85"/>
    <w:rsid w:val="00F31FA9"/>
    <w:rsid w:val="00F321AB"/>
    <w:rsid w:val="00F323F5"/>
    <w:rsid w:val="00F33161"/>
    <w:rsid w:val="00F33580"/>
    <w:rsid w:val="00F3517D"/>
    <w:rsid w:val="00F351CA"/>
    <w:rsid w:val="00F35638"/>
    <w:rsid w:val="00F36086"/>
    <w:rsid w:val="00F36383"/>
    <w:rsid w:val="00F36C55"/>
    <w:rsid w:val="00F36DCC"/>
    <w:rsid w:val="00F370B1"/>
    <w:rsid w:val="00F37791"/>
    <w:rsid w:val="00F37862"/>
    <w:rsid w:val="00F37E31"/>
    <w:rsid w:val="00F37E71"/>
    <w:rsid w:val="00F408FD"/>
    <w:rsid w:val="00F40B0C"/>
    <w:rsid w:val="00F41CCA"/>
    <w:rsid w:val="00F426F9"/>
    <w:rsid w:val="00F429CE"/>
    <w:rsid w:val="00F430FC"/>
    <w:rsid w:val="00F4319D"/>
    <w:rsid w:val="00F43897"/>
    <w:rsid w:val="00F44AF9"/>
    <w:rsid w:val="00F44CEE"/>
    <w:rsid w:val="00F44DC0"/>
    <w:rsid w:val="00F45F1D"/>
    <w:rsid w:val="00F46826"/>
    <w:rsid w:val="00F4714D"/>
    <w:rsid w:val="00F47648"/>
    <w:rsid w:val="00F5060F"/>
    <w:rsid w:val="00F506EF"/>
    <w:rsid w:val="00F51FE9"/>
    <w:rsid w:val="00F52D54"/>
    <w:rsid w:val="00F54BE2"/>
    <w:rsid w:val="00F54CA5"/>
    <w:rsid w:val="00F54E9B"/>
    <w:rsid w:val="00F55E72"/>
    <w:rsid w:val="00F55EAE"/>
    <w:rsid w:val="00F56A32"/>
    <w:rsid w:val="00F571C6"/>
    <w:rsid w:val="00F576EF"/>
    <w:rsid w:val="00F579E6"/>
    <w:rsid w:val="00F57FB5"/>
    <w:rsid w:val="00F61C36"/>
    <w:rsid w:val="00F62789"/>
    <w:rsid w:val="00F62C30"/>
    <w:rsid w:val="00F62DA5"/>
    <w:rsid w:val="00F62F35"/>
    <w:rsid w:val="00F6310A"/>
    <w:rsid w:val="00F6311A"/>
    <w:rsid w:val="00F6358C"/>
    <w:rsid w:val="00F63779"/>
    <w:rsid w:val="00F63C43"/>
    <w:rsid w:val="00F647CB"/>
    <w:rsid w:val="00F64B15"/>
    <w:rsid w:val="00F652FE"/>
    <w:rsid w:val="00F65B6D"/>
    <w:rsid w:val="00F65D34"/>
    <w:rsid w:val="00F664EF"/>
    <w:rsid w:val="00F66844"/>
    <w:rsid w:val="00F66E42"/>
    <w:rsid w:val="00F710B6"/>
    <w:rsid w:val="00F717F9"/>
    <w:rsid w:val="00F719B3"/>
    <w:rsid w:val="00F71A90"/>
    <w:rsid w:val="00F71BCD"/>
    <w:rsid w:val="00F71CE3"/>
    <w:rsid w:val="00F71DB1"/>
    <w:rsid w:val="00F71F49"/>
    <w:rsid w:val="00F721F2"/>
    <w:rsid w:val="00F72680"/>
    <w:rsid w:val="00F73894"/>
    <w:rsid w:val="00F73F39"/>
    <w:rsid w:val="00F73FF4"/>
    <w:rsid w:val="00F7561C"/>
    <w:rsid w:val="00F7593C"/>
    <w:rsid w:val="00F75BB0"/>
    <w:rsid w:val="00F7615A"/>
    <w:rsid w:val="00F76A37"/>
    <w:rsid w:val="00F76C8E"/>
    <w:rsid w:val="00F804E0"/>
    <w:rsid w:val="00F80B09"/>
    <w:rsid w:val="00F80DA8"/>
    <w:rsid w:val="00F81A5C"/>
    <w:rsid w:val="00F81A6A"/>
    <w:rsid w:val="00F821BA"/>
    <w:rsid w:val="00F82699"/>
    <w:rsid w:val="00F82F23"/>
    <w:rsid w:val="00F83498"/>
    <w:rsid w:val="00F845E4"/>
    <w:rsid w:val="00F84815"/>
    <w:rsid w:val="00F84D7C"/>
    <w:rsid w:val="00F84FC7"/>
    <w:rsid w:val="00F8517B"/>
    <w:rsid w:val="00F85622"/>
    <w:rsid w:val="00F868EF"/>
    <w:rsid w:val="00F86934"/>
    <w:rsid w:val="00F86ABD"/>
    <w:rsid w:val="00F86E5C"/>
    <w:rsid w:val="00F87205"/>
    <w:rsid w:val="00F904EE"/>
    <w:rsid w:val="00F9088E"/>
    <w:rsid w:val="00F91949"/>
    <w:rsid w:val="00F91F2D"/>
    <w:rsid w:val="00F924D9"/>
    <w:rsid w:val="00F926C1"/>
    <w:rsid w:val="00F93429"/>
    <w:rsid w:val="00F93897"/>
    <w:rsid w:val="00F938A7"/>
    <w:rsid w:val="00F947D4"/>
    <w:rsid w:val="00F94869"/>
    <w:rsid w:val="00F94C97"/>
    <w:rsid w:val="00F9518D"/>
    <w:rsid w:val="00F95B21"/>
    <w:rsid w:val="00F95C39"/>
    <w:rsid w:val="00F95E47"/>
    <w:rsid w:val="00F96167"/>
    <w:rsid w:val="00F969C3"/>
    <w:rsid w:val="00F977AA"/>
    <w:rsid w:val="00F97965"/>
    <w:rsid w:val="00F97AAC"/>
    <w:rsid w:val="00F97B4C"/>
    <w:rsid w:val="00FA0241"/>
    <w:rsid w:val="00FA0698"/>
    <w:rsid w:val="00FA0A1F"/>
    <w:rsid w:val="00FA0E09"/>
    <w:rsid w:val="00FA1032"/>
    <w:rsid w:val="00FA194B"/>
    <w:rsid w:val="00FA1FBD"/>
    <w:rsid w:val="00FA205C"/>
    <w:rsid w:val="00FA2970"/>
    <w:rsid w:val="00FA35C2"/>
    <w:rsid w:val="00FA378F"/>
    <w:rsid w:val="00FA4305"/>
    <w:rsid w:val="00FA4760"/>
    <w:rsid w:val="00FA47BC"/>
    <w:rsid w:val="00FA48B2"/>
    <w:rsid w:val="00FA5120"/>
    <w:rsid w:val="00FA6D43"/>
    <w:rsid w:val="00FB10B1"/>
    <w:rsid w:val="00FB17BD"/>
    <w:rsid w:val="00FB1F77"/>
    <w:rsid w:val="00FB23E0"/>
    <w:rsid w:val="00FB23ED"/>
    <w:rsid w:val="00FB2537"/>
    <w:rsid w:val="00FB26DD"/>
    <w:rsid w:val="00FB275A"/>
    <w:rsid w:val="00FB2A90"/>
    <w:rsid w:val="00FB35A7"/>
    <w:rsid w:val="00FB4172"/>
    <w:rsid w:val="00FB4824"/>
    <w:rsid w:val="00FB666F"/>
    <w:rsid w:val="00FB675E"/>
    <w:rsid w:val="00FB6A47"/>
    <w:rsid w:val="00FB6F8A"/>
    <w:rsid w:val="00FB726C"/>
    <w:rsid w:val="00FB75A8"/>
    <w:rsid w:val="00FC01CB"/>
    <w:rsid w:val="00FC0606"/>
    <w:rsid w:val="00FC104D"/>
    <w:rsid w:val="00FC14B8"/>
    <w:rsid w:val="00FC2951"/>
    <w:rsid w:val="00FC3BF9"/>
    <w:rsid w:val="00FC4A03"/>
    <w:rsid w:val="00FC4DEA"/>
    <w:rsid w:val="00FC55AD"/>
    <w:rsid w:val="00FC5EEF"/>
    <w:rsid w:val="00FC627F"/>
    <w:rsid w:val="00FC66D1"/>
    <w:rsid w:val="00FC6C71"/>
    <w:rsid w:val="00FC76DE"/>
    <w:rsid w:val="00FD1E98"/>
    <w:rsid w:val="00FD1F02"/>
    <w:rsid w:val="00FD2307"/>
    <w:rsid w:val="00FD299E"/>
    <w:rsid w:val="00FD2C8A"/>
    <w:rsid w:val="00FD3427"/>
    <w:rsid w:val="00FD3E1F"/>
    <w:rsid w:val="00FD5333"/>
    <w:rsid w:val="00FD55BA"/>
    <w:rsid w:val="00FD562F"/>
    <w:rsid w:val="00FD5C12"/>
    <w:rsid w:val="00FD610D"/>
    <w:rsid w:val="00FD66B0"/>
    <w:rsid w:val="00FD7412"/>
    <w:rsid w:val="00FD7714"/>
    <w:rsid w:val="00FE18E3"/>
    <w:rsid w:val="00FE238D"/>
    <w:rsid w:val="00FE2686"/>
    <w:rsid w:val="00FE3D5D"/>
    <w:rsid w:val="00FE3E4C"/>
    <w:rsid w:val="00FE3E89"/>
    <w:rsid w:val="00FE4FC1"/>
    <w:rsid w:val="00FE561B"/>
    <w:rsid w:val="00FE56C1"/>
    <w:rsid w:val="00FE5C78"/>
    <w:rsid w:val="00FE665F"/>
    <w:rsid w:val="00FE6830"/>
    <w:rsid w:val="00FE7B24"/>
    <w:rsid w:val="00FE7BC8"/>
    <w:rsid w:val="00FE7D53"/>
    <w:rsid w:val="00FF041E"/>
    <w:rsid w:val="00FF08F8"/>
    <w:rsid w:val="00FF0A4F"/>
    <w:rsid w:val="00FF0F0D"/>
    <w:rsid w:val="00FF1E51"/>
    <w:rsid w:val="00FF2B5F"/>
    <w:rsid w:val="00FF2C25"/>
    <w:rsid w:val="00FF2D65"/>
    <w:rsid w:val="00FF3059"/>
    <w:rsid w:val="00FF3C49"/>
    <w:rsid w:val="00FF46A0"/>
    <w:rsid w:val="00FF47DD"/>
    <w:rsid w:val="00FF4940"/>
    <w:rsid w:val="00FF5543"/>
    <w:rsid w:val="00FF6637"/>
    <w:rsid w:val="00FF6DA6"/>
    <w:rsid w:val="00FF7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72FE4"/>
  <w15:chartTrackingRefBased/>
  <w15:docId w15:val="{568E8D12-6487-4FA7-BEE8-88A3D602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41"/>
    <w:pPr>
      <w:spacing w:before="120"/>
      <w:jc w:val="both"/>
    </w:pPr>
    <w:rPr>
      <w:rFonts w:ascii="Arial" w:hAnsi="Arial"/>
    </w:rPr>
  </w:style>
  <w:style w:type="paragraph" w:styleId="Heading1">
    <w:name w:val="heading 1"/>
    <w:basedOn w:val="Normal"/>
    <w:next w:val="Normal"/>
    <w:link w:val="Heading1Char"/>
    <w:uiPriority w:val="9"/>
    <w:qFormat/>
    <w:rsid w:val="00EA5B28"/>
    <w:pPr>
      <w:keepNext/>
      <w:keepLines/>
      <w:spacing w:before="240" w:after="240"/>
      <w:outlineLvl w:val="0"/>
    </w:pPr>
    <w:rPr>
      <w:rFonts w:eastAsiaTheme="majorEastAsia" w:cstheme="majorBidi"/>
      <w:sz w:val="26"/>
      <w:szCs w:val="40"/>
    </w:rPr>
  </w:style>
  <w:style w:type="paragraph" w:styleId="Heading2">
    <w:name w:val="heading 2"/>
    <w:basedOn w:val="Normal"/>
    <w:next w:val="Normal"/>
    <w:link w:val="Heading2Char"/>
    <w:uiPriority w:val="9"/>
    <w:unhideWhenUsed/>
    <w:qFormat/>
    <w:rsid w:val="0091680A"/>
    <w:pPr>
      <w:keepNext/>
      <w:keepLines/>
      <w:spacing w:before="240" w:after="240"/>
      <w:outlineLvl w:val="1"/>
    </w:pPr>
    <w:rPr>
      <w:rFonts w:eastAsiaTheme="majorEastAsia" w:cstheme="majorBidi"/>
      <w:sz w:val="24"/>
      <w:szCs w:val="32"/>
    </w:rPr>
  </w:style>
  <w:style w:type="paragraph" w:styleId="Heading3">
    <w:name w:val="heading 3"/>
    <w:basedOn w:val="Normal"/>
    <w:next w:val="Normal"/>
    <w:link w:val="Heading3Char"/>
    <w:uiPriority w:val="9"/>
    <w:unhideWhenUsed/>
    <w:qFormat/>
    <w:rsid w:val="0091680A"/>
    <w:pPr>
      <w:keepNext/>
      <w:keepLines/>
      <w:spacing w:before="240" w:after="240"/>
      <w:outlineLvl w:val="2"/>
    </w:pPr>
    <w:rPr>
      <w:rFonts w:eastAsiaTheme="majorEastAsia" w:cstheme="majorBidi"/>
      <w:i/>
      <w:szCs w:val="28"/>
    </w:rPr>
  </w:style>
  <w:style w:type="paragraph" w:styleId="Heading4">
    <w:name w:val="heading 4"/>
    <w:basedOn w:val="Normal"/>
    <w:next w:val="Normal"/>
    <w:link w:val="Heading4Char"/>
    <w:uiPriority w:val="9"/>
    <w:semiHidden/>
    <w:unhideWhenUsed/>
    <w:qFormat/>
    <w:rsid w:val="00E70B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B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B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B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B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B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B28"/>
    <w:rPr>
      <w:rFonts w:ascii="Arial" w:eastAsiaTheme="majorEastAsia" w:hAnsi="Arial" w:cstheme="majorBidi"/>
      <w:sz w:val="26"/>
      <w:szCs w:val="40"/>
    </w:rPr>
  </w:style>
  <w:style w:type="character" w:customStyle="1" w:styleId="Heading2Char">
    <w:name w:val="Heading 2 Char"/>
    <w:basedOn w:val="DefaultParagraphFont"/>
    <w:link w:val="Heading2"/>
    <w:uiPriority w:val="9"/>
    <w:rsid w:val="0091680A"/>
    <w:rPr>
      <w:rFonts w:ascii="Arial" w:eastAsiaTheme="majorEastAsia" w:hAnsi="Arial" w:cstheme="majorBidi"/>
      <w:sz w:val="24"/>
      <w:szCs w:val="32"/>
    </w:rPr>
  </w:style>
  <w:style w:type="character" w:customStyle="1" w:styleId="Heading3Char">
    <w:name w:val="Heading 3 Char"/>
    <w:basedOn w:val="DefaultParagraphFont"/>
    <w:link w:val="Heading3"/>
    <w:uiPriority w:val="9"/>
    <w:rsid w:val="0091680A"/>
    <w:rPr>
      <w:rFonts w:ascii="Arial" w:eastAsiaTheme="majorEastAsia" w:hAnsi="Arial" w:cstheme="majorBidi"/>
      <w:i/>
      <w:szCs w:val="28"/>
    </w:rPr>
  </w:style>
  <w:style w:type="character" w:customStyle="1" w:styleId="Heading4Char">
    <w:name w:val="Heading 4 Char"/>
    <w:basedOn w:val="DefaultParagraphFont"/>
    <w:link w:val="Heading4"/>
    <w:uiPriority w:val="9"/>
    <w:semiHidden/>
    <w:rsid w:val="00E70B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B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B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B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B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BA3"/>
    <w:rPr>
      <w:rFonts w:eastAsiaTheme="majorEastAsia" w:cstheme="majorBidi"/>
      <w:color w:val="272727" w:themeColor="text1" w:themeTint="D8"/>
    </w:rPr>
  </w:style>
  <w:style w:type="paragraph" w:styleId="Title">
    <w:name w:val="Title"/>
    <w:basedOn w:val="Normal"/>
    <w:next w:val="Normal"/>
    <w:link w:val="TitleChar"/>
    <w:uiPriority w:val="10"/>
    <w:qFormat/>
    <w:rsid w:val="00264C7A"/>
    <w:pPr>
      <w:spacing w:after="80" w:line="240" w:lineRule="auto"/>
      <w:contextualSpacing/>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264C7A"/>
    <w:rPr>
      <w:rFonts w:ascii="Arial" w:eastAsiaTheme="majorEastAsia" w:hAnsi="Arial" w:cstheme="majorBidi"/>
      <w:b/>
      <w:spacing w:val="-10"/>
      <w:kern w:val="28"/>
      <w:sz w:val="24"/>
      <w:szCs w:val="56"/>
    </w:rPr>
  </w:style>
  <w:style w:type="paragraph" w:styleId="Subtitle">
    <w:name w:val="Subtitle"/>
    <w:basedOn w:val="Normal"/>
    <w:next w:val="Normal"/>
    <w:link w:val="SubtitleChar"/>
    <w:uiPriority w:val="11"/>
    <w:qFormat/>
    <w:rsid w:val="00E70B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B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BA3"/>
    <w:pPr>
      <w:spacing w:before="160"/>
      <w:jc w:val="center"/>
    </w:pPr>
    <w:rPr>
      <w:i/>
      <w:iCs/>
      <w:color w:val="404040" w:themeColor="text1" w:themeTint="BF"/>
    </w:rPr>
  </w:style>
  <w:style w:type="character" w:customStyle="1" w:styleId="QuoteChar">
    <w:name w:val="Quote Char"/>
    <w:basedOn w:val="DefaultParagraphFont"/>
    <w:link w:val="Quote"/>
    <w:uiPriority w:val="29"/>
    <w:rsid w:val="00E70BA3"/>
    <w:rPr>
      <w:i/>
      <w:iCs/>
      <w:color w:val="404040" w:themeColor="text1" w:themeTint="BF"/>
    </w:rPr>
  </w:style>
  <w:style w:type="paragraph" w:styleId="ListParagraph">
    <w:name w:val="List Paragraph"/>
    <w:basedOn w:val="Normal"/>
    <w:uiPriority w:val="34"/>
    <w:qFormat/>
    <w:rsid w:val="00E70BA3"/>
    <w:pPr>
      <w:ind w:left="720"/>
      <w:contextualSpacing/>
    </w:pPr>
  </w:style>
  <w:style w:type="character" w:styleId="IntenseEmphasis">
    <w:name w:val="Intense Emphasis"/>
    <w:basedOn w:val="DefaultParagraphFont"/>
    <w:uiPriority w:val="21"/>
    <w:qFormat/>
    <w:rsid w:val="00E70BA3"/>
    <w:rPr>
      <w:i/>
      <w:iCs/>
      <w:color w:val="0F4761" w:themeColor="accent1" w:themeShade="BF"/>
    </w:rPr>
  </w:style>
  <w:style w:type="paragraph" w:styleId="IntenseQuote">
    <w:name w:val="Intense Quote"/>
    <w:basedOn w:val="Normal"/>
    <w:next w:val="Normal"/>
    <w:link w:val="IntenseQuoteChar"/>
    <w:uiPriority w:val="30"/>
    <w:qFormat/>
    <w:rsid w:val="00E70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BA3"/>
    <w:rPr>
      <w:i/>
      <w:iCs/>
      <w:color w:val="0F4761" w:themeColor="accent1" w:themeShade="BF"/>
    </w:rPr>
  </w:style>
  <w:style w:type="character" w:styleId="IntenseReference">
    <w:name w:val="Intense Reference"/>
    <w:basedOn w:val="DefaultParagraphFont"/>
    <w:uiPriority w:val="32"/>
    <w:qFormat/>
    <w:rsid w:val="00E70BA3"/>
    <w:rPr>
      <w:b/>
      <w:bCs/>
      <w:smallCaps/>
      <w:color w:val="0F4761" w:themeColor="accent1" w:themeShade="BF"/>
      <w:spacing w:val="5"/>
    </w:rPr>
  </w:style>
  <w:style w:type="paragraph" w:styleId="NormalWeb">
    <w:name w:val="Normal (Web)"/>
    <w:basedOn w:val="Normal"/>
    <w:uiPriority w:val="99"/>
    <w:semiHidden/>
    <w:unhideWhenUsed/>
    <w:rsid w:val="00016E0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A10DFA"/>
    <w:pPr>
      <w:spacing w:before="120" w:after="240"/>
      <w:jc w:val="both"/>
    </w:pPr>
    <w:rPr>
      <w:rFonts w:ascii="Arial" w:hAnsi="Arial"/>
      <w:sz w:val="20"/>
    </w:rPr>
  </w:style>
  <w:style w:type="character" w:styleId="PlaceholderText">
    <w:name w:val="Placeholder Text"/>
    <w:basedOn w:val="DefaultParagraphFont"/>
    <w:uiPriority w:val="99"/>
    <w:semiHidden/>
    <w:rsid w:val="001D04EE"/>
    <w:rPr>
      <w:color w:val="666666"/>
    </w:rPr>
  </w:style>
  <w:style w:type="table" w:styleId="TableGrid">
    <w:name w:val="Table Grid"/>
    <w:basedOn w:val="TableNormal"/>
    <w:uiPriority w:val="39"/>
    <w:rsid w:val="00484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41BD5"/>
    <w:pPr>
      <w:spacing w:before="240" w:after="200" w:line="240" w:lineRule="auto"/>
      <w:ind w:left="29"/>
    </w:pPr>
    <w:rPr>
      <w:bCs/>
      <w:i/>
      <w:iCs/>
      <w:szCs w:val="18"/>
    </w:rPr>
  </w:style>
  <w:style w:type="character" w:customStyle="1" w:styleId="markoq8fv5oag">
    <w:name w:val="markoq8fv5oag"/>
    <w:basedOn w:val="DefaultParagraphFont"/>
    <w:rsid w:val="00FB23E0"/>
  </w:style>
  <w:style w:type="character" w:customStyle="1" w:styleId="markmmmtuesu1">
    <w:name w:val="markmmmtuesu1"/>
    <w:basedOn w:val="DefaultParagraphFont"/>
    <w:rsid w:val="00FB23E0"/>
  </w:style>
  <w:style w:type="paragraph" w:styleId="Revision">
    <w:name w:val="Revision"/>
    <w:hidden/>
    <w:uiPriority w:val="99"/>
    <w:semiHidden/>
    <w:rsid w:val="00A82D39"/>
    <w:pPr>
      <w:spacing w:after="0" w:line="240" w:lineRule="auto"/>
    </w:pPr>
    <w:rPr>
      <w:rFonts w:ascii="Arial" w:hAnsi="Arial"/>
    </w:rPr>
  </w:style>
  <w:style w:type="character" w:styleId="CommentReference">
    <w:name w:val="annotation reference"/>
    <w:basedOn w:val="DefaultParagraphFont"/>
    <w:uiPriority w:val="99"/>
    <w:semiHidden/>
    <w:unhideWhenUsed/>
    <w:rsid w:val="00A82D39"/>
    <w:rPr>
      <w:sz w:val="16"/>
      <w:szCs w:val="16"/>
    </w:rPr>
  </w:style>
  <w:style w:type="paragraph" w:styleId="CommentText">
    <w:name w:val="annotation text"/>
    <w:basedOn w:val="Normal"/>
    <w:link w:val="CommentTextChar"/>
    <w:uiPriority w:val="99"/>
    <w:unhideWhenUsed/>
    <w:rsid w:val="00A82D39"/>
    <w:pPr>
      <w:spacing w:line="240" w:lineRule="auto"/>
    </w:pPr>
    <w:rPr>
      <w:sz w:val="20"/>
      <w:szCs w:val="20"/>
    </w:rPr>
  </w:style>
  <w:style w:type="character" w:customStyle="1" w:styleId="CommentTextChar">
    <w:name w:val="Comment Text Char"/>
    <w:basedOn w:val="DefaultParagraphFont"/>
    <w:link w:val="CommentText"/>
    <w:uiPriority w:val="99"/>
    <w:rsid w:val="00A82D3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82D39"/>
    <w:rPr>
      <w:b/>
      <w:bCs/>
    </w:rPr>
  </w:style>
  <w:style w:type="character" w:customStyle="1" w:styleId="CommentSubjectChar">
    <w:name w:val="Comment Subject Char"/>
    <w:basedOn w:val="CommentTextChar"/>
    <w:link w:val="CommentSubject"/>
    <w:uiPriority w:val="99"/>
    <w:semiHidden/>
    <w:rsid w:val="00A82D39"/>
    <w:rPr>
      <w:rFonts w:ascii="Arial" w:hAnsi="Arial"/>
      <w:b/>
      <w:bCs/>
      <w:sz w:val="20"/>
      <w:szCs w:val="20"/>
    </w:rPr>
  </w:style>
  <w:style w:type="character" w:styleId="Hyperlink">
    <w:name w:val="Hyperlink"/>
    <w:basedOn w:val="DefaultParagraphFont"/>
    <w:uiPriority w:val="99"/>
    <w:unhideWhenUsed/>
    <w:rsid w:val="00C37BE3"/>
    <w:rPr>
      <w:color w:val="467886" w:themeColor="hyperlink"/>
      <w:u w:val="single"/>
    </w:rPr>
  </w:style>
  <w:style w:type="character" w:styleId="UnresolvedMention">
    <w:name w:val="Unresolved Mention"/>
    <w:basedOn w:val="DefaultParagraphFont"/>
    <w:uiPriority w:val="99"/>
    <w:semiHidden/>
    <w:unhideWhenUsed/>
    <w:rsid w:val="00C37BE3"/>
    <w:rPr>
      <w:color w:val="605E5C"/>
      <w:shd w:val="clear" w:color="auto" w:fill="E1DFDD"/>
    </w:rPr>
  </w:style>
  <w:style w:type="character" w:styleId="LineNumber">
    <w:name w:val="line number"/>
    <w:basedOn w:val="DefaultParagraphFont"/>
    <w:uiPriority w:val="99"/>
    <w:semiHidden/>
    <w:unhideWhenUsed/>
    <w:rsid w:val="00AD2B30"/>
  </w:style>
  <w:style w:type="paragraph" w:styleId="Header">
    <w:name w:val="header"/>
    <w:basedOn w:val="Normal"/>
    <w:link w:val="HeaderChar"/>
    <w:uiPriority w:val="99"/>
    <w:unhideWhenUsed/>
    <w:rsid w:val="00B411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128"/>
    <w:rPr>
      <w:rFonts w:ascii="Arial" w:hAnsi="Arial"/>
    </w:rPr>
  </w:style>
  <w:style w:type="paragraph" w:styleId="Footer">
    <w:name w:val="footer"/>
    <w:basedOn w:val="Normal"/>
    <w:link w:val="FooterChar"/>
    <w:uiPriority w:val="99"/>
    <w:unhideWhenUsed/>
    <w:rsid w:val="00B41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128"/>
    <w:rPr>
      <w:rFonts w:ascii="Arial" w:hAnsi="Arial"/>
    </w:rPr>
  </w:style>
  <w:style w:type="character" w:styleId="Strong">
    <w:name w:val="Strong"/>
    <w:basedOn w:val="DefaultParagraphFont"/>
    <w:uiPriority w:val="22"/>
    <w:qFormat/>
    <w:rsid w:val="00DD569B"/>
    <w:rPr>
      <w:b/>
      <w:bCs/>
    </w:rPr>
  </w:style>
  <w:style w:type="paragraph" w:styleId="EndnoteText">
    <w:name w:val="endnote text"/>
    <w:basedOn w:val="Normal"/>
    <w:link w:val="EndnoteTextChar"/>
    <w:uiPriority w:val="99"/>
    <w:semiHidden/>
    <w:unhideWhenUsed/>
    <w:rsid w:val="00B839F8"/>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39F8"/>
    <w:rPr>
      <w:rFonts w:ascii="Arial" w:hAnsi="Arial"/>
      <w:sz w:val="20"/>
      <w:szCs w:val="20"/>
    </w:rPr>
  </w:style>
  <w:style w:type="character" w:styleId="EndnoteReference">
    <w:name w:val="endnote reference"/>
    <w:basedOn w:val="DefaultParagraphFont"/>
    <w:uiPriority w:val="99"/>
    <w:semiHidden/>
    <w:unhideWhenUsed/>
    <w:rsid w:val="00B839F8"/>
    <w:rPr>
      <w:vertAlign w:val="superscript"/>
    </w:rPr>
  </w:style>
  <w:style w:type="character" w:customStyle="1" w:styleId="apple-converted-space">
    <w:name w:val="apple-converted-space"/>
    <w:basedOn w:val="DefaultParagraphFont"/>
    <w:rsid w:val="006B1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33607">
      <w:bodyDiv w:val="1"/>
      <w:marLeft w:val="0"/>
      <w:marRight w:val="0"/>
      <w:marTop w:val="0"/>
      <w:marBottom w:val="0"/>
      <w:divBdr>
        <w:top w:val="none" w:sz="0" w:space="0" w:color="auto"/>
        <w:left w:val="none" w:sz="0" w:space="0" w:color="auto"/>
        <w:bottom w:val="none" w:sz="0" w:space="0" w:color="auto"/>
        <w:right w:val="none" w:sz="0" w:space="0" w:color="auto"/>
      </w:divBdr>
    </w:div>
    <w:div w:id="211432577">
      <w:bodyDiv w:val="1"/>
      <w:marLeft w:val="0"/>
      <w:marRight w:val="0"/>
      <w:marTop w:val="0"/>
      <w:marBottom w:val="0"/>
      <w:divBdr>
        <w:top w:val="none" w:sz="0" w:space="0" w:color="auto"/>
        <w:left w:val="none" w:sz="0" w:space="0" w:color="auto"/>
        <w:bottom w:val="none" w:sz="0" w:space="0" w:color="auto"/>
        <w:right w:val="none" w:sz="0" w:space="0" w:color="auto"/>
      </w:divBdr>
    </w:div>
    <w:div w:id="649604084">
      <w:bodyDiv w:val="1"/>
      <w:marLeft w:val="0"/>
      <w:marRight w:val="0"/>
      <w:marTop w:val="0"/>
      <w:marBottom w:val="0"/>
      <w:divBdr>
        <w:top w:val="none" w:sz="0" w:space="0" w:color="auto"/>
        <w:left w:val="none" w:sz="0" w:space="0" w:color="auto"/>
        <w:bottom w:val="none" w:sz="0" w:space="0" w:color="auto"/>
        <w:right w:val="none" w:sz="0" w:space="0" w:color="auto"/>
      </w:divBdr>
    </w:div>
    <w:div w:id="702050671">
      <w:bodyDiv w:val="1"/>
      <w:marLeft w:val="0"/>
      <w:marRight w:val="0"/>
      <w:marTop w:val="0"/>
      <w:marBottom w:val="0"/>
      <w:divBdr>
        <w:top w:val="none" w:sz="0" w:space="0" w:color="auto"/>
        <w:left w:val="none" w:sz="0" w:space="0" w:color="auto"/>
        <w:bottom w:val="none" w:sz="0" w:space="0" w:color="auto"/>
        <w:right w:val="none" w:sz="0" w:space="0" w:color="auto"/>
      </w:divBdr>
    </w:div>
    <w:div w:id="758449117">
      <w:bodyDiv w:val="1"/>
      <w:marLeft w:val="0"/>
      <w:marRight w:val="0"/>
      <w:marTop w:val="0"/>
      <w:marBottom w:val="0"/>
      <w:divBdr>
        <w:top w:val="none" w:sz="0" w:space="0" w:color="auto"/>
        <w:left w:val="none" w:sz="0" w:space="0" w:color="auto"/>
        <w:bottom w:val="none" w:sz="0" w:space="0" w:color="auto"/>
        <w:right w:val="none" w:sz="0" w:space="0" w:color="auto"/>
      </w:divBdr>
    </w:div>
    <w:div w:id="783890312">
      <w:bodyDiv w:val="1"/>
      <w:marLeft w:val="0"/>
      <w:marRight w:val="0"/>
      <w:marTop w:val="0"/>
      <w:marBottom w:val="0"/>
      <w:divBdr>
        <w:top w:val="none" w:sz="0" w:space="0" w:color="auto"/>
        <w:left w:val="none" w:sz="0" w:space="0" w:color="auto"/>
        <w:bottom w:val="none" w:sz="0" w:space="0" w:color="auto"/>
        <w:right w:val="none" w:sz="0" w:space="0" w:color="auto"/>
      </w:divBdr>
    </w:div>
    <w:div w:id="938104249">
      <w:bodyDiv w:val="1"/>
      <w:marLeft w:val="0"/>
      <w:marRight w:val="0"/>
      <w:marTop w:val="0"/>
      <w:marBottom w:val="0"/>
      <w:divBdr>
        <w:top w:val="none" w:sz="0" w:space="0" w:color="auto"/>
        <w:left w:val="none" w:sz="0" w:space="0" w:color="auto"/>
        <w:bottom w:val="none" w:sz="0" w:space="0" w:color="auto"/>
        <w:right w:val="none" w:sz="0" w:space="0" w:color="auto"/>
      </w:divBdr>
    </w:div>
    <w:div w:id="1013144672">
      <w:bodyDiv w:val="1"/>
      <w:marLeft w:val="0"/>
      <w:marRight w:val="0"/>
      <w:marTop w:val="0"/>
      <w:marBottom w:val="0"/>
      <w:divBdr>
        <w:top w:val="none" w:sz="0" w:space="0" w:color="auto"/>
        <w:left w:val="none" w:sz="0" w:space="0" w:color="auto"/>
        <w:bottom w:val="none" w:sz="0" w:space="0" w:color="auto"/>
        <w:right w:val="none" w:sz="0" w:space="0" w:color="auto"/>
      </w:divBdr>
    </w:div>
    <w:div w:id="1338265880">
      <w:bodyDiv w:val="1"/>
      <w:marLeft w:val="0"/>
      <w:marRight w:val="0"/>
      <w:marTop w:val="0"/>
      <w:marBottom w:val="0"/>
      <w:divBdr>
        <w:top w:val="none" w:sz="0" w:space="0" w:color="auto"/>
        <w:left w:val="none" w:sz="0" w:space="0" w:color="auto"/>
        <w:bottom w:val="none" w:sz="0" w:space="0" w:color="auto"/>
        <w:right w:val="none" w:sz="0" w:space="0" w:color="auto"/>
      </w:divBdr>
    </w:div>
    <w:div w:id="1446651662">
      <w:bodyDiv w:val="1"/>
      <w:marLeft w:val="0"/>
      <w:marRight w:val="0"/>
      <w:marTop w:val="0"/>
      <w:marBottom w:val="0"/>
      <w:divBdr>
        <w:top w:val="none" w:sz="0" w:space="0" w:color="auto"/>
        <w:left w:val="none" w:sz="0" w:space="0" w:color="auto"/>
        <w:bottom w:val="none" w:sz="0" w:space="0" w:color="auto"/>
        <w:right w:val="none" w:sz="0" w:space="0" w:color="auto"/>
      </w:divBdr>
    </w:div>
    <w:div w:id="1643122901">
      <w:bodyDiv w:val="1"/>
      <w:marLeft w:val="0"/>
      <w:marRight w:val="0"/>
      <w:marTop w:val="0"/>
      <w:marBottom w:val="0"/>
      <w:divBdr>
        <w:top w:val="none" w:sz="0" w:space="0" w:color="auto"/>
        <w:left w:val="none" w:sz="0" w:space="0" w:color="auto"/>
        <w:bottom w:val="none" w:sz="0" w:space="0" w:color="auto"/>
        <w:right w:val="none" w:sz="0" w:space="0" w:color="auto"/>
      </w:divBdr>
    </w:div>
    <w:div w:id="1990548703">
      <w:bodyDiv w:val="1"/>
      <w:marLeft w:val="0"/>
      <w:marRight w:val="0"/>
      <w:marTop w:val="0"/>
      <w:marBottom w:val="0"/>
      <w:divBdr>
        <w:top w:val="none" w:sz="0" w:space="0" w:color="auto"/>
        <w:left w:val="none" w:sz="0" w:space="0" w:color="auto"/>
        <w:bottom w:val="none" w:sz="0" w:space="0" w:color="auto"/>
        <w:right w:val="none" w:sz="0" w:space="0" w:color="auto"/>
      </w:divBdr>
    </w:div>
    <w:div w:id="2016765716">
      <w:bodyDiv w:val="1"/>
      <w:marLeft w:val="0"/>
      <w:marRight w:val="0"/>
      <w:marTop w:val="0"/>
      <w:marBottom w:val="0"/>
      <w:divBdr>
        <w:top w:val="none" w:sz="0" w:space="0" w:color="auto"/>
        <w:left w:val="none" w:sz="0" w:space="0" w:color="auto"/>
        <w:bottom w:val="none" w:sz="0" w:space="0" w:color="auto"/>
        <w:right w:val="none" w:sz="0" w:space="0" w:color="auto"/>
      </w:divBdr>
      <w:divsChild>
        <w:div w:id="589775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766302">
              <w:marLeft w:val="0"/>
              <w:marRight w:val="0"/>
              <w:marTop w:val="0"/>
              <w:marBottom w:val="0"/>
              <w:divBdr>
                <w:top w:val="none" w:sz="0" w:space="0" w:color="auto"/>
                <w:left w:val="none" w:sz="0" w:space="0" w:color="auto"/>
                <w:bottom w:val="none" w:sz="0" w:space="0" w:color="auto"/>
                <w:right w:val="none" w:sz="0" w:space="0" w:color="auto"/>
              </w:divBdr>
              <w:divsChild>
                <w:div w:id="913975457">
                  <w:marLeft w:val="0"/>
                  <w:marRight w:val="0"/>
                  <w:marTop w:val="0"/>
                  <w:marBottom w:val="0"/>
                  <w:divBdr>
                    <w:top w:val="none" w:sz="0" w:space="0" w:color="auto"/>
                    <w:left w:val="none" w:sz="0" w:space="0" w:color="auto"/>
                    <w:bottom w:val="none" w:sz="0" w:space="0" w:color="auto"/>
                    <w:right w:val="none" w:sz="0" w:space="0" w:color="auto"/>
                  </w:divBdr>
                  <w:divsChild>
                    <w:div w:id="43490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253052">
      <w:bodyDiv w:val="1"/>
      <w:marLeft w:val="0"/>
      <w:marRight w:val="0"/>
      <w:marTop w:val="0"/>
      <w:marBottom w:val="0"/>
      <w:divBdr>
        <w:top w:val="none" w:sz="0" w:space="0" w:color="auto"/>
        <w:left w:val="none" w:sz="0" w:space="0" w:color="auto"/>
        <w:bottom w:val="none" w:sz="0" w:space="0" w:color="auto"/>
        <w:right w:val="none" w:sz="0" w:space="0" w:color="auto"/>
      </w:divBdr>
    </w:div>
    <w:div w:id="2060202489">
      <w:bodyDiv w:val="1"/>
      <w:marLeft w:val="0"/>
      <w:marRight w:val="0"/>
      <w:marTop w:val="0"/>
      <w:marBottom w:val="0"/>
      <w:divBdr>
        <w:top w:val="none" w:sz="0" w:space="0" w:color="auto"/>
        <w:left w:val="none" w:sz="0" w:space="0" w:color="auto"/>
        <w:bottom w:val="none" w:sz="0" w:space="0" w:color="auto"/>
        <w:right w:val="none" w:sz="0" w:space="0" w:color="auto"/>
      </w:divBdr>
    </w:div>
    <w:div w:id="212287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b27@st-andrews.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37B84-FE02-4593-82D0-8BD961666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7</Pages>
  <Words>2972</Words>
  <Characters>16941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Baidya</dc:creator>
  <cp:keywords/>
  <dc:description/>
  <cp:lastModifiedBy>Abu Baidya</cp:lastModifiedBy>
  <cp:revision>5</cp:revision>
  <dcterms:created xsi:type="dcterms:W3CDTF">2025-09-21T09:29:00Z</dcterms:created>
  <dcterms:modified xsi:type="dcterms:W3CDTF">2025-09-23T09:25:00Z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http://www.zotero.org/styles/nature-geoscience</vt:lpwstr>
  </property>
  <property fmtid="{D5CDD505-2E9C-101B-9397-08002B2CF9AE}" pid="4" name="Mendeley Unique User Id_1">
    <vt:lpwstr>1d02e170-bfbe-36a7-9edf-c83af9bcf173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11th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9th edition</vt:lpwstr>
  </property>
  <property fmtid="{D5CDD505-2E9C-101B-9397-08002B2CF9AE}" pid="15" name="Mendeley Recent Style Id 5_1">
    <vt:lpwstr>http://www.zotero.org/styles/nature-communications</vt:lpwstr>
  </property>
  <property fmtid="{D5CDD505-2E9C-101B-9397-08002B2CF9AE}" pid="16" name="Mendeley Recent Style Name 5_1">
    <vt:lpwstr>Nature Communications</vt:lpwstr>
  </property>
  <property fmtid="{D5CDD505-2E9C-101B-9397-08002B2CF9AE}" pid="17" name="Mendeley Recent Style Id 6_1">
    <vt:lpwstr>http://www.zotero.org/styles/nature-geoscience</vt:lpwstr>
  </property>
  <property fmtid="{D5CDD505-2E9C-101B-9397-08002B2CF9AE}" pid="18" name="Mendeley Recent Style Name 6_1">
    <vt:lpwstr>Nature Geoscience</vt:lpwstr>
  </property>
  <property fmtid="{D5CDD505-2E9C-101B-9397-08002B2CF9AE}" pid="19" name="Mendeley Recent Style Id 7_1">
    <vt:lpwstr>http://www.zotero.org/styles/philosophical-transactions-of-the-royal-society-b</vt:lpwstr>
  </property>
  <property fmtid="{D5CDD505-2E9C-101B-9397-08002B2CF9AE}" pid="20" name="Mendeley Recent Style Name 7_1">
    <vt:lpwstr>Philosophical Transactions of the Royal Society B</vt:lpwstr>
  </property>
  <property fmtid="{D5CDD505-2E9C-101B-9397-08002B2CF9AE}" pid="21" name="Mendeley Recent Style Id 8_1">
    <vt:lpwstr>http://www.zotero.org/styles/pnas</vt:lpwstr>
  </property>
  <property fmtid="{D5CDD505-2E9C-101B-9397-08002B2CF9AE}" pid="22" name="Mendeley Recent Style Name 8_1">
    <vt:lpwstr>Proceedings of the National Academy of Sciences of the United States of America</vt:lpwstr>
  </property>
  <property fmtid="{D5CDD505-2E9C-101B-9397-08002B2CF9AE}" pid="23" name="Mendeley Recent Style Id 9_1">
    <vt:lpwstr>http://www.zotero.org/styles/science-advances</vt:lpwstr>
  </property>
  <property fmtid="{D5CDD505-2E9C-101B-9397-08002B2CF9AE}" pid="24" name="Mendeley Recent Style Name 9_1">
    <vt:lpwstr>Science Advances</vt:lpwstr>
  </property>
</Properties>
</file>