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F927E" w14:textId="77777777" w:rsidR="00EF31C6" w:rsidRPr="00C04993" w:rsidRDefault="00EF31C6" w:rsidP="00EF31C6">
      <w:pPr>
        <w:rPr>
          <w:rFonts w:ascii="Times New Roman" w:hAnsi="Times New Roman" w:cs="Times New Roman"/>
          <w:b/>
          <w:bCs/>
        </w:rPr>
      </w:pPr>
      <w:r w:rsidRPr="00C04993">
        <w:rPr>
          <w:rFonts w:ascii="Times New Roman" w:hAnsi="Times New Roman" w:cs="Times New Roman"/>
          <w:b/>
          <w:bCs/>
        </w:rPr>
        <w:t>METHOD DETAILS</w:t>
      </w:r>
    </w:p>
    <w:p w14:paraId="5DE3E59B" w14:textId="77777777" w:rsidR="00EF31C6" w:rsidRPr="00C04993" w:rsidRDefault="00EF31C6" w:rsidP="00EF31C6">
      <w:pPr>
        <w:rPr>
          <w:rFonts w:ascii="Times New Roman" w:hAnsi="Times New Roman" w:cs="Times New Roman"/>
          <w:b/>
          <w:bCs/>
        </w:rPr>
      </w:pPr>
      <w:r w:rsidRPr="00C04993">
        <w:rPr>
          <w:rFonts w:ascii="Times New Roman" w:hAnsi="Times New Roman" w:cs="Times New Roman"/>
          <w:b/>
          <w:bCs/>
        </w:rPr>
        <w:t>Mice</w:t>
      </w:r>
    </w:p>
    <w:p w14:paraId="4BFC5989" w14:textId="63D02F99" w:rsidR="00F02DCD" w:rsidRPr="00F02DCD" w:rsidRDefault="00EF31C6" w:rsidP="00EF31C6">
      <w:pPr>
        <w:rPr>
          <w:rFonts w:ascii="Times New Roman" w:hAnsi="Times New Roman" w:cs="Times New Roman"/>
          <w:color w:val="000000" w:themeColor="text1"/>
        </w:rPr>
      </w:pPr>
      <w:r w:rsidRPr="00C04993">
        <w:rPr>
          <w:rFonts w:ascii="Times New Roman" w:hAnsi="Times New Roman" w:cs="Times New Roman"/>
        </w:rPr>
        <w:t xml:space="preserve">Male and female mice were used for the study. </w:t>
      </w:r>
      <w:r w:rsidRPr="00C04993">
        <w:rPr>
          <w:rFonts w:ascii="Times New Roman" w:hAnsi="Times New Roman" w:cs="Times New Roman"/>
          <w:sz w:val="22"/>
        </w:rPr>
        <w:t>CD45.1</w:t>
      </w:r>
      <w:bookmarkStart w:id="0" w:name="_Hlk101019744"/>
      <w:r w:rsidRPr="00C04993">
        <w:rPr>
          <w:rFonts w:ascii="Times New Roman" w:hAnsi="Times New Roman" w:cs="Times New Roman"/>
          <w:sz w:val="22"/>
          <w:vertAlign w:val="superscript"/>
        </w:rPr>
        <w:t>+</w:t>
      </w:r>
      <w:bookmarkEnd w:id="0"/>
      <w:r w:rsidRPr="00C04993">
        <w:rPr>
          <w:rFonts w:ascii="Times New Roman" w:hAnsi="Times New Roman" w:cs="Times New Roman"/>
          <w:sz w:val="22"/>
        </w:rPr>
        <w:t xml:space="preserve"> OT-I TCR transgenic mice on a</w:t>
      </w:r>
      <w:r w:rsidRPr="00C04993">
        <w:rPr>
          <w:rFonts w:ascii="Times New Roman" w:hAnsi="Times New Roman" w:cs="Times New Roman"/>
        </w:rPr>
        <w:t xml:space="preserve"> C57BL/6N background were housed together. </w:t>
      </w:r>
      <w:proofErr w:type="spellStart"/>
      <w:r w:rsidRPr="00C04993">
        <w:rPr>
          <w:rFonts w:ascii="Times New Roman" w:hAnsi="Times New Roman" w:cs="Times New Roman"/>
        </w:rPr>
        <w:t>CD45.2</w:t>
      </w:r>
      <w:proofErr w:type="spellEnd"/>
      <w:r w:rsidRPr="00C04993">
        <w:rPr>
          <w:rFonts w:ascii="Times New Roman" w:hAnsi="Times New Roman" w:cs="Times New Roman"/>
          <w:vertAlign w:val="superscript"/>
        </w:rPr>
        <w:t>+</w:t>
      </w:r>
      <w:r w:rsidRPr="00C04993">
        <w:rPr>
          <w:rFonts w:ascii="Times New Roman" w:hAnsi="Times New Roman" w:cs="Times New Roman"/>
        </w:rPr>
        <w:t xml:space="preserve"> female </w:t>
      </w:r>
      <w:proofErr w:type="spellStart"/>
      <w:r w:rsidRPr="00C04993">
        <w:rPr>
          <w:rFonts w:ascii="Times New Roman" w:hAnsi="Times New Roman" w:cs="Times New Roman"/>
        </w:rPr>
        <w:t>C57BL</w:t>
      </w:r>
      <w:proofErr w:type="spellEnd"/>
      <w:r w:rsidRPr="00C04993">
        <w:rPr>
          <w:rFonts w:ascii="Times New Roman" w:hAnsi="Times New Roman" w:cs="Times New Roman"/>
        </w:rPr>
        <w:t>/</w:t>
      </w:r>
      <w:proofErr w:type="spellStart"/>
      <w:r w:rsidRPr="00C04993">
        <w:rPr>
          <w:rFonts w:ascii="Times New Roman" w:hAnsi="Times New Roman" w:cs="Times New Roman"/>
        </w:rPr>
        <w:t>6N</w:t>
      </w:r>
      <w:proofErr w:type="spellEnd"/>
      <w:r w:rsidRPr="00C04993">
        <w:rPr>
          <w:rFonts w:ascii="Times New Roman" w:hAnsi="Times New Roman" w:cs="Times New Roman"/>
        </w:rPr>
        <w:t xml:space="preserve"> mice aged 6</w:t>
      </w:r>
      <w:r w:rsidR="002A7A67" w:rsidRPr="00C51345">
        <w:rPr>
          <w:rFonts w:ascii="Times New Roman" w:hAnsi="Times New Roman" w:cs="Times New Roman"/>
          <w:color w:val="000000" w:themeColor="text1"/>
        </w:rPr>
        <w:t>-</w:t>
      </w:r>
      <w:r w:rsidRPr="00C04993">
        <w:rPr>
          <w:rFonts w:ascii="Times New Roman" w:hAnsi="Times New Roman" w:cs="Times New Roman"/>
        </w:rPr>
        <w:t xml:space="preserve">8 weeks were purchased from the Vital River (Zhejiang, China) as recipients. </w:t>
      </w:r>
      <w:r w:rsidR="00F02DCD" w:rsidRPr="00C51345">
        <w:rPr>
          <w:rFonts w:ascii="Times New Roman" w:hAnsi="Times New Roman" w:cs="Times New Roman"/>
          <w:color w:val="000000" w:themeColor="text1"/>
        </w:rPr>
        <w:t xml:space="preserve">4-week-old </w:t>
      </w:r>
      <w:r w:rsidR="00F02DCD" w:rsidRPr="00C51345">
        <w:rPr>
          <w:rFonts w:ascii="Times New Roman" w:hAnsi="Times New Roman" w:cs="Times New Roman"/>
          <w:i/>
          <w:iCs/>
          <w:color w:val="000000" w:themeColor="text1"/>
        </w:rPr>
        <w:t>Klhl6</w:t>
      </w:r>
      <w:r w:rsidR="00F02DCD" w:rsidRPr="00C51345">
        <w:rPr>
          <w:rFonts w:ascii="Times New Roman" w:hAnsi="Times New Roman" w:cs="Times New Roman"/>
          <w:color w:val="000000" w:themeColor="text1"/>
          <w:vertAlign w:val="superscript"/>
        </w:rPr>
        <w:t>+/−</w:t>
      </w:r>
      <w:r w:rsidR="00F02DCD" w:rsidRPr="00C51345">
        <w:rPr>
          <w:rFonts w:ascii="Times New Roman" w:hAnsi="Times New Roman" w:cs="Times New Roman"/>
          <w:color w:val="000000" w:themeColor="text1"/>
        </w:rPr>
        <w:t xml:space="preserve"> C57BL/6J mice were purchased from </w:t>
      </w:r>
      <w:proofErr w:type="spellStart"/>
      <w:r w:rsidR="00F02DCD" w:rsidRPr="00C51345">
        <w:rPr>
          <w:rFonts w:ascii="Times New Roman" w:hAnsi="Times New Roman" w:cs="Times New Roman"/>
          <w:color w:val="000000" w:themeColor="text1"/>
        </w:rPr>
        <w:t>Cyagen</w:t>
      </w:r>
      <w:proofErr w:type="spellEnd"/>
      <w:r w:rsidR="00F02DCD" w:rsidRPr="00C51345">
        <w:rPr>
          <w:rFonts w:ascii="Times New Roman" w:hAnsi="Times New Roman" w:cs="Times New Roman"/>
          <w:color w:val="000000" w:themeColor="text1"/>
        </w:rPr>
        <w:t xml:space="preserve"> (Tianjin, China). The </w:t>
      </w:r>
      <w:r w:rsidR="00F02DCD" w:rsidRPr="00C51345">
        <w:rPr>
          <w:rFonts w:ascii="Times New Roman" w:hAnsi="Times New Roman" w:cs="Times New Roman"/>
          <w:i/>
          <w:iCs/>
          <w:color w:val="000000" w:themeColor="text1"/>
        </w:rPr>
        <w:t>Klhl6</w:t>
      </w:r>
      <w:r w:rsidR="00F02DCD" w:rsidRPr="00C51345">
        <w:rPr>
          <w:rFonts w:ascii="Times New Roman" w:hAnsi="Times New Roman" w:cs="Times New Roman"/>
          <w:color w:val="000000" w:themeColor="text1"/>
          <w:vertAlign w:val="superscript"/>
        </w:rPr>
        <w:t>+/−</w:t>
      </w:r>
      <w:r w:rsidR="00F02DCD" w:rsidRPr="00C51345">
        <w:rPr>
          <w:rFonts w:ascii="Times New Roman" w:hAnsi="Times New Roman" w:cs="Times New Roman"/>
          <w:color w:val="000000" w:themeColor="text1"/>
        </w:rPr>
        <w:t xml:space="preserve"> C57BL/6J mice were hybridization with OT-I mice or C57BL/6N mice to generate </w:t>
      </w:r>
      <w:r w:rsidR="00F02DCD" w:rsidRPr="00C51345">
        <w:rPr>
          <w:rFonts w:ascii="Times New Roman" w:hAnsi="Times New Roman" w:cs="Times New Roman"/>
          <w:i/>
          <w:iCs/>
          <w:color w:val="000000" w:themeColor="text1"/>
        </w:rPr>
        <w:t>Klhl6</w:t>
      </w:r>
      <w:r w:rsidR="00F02DCD" w:rsidRPr="00C51345">
        <w:rPr>
          <w:rFonts w:ascii="Times New Roman" w:hAnsi="Times New Roman" w:cs="Times New Roman"/>
          <w:i/>
          <w:iCs/>
          <w:color w:val="000000" w:themeColor="text1"/>
          <w:vertAlign w:val="superscript"/>
        </w:rPr>
        <w:t>-/-</w:t>
      </w:r>
      <w:r w:rsidR="00F02DCD" w:rsidRPr="00C51345">
        <w:rPr>
          <w:rFonts w:ascii="Times New Roman" w:hAnsi="Times New Roman" w:cs="Times New Roman"/>
          <w:color w:val="000000" w:themeColor="text1"/>
        </w:rPr>
        <w:t xml:space="preserve"> OT-I mice or </w:t>
      </w:r>
      <w:r w:rsidR="00F02DCD" w:rsidRPr="00C51345">
        <w:rPr>
          <w:rFonts w:ascii="Times New Roman" w:hAnsi="Times New Roman" w:cs="Times New Roman"/>
          <w:i/>
          <w:iCs/>
          <w:color w:val="000000" w:themeColor="text1"/>
        </w:rPr>
        <w:t>Klhl6</w:t>
      </w:r>
      <w:r w:rsidR="00F02DCD" w:rsidRPr="00C51345">
        <w:rPr>
          <w:rFonts w:ascii="Times New Roman" w:hAnsi="Times New Roman" w:cs="Times New Roman"/>
          <w:i/>
          <w:iCs/>
          <w:color w:val="000000" w:themeColor="text1"/>
          <w:vertAlign w:val="superscript"/>
        </w:rPr>
        <w:t>-/-</w:t>
      </w:r>
      <w:r w:rsidR="00F02DCD" w:rsidRPr="00C51345">
        <w:rPr>
          <w:rFonts w:ascii="Times New Roman" w:hAnsi="Times New Roman" w:cs="Times New Roman"/>
          <w:color w:val="000000" w:themeColor="text1"/>
        </w:rPr>
        <w:t xml:space="preserve"> mice for subsequent experiments. All mice were kept in a specific-pathogen-free facility, and all animal experiments were performed with the approval of the Institutional Animal Care and Use Committee (IACUC) of Suzhou Institute of Systems Medicine (ISM-IACUC-0151-R). Mice were housed in standard conditions, with 12 h/12 h light/dark cycles and a controlled temperature of 22</w:t>
      </w:r>
      <w:r w:rsidR="002A7A67" w:rsidRPr="00C51345">
        <w:rPr>
          <w:rFonts w:ascii="Times New Roman" w:hAnsi="Times New Roman" w:cs="Times New Roman"/>
          <w:color w:val="000000" w:themeColor="text1"/>
        </w:rPr>
        <w:t>-</w:t>
      </w:r>
      <w:r w:rsidR="00F02DCD" w:rsidRPr="00C51345">
        <w:rPr>
          <w:rFonts w:ascii="Times New Roman" w:hAnsi="Times New Roman" w:cs="Times New Roman"/>
          <w:color w:val="000000" w:themeColor="text1"/>
        </w:rPr>
        <w:t>24 °C and humidity of 60%, with unrestricted food and water availability, and were examined daily. All mice were used at 8</w:t>
      </w:r>
      <w:r w:rsidR="0025745D" w:rsidRPr="00C51345">
        <w:rPr>
          <w:rFonts w:ascii="Times New Roman" w:hAnsi="Times New Roman" w:cs="Times New Roman"/>
          <w:color w:val="000000" w:themeColor="text1"/>
        </w:rPr>
        <w:t>-</w:t>
      </w:r>
      <w:r w:rsidR="00F02DCD" w:rsidRPr="00C51345">
        <w:rPr>
          <w:rFonts w:ascii="Times New Roman" w:hAnsi="Times New Roman" w:cs="Times New Roman"/>
          <w:color w:val="000000" w:themeColor="text1"/>
        </w:rPr>
        <w:t xml:space="preserve">16 weeks old. All tumor burdens did not exceed the permission of the Institutional Animal Care and Use Committee of Suzhou Institute of Systems Medicine. Age- and sex-matched mice were assigned randomly to experimental and control groups. </w:t>
      </w:r>
    </w:p>
    <w:p w14:paraId="27253D75" w14:textId="77777777" w:rsidR="00EF31C6" w:rsidRPr="00C04993" w:rsidRDefault="00EF31C6" w:rsidP="00EF31C6">
      <w:pPr>
        <w:rPr>
          <w:rFonts w:ascii="Times New Roman" w:hAnsi="Times New Roman" w:cs="Times New Roman"/>
          <w:b/>
          <w:bCs/>
        </w:rPr>
      </w:pPr>
      <w:r w:rsidRPr="00C04993">
        <w:rPr>
          <w:rFonts w:ascii="Times New Roman" w:hAnsi="Times New Roman" w:cs="Times New Roman"/>
          <w:b/>
          <w:bCs/>
        </w:rPr>
        <w:t>Cell lines</w:t>
      </w:r>
    </w:p>
    <w:p w14:paraId="5AB3863F" w14:textId="65A8E598" w:rsidR="00EF31C6" w:rsidRPr="00C04993" w:rsidRDefault="00EF31C6" w:rsidP="00EF31C6">
      <w:pPr>
        <w:rPr>
          <w:rFonts w:ascii="Times New Roman" w:hAnsi="Times New Roman" w:cs="Times New Roman"/>
          <w:b/>
          <w:bCs/>
        </w:rPr>
      </w:pPr>
      <w:r w:rsidRPr="00C04993">
        <w:rPr>
          <w:rFonts w:ascii="Times New Roman" w:hAnsi="Times New Roman" w:cs="Times New Roman"/>
        </w:rPr>
        <w:t xml:space="preserve">HEK293T </w:t>
      </w:r>
      <w:r w:rsidR="003048BF" w:rsidRPr="00C04993">
        <w:rPr>
          <w:rFonts w:ascii="Times New Roman" w:hAnsi="Times New Roman" w:cs="Times New Roman" w:hint="eastAsia"/>
        </w:rPr>
        <w:t xml:space="preserve">and </w:t>
      </w:r>
      <w:r w:rsidR="003048BF" w:rsidRPr="00C04993">
        <w:rPr>
          <w:rFonts w:ascii="Times New Roman" w:hAnsi="Times New Roman" w:cs="Times New Roman"/>
        </w:rPr>
        <w:t xml:space="preserve">Jurkat </w:t>
      </w:r>
      <w:r w:rsidRPr="00C04993">
        <w:rPr>
          <w:rFonts w:ascii="Times New Roman" w:hAnsi="Times New Roman" w:cs="Times New Roman"/>
        </w:rPr>
        <w:t xml:space="preserve">cells were purchased from the American Type Culture Collection (ATCC) and maintained in DMEM medium </w:t>
      </w:r>
      <w:r w:rsidR="003048BF" w:rsidRPr="00C04993">
        <w:rPr>
          <w:rFonts w:ascii="Times New Roman" w:hAnsi="Times New Roman" w:cs="Times New Roman" w:hint="eastAsia"/>
        </w:rPr>
        <w:t>(</w:t>
      </w:r>
      <w:r w:rsidRPr="00C04993">
        <w:rPr>
          <w:rFonts w:ascii="Times New Roman" w:hAnsi="Times New Roman" w:cs="Times New Roman"/>
        </w:rPr>
        <w:t>supplemented with 10% fetal bovine serum (FBS) and 1% penicillin</w:t>
      </w:r>
      <w:r w:rsidR="0025745D" w:rsidRPr="00C51345">
        <w:rPr>
          <w:rFonts w:ascii="Times New Roman" w:hAnsi="Times New Roman" w:cs="Times New Roman"/>
          <w:color w:val="000000" w:themeColor="text1"/>
        </w:rPr>
        <w:t>-</w:t>
      </w:r>
      <w:r w:rsidRPr="00C04993">
        <w:rPr>
          <w:rFonts w:ascii="Times New Roman" w:hAnsi="Times New Roman" w:cs="Times New Roman"/>
        </w:rPr>
        <w:t>streptomycin (P/S)</w:t>
      </w:r>
      <w:r w:rsidR="003048BF" w:rsidRPr="00C04993">
        <w:rPr>
          <w:rFonts w:ascii="Times New Roman" w:hAnsi="Times New Roman" w:cs="Times New Roman" w:hint="eastAsia"/>
        </w:rPr>
        <w:t>) or</w:t>
      </w:r>
      <w:r w:rsidR="003048BF" w:rsidRPr="00C04993">
        <w:rPr>
          <w:rFonts w:ascii="Times New Roman" w:hAnsi="Times New Roman" w:cs="Times New Roman"/>
        </w:rPr>
        <w:t xml:space="preserve"> </w:t>
      </w:r>
      <w:proofErr w:type="spellStart"/>
      <w:r w:rsidR="003048BF" w:rsidRPr="00C04993">
        <w:rPr>
          <w:rFonts w:ascii="Times New Roman" w:hAnsi="Times New Roman" w:cs="Times New Roman"/>
        </w:rPr>
        <w:t>RPMI</w:t>
      </w:r>
      <w:proofErr w:type="spellEnd"/>
      <w:r w:rsidR="003048BF" w:rsidRPr="00C04993">
        <w:rPr>
          <w:rFonts w:ascii="Times New Roman" w:hAnsi="Times New Roman" w:cs="Times New Roman"/>
        </w:rPr>
        <w:t>-1640 medium (supplemented with 10% FBS, 1% P/S, 1% GlutaMAX, 0.1 M HEPES, 1% non-essential amino acids, 1 mM sodium pyruvate and 50 μM β-mercaptoethanol)</w:t>
      </w:r>
      <w:r w:rsidRPr="00C04993">
        <w:rPr>
          <w:rFonts w:ascii="Times New Roman" w:hAnsi="Times New Roman" w:cs="Times New Roman"/>
        </w:rPr>
        <w:t>. All the above reagents were purchased from Gibco.</w:t>
      </w:r>
      <w:r w:rsidR="003048BF" w:rsidRPr="00C04993">
        <w:rPr>
          <w:rFonts w:ascii="Times New Roman" w:hAnsi="Times New Roman" w:cs="Times New Roman" w:hint="eastAsia"/>
        </w:rPr>
        <w:t xml:space="preserve"> </w:t>
      </w:r>
    </w:p>
    <w:p w14:paraId="34320970" w14:textId="77777777" w:rsidR="00EF31C6" w:rsidRPr="00C04993" w:rsidRDefault="00EF31C6" w:rsidP="00EF31C6">
      <w:pPr>
        <w:rPr>
          <w:rFonts w:ascii="Times New Roman" w:hAnsi="Times New Roman" w:cs="Times New Roman"/>
          <w:b/>
          <w:bCs/>
        </w:rPr>
      </w:pPr>
      <w:r w:rsidRPr="00C04993">
        <w:rPr>
          <w:rFonts w:ascii="Times New Roman" w:hAnsi="Times New Roman" w:cs="Times New Roman"/>
          <w:b/>
          <w:bCs/>
        </w:rPr>
        <w:t>Plasmids</w:t>
      </w:r>
    </w:p>
    <w:p w14:paraId="6411115B" w14:textId="7F02E896" w:rsidR="00FA1E98" w:rsidRPr="00FA1E98" w:rsidRDefault="00EF31C6" w:rsidP="00EF31C6">
      <w:pPr>
        <w:rPr>
          <w:rFonts w:ascii="Times New Roman" w:hAnsi="Times New Roman" w:cs="Times New Roman"/>
        </w:rPr>
      </w:pPr>
      <w:r w:rsidRPr="00C04993">
        <w:rPr>
          <w:rFonts w:ascii="Times New Roman" w:hAnsi="Times New Roman" w:cs="Times New Roman"/>
        </w:rPr>
        <w:t xml:space="preserve">Mouse </w:t>
      </w:r>
      <w:r w:rsidRPr="00C04993">
        <w:rPr>
          <w:rFonts w:ascii="Times New Roman" w:hAnsi="Times New Roman" w:cs="Times New Roman"/>
          <w:i/>
          <w:iCs/>
        </w:rPr>
        <w:t>Klhl6</w:t>
      </w:r>
      <w:r w:rsidRPr="00C04993">
        <w:rPr>
          <w:rFonts w:ascii="Times New Roman" w:hAnsi="Times New Roman" w:cs="Times New Roman"/>
        </w:rPr>
        <w:t xml:space="preserve"> and </w:t>
      </w:r>
      <w:r w:rsidRPr="00C04993">
        <w:rPr>
          <w:rFonts w:ascii="Times New Roman" w:hAnsi="Times New Roman" w:cs="Times New Roman"/>
          <w:i/>
          <w:iCs/>
        </w:rPr>
        <w:t>Foxo1</w:t>
      </w:r>
      <w:r w:rsidRPr="00C04993">
        <w:rPr>
          <w:rFonts w:ascii="Times New Roman" w:hAnsi="Times New Roman" w:cs="Times New Roman"/>
        </w:rPr>
        <w:t xml:space="preserve"> genes were amplified from the mice cDNA library. Retroviral plasmid (</w:t>
      </w:r>
      <w:proofErr w:type="spellStart"/>
      <w:r w:rsidRPr="00C04993">
        <w:rPr>
          <w:rFonts w:ascii="Times New Roman" w:hAnsi="Times New Roman" w:cs="Times New Roman"/>
        </w:rPr>
        <w:t>MSGV-</w:t>
      </w:r>
      <w:r w:rsidRPr="00FA1E98">
        <w:rPr>
          <w:rFonts w:ascii="Times New Roman" w:hAnsi="Times New Roman" w:cs="Times New Roman"/>
        </w:rPr>
        <w:t>Thy1.1</w:t>
      </w:r>
      <w:r w:rsidRPr="00C04993">
        <w:rPr>
          <w:rFonts w:ascii="Times New Roman" w:hAnsi="Times New Roman" w:cs="Times New Roman"/>
        </w:rPr>
        <w:t>-</w:t>
      </w:r>
      <w:r w:rsidRPr="00C04993">
        <w:rPr>
          <w:rFonts w:ascii="Times New Roman" w:hAnsi="Times New Roman" w:cs="Times New Roman"/>
          <w:i/>
          <w:iCs/>
        </w:rPr>
        <w:t>Klhl6</w:t>
      </w:r>
      <w:proofErr w:type="spellEnd"/>
      <w:r w:rsidRPr="00C04993">
        <w:rPr>
          <w:rFonts w:ascii="Times New Roman" w:hAnsi="Times New Roman" w:cs="Times New Roman"/>
        </w:rPr>
        <w:t xml:space="preserve">, </w:t>
      </w:r>
      <w:proofErr w:type="spellStart"/>
      <w:r w:rsidRPr="00C04993">
        <w:rPr>
          <w:rFonts w:ascii="Times New Roman" w:hAnsi="Times New Roman" w:cs="Times New Roman"/>
        </w:rPr>
        <w:t>MSGV-</w:t>
      </w:r>
      <w:r w:rsidRPr="00FA1E98">
        <w:rPr>
          <w:rFonts w:ascii="Times New Roman" w:hAnsi="Times New Roman" w:cs="Times New Roman"/>
        </w:rPr>
        <w:t>Thy1.1</w:t>
      </w:r>
      <w:r w:rsidRPr="00C04993">
        <w:rPr>
          <w:rFonts w:ascii="Times New Roman" w:hAnsi="Times New Roman" w:cs="Times New Roman"/>
        </w:rPr>
        <w:t>-</w:t>
      </w:r>
      <w:r w:rsidRPr="00C04993">
        <w:rPr>
          <w:rFonts w:ascii="Times New Roman" w:hAnsi="Times New Roman" w:cs="Times New Roman"/>
          <w:i/>
          <w:iCs/>
        </w:rPr>
        <w:t>Foxo1</w:t>
      </w:r>
      <w:r w:rsidR="00696E0B" w:rsidRPr="00696E0B">
        <w:rPr>
          <w:rFonts w:ascii="Times New Roman" w:hAnsi="Times New Roman" w:cs="Times New Roman" w:hint="eastAsia"/>
          <w:i/>
          <w:iCs/>
          <w:vertAlign w:val="superscript"/>
        </w:rPr>
        <w:t>WT</w:t>
      </w:r>
      <w:proofErr w:type="spellEnd"/>
      <w:r w:rsidRPr="00C04993">
        <w:rPr>
          <w:rFonts w:ascii="Times New Roman" w:hAnsi="Times New Roman" w:cs="Times New Roman"/>
        </w:rPr>
        <w:t xml:space="preserve">, </w:t>
      </w:r>
      <w:proofErr w:type="spellStart"/>
      <w:r w:rsidRPr="00C04993">
        <w:rPr>
          <w:rFonts w:ascii="Times New Roman" w:hAnsi="Times New Roman" w:cs="Times New Roman"/>
        </w:rPr>
        <w:t>MSGV-</w:t>
      </w:r>
      <w:r w:rsidRPr="00FA1E98">
        <w:rPr>
          <w:rFonts w:ascii="Times New Roman" w:hAnsi="Times New Roman" w:cs="Times New Roman"/>
        </w:rPr>
        <w:t>Thy1.1</w:t>
      </w:r>
      <w:r w:rsidRPr="00C04993">
        <w:rPr>
          <w:rFonts w:ascii="Times New Roman" w:hAnsi="Times New Roman" w:cs="Times New Roman"/>
        </w:rPr>
        <w:t>-</w:t>
      </w:r>
      <w:r w:rsidRPr="00C04993">
        <w:rPr>
          <w:rFonts w:ascii="Times New Roman" w:hAnsi="Times New Roman" w:cs="Times New Roman"/>
          <w:i/>
          <w:iCs/>
        </w:rPr>
        <w:t>Foxo1</w:t>
      </w:r>
      <w:r w:rsidRPr="00C04993">
        <w:rPr>
          <w:rFonts w:ascii="Times New Roman" w:hAnsi="Times New Roman" w:cs="Times New Roman"/>
          <w:vertAlign w:val="superscript"/>
        </w:rPr>
        <w:t>AAA</w:t>
      </w:r>
      <w:proofErr w:type="spellEnd"/>
      <w:r w:rsidRPr="00C04993">
        <w:rPr>
          <w:rFonts w:ascii="Times New Roman" w:hAnsi="Times New Roman" w:cs="Times New Roman"/>
        </w:rPr>
        <w:t xml:space="preserve"> and </w:t>
      </w:r>
      <w:proofErr w:type="spellStart"/>
      <w:r w:rsidRPr="00C04993">
        <w:rPr>
          <w:rFonts w:ascii="Times New Roman" w:hAnsi="Times New Roman" w:cs="Times New Roman"/>
        </w:rPr>
        <w:t>MSGV</w:t>
      </w:r>
      <w:proofErr w:type="spellEnd"/>
      <w:r w:rsidRPr="00C04993">
        <w:rPr>
          <w:rFonts w:ascii="Times New Roman" w:hAnsi="Times New Roman" w:cs="Times New Roman"/>
        </w:rPr>
        <w:t>-</w:t>
      </w:r>
      <w:proofErr w:type="spellStart"/>
      <w:r w:rsidRPr="00FA1E98">
        <w:rPr>
          <w:rFonts w:ascii="Times New Roman" w:hAnsi="Times New Roman" w:cs="Times New Roman"/>
        </w:rPr>
        <w:t>Thy1.1</w:t>
      </w:r>
      <w:proofErr w:type="spellEnd"/>
      <w:r w:rsidRPr="00C04993">
        <w:rPr>
          <w:rFonts w:ascii="Times New Roman" w:hAnsi="Times New Roman" w:cs="Times New Roman"/>
        </w:rPr>
        <w:t>-Vector) and packaging vector (pCL-Eco) plasmid were used to produce retrovirus in HEK293T cells using 293 Transfection Reagent (Mirus). These retroviruses were then transduced into OT-I CD8</w:t>
      </w:r>
      <w:r w:rsidRPr="00C04993">
        <w:rPr>
          <w:rFonts w:ascii="Times New Roman" w:hAnsi="Times New Roman" w:cs="Times New Roman"/>
          <w:vertAlign w:val="superscript"/>
        </w:rPr>
        <w:t>+</w:t>
      </w:r>
      <w:r w:rsidRPr="00C04993">
        <w:rPr>
          <w:rFonts w:ascii="Times New Roman" w:hAnsi="Times New Roman" w:cs="Times New Roman"/>
        </w:rPr>
        <w:t xml:space="preserve"> T cells. The MESV-ShCtrl-EGFP plasmid (Cat: 85587) from Addgene was employed for FOXO1 knockdown</w:t>
      </w:r>
      <w:r w:rsidR="00FA1E98">
        <w:rPr>
          <w:rFonts w:ascii="Times New Roman" w:hAnsi="Times New Roman" w:cs="Times New Roman" w:hint="eastAsia"/>
        </w:rPr>
        <w:t>,</w:t>
      </w:r>
      <w:r w:rsidR="00002CD7" w:rsidRPr="00C04993">
        <w:rPr>
          <w:rFonts w:ascii="Times New Roman" w:hAnsi="Times New Roman" w:cs="Times New Roman" w:hint="eastAsia"/>
        </w:rPr>
        <w:t xml:space="preserve"> </w:t>
      </w:r>
      <w:r w:rsidRPr="00C04993">
        <w:rPr>
          <w:rFonts w:ascii="Times New Roman" w:hAnsi="Times New Roman" w:cs="Times New Roman"/>
        </w:rPr>
        <w:t>and packaging vector (pHIT60</w:t>
      </w:r>
      <w:r w:rsidR="00F02DCD">
        <w:rPr>
          <w:rFonts w:ascii="Times New Roman" w:hAnsi="Times New Roman" w:cs="Times New Roman" w:hint="eastAsia"/>
        </w:rPr>
        <w:t>,</w:t>
      </w:r>
      <w:r w:rsidR="008D1A19">
        <w:rPr>
          <w:rFonts w:ascii="Times New Roman" w:hAnsi="Times New Roman" w:cs="Times New Roman" w:hint="eastAsia"/>
        </w:rPr>
        <w:t xml:space="preserve"> </w:t>
      </w:r>
      <w:r w:rsidRPr="00C04993">
        <w:rPr>
          <w:rFonts w:ascii="Times New Roman" w:hAnsi="Times New Roman" w:cs="Times New Roman"/>
        </w:rPr>
        <w:t>RD114</w:t>
      </w:r>
      <w:r w:rsidR="00F02DCD">
        <w:rPr>
          <w:rFonts w:ascii="Times New Roman" w:hAnsi="Times New Roman" w:cs="Times New Roman" w:hint="eastAsia"/>
        </w:rPr>
        <w:t>, or</w:t>
      </w:r>
      <w:r w:rsidR="008D1A19" w:rsidRPr="008D1A19">
        <w:rPr>
          <w:rFonts w:ascii="Times New Roman" w:hAnsi="Times New Roman" w:cs="Times New Roman"/>
        </w:rPr>
        <w:t xml:space="preserve"> </w:t>
      </w:r>
      <w:r w:rsidR="008D1A19" w:rsidRPr="00C04993">
        <w:rPr>
          <w:rFonts w:ascii="Times New Roman" w:hAnsi="Times New Roman" w:cs="Times New Roman"/>
        </w:rPr>
        <w:t>pCL-Eco</w:t>
      </w:r>
      <w:r w:rsidRPr="00C04993">
        <w:rPr>
          <w:rFonts w:ascii="Times New Roman" w:hAnsi="Times New Roman" w:cs="Times New Roman"/>
        </w:rPr>
        <w:t xml:space="preserve">) were used to produce retrovirus, which were utilized to transduce into Jurkat </w:t>
      </w:r>
      <w:r w:rsidR="008D1A19">
        <w:rPr>
          <w:rFonts w:ascii="Times New Roman" w:hAnsi="Times New Roman" w:cs="Times New Roman" w:hint="eastAsia"/>
        </w:rPr>
        <w:t xml:space="preserve">or </w:t>
      </w:r>
      <w:r w:rsidR="008D1A19" w:rsidRPr="00C04993">
        <w:rPr>
          <w:rFonts w:ascii="Times New Roman" w:hAnsi="Times New Roman" w:cs="Times New Roman"/>
        </w:rPr>
        <w:t>OT-I CD8</w:t>
      </w:r>
      <w:r w:rsidR="008D1A19" w:rsidRPr="00C04993">
        <w:rPr>
          <w:rFonts w:ascii="Times New Roman" w:hAnsi="Times New Roman" w:cs="Times New Roman"/>
          <w:vertAlign w:val="superscript"/>
        </w:rPr>
        <w:t>+</w:t>
      </w:r>
      <w:r w:rsidR="008D1A19" w:rsidRPr="00C04993">
        <w:rPr>
          <w:rFonts w:ascii="Times New Roman" w:hAnsi="Times New Roman" w:cs="Times New Roman"/>
        </w:rPr>
        <w:t xml:space="preserve"> T </w:t>
      </w:r>
      <w:r w:rsidRPr="00C04993">
        <w:rPr>
          <w:rFonts w:ascii="Times New Roman" w:hAnsi="Times New Roman" w:cs="Times New Roman"/>
        </w:rPr>
        <w:t xml:space="preserve">cells. </w:t>
      </w:r>
    </w:p>
    <w:p w14:paraId="79CE6687" w14:textId="77777777" w:rsidR="00EF31C6" w:rsidRPr="00C04993" w:rsidRDefault="00EF31C6" w:rsidP="00EF31C6">
      <w:pPr>
        <w:rPr>
          <w:rFonts w:ascii="Times New Roman" w:hAnsi="Times New Roman" w:cs="Times New Roman"/>
          <w:b/>
          <w:bCs/>
        </w:rPr>
      </w:pPr>
      <w:r w:rsidRPr="00C04993">
        <w:rPr>
          <w:rFonts w:ascii="Times New Roman" w:hAnsi="Times New Roman" w:cs="Times New Roman"/>
          <w:b/>
          <w:bCs/>
        </w:rPr>
        <w:t>Primary murine T cell isolation, viral transduction, and culture</w:t>
      </w:r>
    </w:p>
    <w:p w14:paraId="7E404472" w14:textId="7A0BC65A" w:rsidR="00EF31C6" w:rsidRPr="00C04993" w:rsidRDefault="00EF31C6" w:rsidP="00EF31C6">
      <w:pPr>
        <w:rPr>
          <w:rFonts w:ascii="Times New Roman" w:hAnsi="Times New Roman" w:cs="Times New Roman"/>
        </w:rPr>
      </w:pPr>
      <w:r w:rsidRPr="00C04993">
        <w:rPr>
          <w:rFonts w:ascii="Times New Roman" w:hAnsi="Times New Roman" w:cs="Times New Roman"/>
        </w:rPr>
        <w:t>Naïve OT-I T lymphocytes were isolated from the spleens and peripheral lymph nodes (pLN) of</w:t>
      </w:r>
      <w:r w:rsidR="006112EF" w:rsidRPr="00C04993">
        <w:rPr>
          <w:rFonts w:ascii="Times New Roman" w:hAnsi="Times New Roman" w:cs="Times New Roman" w:hint="eastAsia"/>
        </w:rPr>
        <w:t xml:space="preserve"> </w:t>
      </w:r>
      <w:r w:rsidRPr="00C04993">
        <w:rPr>
          <w:rFonts w:ascii="Times New Roman" w:hAnsi="Times New Roman" w:cs="Times New Roman"/>
        </w:rPr>
        <w:t>OT-I mice (6-8 weeks) using a CD8</w:t>
      </w:r>
      <w:r w:rsidRPr="00C04993">
        <w:rPr>
          <w:rFonts w:ascii="Times New Roman" w:hAnsi="Times New Roman" w:cs="Times New Roman"/>
          <w:vertAlign w:val="superscript"/>
        </w:rPr>
        <w:t>+</w:t>
      </w:r>
      <w:r w:rsidRPr="00C04993">
        <w:rPr>
          <w:rFonts w:ascii="Times New Roman" w:hAnsi="Times New Roman" w:cs="Times New Roman"/>
        </w:rPr>
        <w:t xml:space="preserve"> Naïve T cell isolation kit (BioLegend) according to the manufacturer’s instruction. Primary murine T cells were counted and then resuspended in RPMI-1640 </w:t>
      </w:r>
      <w:r w:rsidR="003A3384" w:rsidRPr="00C04993">
        <w:rPr>
          <w:rFonts w:ascii="Times New Roman" w:hAnsi="Times New Roman" w:cs="Times New Roman" w:hint="eastAsia"/>
        </w:rPr>
        <w:t>medium</w:t>
      </w:r>
      <w:r w:rsidR="008D1A19" w:rsidRPr="008D1A19">
        <w:rPr>
          <w:rFonts w:ascii="Times New Roman" w:hAnsi="Times New Roman" w:cs="Times New Roman"/>
        </w:rPr>
        <w:t xml:space="preserve"> </w:t>
      </w:r>
      <w:r w:rsidR="008D1A19" w:rsidRPr="00C04993">
        <w:rPr>
          <w:rFonts w:ascii="Times New Roman" w:hAnsi="Times New Roman" w:cs="Times New Roman"/>
        </w:rPr>
        <w:t>supplemented with 10% FBS, 1% P/S, 1% GlutaMAX, 0.1 M HEPES, 1% non-essential amino acids, 1 mM sodium pyruvate and 50 μM β-mercaptoethanol</w:t>
      </w:r>
      <w:r w:rsidR="00FC5C70" w:rsidRPr="00FC5C70">
        <w:rPr>
          <w:rFonts w:ascii="Times New Roman" w:hAnsi="Times New Roman" w:cs="Times New Roman"/>
        </w:rPr>
        <w:t xml:space="preserve"> </w:t>
      </w:r>
      <w:r w:rsidR="00FC5C70" w:rsidRPr="00C04993">
        <w:rPr>
          <w:rFonts w:ascii="Times New Roman" w:hAnsi="Times New Roman" w:cs="Times New Roman"/>
        </w:rPr>
        <w:t>in the presence of</w:t>
      </w:r>
      <w:r w:rsidRPr="00C04993">
        <w:rPr>
          <w:rFonts w:ascii="Times New Roman" w:hAnsi="Times New Roman" w:cs="Times New Roman"/>
        </w:rPr>
        <w:t xml:space="preserve"> mouse IL-2 (20U/mL, Peprotech). Then, the resuspended CD8</w:t>
      </w:r>
      <w:r w:rsidRPr="00C04993">
        <w:rPr>
          <w:rFonts w:ascii="Times New Roman" w:hAnsi="Times New Roman" w:cs="Times New Roman"/>
          <w:vertAlign w:val="superscript"/>
        </w:rPr>
        <w:t xml:space="preserve">+ </w:t>
      </w:r>
      <w:r w:rsidRPr="00C04993">
        <w:rPr>
          <w:rFonts w:ascii="Times New Roman" w:hAnsi="Times New Roman" w:cs="Times New Roman"/>
        </w:rPr>
        <w:t>OT-I</w:t>
      </w:r>
      <w:r w:rsidRPr="00C04993">
        <w:rPr>
          <w:rFonts w:ascii="Times New Roman" w:hAnsi="Times New Roman" w:cs="Times New Roman"/>
          <w:vertAlign w:val="superscript"/>
        </w:rPr>
        <w:t xml:space="preserve"> </w:t>
      </w:r>
      <w:r w:rsidRPr="00C04993">
        <w:rPr>
          <w:rFonts w:ascii="Times New Roman" w:hAnsi="Times New Roman" w:cs="Times New Roman"/>
        </w:rPr>
        <w:t>T cells were seeded at a concentration of 1 million cells/mL on 24-well plates with overnight-bound anti-mouse CD3 (2 μg/mL, BioLegend) and anti-mouse CD28 (1 μg/mL, BioLegend) antibodies. Cells were activated for 48 h and then transferred out of the activation plates, passaged to new plates every two days with</w:t>
      </w:r>
      <w:r w:rsidRPr="00C04993">
        <w:t xml:space="preserve"> </w:t>
      </w:r>
      <w:r w:rsidRPr="00C04993">
        <w:rPr>
          <w:rFonts w:ascii="Times New Roman" w:hAnsi="Times New Roman" w:cs="Times New Roman"/>
        </w:rPr>
        <w:t xml:space="preserve">a concentration of 1 million cells/mL. </w:t>
      </w:r>
      <w:r w:rsidR="00FC5C70">
        <w:rPr>
          <w:rFonts w:ascii="Times New Roman" w:hAnsi="Times New Roman" w:cs="Times New Roman" w:hint="eastAsia"/>
        </w:rPr>
        <w:t>For chronic</w:t>
      </w:r>
      <w:r w:rsidR="00F639B0">
        <w:rPr>
          <w:rFonts w:ascii="Times New Roman" w:hAnsi="Times New Roman" w:cs="Times New Roman" w:hint="eastAsia"/>
        </w:rPr>
        <w:t>ally</w:t>
      </w:r>
      <w:r w:rsidR="00FC5C70">
        <w:rPr>
          <w:rFonts w:ascii="Times New Roman" w:hAnsi="Times New Roman" w:cs="Times New Roman" w:hint="eastAsia"/>
        </w:rPr>
        <w:t xml:space="preserve"> stimulated assay</w:t>
      </w:r>
      <w:r w:rsidR="00F639B0" w:rsidRPr="00F639B0">
        <w:rPr>
          <w:rFonts w:ascii="Times New Roman" w:hAnsi="Times New Roman" w:cs="Times New Roman" w:hint="eastAsia"/>
          <w:i/>
          <w:iCs/>
        </w:rPr>
        <w:t xml:space="preserve"> </w:t>
      </w:r>
      <w:r w:rsidR="00F639B0" w:rsidRPr="00FC5C70">
        <w:rPr>
          <w:rFonts w:ascii="Times New Roman" w:hAnsi="Times New Roman" w:cs="Times New Roman" w:hint="eastAsia"/>
          <w:i/>
          <w:iCs/>
        </w:rPr>
        <w:t>in vitro</w:t>
      </w:r>
      <w:r w:rsidR="00FC5C70">
        <w:rPr>
          <w:rFonts w:ascii="Times New Roman" w:hAnsi="Times New Roman" w:cs="Times New Roman" w:hint="eastAsia"/>
        </w:rPr>
        <w:t xml:space="preserve">, </w:t>
      </w:r>
      <w:r w:rsidR="008D1A19" w:rsidRPr="00342A8B">
        <w:rPr>
          <w:rFonts w:ascii="Times New Roman" w:hAnsi="Times New Roman" w:cs="Times New Roman"/>
          <w:color w:val="000000" w:themeColor="text1"/>
          <w:shd w:val="clear" w:color="auto" w:fill="FFFFFF"/>
        </w:rPr>
        <w:t xml:space="preserve">OT-I T cells were activated by anti-CD3/CD28 antibodies for 4 days, and then chronically stimulated </w:t>
      </w:r>
      <w:r w:rsidR="008D1A19" w:rsidRPr="00342A8B">
        <w:rPr>
          <w:rFonts w:ascii="Times New Roman" w:hAnsi="Times New Roman" w:cs="Times New Roman"/>
          <w:i/>
          <w:iCs/>
          <w:color w:val="000000" w:themeColor="text1"/>
          <w:shd w:val="clear" w:color="auto" w:fill="FFFFFF"/>
        </w:rPr>
        <w:t>in vitro</w:t>
      </w:r>
      <w:r w:rsidR="008D1A19" w:rsidRPr="00342A8B">
        <w:rPr>
          <w:rFonts w:ascii="Times New Roman" w:hAnsi="Times New Roman" w:cs="Times New Roman"/>
          <w:color w:val="000000" w:themeColor="text1"/>
          <w:shd w:val="clear" w:color="auto" w:fill="FFFFFF"/>
        </w:rPr>
        <w:t xml:space="preserve"> using anti-CD3</w:t>
      </w:r>
      <w:bookmarkStart w:id="1" w:name="_Hlk211851997"/>
      <w:r w:rsidR="00F639B0">
        <w:rPr>
          <w:rFonts w:ascii="Times New Roman" w:hAnsi="Times New Roman" w:cs="Times New Roman" w:hint="eastAsia"/>
          <w:color w:val="000000" w:themeColor="text1"/>
          <w:shd w:val="clear" w:color="auto" w:fill="FFFFFF"/>
        </w:rPr>
        <w:t xml:space="preserve"> </w:t>
      </w:r>
      <w:r w:rsidR="00F639B0" w:rsidRPr="001F563B">
        <w:rPr>
          <w:rFonts w:ascii="Times New Roman" w:hAnsi="Times New Roman" w:cs="Times New Roman"/>
          <w:shd w:val="clear" w:color="auto" w:fill="FFFFFF"/>
        </w:rPr>
        <w:t>(2 μg/mL)</w:t>
      </w:r>
      <w:bookmarkEnd w:id="1"/>
      <w:r w:rsidR="008D1A19" w:rsidRPr="00342A8B">
        <w:rPr>
          <w:rFonts w:ascii="Times New Roman" w:hAnsi="Times New Roman" w:cs="Times New Roman"/>
          <w:color w:val="000000" w:themeColor="text1"/>
          <w:shd w:val="clear" w:color="auto" w:fill="FFFFFF"/>
        </w:rPr>
        <w:t xml:space="preserve"> antibody treatment every 2 days up to 6 days</w:t>
      </w:r>
      <w:r w:rsidR="00FC5C70">
        <w:rPr>
          <w:rFonts w:ascii="Times New Roman" w:hAnsi="Times New Roman" w:cs="Times New Roman" w:hint="eastAsia"/>
          <w:color w:val="000000" w:themeColor="text1"/>
          <w:shd w:val="clear" w:color="auto" w:fill="FFFFFF"/>
        </w:rPr>
        <w:t xml:space="preserve"> for analysis</w:t>
      </w:r>
      <w:r w:rsidR="008D1A19" w:rsidRPr="00342A8B">
        <w:rPr>
          <w:rFonts w:ascii="Times New Roman" w:hAnsi="Times New Roman" w:cs="Times New Roman"/>
          <w:color w:val="000000" w:themeColor="text1"/>
          <w:shd w:val="clear" w:color="auto" w:fill="FFFFFF"/>
        </w:rPr>
        <w:t>.</w:t>
      </w:r>
      <w:r w:rsidR="00FC5C70">
        <w:rPr>
          <w:rFonts w:ascii="Times New Roman" w:hAnsi="Times New Roman" w:cs="Times New Roman" w:hint="eastAsia"/>
        </w:rPr>
        <w:t xml:space="preserve"> </w:t>
      </w:r>
      <w:r w:rsidRPr="00C04993">
        <w:rPr>
          <w:rFonts w:ascii="Times New Roman" w:hAnsi="Times New Roman" w:cs="Times New Roman"/>
        </w:rPr>
        <w:t>For</w:t>
      </w:r>
      <w:r w:rsidRPr="00C04993">
        <w:rPr>
          <w:rFonts w:ascii="Times New Roman" w:hAnsi="Times New Roman" w:cs="Times New Roman"/>
          <w:i/>
          <w:iCs/>
        </w:rPr>
        <w:t xml:space="preserve"> </w:t>
      </w:r>
      <w:r w:rsidR="003A3384" w:rsidRPr="00C04993">
        <w:rPr>
          <w:rFonts w:ascii="Times New Roman" w:hAnsi="Times New Roman" w:cs="Times New Roman" w:hint="eastAsia"/>
          <w:i/>
          <w:iCs/>
        </w:rPr>
        <w:t>in vitro</w:t>
      </w:r>
      <w:r w:rsidR="003A3384" w:rsidRPr="00C04993">
        <w:rPr>
          <w:rFonts w:ascii="Times New Roman" w:hAnsi="Times New Roman" w:cs="Times New Roman" w:hint="eastAsia"/>
        </w:rPr>
        <w:t xml:space="preserve"> </w:t>
      </w:r>
      <w:r w:rsidR="003A3384" w:rsidRPr="00C04993">
        <w:rPr>
          <w:rFonts w:ascii="Times New Roman" w:hAnsi="Times New Roman" w:cs="Times New Roman"/>
        </w:rPr>
        <w:t>transduction</w:t>
      </w:r>
      <w:r w:rsidR="003A3384" w:rsidRPr="00C04993">
        <w:rPr>
          <w:rFonts w:ascii="Times New Roman" w:hAnsi="Times New Roman" w:cs="Times New Roman" w:hint="eastAsia"/>
        </w:rPr>
        <w:t xml:space="preserve"> </w:t>
      </w:r>
      <w:r w:rsidR="003A3384" w:rsidRPr="00C04993">
        <w:rPr>
          <w:rFonts w:ascii="Times New Roman" w:hAnsi="Times New Roman" w:cs="Times New Roman"/>
        </w:rPr>
        <w:t>experiments</w:t>
      </w:r>
      <w:r w:rsidR="003A3384" w:rsidRPr="00C04993">
        <w:rPr>
          <w:rFonts w:ascii="Times New Roman" w:hAnsi="Times New Roman" w:cs="Times New Roman" w:hint="eastAsia"/>
        </w:rPr>
        <w:t xml:space="preserve">, </w:t>
      </w:r>
      <w:r w:rsidRPr="00C04993">
        <w:rPr>
          <w:rFonts w:ascii="Times New Roman" w:hAnsi="Times New Roman" w:cs="Times New Roman"/>
        </w:rPr>
        <w:t>7.5×10</w:t>
      </w:r>
      <w:r w:rsidRPr="00C04993">
        <w:rPr>
          <w:rFonts w:ascii="Times New Roman" w:hAnsi="Times New Roman" w:cs="Times New Roman"/>
          <w:vertAlign w:val="superscript"/>
        </w:rPr>
        <w:t>5</w:t>
      </w:r>
      <w:r w:rsidRPr="00C04993">
        <w:rPr>
          <w:rFonts w:ascii="Times New Roman" w:hAnsi="Times New Roman" w:cs="Times New Roman"/>
        </w:rPr>
        <w:t xml:space="preserve"> OT-I cells were transduced with unconcentrated retroviral supernatant after 24 h of activation in 24-well plates coated with </w:t>
      </w:r>
      <w:proofErr w:type="spellStart"/>
      <w:r w:rsidRPr="00C04993">
        <w:rPr>
          <w:rFonts w:ascii="Times New Roman" w:hAnsi="Times New Roman" w:cs="Times New Roman"/>
        </w:rPr>
        <w:t>RetroNectin</w:t>
      </w:r>
      <w:proofErr w:type="spellEnd"/>
      <w:r w:rsidRPr="00C04993">
        <w:rPr>
          <w:rFonts w:ascii="Times New Roman" w:hAnsi="Times New Roman" w:cs="Times New Roman"/>
        </w:rPr>
        <w:t xml:space="preserve"> reagent (15</w:t>
      </w:r>
      <w:r w:rsidR="002073BC">
        <w:rPr>
          <w:rFonts w:ascii="Times New Roman" w:hAnsi="Times New Roman" w:cs="Times New Roman" w:hint="eastAsia"/>
        </w:rPr>
        <w:t xml:space="preserve"> </w:t>
      </w:r>
      <w:r w:rsidRPr="00C04993">
        <w:rPr>
          <w:rFonts w:ascii="Times New Roman" w:hAnsi="Times New Roman" w:cs="Times New Roman"/>
        </w:rPr>
        <w:t xml:space="preserve">ug/mL, </w:t>
      </w:r>
      <w:r w:rsidRPr="00C04993">
        <w:rPr>
          <w:rFonts w:ascii="Times New Roman" w:hAnsi="Times New Roman" w:cs="Times New Roman"/>
        </w:rPr>
        <w:lastRenderedPageBreak/>
        <w:t>Takara). Following centrifugation at 2500 rpm for 90 min at 30 °C, T cells were cultured in the incubator for 24 h. The transduction was repeated 24 h later and then returned to fresh medium for culture</w:t>
      </w:r>
      <w:r w:rsidR="005E63BF" w:rsidRPr="00C04993">
        <w:rPr>
          <w:rFonts w:ascii="Times New Roman" w:hAnsi="Times New Roman" w:cs="Times New Roman" w:hint="eastAsia"/>
        </w:rPr>
        <w:t xml:space="preserve"> for 24 h</w:t>
      </w:r>
      <w:r w:rsidRPr="00C04993">
        <w:rPr>
          <w:rFonts w:ascii="Times New Roman" w:hAnsi="Times New Roman" w:cs="Times New Roman"/>
        </w:rPr>
        <w:t xml:space="preserve">. </w:t>
      </w:r>
      <w:r w:rsidR="005D2456" w:rsidRPr="00C04993">
        <w:rPr>
          <w:rFonts w:ascii="Times New Roman" w:hAnsi="Times New Roman" w:cs="Times New Roman" w:hint="eastAsia"/>
        </w:rPr>
        <w:t xml:space="preserve">The </w:t>
      </w:r>
      <w:r w:rsidR="005E63BF" w:rsidRPr="00C04993">
        <w:rPr>
          <w:rFonts w:ascii="Times New Roman" w:hAnsi="Times New Roman" w:cs="Times New Roman" w:hint="eastAsia"/>
        </w:rPr>
        <w:t xml:space="preserve">positive cells were </w:t>
      </w:r>
      <w:r w:rsidR="005E63BF" w:rsidRPr="00C04993">
        <w:rPr>
          <w:rFonts w:ascii="Times New Roman" w:hAnsi="Times New Roman" w:cs="Times New Roman"/>
        </w:rPr>
        <w:t>sort</w:t>
      </w:r>
      <w:r w:rsidR="005E63BF" w:rsidRPr="00C04993">
        <w:rPr>
          <w:rFonts w:ascii="Times New Roman" w:hAnsi="Times New Roman" w:cs="Times New Roman" w:hint="eastAsia"/>
        </w:rPr>
        <w:t xml:space="preserve">ed by </w:t>
      </w:r>
      <w:r w:rsidR="005E63BF" w:rsidRPr="00C04993">
        <w:rPr>
          <w:rFonts w:ascii="Times New Roman" w:hAnsi="Times New Roman" w:cs="Times New Roman"/>
        </w:rPr>
        <w:t xml:space="preserve">flow cytometry </w:t>
      </w:r>
      <w:r w:rsidR="005E63BF" w:rsidRPr="00C04993">
        <w:rPr>
          <w:rFonts w:ascii="Times New Roman" w:hAnsi="Times New Roman" w:cs="Times New Roman" w:hint="eastAsia"/>
        </w:rPr>
        <w:t>for subsequent experiments.</w:t>
      </w:r>
    </w:p>
    <w:p w14:paraId="028ECFEA" w14:textId="77777777" w:rsidR="00EF31C6" w:rsidRPr="00C04993" w:rsidRDefault="00EF31C6" w:rsidP="00EF31C6">
      <w:pPr>
        <w:rPr>
          <w:rFonts w:ascii="Times New Roman" w:hAnsi="Times New Roman" w:cs="Times New Roman"/>
          <w:b/>
          <w:bCs/>
        </w:rPr>
      </w:pPr>
      <w:r w:rsidRPr="00C04993">
        <w:rPr>
          <w:rFonts w:ascii="Times New Roman" w:hAnsi="Times New Roman" w:cs="Times New Roman"/>
          <w:b/>
          <w:bCs/>
        </w:rPr>
        <w:t>Human T cell isolation, viral transduction, and culture</w:t>
      </w:r>
    </w:p>
    <w:p w14:paraId="5C273365" w14:textId="1B53D47F" w:rsidR="00E5307C" w:rsidRDefault="00EF31C6" w:rsidP="00851F70">
      <w:pPr>
        <w:rPr>
          <w:rFonts w:ascii="Times New Roman" w:hAnsi="Times New Roman" w:cs="Times New Roman"/>
          <w:shd w:val="clear" w:color="auto" w:fill="FFFFFF"/>
        </w:rPr>
      </w:pPr>
      <w:r w:rsidRPr="00C04993">
        <w:rPr>
          <w:rFonts w:ascii="Times New Roman" w:hAnsi="Times New Roman" w:cs="Times New Roman"/>
        </w:rPr>
        <w:t xml:space="preserve">Human PBMCs from healthy donors were purchased from Sailybio (Shanghai, China) and isolated using Lymphoprep (Cytiva) according to the manufacturer’s protocol. Isolated PBMCs were cultured in RPMI-1640 medium supplemented with 5% Human Serum AB (Gemini), 1% GlutaMAX, 1% non-essential amino acids, 1% P/S, 1 mM sodium pyruvate, 0.1 M HEPES and 50 μM β-mercaptoethanol in the presence of human IL-2 (100 U/mL, Peprotech). PBMCs were activated by anti-human CD3 (1 μg/mL, BioLegend) and anti-human CD28 (1 μg/mL, BioLegend) monoclonal antibodies for 2 days and then </w:t>
      </w:r>
      <w:r w:rsidR="00851F70" w:rsidRPr="00C04993">
        <w:rPr>
          <w:rFonts w:ascii="Times New Roman" w:hAnsi="Times New Roman" w:cs="Times New Roman"/>
        </w:rPr>
        <w:t>transferred out of the activation plates, passaged to new plates every two days with</w:t>
      </w:r>
      <w:r w:rsidR="00851F70" w:rsidRPr="00C04993">
        <w:t xml:space="preserve"> </w:t>
      </w:r>
      <w:r w:rsidR="00851F70" w:rsidRPr="00C04993">
        <w:rPr>
          <w:rFonts w:ascii="Times New Roman" w:hAnsi="Times New Roman" w:cs="Times New Roman"/>
        </w:rPr>
        <w:t xml:space="preserve">a concentration of </w:t>
      </w:r>
      <w:r w:rsidR="00851F70" w:rsidRPr="00C04993">
        <w:rPr>
          <w:rFonts w:ascii="Times New Roman" w:hAnsi="Times New Roman" w:cs="Times New Roman" w:hint="eastAsia"/>
        </w:rPr>
        <w:t xml:space="preserve">1.3 </w:t>
      </w:r>
      <w:r w:rsidR="00851F70" w:rsidRPr="00C04993">
        <w:rPr>
          <w:rFonts w:ascii="Times New Roman" w:hAnsi="Times New Roman" w:cs="Times New Roman"/>
        </w:rPr>
        <w:t>million cells/m</w:t>
      </w:r>
      <w:r w:rsidR="00851F70" w:rsidRPr="00E5307C">
        <w:rPr>
          <w:rFonts w:ascii="Times New Roman" w:hAnsi="Times New Roman" w:cs="Times New Roman"/>
        </w:rPr>
        <w:t>L.</w:t>
      </w:r>
      <w:r w:rsidR="00E5307C" w:rsidRPr="00E5307C">
        <w:rPr>
          <w:rFonts w:ascii="Times New Roman" w:hAnsi="Times New Roman" w:cs="Times New Roman"/>
          <w:shd w:val="clear" w:color="auto" w:fill="FFFFFF"/>
        </w:rPr>
        <w:t xml:space="preserve"> </w:t>
      </w:r>
      <w:r w:rsidR="00E5307C" w:rsidRPr="00E5307C">
        <w:rPr>
          <w:rFonts w:ascii="Times New Roman" w:hAnsi="Times New Roman" w:cs="Times New Roman" w:hint="eastAsia"/>
        </w:rPr>
        <w:t>For chronically stimulated assay</w:t>
      </w:r>
      <w:r w:rsidR="00E5307C" w:rsidRPr="00E5307C">
        <w:rPr>
          <w:rFonts w:ascii="Times New Roman" w:hAnsi="Times New Roman" w:cs="Times New Roman" w:hint="eastAsia"/>
          <w:i/>
          <w:iCs/>
        </w:rPr>
        <w:t xml:space="preserve"> in vitro</w:t>
      </w:r>
      <w:r w:rsidR="00E5307C" w:rsidRPr="00E5307C">
        <w:rPr>
          <w:rFonts w:ascii="Times New Roman" w:hAnsi="Times New Roman" w:cs="Times New Roman" w:hint="eastAsia"/>
        </w:rPr>
        <w:t>,</w:t>
      </w:r>
      <w:r w:rsidR="00E5307C" w:rsidRPr="00E5307C">
        <w:rPr>
          <w:rFonts w:ascii="Times New Roman" w:hAnsi="Times New Roman" w:cs="Times New Roman"/>
          <w:shd w:val="clear" w:color="auto" w:fill="FFFFFF"/>
        </w:rPr>
        <w:t xml:space="preserve"> the PBMCs were activated by anti-CD3/CD28 antibodies and cultured for 8 days, followed by chronic stimulation </w:t>
      </w:r>
      <w:r w:rsidR="00E5307C" w:rsidRPr="00E5307C">
        <w:rPr>
          <w:rFonts w:ascii="Times New Roman" w:hAnsi="Times New Roman" w:cs="Times New Roman"/>
          <w:i/>
          <w:iCs/>
          <w:shd w:val="clear" w:color="auto" w:fill="FFFFFF"/>
        </w:rPr>
        <w:t>in vitro</w:t>
      </w:r>
      <w:r w:rsidR="00E5307C" w:rsidRPr="00E5307C">
        <w:rPr>
          <w:rFonts w:ascii="Times New Roman" w:hAnsi="Times New Roman" w:cs="Times New Roman"/>
          <w:shd w:val="clear" w:color="auto" w:fill="FFFFFF"/>
        </w:rPr>
        <w:t xml:space="preserve"> using anti-CD3 </w:t>
      </w:r>
      <w:r w:rsidR="00E5307C" w:rsidRPr="001F563B">
        <w:rPr>
          <w:rFonts w:ascii="Times New Roman" w:hAnsi="Times New Roman" w:cs="Times New Roman"/>
          <w:shd w:val="clear" w:color="auto" w:fill="FFFFFF"/>
        </w:rPr>
        <w:t>(2 μg/mL)</w:t>
      </w:r>
      <w:r w:rsidR="00E5307C">
        <w:rPr>
          <w:rFonts w:ascii="Times New Roman" w:hAnsi="Times New Roman" w:cs="Times New Roman" w:hint="eastAsia"/>
          <w:shd w:val="clear" w:color="auto" w:fill="FFFFFF"/>
        </w:rPr>
        <w:t xml:space="preserve"> </w:t>
      </w:r>
      <w:r w:rsidR="00E5307C" w:rsidRPr="00E5307C">
        <w:rPr>
          <w:rFonts w:ascii="Times New Roman" w:hAnsi="Times New Roman" w:cs="Times New Roman"/>
          <w:shd w:val="clear" w:color="auto" w:fill="FFFFFF"/>
        </w:rPr>
        <w:t xml:space="preserve">antibody treatment every 2 days up to 6 days. </w:t>
      </w:r>
    </w:p>
    <w:p w14:paraId="74CA1E9D" w14:textId="77777777" w:rsidR="00EF31C6" w:rsidRPr="00C04993" w:rsidRDefault="00EF31C6" w:rsidP="00EF31C6">
      <w:pPr>
        <w:rPr>
          <w:rFonts w:ascii="Times New Roman" w:hAnsi="Times New Roman" w:cs="Times New Roman"/>
          <w:b/>
          <w:bCs/>
        </w:rPr>
      </w:pPr>
      <w:r w:rsidRPr="00C04993">
        <w:rPr>
          <w:rFonts w:ascii="Times New Roman" w:hAnsi="Times New Roman" w:cs="Times New Roman"/>
          <w:b/>
          <w:bCs/>
        </w:rPr>
        <w:t>B16 tumor model and adoptive cell transfer immunotherapy</w:t>
      </w:r>
    </w:p>
    <w:p w14:paraId="1E11AE05" w14:textId="7A4B49FD" w:rsidR="00E5307C" w:rsidRPr="00C04993" w:rsidRDefault="00EF31C6" w:rsidP="00EF31C6">
      <w:pPr>
        <w:rPr>
          <w:rFonts w:ascii="Times New Roman" w:hAnsi="Times New Roman" w:cs="Times New Roman"/>
        </w:rPr>
      </w:pPr>
      <w:r w:rsidRPr="00C04993">
        <w:rPr>
          <w:rFonts w:ascii="Times New Roman" w:hAnsi="Times New Roman" w:cs="Times New Roman"/>
        </w:rPr>
        <w:t xml:space="preserve">To investigate the anti-tumor activity of T cells </w:t>
      </w:r>
      <w:r w:rsidRPr="00C04993">
        <w:rPr>
          <w:rFonts w:ascii="Times New Roman" w:hAnsi="Times New Roman" w:cs="Times New Roman"/>
          <w:i/>
          <w:iCs/>
        </w:rPr>
        <w:t>in vivo</w:t>
      </w:r>
      <w:r w:rsidRPr="00C04993">
        <w:rPr>
          <w:rFonts w:ascii="Times New Roman" w:hAnsi="Times New Roman" w:cs="Times New Roman"/>
        </w:rPr>
        <w:t>, 2×10</w:t>
      </w:r>
      <w:r w:rsidRPr="00C04993">
        <w:rPr>
          <w:rFonts w:ascii="Times New Roman" w:hAnsi="Times New Roman" w:cs="Times New Roman"/>
          <w:vertAlign w:val="superscript"/>
        </w:rPr>
        <w:t>5</w:t>
      </w:r>
      <w:r w:rsidRPr="00C04993">
        <w:rPr>
          <w:rFonts w:ascii="Times New Roman" w:hAnsi="Times New Roman" w:cs="Times New Roman"/>
        </w:rPr>
        <w:t xml:space="preserve"> B16-OVA melanoma cells were subcutaneously injected into female C57BL/6N </w:t>
      </w:r>
      <w:r w:rsidR="00C57600">
        <w:rPr>
          <w:rFonts w:ascii="Times New Roman" w:hAnsi="Times New Roman" w:cs="Times New Roman" w:hint="eastAsia"/>
        </w:rPr>
        <w:t>(CD45.2</w:t>
      </w:r>
      <w:r w:rsidR="00C57600" w:rsidRPr="00C57600">
        <w:rPr>
          <w:rFonts w:ascii="Times New Roman" w:hAnsi="Times New Roman" w:cs="Times New Roman" w:hint="eastAsia"/>
          <w:vertAlign w:val="superscript"/>
        </w:rPr>
        <w:t>+</w:t>
      </w:r>
      <w:r w:rsidR="00C57600">
        <w:rPr>
          <w:rFonts w:ascii="Times New Roman" w:hAnsi="Times New Roman" w:cs="Times New Roman" w:hint="eastAsia"/>
        </w:rPr>
        <w:t xml:space="preserve">) </w:t>
      </w:r>
      <w:r w:rsidRPr="00C04993">
        <w:rPr>
          <w:rFonts w:ascii="Times New Roman" w:hAnsi="Times New Roman" w:cs="Times New Roman"/>
        </w:rPr>
        <w:t>mice. 9 days after tumor implantation, each tumor-bearing mouse was intravenously injected wi</w:t>
      </w:r>
      <w:r w:rsidRPr="00C57600">
        <w:rPr>
          <w:rFonts w:ascii="Times New Roman" w:hAnsi="Times New Roman" w:cs="Times New Roman"/>
        </w:rPr>
        <w:t xml:space="preserve">th </w:t>
      </w:r>
      <w:r w:rsidR="00C57600" w:rsidRPr="00C57600">
        <w:rPr>
          <w:rFonts w:ascii="Times New Roman" w:hAnsi="Times New Roman" w:cs="Times New Roman"/>
          <w:szCs w:val="21"/>
        </w:rPr>
        <w:t>with 3×10</w:t>
      </w:r>
      <w:r w:rsidR="00C57600" w:rsidRPr="00C57600">
        <w:rPr>
          <w:rFonts w:ascii="Times New Roman" w:hAnsi="Times New Roman" w:cs="Times New Roman"/>
          <w:szCs w:val="21"/>
          <w:vertAlign w:val="superscript"/>
        </w:rPr>
        <w:t>6</w:t>
      </w:r>
      <w:r w:rsidR="00C57600" w:rsidRPr="00C57600">
        <w:rPr>
          <w:rFonts w:ascii="Times New Roman" w:hAnsi="Times New Roman" w:cs="Times New Roman"/>
          <w:szCs w:val="21"/>
        </w:rPr>
        <w:t xml:space="preserve"> CD45.1</w:t>
      </w:r>
      <w:r w:rsidR="00C57600" w:rsidRPr="00C57600">
        <w:rPr>
          <w:rFonts w:ascii="Times New Roman" w:hAnsi="Times New Roman" w:cs="Times New Roman"/>
          <w:szCs w:val="21"/>
          <w:vertAlign w:val="superscript"/>
        </w:rPr>
        <w:t>+</w:t>
      </w:r>
      <w:r w:rsidR="00C57600" w:rsidRPr="00C57600">
        <w:rPr>
          <w:rFonts w:ascii="Times New Roman" w:hAnsi="Times New Roman" w:cs="Times New Roman"/>
          <w:szCs w:val="21"/>
        </w:rPr>
        <w:t xml:space="preserve"> </w:t>
      </w:r>
      <w:r w:rsidR="00C57600" w:rsidRPr="00C57600">
        <w:rPr>
          <w:rFonts w:ascii="Times New Roman" w:hAnsi="Times New Roman" w:cs="Times New Roman"/>
        </w:rPr>
        <w:t>CD8</w:t>
      </w:r>
      <w:r w:rsidR="00C57600" w:rsidRPr="00C57600">
        <w:rPr>
          <w:rFonts w:ascii="Times New Roman" w:hAnsi="Times New Roman" w:cs="Times New Roman"/>
          <w:vertAlign w:val="superscript"/>
        </w:rPr>
        <w:t>+</w:t>
      </w:r>
      <w:r w:rsidR="00C57600" w:rsidRPr="00C57600">
        <w:rPr>
          <w:rFonts w:ascii="Times New Roman" w:hAnsi="Times New Roman" w:cs="Times New Roman" w:hint="eastAsia"/>
          <w:vertAlign w:val="superscript"/>
        </w:rPr>
        <w:t xml:space="preserve"> </w:t>
      </w:r>
      <w:r w:rsidR="00C57600" w:rsidRPr="00C57600">
        <w:rPr>
          <w:rFonts w:ascii="Times New Roman" w:hAnsi="Times New Roman" w:cs="Times New Roman"/>
          <w:szCs w:val="21"/>
        </w:rPr>
        <w:t>OT-I</w:t>
      </w:r>
      <w:r w:rsidR="00C57600" w:rsidRPr="00C57600">
        <w:rPr>
          <w:rFonts w:ascii="Times New Roman" w:hAnsi="Times New Roman" w:cs="Times New Roman" w:hint="eastAsia"/>
          <w:szCs w:val="21"/>
        </w:rPr>
        <w:t xml:space="preserve"> </w:t>
      </w:r>
      <w:r w:rsidR="00C57600" w:rsidRPr="00C57600">
        <w:rPr>
          <w:rFonts w:ascii="Times New Roman" w:hAnsi="Times New Roman" w:cs="Times New Roman"/>
          <w:szCs w:val="21"/>
        </w:rPr>
        <w:t>T cells</w:t>
      </w:r>
      <w:r w:rsidR="00C57600" w:rsidRPr="00C57600">
        <w:rPr>
          <w:rFonts w:ascii="Times New Roman" w:hAnsi="Times New Roman" w:cs="Times New Roman"/>
          <w:szCs w:val="21"/>
          <w:shd w:val="clear" w:color="auto" w:fill="FFFFFF"/>
        </w:rPr>
        <w:t xml:space="preserve"> were transduced with</w:t>
      </w:r>
      <w:r w:rsidR="00C57600" w:rsidRPr="00C57600">
        <w:rPr>
          <w:rFonts w:ascii="Times New Roman" w:hAnsi="Times New Roman" w:cs="Times New Roman" w:hint="eastAsia"/>
          <w:i/>
          <w:iCs/>
          <w:color w:val="000000" w:themeColor="text1"/>
          <w:shd w:val="clear" w:color="auto" w:fill="FFFFFF"/>
        </w:rPr>
        <w:t xml:space="preserve"> GFP</w:t>
      </w:r>
      <w:r w:rsidR="00C57600" w:rsidRPr="00C57600">
        <w:rPr>
          <w:rFonts w:ascii="Times New Roman" w:hAnsi="Times New Roman" w:cs="Times New Roman" w:hint="eastAsia"/>
          <w:color w:val="000000" w:themeColor="text1"/>
          <w:shd w:val="clear" w:color="auto" w:fill="FFFFFF"/>
        </w:rPr>
        <w:t>-</w:t>
      </w:r>
      <w:r w:rsidR="00C57600" w:rsidRPr="00C57600">
        <w:rPr>
          <w:rFonts w:ascii="Times New Roman" w:hAnsi="Times New Roman" w:cs="Times New Roman" w:hint="eastAsia"/>
          <w:i/>
          <w:iCs/>
          <w:color w:val="000000" w:themeColor="text1"/>
          <w:szCs w:val="21"/>
        </w:rPr>
        <w:t xml:space="preserve">shCtrl </w:t>
      </w:r>
      <w:r w:rsidR="00C57600" w:rsidRPr="00C57600">
        <w:rPr>
          <w:rFonts w:ascii="Times New Roman" w:hAnsi="Times New Roman" w:cs="Times New Roman"/>
          <w:color w:val="000000" w:themeColor="text1"/>
          <w:szCs w:val="21"/>
        </w:rPr>
        <w:t>+</w:t>
      </w:r>
      <w:r w:rsidR="00C57600" w:rsidRPr="00C57600">
        <w:rPr>
          <w:rFonts w:ascii="Times New Roman" w:hAnsi="Times New Roman" w:cs="Times New Roman" w:hint="eastAsia"/>
          <w:i/>
          <w:iCs/>
          <w:color w:val="000000" w:themeColor="text1"/>
          <w:szCs w:val="21"/>
        </w:rPr>
        <w:t>Thy1.1</w:t>
      </w:r>
      <w:r w:rsidR="00C57600" w:rsidRPr="00C57600">
        <w:rPr>
          <w:rFonts w:ascii="Times New Roman" w:hAnsi="Times New Roman" w:cs="Times New Roman"/>
          <w:color w:val="000000" w:themeColor="text1"/>
          <w:szCs w:val="21"/>
        </w:rPr>
        <w:t>-</w:t>
      </w:r>
      <w:r w:rsidR="00C57600" w:rsidRPr="00C57600">
        <w:rPr>
          <w:rFonts w:ascii="Times New Roman" w:hAnsi="Times New Roman" w:cs="Times New Roman" w:hint="eastAsia"/>
          <w:i/>
          <w:iCs/>
          <w:color w:val="000000" w:themeColor="text1"/>
          <w:szCs w:val="21"/>
        </w:rPr>
        <w:t>vec, GFP</w:t>
      </w:r>
      <w:r w:rsidR="00C57600" w:rsidRPr="00C57600">
        <w:rPr>
          <w:rFonts w:ascii="Times New Roman" w:hAnsi="Times New Roman" w:cs="Times New Roman"/>
          <w:color w:val="000000" w:themeColor="text1"/>
          <w:szCs w:val="21"/>
        </w:rPr>
        <w:t>-</w:t>
      </w:r>
      <w:r w:rsidR="00C57600" w:rsidRPr="00C57600">
        <w:rPr>
          <w:rFonts w:ascii="Times New Roman" w:hAnsi="Times New Roman" w:cs="Times New Roman" w:hint="eastAsia"/>
          <w:i/>
          <w:iCs/>
          <w:color w:val="000000" w:themeColor="text1"/>
          <w:szCs w:val="21"/>
        </w:rPr>
        <w:t>shCtrl +Thy1.1</w:t>
      </w:r>
      <w:r w:rsidR="00C57600" w:rsidRPr="00C57600">
        <w:rPr>
          <w:rFonts w:ascii="Times New Roman" w:hAnsi="Times New Roman" w:cs="Times New Roman"/>
          <w:color w:val="000000" w:themeColor="text1"/>
          <w:szCs w:val="21"/>
        </w:rPr>
        <w:t>-</w:t>
      </w:r>
      <w:r w:rsidR="00C57600" w:rsidRPr="00C57600">
        <w:rPr>
          <w:rFonts w:ascii="Times New Roman" w:hAnsi="Times New Roman" w:cs="Times New Roman"/>
          <w:i/>
          <w:iCs/>
          <w:color w:val="000000" w:themeColor="text1"/>
          <w:shd w:val="clear" w:color="auto" w:fill="FFFFFF"/>
        </w:rPr>
        <w:t>Klhl6</w:t>
      </w:r>
      <w:r w:rsidR="00C57600" w:rsidRPr="00C57600">
        <w:rPr>
          <w:rFonts w:ascii="Times New Roman" w:hAnsi="Times New Roman" w:cs="Times New Roman" w:hint="eastAsia"/>
          <w:i/>
          <w:iCs/>
          <w:color w:val="000000" w:themeColor="text1"/>
          <w:szCs w:val="21"/>
        </w:rPr>
        <w:t>, GFP</w:t>
      </w:r>
      <w:r w:rsidR="00C57600" w:rsidRPr="00C57600">
        <w:rPr>
          <w:rFonts w:ascii="Times New Roman" w:hAnsi="Times New Roman" w:cs="Times New Roman"/>
          <w:color w:val="000000" w:themeColor="text1"/>
          <w:szCs w:val="21"/>
        </w:rPr>
        <w:t>-</w:t>
      </w:r>
      <w:r w:rsidR="00C57600" w:rsidRPr="00C57600">
        <w:rPr>
          <w:rFonts w:ascii="Times New Roman" w:hAnsi="Times New Roman" w:cs="Times New Roman" w:hint="eastAsia"/>
          <w:i/>
          <w:iCs/>
          <w:color w:val="000000" w:themeColor="text1"/>
          <w:szCs w:val="21"/>
        </w:rPr>
        <w:t>shFoxo1</w:t>
      </w:r>
      <w:r w:rsidR="00C57600" w:rsidRPr="00C57600">
        <w:rPr>
          <w:rFonts w:ascii="Times New Roman" w:hAnsi="Times New Roman" w:cs="Times New Roman"/>
          <w:color w:val="000000" w:themeColor="text1"/>
          <w:szCs w:val="21"/>
        </w:rPr>
        <w:t>+</w:t>
      </w:r>
      <w:r w:rsidR="00C57600" w:rsidRPr="00C57600">
        <w:rPr>
          <w:rFonts w:ascii="Times New Roman" w:hAnsi="Times New Roman" w:cs="Times New Roman" w:hint="eastAsia"/>
          <w:i/>
          <w:iCs/>
          <w:color w:val="000000" w:themeColor="text1"/>
          <w:szCs w:val="21"/>
        </w:rPr>
        <w:t>Thy1.1</w:t>
      </w:r>
      <w:r w:rsidR="00C57600" w:rsidRPr="00C57600">
        <w:rPr>
          <w:rFonts w:ascii="Times New Roman" w:hAnsi="Times New Roman" w:cs="Times New Roman"/>
          <w:color w:val="000000" w:themeColor="text1"/>
          <w:szCs w:val="21"/>
        </w:rPr>
        <w:t>-</w:t>
      </w:r>
      <w:r w:rsidR="00C57600" w:rsidRPr="00C57600">
        <w:rPr>
          <w:rFonts w:ascii="Times New Roman" w:hAnsi="Times New Roman" w:cs="Times New Roman" w:hint="eastAsia"/>
          <w:i/>
          <w:iCs/>
          <w:color w:val="000000" w:themeColor="text1"/>
          <w:szCs w:val="21"/>
        </w:rPr>
        <w:t>vec,</w:t>
      </w:r>
      <w:r w:rsidR="00C57600" w:rsidRPr="00C57600">
        <w:rPr>
          <w:rFonts w:ascii="Times New Roman" w:hAnsi="Times New Roman" w:cs="Times New Roman" w:hint="eastAsia"/>
          <w:color w:val="000000" w:themeColor="text1"/>
          <w:shd w:val="clear" w:color="auto" w:fill="FFFFFF"/>
        </w:rPr>
        <w:t xml:space="preserve"> </w:t>
      </w:r>
      <w:r w:rsidR="00C57600" w:rsidRPr="00C57600">
        <w:rPr>
          <w:rFonts w:ascii="Times New Roman" w:hAnsi="Times New Roman" w:cs="Times New Roman"/>
          <w:color w:val="000000" w:themeColor="text1"/>
          <w:shd w:val="clear" w:color="auto" w:fill="FFFFFF"/>
        </w:rPr>
        <w:t xml:space="preserve">or </w:t>
      </w:r>
      <w:r w:rsidR="00C57600" w:rsidRPr="00C57600">
        <w:rPr>
          <w:rFonts w:ascii="Times New Roman" w:hAnsi="Times New Roman" w:cs="Times New Roman" w:hint="eastAsia"/>
          <w:i/>
          <w:iCs/>
          <w:color w:val="000000" w:themeColor="text1"/>
          <w:shd w:val="clear" w:color="auto" w:fill="FFFFFF"/>
        </w:rPr>
        <w:t>GFP</w:t>
      </w:r>
      <w:r w:rsidR="00C57600" w:rsidRPr="00C57600">
        <w:rPr>
          <w:rFonts w:ascii="Times New Roman" w:hAnsi="Times New Roman" w:cs="Times New Roman" w:hint="eastAsia"/>
          <w:color w:val="000000" w:themeColor="text1"/>
          <w:shd w:val="clear" w:color="auto" w:fill="FFFFFF"/>
        </w:rPr>
        <w:t>-</w:t>
      </w:r>
      <w:r w:rsidR="00C57600" w:rsidRPr="00C57600">
        <w:rPr>
          <w:rFonts w:ascii="Times New Roman" w:hAnsi="Times New Roman" w:cs="Times New Roman" w:hint="eastAsia"/>
          <w:i/>
          <w:iCs/>
          <w:color w:val="000000" w:themeColor="text1"/>
          <w:szCs w:val="21"/>
        </w:rPr>
        <w:t>shFoxo1+Thy1.1</w:t>
      </w:r>
      <w:r w:rsidR="00C57600" w:rsidRPr="00C57600">
        <w:rPr>
          <w:rFonts w:ascii="Times New Roman" w:hAnsi="Times New Roman" w:cs="Times New Roman"/>
          <w:color w:val="000000" w:themeColor="text1"/>
          <w:szCs w:val="21"/>
        </w:rPr>
        <w:t>-</w:t>
      </w:r>
      <w:r w:rsidR="00C57600" w:rsidRPr="00C57600">
        <w:rPr>
          <w:rFonts w:ascii="Times New Roman" w:hAnsi="Times New Roman" w:cs="Times New Roman"/>
          <w:i/>
          <w:iCs/>
          <w:color w:val="000000" w:themeColor="text1"/>
          <w:shd w:val="clear" w:color="auto" w:fill="FFFFFF"/>
        </w:rPr>
        <w:t>Klhl6</w:t>
      </w:r>
      <w:r w:rsidR="00C57600" w:rsidRPr="00C57600">
        <w:rPr>
          <w:rFonts w:ascii="Times New Roman" w:hAnsi="Times New Roman" w:cs="Times New Roman"/>
          <w:szCs w:val="21"/>
          <w:shd w:val="clear" w:color="auto" w:fill="FFFFFF"/>
        </w:rPr>
        <w:t>, respectively</w:t>
      </w:r>
      <w:r w:rsidRPr="00C04993">
        <w:rPr>
          <w:rFonts w:ascii="Times New Roman" w:hAnsi="Times New Roman" w:cs="Times New Roman"/>
        </w:rPr>
        <w:t xml:space="preserve">, which had been expanded for 6 days </w:t>
      </w:r>
      <w:r w:rsidR="00C57600" w:rsidRPr="00C57600">
        <w:rPr>
          <w:rFonts w:ascii="Times New Roman" w:hAnsi="Times New Roman" w:cs="Times New Roman" w:hint="eastAsia"/>
          <w:i/>
          <w:iCs/>
        </w:rPr>
        <w:t>in vitro</w:t>
      </w:r>
      <w:r w:rsidRPr="00C04993">
        <w:rPr>
          <w:rFonts w:ascii="Times New Roman" w:hAnsi="Times New Roman" w:cs="Times New Roman"/>
        </w:rPr>
        <w:t xml:space="preserve">. Tumor-bearing mice received 5 Gy of sublethal irradiation for lymphodepletion one day before ACT. For the analysis of functional phenotype, mice were euthanized and tissues from tumors, spleens, and lymph nodes were collected </w:t>
      </w:r>
      <w:r w:rsidRPr="00C04993">
        <w:rPr>
          <w:rFonts w:ascii="Times New Roman" w:hAnsi="Times New Roman" w:cs="Times New Roman"/>
          <w:szCs w:val="21"/>
          <w:shd w:val="clear" w:color="auto" w:fill="FFFFFF"/>
        </w:rPr>
        <w:t xml:space="preserve">at </w:t>
      </w:r>
      <w:r w:rsidRPr="00C04993">
        <w:rPr>
          <w:rFonts w:ascii="Times New Roman" w:hAnsi="Times New Roman" w:cs="Times New Roman"/>
        </w:rPr>
        <w:t>day</w:t>
      </w:r>
      <w:r w:rsidRPr="00C04993">
        <w:rPr>
          <w:rFonts w:ascii="Times New Roman" w:hAnsi="Times New Roman" w:cs="Times New Roman"/>
          <w:szCs w:val="21"/>
          <w:shd w:val="clear" w:color="auto" w:fill="FFFFFF"/>
        </w:rPr>
        <w:t xml:space="preserve"> </w:t>
      </w:r>
      <w:r w:rsidRPr="00C04993">
        <w:rPr>
          <w:rFonts w:ascii="Times New Roman" w:hAnsi="Times New Roman" w:cs="Times New Roman"/>
        </w:rPr>
        <w:t>14 after</w:t>
      </w:r>
      <w:r w:rsidR="007A15FD" w:rsidRPr="00C04993">
        <w:rPr>
          <w:rFonts w:ascii="Times New Roman" w:hAnsi="Times New Roman" w:cs="Times New Roman" w:hint="eastAsia"/>
        </w:rPr>
        <w:t xml:space="preserve"> ACT</w:t>
      </w:r>
      <w:r w:rsidR="00914A2E" w:rsidRPr="00C04993">
        <w:rPr>
          <w:rFonts w:ascii="Times New Roman" w:hAnsi="Times New Roman" w:cs="Times New Roman" w:hint="eastAsia"/>
        </w:rPr>
        <w:t>, and</w:t>
      </w:r>
      <w:r w:rsidR="00914A2E" w:rsidRPr="00C04993">
        <w:rPr>
          <w:rFonts w:ascii="Times New Roman" w:hAnsi="Times New Roman" w:cs="Times New Roman"/>
        </w:rPr>
        <w:t xml:space="preserve"> </w:t>
      </w:r>
      <w:r w:rsidR="00C57600" w:rsidRPr="00C04993">
        <w:rPr>
          <w:rFonts w:ascii="Times New Roman" w:hAnsi="Times New Roman" w:cs="Times New Roman"/>
        </w:rPr>
        <w:t>transferred T cells were isolated</w:t>
      </w:r>
      <w:r w:rsidR="00C57600">
        <w:rPr>
          <w:rFonts w:ascii="Times New Roman" w:hAnsi="Times New Roman" w:cs="Times New Roman" w:hint="eastAsia"/>
        </w:rPr>
        <w:t xml:space="preserve"> </w:t>
      </w:r>
      <w:r w:rsidR="00C57600" w:rsidRPr="00C04993">
        <w:rPr>
          <w:rFonts w:ascii="Times New Roman" w:hAnsi="Times New Roman" w:cs="Times New Roman"/>
        </w:rPr>
        <w:t>from the tumor, spleen, and lymph nodes</w:t>
      </w:r>
      <w:r w:rsidR="00C57600">
        <w:rPr>
          <w:rFonts w:ascii="Times New Roman" w:hAnsi="Times New Roman" w:cs="Times New Roman" w:hint="eastAsia"/>
        </w:rPr>
        <w:t>.</w:t>
      </w:r>
    </w:p>
    <w:p w14:paraId="4ED7C867" w14:textId="77777777" w:rsidR="00EF31C6" w:rsidRPr="00C04993" w:rsidRDefault="00EF31C6" w:rsidP="00EF31C6">
      <w:pPr>
        <w:rPr>
          <w:rFonts w:ascii="Times New Roman" w:hAnsi="Times New Roman" w:cs="Times New Roman"/>
          <w:b/>
          <w:bCs/>
          <w:szCs w:val="21"/>
        </w:rPr>
      </w:pPr>
      <w:r w:rsidRPr="00C04993">
        <w:rPr>
          <w:rFonts w:ascii="Times New Roman" w:hAnsi="Times New Roman" w:cs="Times New Roman"/>
          <w:b/>
          <w:bCs/>
          <w:szCs w:val="21"/>
        </w:rPr>
        <w:t>RNA-Sequencing</w:t>
      </w:r>
    </w:p>
    <w:p w14:paraId="1763AA57" w14:textId="51EBB96B" w:rsidR="00EF31C6" w:rsidRPr="00C04993" w:rsidRDefault="00EF31C6" w:rsidP="00EF31C6">
      <w:pPr>
        <w:rPr>
          <w:rFonts w:ascii="Times New Roman" w:hAnsi="Times New Roman" w:cs="Times New Roman"/>
        </w:rPr>
      </w:pPr>
      <w:r w:rsidRPr="00C04993">
        <w:rPr>
          <w:rFonts w:ascii="Times New Roman" w:hAnsi="Times New Roman" w:cs="Times New Roman"/>
        </w:rPr>
        <w:t>For the transcriptional profiling of Tex cells, we established a B16-OVA melanoma model to analyze tumor antigen-specific CD8</w:t>
      </w:r>
      <w:r w:rsidRPr="00C04993">
        <w:rPr>
          <w:rFonts w:ascii="Times New Roman" w:hAnsi="Times New Roman" w:cs="Times New Roman"/>
          <w:vertAlign w:val="superscript"/>
        </w:rPr>
        <w:t>+</w:t>
      </w:r>
      <w:r w:rsidRPr="00C04993">
        <w:rPr>
          <w:rFonts w:ascii="Times New Roman" w:hAnsi="Times New Roman" w:cs="Times New Roman"/>
        </w:rPr>
        <w:t xml:space="preserve"> T cell exhaustion. Briefly, OT-I CD8</w:t>
      </w:r>
      <w:r w:rsidRPr="00C04993">
        <w:rPr>
          <w:rFonts w:ascii="Times New Roman" w:hAnsi="Times New Roman" w:cs="Times New Roman"/>
          <w:vertAlign w:val="superscript"/>
        </w:rPr>
        <w:t>+</w:t>
      </w:r>
      <w:r w:rsidRPr="00C04993">
        <w:rPr>
          <w:rFonts w:ascii="Times New Roman" w:hAnsi="Times New Roman" w:cs="Times New Roman"/>
        </w:rPr>
        <w:t xml:space="preserve"> T cells were activated </w:t>
      </w:r>
      <w:r w:rsidRPr="00C04993">
        <w:rPr>
          <w:rFonts w:ascii="Times New Roman" w:hAnsi="Times New Roman" w:cs="Times New Roman"/>
          <w:i/>
          <w:iCs/>
        </w:rPr>
        <w:t>in vitro</w:t>
      </w:r>
      <w:r w:rsidRPr="00C04993">
        <w:rPr>
          <w:rFonts w:ascii="Times New Roman" w:hAnsi="Times New Roman" w:cs="Times New Roman"/>
        </w:rPr>
        <w:t xml:space="preserve"> using anti-CD3 and anti-CD28 antibodies. On day 9 following the implantation of B16-OVA tumors, 3×10</w:t>
      </w:r>
      <w:r w:rsidRPr="00C04993">
        <w:rPr>
          <w:rFonts w:ascii="Times New Roman" w:hAnsi="Times New Roman" w:cs="Times New Roman"/>
          <w:vertAlign w:val="superscript"/>
        </w:rPr>
        <w:t>6</w:t>
      </w:r>
      <w:r w:rsidRPr="00C04993">
        <w:rPr>
          <w:rFonts w:ascii="Times New Roman" w:hAnsi="Times New Roman" w:cs="Times New Roman"/>
        </w:rPr>
        <w:t xml:space="preserve"> OT-I CD8</w:t>
      </w:r>
      <w:r w:rsidRPr="00C04993">
        <w:rPr>
          <w:rFonts w:ascii="Times New Roman" w:hAnsi="Times New Roman" w:cs="Times New Roman"/>
          <w:vertAlign w:val="superscript"/>
        </w:rPr>
        <w:t>+</w:t>
      </w:r>
      <w:r w:rsidRPr="00C04993">
        <w:rPr>
          <w:rFonts w:ascii="Times New Roman" w:hAnsi="Times New Roman" w:cs="Times New Roman"/>
        </w:rPr>
        <w:t xml:space="preserve"> T cells were adoptively transferred to each tumor-bearing mouse. At day 14 after the adoptive transfer, cells were sorted from tumors and spleens using flow cytometry. PD-1 and TIM-3 were used to label different subsets of exhausted TILs: the PD-1</w:t>
      </w:r>
      <w:r w:rsidRPr="00C04993">
        <w:rPr>
          <w:rFonts w:ascii="Times New Roman" w:hAnsi="Times New Roman" w:cs="Times New Roman"/>
          <w:vertAlign w:val="superscript"/>
        </w:rPr>
        <w:t>-</w:t>
      </w:r>
      <w:r w:rsidRPr="00C04993">
        <w:rPr>
          <w:rFonts w:ascii="Times New Roman" w:hAnsi="Times New Roman" w:cs="Times New Roman"/>
        </w:rPr>
        <w:t>TIM-3</w:t>
      </w:r>
      <w:r w:rsidRPr="00C04993">
        <w:rPr>
          <w:rFonts w:ascii="Times New Roman" w:hAnsi="Times New Roman" w:cs="Times New Roman"/>
          <w:vertAlign w:val="superscript"/>
        </w:rPr>
        <w:t>-</w:t>
      </w:r>
      <w:r w:rsidRPr="00C04993">
        <w:rPr>
          <w:rFonts w:ascii="Times New Roman" w:hAnsi="Times New Roman" w:cs="Times New Roman"/>
        </w:rPr>
        <w:t xml:space="preserve"> population, PD-1</w:t>
      </w:r>
      <w:r w:rsidRPr="00C04993">
        <w:rPr>
          <w:rFonts w:ascii="Times New Roman" w:hAnsi="Times New Roman" w:cs="Times New Roman"/>
          <w:vertAlign w:val="superscript"/>
        </w:rPr>
        <w:t>+</w:t>
      </w:r>
      <w:r w:rsidRPr="00C04993">
        <w:rPr>
          <w:rFonts w:ascii="Times New Roman" w:hAnsi="Times New Roman" w:cs="Times New Roman"/>
        </w:rPr>
        <w:t>TIM-3</w:t>
      </w:r>
      <w:r w:rsidRPr="00C04993">
        <w:rPr>
          <w:rFonts w:ascii="Times New Roman" w:hAnsi="Times New Roman" w:cs="Times New Roman"/>
          <w:vertAlign w:val="superscript"/>
        </w:rPr>
        <w:t>-</w:t>
      </w:r>
      <w:r w:rsidRPr="00C04993">
        <w:rPr>
          <w:rFonts w:ascii="Times New Roman" w:hAnsi="Times New Roman" w:cs="Times New Roman"/>
        </w:rPr>
        <w:t xml:space="preserve"> population and PD-1</w:t>
      </w:r>
      <w:r w:rsidRPr="00C04993">
        <w:rPr>
          <w:rFonts w:ascii="Times New Roman" w:hAnsi="Times New Roman" w:cs="Times New Roman"/>
          <w:vertAlign w:val="superscript"/>
        </w:rPr>
        <w:t>+</w:t>
      </w:r>
      <w:r w:rsidRPr="00C04993">
        <w:rPr>
          <w:rFonts w:ascii="Times New Roman" w:hAnsi="Times New Roman" w:cs="Times New Roman"/>
        </w:rPr>
        <w:t>TIM-3</w:t>
      </w:r>
      <w:r w:rsidRPr="00C04993">
        <w:rPr>
          <w:rFonts w:ascii="Times New Roman" w:hAnsi="Times New Roman" w:cs="Times New Roman"/>
          <w:vertAlign w:val="superscript"/>
        </w:rPr>
        <w:t>+</w:t>
      </w:r>
      <w:r w:rsidRPr="00C04993">
        <w:rPr>
          <w:rFonts w:ascii="Times New Roman" w:hAnsi="Times New Roman" w:cs="Times New Roman"/>
        </w:rPr>
        <w:t xml:space="preserve"> population. </w:t>
      </w:r>
      <w:r w:rsidR="00B80E61" w:rsidRPr="00C04993">
        <w:rPr>
          <w:rFonts w:ascii="Times New Roman" w:hAnsi="Times New Roman" w:cs="Times New Roman"/>
        </w:rPr>
        <w:t xml:space="preserve">For the transcriptional analysis of </w:t>
      </w:r>
      <w:r w:rsidR="00B80E61" w:rsidRPr="00C04993">
        <w:rPr>
          <w:rFonts w:ascii="Times New Roman" w:hAnsi="Times New Roman" w:cs="Times New Roman" w:hint="eastAsia"/>
        </w:rPr>
        <w:t>activation</w:t>
      </w:r>
      <w:r w:rsidR="000475FD" w:rsidRPr="00C04993">
        <w:rPr>
          <w:rFonts w:ascii="Times New Roman" w:hAnsi="Times New Roman" w:cs="Times New Roman"/>
        </w:rPr>
        <w:t xml:space="preserve"> was performed on Naïve</w:t>
      </w:r>
      <w:r w:rsidR="000475FD" w:rsidRPr="00C04993">
        <w:rPr>
          <w:rFonts w:ascii="Times New Roman" w:hAnsi="Times New Roman" w:cs="Times New Roman" w:hint="eastAsia"/>
        </w:rPr>
        <w:t xml:space="preserve"> </w:t>
      </w:r>
      <w:r w:rsidR="000475FD" w:rsidRPr="00C04993">
        <w:rPr>
          <w:rFonts w:ascii="Times New Roman" w:hAnsi="Times New Roman" w:cs="Times New Roman"/>
        </w:rPr>
        <w:t xml:space="preserve">CD8⁺ T cells </w:t>
      </w:r>
      <w:r w:rsidR="000475FD" w:rsidRPr="00C04993">
        <w:rPr>
          <w:rFonts w:ascii="Times New Roman" w:hAnsi="Times New Roman" w:cs="Times New Roman" w:hint="eastAsia"/>
        </w:rPr>
        <w:t xml:space="preserve">and </w:t>
      </w:r>
      <w:r w:rsidR="000475FD" w:rsidRPr="00C04993">
        <w:rPr>
          <w:rFonts w:ascii="Times New Roman" w:hAnsi="Times New Roman" w:cs="Times New Roman"/>
        </w:rPr>
        <w:t>CD8⁺ T cells</w:t>
      </w:r>
      <w:r w:rsidR="000475FD" w:rsidRPr="00C04993">
        <w:rPr>
          <w:rFonts w:ascii="Times New Roman" w:hAnsi="Times New Roman" w:cs="Times New Roman" w:hint="eastAsia"/>
        </w:rPr>
        <w:t xml:space="preserve"> </w:t>
      </w:r>
      <w:r w:rsidR="000475FD" w:rsidRPr="00C04993">
        <w:rPr>
          <w:rFonts w:ascii="Times New Roman" w:hAnsi="Times New Roman" w:cs="Times New Roman"/>
        </w:rPr>
        <w:t xml:space="preserve">activated in vitro with </w:t>
      </w:r>
      <w:r w:rsidR="000475FD" w:rsidRPr="00C04993">
        <w:rPr>
          <w:rFonts w:ascii="Times New Roman" w:hAnsi="Times New Roman" w:cs="Times New Roman" w:hint="eastAsia"/>
        </w:rPr>
        <w:t xml:space="preserve">anti-mouse </w:t>
      </w:r>
      <w:r w:rsidR="000475FD" w:rsidRPr="00C04993">
        <w:rPr>
          <w:rFonts w:ascii="Times New Roman" w:hAnsi="Times New Roman" w:cs="Times New Roman"/>
        </w:rPr>
        <w:t>CD3 for 48 hours.</w:t>
      </w:r>
      <w:r w:rsidR="000475FD" w:rsidRPr="00C04993">
        <w:rPr>
          <w:rFonts w:ascii="Times New Roman" w:hAnsi="Times New Roman" w:cs="Times New Roman" w:hint="eastAsia"/>
        </w:rPr>
        <w:t xml:space="preserve"> </w:t>
      </w:r>
      <w:r w:rsidRPr="00C04993">
        <w:rPr>
          <w:rFonts w:ascii="Times New Roman" w:hAnsi="Times New Roman" w:cs="Times New Roman"/>
        </w:rPr>
        <w:t>Total RNA was extracted using the RNeasy Micro Kit (Qiagen) following the manufacturer’s instruction and stored at -80 °C for RNA sequencing.</w:t>
      </w:r>
      <w:r w:rsidRPr="00C04993">
        <w:rPr>
          <w:rFonts w:ascii="Times New Roman" w:hAnsi="Times New Roman" w:cs="Times New Roman"/>
          <w:b/>
          <w:bCs/>
        </w:rPr>
        <w:t xml:space="preserve"> </w:t>
      </w:r>
      <w:r w:rsidRPr="00C04993">
        <w:rPr>
          <w:rFonts w:ascii="Times New Roman" w:hAnsi="Times New Roman" w:cs="Times New Roman"/>
        </w:rPr>
        <w:t xml:space="preserve">RNA integrity was assessed using the Agilent 2100 Bioanalyzer (Agilent). Subsequently, the libraries were prepared using the TruSeq RNA sample prep kit (FC-122-1001, Illumina). These libraries were then subjected to sequencing on an Illumina NovaSeq 6000 (PE150) platform, generating approximately 40 million paired-end reads (Novogene). </w:t>
      </w:r>
    </w:p>
    <w:p w14:paraId="3E867B48" w14:textId="77777777" w:rsidR="00EF31C6" w:rsidRPr="00C04993" w:rsidRDefault="00EF31C6" w:rsidP="00EF31C6">
      <w:pPr>
        <w:rPr>
          <w:rFonts w:ascii="Times New Roman" w:hAnsi="Times New Roman" w:cs="Times New Roman"/>
        </w:rPr>
      </w:pPr>
      <w:r w:rsidRPr="00C04993">
        <w:rPr>
          <w:rFonts w:ascii="Times New Roman" w:hAnsi="Times New Roman" w:cs="Times New Roman"/>
          <w:b/>
          <w:bCs/>
        </w:rPr>
        <w:t xml:space="preserve">CUT&amp;RUN-qPCR </w:t>
      </w:r>
    </w:p>
    <w:p w14:paraId="688D9AF7" w14:textId="5160E5B3" w:rsidR="001223C9" w:rsidRPr="00C04993" w:rsidRDefault="00EF31C6" w:rsidP="001223C9">
      <w:pPr>
        <w:rPr>
          <w:rFonts w:ascii="Times New Roman" w:hAnsi="Times New Roman" w:cs="Times New Roman"/>
        </w:rPr>
      </w:pPr>
      <w:r w:rsidRPr="00C04993">
        <w:rPr>
          <w:rFonts w:ascii="Times New Roman" w:hAnsi="Times New Roman" w:cs="Times New Roman"/>
        </w:rPr>
        <w:t xml:space="preserve">OT-I T cells were activated </w:t>
      </w:r>
      <w:r w:rsidRPr="00C04993">
        <w:rPr>
          <w:rFonts w:ascii="Times New Roman" w:hAnsi="Times New Roman" w:cs="Times New Roman"/>
          <w:i/>
          <w:iCs/>
        </w:rPr>
        <w:t>in vitro</w:t>
      </w:r>
      <w:r w:rsidRPr="00C04993">
        <w:rPr>
          <w:rFonts w:ascii="Times New Roman" w:hAnsi="Times New Roman" w:cs="Times New Roman"/>
        </w:rPr>
        <w:t xml:space="preserve"> using anti-CD3 and anti-CD28 antibodies and cultured for 4 days. Subsequently, these cells were seeded at a concentration of 1.5 million cells/mL on a new 24-well plate with anti-CD3 antibodies bound overnight and cultured for 24 h. Similarly, PBMCs were </w:t>
      </w:r>
      <w:r w:rsidRPr="00C04993">
        <w:rPr>
          <w:rFonts w:ascii="Times New Roman" w:hAnsi="Times New Roman" w:cs="Times New Roman"/>
        </w:rPr>
        <w:lastRenderedPageBreak/>
        <w:t xml:space="preserve">reactivated with anti-CD3 for 24 h on day 9 after activation. Dead cells were removed, and live OT-I T cells and PBMCs were collected for subsequent experiments. The CUT&amp;RUN assay was conducted as previously described with slight modifications using CUT&amp;RUN Assay Kit (HD102-01, Vazyme) following the manufacturer’s instruction. The primers used for CUT&amp;RUN-qPCR </w:t>
      </w:r>
      <w:r w:rsidR="001223C9" w:rsidRPr="00C04993">
        <w:rPr>
          <w:rFonts w:ascii="Times New Roman" w:hAnsi="Times New Roman" w:cs="Times New Roman"/>
        </w:rPr>
        <w:t>are listed below:</w:t>
      </w:r>
    </w:p>
    <w:p w14:paraId="1B7EE66D" w14:textId="77777777" w:rsidR="001223C9" w:rsidRPr="00C04993" w:rsidRDefault="001223C9" w:rsidP="001223C9">
      <w:pPr>
        <w:rPr>
          <w:rFonts w:ascii="Times New Roman" w:hAnsi="Times New Roman" w:cs="Times New Roman"/>
        </w:rPr>
      </w:pPr>
      <w:r w:rsidRPr="00C04993">
        <w:rPr>
          <w:rFonts w:ascii="Times New Roman" w:hAnsi="Times New Roman" w:cs="Times New Roman" w:hint="eastAsia"/>
        </w:rPr>
        <w:t>Forward (mouse): AACTATTTCAGGTCAGTCTG</w:t>
      </w:r>
    </w:p>
    <w:p w14:paraId="6E5A9E44" w14:textId="77777777" w:rsidR="001223C9" w:rsidRPr="00C04993" w:rsidRDefault="001223C9" w:rsidP="001223C9">
      <w:pPr>
        <w:rPr>
          <w:rFonts w:ascii="Times New Roman" w:hAnsi="Times New Roman" w:cs="Times New Roman"/>
        </w:rPr>
      </w:pPr>
      <w:r w:rsidRPr="00C04993">
        <w:rPr>
          <w:rFonts w:ascii="Times New Roman" w:hAnsi="Times New Roman" w:cs="Times New Roman" w:hint="eastAsia"/>
        </w:rPr>
        <w:t>Reversed (mouse): ACATGATACCTAACATACTC</w:t>
      </w:r>
    </w:p>
    <w:p w14:paraId="25767929" w14:textId="77777777" w:rsidR="001223C9" w:rsidRPr="00C04993" w:rsidRDefault="001223C9" w:rsidP="001223C9">
      <w:pPr>
        <w:rPr>
          <w:rFonts w:ascii="Times New Roman" w:hAnsi="Times New Roman" w:cs="Times New Roman"/>
        </w:rPr>
      </w:pPr>
      <w:r w:rsidRPr="00C04993">
        <w:rPr>
          <w:rFonts w:ascii="Times New Roman" w:hAnsi="Times New Roman" w:cs="Times New Roman" w:hint="eastAsia"/>
        </w:rPr>
        <w:t>Forward (human): TCATTGACGACTTGGGTTAT</w:t>
      </w:r>
    </w:p>
    <w:p w14:paraId="48344210" w14:textId="508DE5B0" w:rsidR="00EF31C6" w:rsidRPr="00C04993" w:rsidRDefault="001223C9" w:rsidP="00EF31C6">
      <w:pPr>
        <w:rPr>
          <w:rFonts w:ascii="Times New Roman" w:hAnsi="Times New Roman" w:cs="Times New Roman"/>
        </w:rPr>
      </w:pPr>
      <w:r w:rsidRPr="00C04993">
        <w:rPr>
          <w:rFonts w:ascii="Times New Roman" w:hAnsi="Times New Roman" w:cs="Times New Roman" w:hint="eastAsia"/>
        </w:rPr>
        <w:t>Reversed (human): TTCTGGAAGAGGAGTGTCCT</w:t>
      </w:r>
    </w:p>
    <w:p w14:paraId="17D72F8A" w14:textId="77777777" w:rsidR="00EF31C6" w:rsidRPr="00C04993" w:rsidRDefault="00EF31C6" w:rsidP="00EF31C6">
      <w:pPr>
        <w:rPr>
          <w:rFonts w:ascii="Times New Roman" w:hAnsi="Times New Roman" w:cs="Times New Roman"/>
        </w:rPr>
      </w:pPr>
      <w:r w:rsidRPr="00C04993">
        <w:rPr>
          <w:rFonts w:ascii="Times New Roman" w:hAnsi="Times New Roman" w:cs="Times New Roman"/>
          <w:b/>
          <w:bCs/>
        </w:rPr>
        <w:t>qRT–PCR</w:t>
      </w:r>
    </w:p>
    <w:p w14:paraId="70967462" w14:textId="1B7CECE2" w:rsidR="001223C9" w:rsidRPr="00C04993" w:rsidRDefault="00EF31C6" w:rsidP="001223C9">
      <w:pPr>
        <w:rPr>
          <w:rFonts w:ascii="Times New Roman" w:hAnsi="Times New Roman" w:cs="Times New Roman"/>
        </w:rPr>
      </w:pPr>
      <w:r w:rsidRPr="00C04993">
        <w:rPr>
          <w:rFonts w:ascii="Times New Roman" w:hAnsi="Times New Roman" w:cs="Times New Roman"/>
        </w:rPr>
        <w:t>Total RNA from cells were extracted using Trizol reagent (Takara) or the RNeasy Micro Kit (Qiagen), according to the manufacturer’s instruction. The extracted RNAs were reverse-transcribed into cDNA using HiScript Reverse Transcriptase (Vazyme). Quantitative real-time PCR was performed using the ABI prism 7500 real-time PCR System (Thermo Fisher) and 2 × SYBR Green qPCR Master Mix (Bimake), following the respective manufacturer’s protocols. The data is presented as the fold change in gene expression normalized to an internal reference gene (</w:t>
      </w:r>
      <w:r w:rsidRPr="00C04993">
        <w:rPr>
          <w:rFonts w:ascii="Times New Roman" w:hAnsi="Times New Roman" w:cs="Times New Roman"/>
          <w:i/>
          <w:iCs/>
        </w:rPr>
        <w:t>B2M</w:t>
      </w:r>
      <w:r w:rsidRPr="00C04993">
        <w:rPr>
          <w:rFonts w:ascii="Times New Roman" w:hAnsi="Times New Roman" w:cs="Times New Roman"/>
        </w:rPr>
        <w:t>). The relative expression of mRNA was calculated using the 2</w:t>
      </w:r>
      <w:r w:rsidRPr="00C04993">
        <w:rPr>
          <w:rFonts w:ascii="Times New Roman" w:hAnsi="Times New Roman" w:cs="Times New Roman"/>
          <w:vertAlign w:val="superscript"/>
        </w:rPr>
        <w:t>−ΔΔCT</w:t>
      </w:r>
      <w:r w:rsidRPr="00C04993">
        <w:rPr>
          <w:rFonts w:ascii="Times New Roman" w:hAnsi="Times New Roman" w:cs="Times New Roman"/>
        </w:rPr>
        <w:t xml:space="preserve"> method. Primer sequences used for qPCR </w:t>
      </w:r>
      <w:r w:rsidR="006D7B0B" w:rsidRPr="00C04993">
        <w:rPr>
          <w:rFonts w:ascii="Times New Roman" w:hAnsi="Times New Roman" w:cs="Times New Roman" w:hint="eastAsia"/>
        </w:rPr>
        <w:t>are</w:t>
      </w:r>
      <w:r w:rsidR="001223C9" w:rsidRPr="00C04993">
        <w:rPr>
          <w:rFonts w:ascii="Times New Roman" w:hAnsi="Times New Roman" w:cs="Times New Roman"/>
        </w:rPr>
        <w:t xml:space="preserve"> listed below:</w:t>
      </w:r>
    </w:p>
    <w:p w14:paraId="56FBB4A2" w14:textId="77777777" w:rsidR="001223C9" w:rsidRPr="00C04993" w:rsidRDefault="001223C9" w:rsidP="001223C9">
      <w:pPr>
        <w:rPr>
          <w:rFonts w:ascii="Times New Roman" w:hAnsi="Times New Roman" w:cs="Times New Roman"/>
        </w:rPr>
      </w:pPr>
      <w:r w:rsidRPr="00C04993">
        <w:rPr>
          <w:rFonts w:ascii="Times New Roman" w:hAnsi="Times New Roman" w:cs="Times New Roman" w:hint="eastAsia"/>
          <w:i/>
          <w:iCs/>
        </w:rPr>
        <w:t>Klhl6</w:t>
      </w:r>
      <w:r w:rsidRPr="00C04993">
        <w:rPr>
          <w:rFonts w:ascii="Times New Roman" w:hAnsi="Times New Roman" w:cs="Times New Roman" w:hint="eastAsia"/>
        </w:rPr>
        <w:t xml:space="preserve"> Forward (mouse): GCTTGGAAGGACCCTTAGCAC</w:t>
      </w:r>
      <w:r w:rsidRPr="00C04993">
        <w:rPr>
          <w:rFonts w:ascii="Times New Roman" w:hAnsi="Times New Roman" w:cs="Times New Roman" w:hint="eastAsia"/>
        </w:rPr>
        <w:tab/>
      </w:r>
      <w:r w:rsidRPr="00C04993">
        <w:rPr>
          <w:rFonts w:ascii="Times New Roman" w:hAnsi="Times New Roman" w:cs="Times New Roman" w:hint="eastAsia"/>
        </w:rPr>
        <w:tab/>
      </w:r>
    </w:p>
    <w:p w14:paraId="114D8D63" w14:textId="77777777" w:rsidR="001223C9" w:rsidRPr="00C04993" w:rsidRDefault="001223C9" w:rsidP="001223C9">
      <w:pPr>
        <w:rPr>
          <w:rFonts w:ascii="Times New Roman" w:hAnsi="Times New Roman" w:cs="Times New Roman"/>
        </w:rPr>
      </w:pPr>
      <w:r w:rsidRPr="00C04993">
        <w:rPr>
          <w:rFonts w:ascii="Times New Roman" w:hAnsi="Times New Roman" w:cs="Times New Roman" w:hint="eastAsia"/>
          <w:i/>
          <w:iCs/>
        </w:rPr>
        <w:t>Klhl6</w:t>
      </w:r>
      <w:r w:rsidRPr="00C04993">
        <w:rPr>
          <w:rFonts w:ascii="Times New Roman" w:hAnsi="Times New Roman" w:cs="Times New Roman" w:hint="eastAsia"/>
        </w:rPr>
        <w:t xml:space="preserve"> Reversed (mouse): CGTCTGTCAAAGCATTTTCCTCT</w:t>
      </w:r>
      <w:r w:rsidRPr="00C04993">
        <w:rPr>
          <w:rFonts w:ascii="Times New Roman" w:hAnsi="Times New Roman" w:cs="Times New Roman" w:hint="eastAsia"/>
        </w:rPr>
        <w:tab/>
      </w:r>
    </w:p>
    <w:p w14:paraId="6735BCF8" w14:textId="77777777" w:rsidR="001223C9" w:rsidRPr="00C04993" w:rsidRDefault="001223C9" w:rsidP="001223C9">
      <w:pPr>
        <w:rPr>
          <w:rFonts w:ascii="Times New Roman" w:hAnsi="Times New Roman" w:cs="Times New Roman"/>
        </w:rPr>
      </w:pPr>
      <w:r w:rsidRPr="00C04993">
        <w:rPr>
          <w:rFonts w:ascii="Times New Roman" w:hAnsi="Times New Roman" w:cs="Times New Roman" w:hint="eastAsia"/>
          <w:i/>
          <w:iCs/>
        </w:rPr>
        <w:t>KLHL6</w:t>
      </w:r>
      <w:r w:rsidRPr="00C04993">
        <w:rPr>
          <w:rFonts w:ascii="Times New Roman" w:hAnsi="Times New Roman" w:cs="Times New Roman" w:hint="eastAsia"/>
        </w:rPr>
        <w:t xml:space="preserve"> Forward (human): GCAGCCAGCAACTATTTCAGG</w:t>
      </w:r>
      <w:r w:rsidRPr="00C04993">
        <w:rPr>
          <w:rFonts w:ascii="Times New Roman" w:hAnsi="Times New Roman" w:cs="Times New Roman" w:hint="eastAsia"/>
        </w:rPr>
        <w:tab/>
      </w:r>
    </w:p>
    <w:p w14:paraId="139F642B" w14:textId="77777777" w:rsidR="001223C9" w:rsidRPr="00C04993" w:rsidRDefault="001223C9" w:rsidP="001223C9">
      <w:pPr>
        <w:rPr>
          <w:rFonts w:ascii="Times New Roman" w:hAnsi="Times New Roman" w:cs="Times New Roman"/>
        </w:rPr>
      </w:pPr>
      <w:r w:rsidRPr="00C04993">
        <w:rPr>
          <w:rFonts w:ascii="Times New Roman" w:hAnsi="Times New Roman" w:cs="Times New Roman" w:hint="eastAsia"/>
          <w:i/>
          <w:iCs/>
        </w:rPr>
        <w:t>KLHL6</w:t>
      </w:r>
      <w:r w:rsidRPr="00C04993">
        <w:rPr>
          <w:rFonts w:ascii="Times New Roman" w:hAnsi="Times New Roman" w:cs="Times New Roman" w:hint="eastAsia"/>
        </w:rPr>
        <w:t xml:space="preserve"> Reversed (human): ACGTGTAGTCCAACAGAGTGT</w:t>
      </w:r>
      <w:r w:rsidRPr="00C04993">
        <w:rPr>
          <w:rFonts w:ascii="Times New Roman" w:hAnsi="Times New Roman" w:cs="Times New Roman" w:hint="eastAsia"/>
        </w:rPr>
        <w:tab/>
      </w:r>
    </w:p>
    <w:p w14:paraId="64D27293" w14:textId="77777777" w:rsidR="001223C9" w:rsidRPr="00C04993" w:rsidRDefault="001223C9" w:rsidP="001223C9">
      <w:pPr>
        <w:rPr>
          <w:rFonts w:ascii="Times New Roman" w:hAnsi="Times New Roman" w:cs="Times New Roman"/>
        </w:rPr>
      </w:pPr>
      <w:r w:rsidRPr="00C04993">
        <w:rPr>
          <w:rFonts w:ascii="Times New Roman" w:hAnsi="Times New Roman" w:cs="Times New Roman" w:hint="eastAsia"/>
          <w:i/>
          <w:iCs/>
        </w:rPr>
        <w:t>B2m</w:t>
      </w:r>
      <w:r w:rsidRPr="00C04993">
        <w:rPr>
          <w:rFonts w:ascii="Times New Roman" w:hAnsi="Times New Roman" w:cs="Times New Roman" w:hint="eastAsia"/>
        </w:rPr>
        <w:t xml:space="preserve"> Forward (mouse): AGACTGATACATACGCCTGCAG</w:t>
      </w:r>
      <w:r w:rsidRPr="00C04993">
        <w:rPr>
          <w:rFonts w:ascii="Times New Roman" w:hAnsi="Times New Roman" w:cs="Times New Roman" w:hint="eastAsia"/>
        </w:rPr>
        <w:tab/>
      </w:r>
    </w:p>
    <w:p w14:paraId="78827101" w14:textId="77777777" w:rsidR="001223C9" w:rsidRPr="00C04993" w:rsidRDefault="001223C9" w:rsidP="001223C9">
      <w:pPr>
        <w:rPr>
          <w:rFonts w:ascii="Times New Roman" w:hAnsi="Times New Roman" w:cs="Times New Roman"/>
        </w:rPr>
      </w:pPr>
      <w:r w:rsidRPr="00C04993">
        <w:rPr>
          <w:rFonts w:ascii="Times New Roman" w:hAnsi="Times New Roman" w:cs="Times New Roman" w:hint="eastAsia"/>
          <w:i/>
          <w:iCs/>
        </w:rPr>
        <w:t xml:space="preserve">B2m </w:t>
      </w:r>
      <w:r w:rsidRPr="00C04993">
        <w:rPr>
          <w:rFonts w:ascii="Times New Roman" w:hAnsi="Times New Roman" w:cs="Times New Roman" w:hint="eastAsia"/>
        </w:rPr>
        <w:t>Reversed (mouse): GCAGGTTCAAATGAATCTTCAG</w:t>
      </w:r>
      <w:r w:rsidRPr="00C04993">
        <w:rPr>
          <w:rFonts w:ascii="Times New Roman" w:hAnsi="Times New Roman" w:cs="Times New Roman" w:hint="eastAsia"/>
        </w:rPr>
        <w:tab/>
      </w:r>
    </w:p>
    <w:p w14:paraId="3F361A04" w14:textId="77777777" w:rsidR="001223C9" w:rsidRPr="00C04993" w:rsidRDefault="001223C9" w:rsidP="001223C9">
      <w:pPr>
        <w:rPr>
          <w:rFonts w:ascii="Times New Roman" w:hAnsi="Times New Roman" w:cs="Times New Roman"/>
        </w:rPr>
      </w:pPr>
      <w:r w:rsidRPr="00C04993">
        <w:rPr>
          <w:rFonts w:ascii="Times New Roman" w:hAnsi="Times New Roman" w:cs="Times New Roman" w:hint="eastAsia"/>
          <w:i/>
          <w:iCs/>
        </w:rPr>
        <w:t>B2m</w:t>
      </w:r>
      <w:r w:rsidRPr="00C04993">
        <w:rPr>
          <w:rFonts w:ascii="Times New Roman" w:hAnsi="Times New Roman" w:cs="Times New Roman" w:hint="eastAsia"/>
        </w:rPr>
        <w:t xml:space="preserve"> Forward (human):  TGTCTTTCAGCAAGGACTGGT</w:t>
      </w:r>
      <w:r w:rsidRPr="00C04993">
        <w:rPr>
          <w:rFonts w:ascii="Times New Roman" w:hAnsi="Times New Roman" w:cs="Times New Roman" w:hint="eastAsia"/>
        </w:rPr>
        <w:tab/>
      </w:r>
    </w:p>
    <w:p w14:paraId="35477ECD" w14:textId="1769A257" w:rsidR="00EF31C6" w:rsidRPr="00C04993" w:rsidRDefault="001223C9" w:rsidP="00EF31C6">
      <w:pPr>
        <w:rPr>
          <w:rFonts w:ascii="Times New Roman" w:hAnsi="Times New Roman" w:cs="Times New Roman"/>
        </w:rPr>
      </w:pPr>
      <w:r w:rsidRPr="00C04993">
        <w:rPr>
          <w:rFonts w:ascii="Times New Roman" w:hAnsi="Times New Roman" w:cs="Times New Roman" w:hint="eastAsia"/>
          <w:i/>
          <w:iCs/>
        </w:rPr>
        <w:t>B2m</w:t>
      </w:r>
      <w:r w:rsidRPr="00C04993">
        <w:rPr>
          <w:rFonts w:ascii="Times New Roman" w:hAnsi="Times New Roman" w:cs="Times New Roman" w:hint="eastAsia"/>
        </w:rPr>
        <w:t xml:space="preserve"> Reversed (human): ATGCTGCTTACATGTCTCGAT</w:t>
      </w:r>
      <w:r w:rsidRPr="00C04993">
        <w:rPr>
          <w:rFonts w:ascii="Times New Roman" w:hAnsi="Times New Roman" w:cs="Times New Roman" w:hint="eastAsia"/>
        </w:rPr>
        <w:tab/>
      </w:r>
    </w:p>
    <w:p w14:paraId="12D844C2" w14:textId="77777777" w:rsidR="00EF31C6" w:rsidRPr="00C04993" w:rsidRDefault="00EF31C6" w:rsidP="00EF31C6">
      <w:pPr>
        <w:rPr>
          <w:rFonts w:ascii="Times New Roman" w:hAnsi="Times New Roman" w:cs="Times New Roman"/>
          <w:b/>
          <w:bCs/>
        </w:rPr>
      </w:pPr>
      <w:r w:rsidRPr="00C04993">
        <w:rPr>
          <w:rFonts w:ascii="Times New Roman" w:hAnsi="Times New Roman" w:cs="Times New Roman"/>
          <w:b/>
          <w:bCs/>
        </w:rPr>
        <w:t>Flow cytometry</w:t>
      </w:r>
      <w:r w:rsidRPr="00C04993">
        <w:rPr>
          <w:rFonts w:ascii="Times New Roman" w:hAnsi="Times New Roman" w:cs="Times New Roman"/>
        </w:rPr>
        <w:t xml:space="preserve"> </w:t>
      </w:r>
      <w:r w:rsidRPr="00C04993">
        <w:rPr>
          <w:rFonts w:ascii="Times New Roman" w:hAnsi="Times New Roman" w:cs="Times New Roman"/>
          <w:b/>
          <w:bCs/>
        </w:rPr>
        <w:t>and sorting</w:t>
      </w:r>
    </w:p>
    <w:p w14:paraId="0DD2887E" w14:textId="0595C4D3" w:rsidR="00EF31C6" w:rsidRPr="00C04993" w:rsidRDefault="00EF31C6" w:rsidP="00EF31C6">
      <w:pPr>
        <w:rPr>
          <w:rFonts w:ascii="Times New Roman" w:hAnsi="Times New Roman" w:cs="Times New Roman"/>
        </w:rPr>
      </w:pPr>
      <w:r w:rsidRPr="00C04993">
        <w:rPr>
          <w:rFonts w:ascii="Times New Roman" w:hAnsi="Times New Roman" w:cs="Times New Roman"/>
        </w:rPr>
        <w:t>T cells were stained using fluorescent antibodies and subsequently analyzed by flow cytometry. To prepare for staining, T cells were collected and washed once with FACS buffer (PBS with 2% FBS). For surface protein staining, cells were stained with fluorescently conjugated antibodies and Live/Dead Fixable Dead Cell Stain Kit (Invitrogen) in FACS buffer, then fixed with 2% paraformaldehyde (Casmart) for 30 min at 4 ℃. For transcription factor staining, cells were pre-stained with Live/Dead Fixable Dead Cell Stain Kit and fluorescently conjugated antibodies in FACS buffer to detect surface markers. The cells were then fixed for 30 min at 4 ℃ using FOXP3/Transcription Factor Fixation Buffer (Invitrogen) and stained with transcription factor antibodies in Permeabilization Buffer. For detection of intracellular cytokines, cells were stimulated with phorbol myristate acetate (PMA) in the presence of Brefeldin A (BFA) (BioLegend) for 4.5 h. Then, the pre-stained cells were fixed and stained with cytokines antibodies in the permeabilization buffer. After staining, cells were resuspended in FACS buffer for flow cytometric analysis. Flow cytometry data were collected using BD LSR Fortessa and BD FACSDiva (v8.0.2), and analyzed with FlowJo (v10.4) software. Cell sorting was performed using BD FACS Aria III and BD FACSDiva (v8.0.2).</w:t>
      </w:r>
      <w:r w:rsidR="006D7B0B" w:rsidRPr="00C04993">
        <w:rPr>
          <w:rFonts w:ascii="Times New Roman" w:hAnsi="Times New Roman" w:cs="Times New Roman" w:hint="eastAsia"/>
        </w:rPr>
        <w:t xml:space="preserve"> Antibodies used for flow cytometric analyses and sorting </w:t>
      </w:r>
      <w:r w:rsidR="006D7B0B" w:rsidRPr="00C04993">
        <w:rPr>
          <w:rFonts w:ascii="Times New Roman" w:hAnsi="Times New Roman" w:cs="Times New Roman"/>
        </w:rPr>
        <w:t>were as followed:</w:t>
      </w:r>
      <w:r w:rsidR="006D7B0B" w:rsidRPr="00C04993">
        <w:rPr>
          <w:rFonts w:ascii="Times New Roman" w:hAnsi="Times New Roman" w:cs="Times New Roman" w:hint="eastAsia"/>
        </w:rPr>
        <w:t xml:space="preserve"> anti-mouse </w:t>
      </w:r>
      <w:proofErr w:type="spellStart"/>
      <w:r w:rsidR="006D7B0B" w:rsidRPr="00C04993">
        <w:rPr>
          <w:rFonts w:ascii="Times New Roman" w:hAnsi="Times New Roman" w:cs="Times New Roman" w:hint="eastAsia"/>
        </w:rPr>
        <w:t>CD8</w:t>
      </w:r>
      <w:proofErr w:type="spellEnd"/>
      <w:r w:rsidR="006D7B0B" w:rsidRPr="00C04993">
        <w:rPr>
          <w:rFonts w:ascii="Times New Roman" w:hAnsi="Times New Roman" w:cs="Times New Roman" w:hint="eastAsia"/>
        </w:rPr>
        <w:t xml:space="preserve"> (</w:t>
      </w:r>
      <w:proofErr w:type="spellStart"/>
      <w:r w:rsidR="006D7B0B" w:rsidRPr="00C04993">
        <w:rPr>
          <w:rFonts w:ascii="Times New Roman" w:hAnsi="Times New Roman" w:cs="Times New Roman"/>
        </w:rPr>
        <w:t>BioLegend</w:t>
      </w:r>
      <w:proofErr w:type="spellEnd"/>
      <w:r w:rsidR="006D7B0B" w:rsidRPr="00C04993">
        <w:rPr>
          <w:rFonts w:ascii="Times New Roman" w:hAnsi="Times New Roman" w:cs="Times New Roman" w:hint="eastAsia"/>
        </w:rPr>
        <w:t xml:space="preserve">, </w:t>
      </w:r>
      <w:proofErr w:type="spellStart"/>
      <w:r w:rsidR="006D7B0B" w:rsidRPr="00C04993">
        <w:rPr>
          <w:rFonts w:ascii="Times New Roman" w:hAnsi="Times New Roman" w:cs="Times New Roman" w:hint="eastAsia"/>
        </w:rPr>
        <w:t>Cat#100759</w:t>
      </w:r>
      <w:proofErr w:type="spellEnd"/>
      <w:r w:rsidR="006D7B0B" w:rsidRPr="00C04993">
        <w:rPr>
          <w:rFonts w:ascii="Times New Roman" w:hAnsi="Times New Roman" w:cs="Times New Roman" w:hint="eastAsia"/>
        </w:rPr>
        <w:t xml:space="preserve">, </w:t>
      </w:r>
      <w:proofErr w:type="spellStart"/>
      <w:r w:rsidR="006D7B0B" w:rsidRPr="00C04993">
        <w:rPr>
          <w:rFonts w:ascii="Times New Roman" w:hAnsi="Times New Roman" w:cs="Times New Roman" w:hint="eastAsia"/>
        </w:rPr>
        <w:t>RRID:AB_2563510</w:t>
      </w:r>
      <w:proofErr w:type="spellEnd"/>
      <w:r w:rsidR="006D7B0B" w:rsidRPr="00C04993">
        <w:rPr>
          <w:rFonts w:ascii="Times New Roman" w:hAnsi="Times New Roman" w:cs="Times New Roman" w:hint="eastAsia"/>
        </w:rPr>
        <w:t xml:space="preserve">), </w:t>
      </w:r>
      <w:r w:rsidR="006D7B0B" w:rsidRPr="00C04993">
        <w:rPr>
          <w:rFonts w:ascii="Times New Roman" w:hAnsi="Times New Roman" w:cs="Times New Roman"/>
        </w:rPr>
        <w:t>anti-mouse</w:t>
      </w:r>
      <w:r w:rsidR="006D7B0B" w:rsidRPr="00C04993">
        <w:rPr>
          <w:rFonts w:ascii="Times New Roman" w:hAnsi="Times New Roman" w:cs="Times New Roman" w:hint="eastAsia"/>
        </w:rPr>
        <w:t xml:space="preserve"> </w:t>
      </w:r>
      <w:proofErr w:type="spellStart"/>
      <w:r w:rsidR="006D7B0B" w:rsidRPr="00C04993">
        <w:rPr>
          <w:rFonts w:ascii="Times New Roman" w:hAnsi="Times New Roman" w:cs="Times New Roman"/>
        </w:rPr>
        <w:t>TIM3</w:t>
      </w:r>
      <w:proofErr w:type="spellEnd"/>
      <w:r w:rsidR="006D7B0B" w:rsidRPr="00C04993">
        <w:rPr>
          <w:rFonts w:ascii="Times New Roman" w:hAnsi="Times New Roman" w:cs="Times New Roman"/>
        </w:rPr>
        <w:t xml:space="preserve"> </w:t>
      </w:r>
      <w:r w:rsidR="006D7B0B" w:rsidRPr="00C04993">
        <w:rPr>
          <w:rFonts w:ascii="Times New Roman" w:hAnsi="Times New Roman" w:cs="Times New Roman" w:hint="eastAsia"/>
        </w:rPr>
        <w:t>(</w:t>
      </w:r>
      <w:proofErr w:type="spellStart"/>
      <w:r w:rsidR="006D7B0B" w:rsidRPr="00C04993">
        <w:rPr>
          <w:rFonts w:ascii="Times New Roman" w:hAnsi="Times New Roman" w:cs="Times New Roman"/>
        </w:rPr>
        <w:t>BioLegend</w:t>
      </w:r>
      <w:proofErr w:type="spellEnd"/>
      <w:r w:rsidR="006D7B0B" w:rsidRPr="00C04993">
        <w:rPr>
          <w:rFonts w:ascii="Times New Roman" w:hAnsi="Times New Roman" w:cs="Times New Roman" w:hint="eastAsia"/>
        </w:rPr>
        <w:t xml:space="preserve">, </w:t>
      </w:r>
      <w:proofErr w:type="spellStart"/>
      <w:r w:rsidR="006D7B0B" w:rsidRPr="00C04993">
        <w:rPr>
          <w:rFonts w:ascii="Times New Roman" w:hAnsi="Times New Roman" w:cs="Times New Roman"/>
        </w:rPr>
        <w:t>Cat#134010</w:t>
      </w:r>
      <w:proofErr w:type="spellEnd"/>
      <w:r w:rsidR="006D7B0B" w:rsidRPr="00C04993">
        <w:rPr>
          <w:rFonts w:ascii="Times New Roman" w:hAnsi="Times New Roman" w:cs="Times New Roman" w:hint="eastAsia"/>
        </w:rPr>
        <w:t>,</w:t>
      </w:r>
      <w:r w:rsidR="006D7B0B" w:rsidRPr="00C04993">
        <w:rPr>
          <w:rFonts w:ascii="Times New Roman" w:hAnsi="Times New Roman" w:cs="Times New Roman"/>
        </w:rPr>
        <w:t xml:space="preserve"> </w:t>
      </w:r>
      <w:proofErr w:type="spellStart"/>
      <w:r w:rsidR="006D7B0B" w:rsidRPr="00C04993">
        <w:rPr>
          <w:rFonts w:ascii="Times New Roman" w:hAnsi="Times New Roman" w:cs="Times New Roman"/>
        </w:rPr>
        <w:t>RRID:AB_2632734</w:t>
      </w:r>
      <w:proofErr w:type="spellEnd"/>
      <w:r w:rsidR="006D7B0B" w:rsidRPr="00C04993">
        <w:rPr>
          <w:rFonts w:ascii="Times New Roman" w:hAnsi="Times New Roman" w:cs="Times New Roman" w:hint="eastAsia"/>
        </w:rPr>
        <w:t xml:space="preserve">), </w:t>
      </w:r>
      <w:r w:rsidR="006D7B0B" w:rsidRPr="00C04993">
        <w:rPr>
          <w:rFonts w:ascii="Times New Roman" w:hAnsi="Times New Roman" w:cs="Times New Roman"/>
        </w:rPr>
        <w:t>anti-mouse</w:t>
      </w:r>
      <w:r w:rsidR="006D7B0B" w:rsidRPr="00C04993">
        <w:rPr>
          <w:rFonts w:ascii="Times New Roman" w:hAnsi="Times New Roman" w:cs="Times New Roman" w:hint="eastAsia"/>
        </w:rPr>
        <w:t xml:space="preserve"> </w:t>
      </w:r>
      <w:r w:rsidR="006D7B0B" w:rsidRPr="00C04993">
        <w:rPr>
          <w:rFonts w:ascii="Times New Roman" w:hAnsi="Times New Roman" w:cs="Times New Roman"/>
        </w:rPr>
        <w:t>PD-1</w:t>
      </w:r>
      <w:r w:rsidR="006D7B0B" w:rsidRPr="00C04993">
        <w:rPr>
          <w:rFonts w:ascii="Times New Roman" w:hAnsi="Times New Roman" w:cs="Times New Roman" w:hint="eastAsia"/>
        </w:rPr>
        <w:t xml:space="preserve"> (</w:t>
      </w:r>
      <w:proofErr w:type="spellStart"/>
      <w:r w:rsidR="006D7B0B" w:rsidRPr="00C04993">
        <w:rPr>
          <w:rFonts w:ascii="Times New Roman" w:hAnsi="Times New Roman" w:cs="Times New Roman"/>
        </w:rPr>
        <w:t>BioLegend</w:t>
      </w:r>
      <w:proofErr w:type="spellEnd"/>
      <w:r w:rsidR="006D7B0B" w:rsidRPr="00C04993">
        <w:rPr>
          <w:rFonts w:ascii="Times New Roman" w:hAnsi="Times New Roman" w:cs="Times New Roman" w:hint="eastAsia"/>
        </w:rPr>
        <w:t xml:space="preserve">, </w:t>
      </w:r>
      <w:proofErr w:type="spellStart"/>
      <w:r w:rsidR="006D7B0B" w:rsidRPr="00C04993">
        <w:rPr>
          <w:rFonts w:ascii="Times New Roman" w:hAnsi="Times New Roman" w:cs="Times New Roman"/>
        </w:rPr>
        <w:t>Cat#135208</w:t>
      </w:r>
      <w:proofErr w:type="spellEnd"/>
      <w:r w:rsidR="006D7B0B" w:rsidRPr="00C04993">
        <w:rPr>
          <w:rFonts w:ascii="Times New Roman" w:hAnsi="Times New Roman" w:cs="Times New Roman"/>
        </w:rPr>
        <w:t xml:space="preserve">, </w:t>
      </w:r>
      <w:proofErr w:type="spellStart"/>
      <w:r w:rsidR="006D7B0B" w:rsidRPr="00C04993">
        <w:rPr>
          <w:rFonts w:ascii="Times New Roman" w:hAnsi="Times New Roman" w:cs="Times New Roman"/>
        </w:rPr>
        <w:lastRenderedPageBreak/>
        <w:t>RRID:AB_2159184</w:t>
      </w:r>
      <w:proofErr w:type="spellEnd"/>
      <w:r w:rsidR="006D7B0B" w:rsidRPr="00C04993">
        <w:rPr>
          <w:rFonts w:ascii="Times New Roman" w:hAnsi="Times New Roman" w:cs="Times New Roman" w:hint="eastAsia"/>
        </w:rPr>
        <w:t xml:space="preserve">), anti-mouse </w:t>
      </w:r>
      <w:proofErr w:type="spellStart"/>
      <w:r w:rsidR="006D7B0B" w:rsidRPr="00C04993">
        <w:rPr>
          <w:rFonts w:ascii="Times New Roman" w:hAnsi="Times New Roman" w:cs="Times New Roman" w:hint="eastAsia"/>
        </w:rPr>
        <w:t>CD62L</w:t>
      </w:r>
      <w:proofErr w:type="spellEnd"/>
      <w:r w:rsidR="006D7B0B" w:rsidRPr="00C04993">
        <w:rPr>
          <w:rFonts w:ascii="Times New Roman" w:hAnsi="Times New Roman" w:cs="Times New Roman" w:hint="eastAsia"/>
        </w:rPr>
        <w:t xml:space="preserve"> (</w:t>
      </w:r>
      <w:proofErr w:type="spellStart"/>
      <w:r w:rsidR="006D7B0B" w:rsidRPr="00C04993">
        <w:rPr>
          <w:rFonts w:ascii="Times New Roman" w:hAnsi="Times New Roman" w:cs="Times New Roman" w:hint="eastAsia"/>
        </w:rPr>
        <w:t>Biolegend</w:t>
      </w:r>
      <w:proofErr w:type="spellEnd"/>
      <w:r w:rsidR="006D7B0B" w:rsidRPr="00C04993">
        <w:rPr>
          <w:rFonts w:ascii="Times New Roman" w:hAnsi="Times New Roman" w:cs="Times New Roman" w:hint="eastAsia"/>
        </w:rPr>
        <w:t xml:space="preserve">, </w:t>
      </w:r>
      <w:proofErr w:type="spellStart"/>
      <w:r w:rsidR="006D7B0B" w:rsidRPr="00C04993">
        <w:rPr>
          <w:rFonts w:ascii="Times New Roman" w:hAnsi="Times New Roman" w:cs="Times New Roman" w:hint="eastAsia"/>
        </w:rPr>
        <w:t>Cat#104412</w:t>
      </w:r>
      <w:proofErr w:type="spellEnd"/>
      <w:r w:rsidR="006D7B0B" w:rsidRPr="00C04993">
        <w:rPr>
          <w:rFonts w:ascii="Times New Roman" w:hAnsi="Times New Roman" w:cs="Times New Roman" w:hint="eastAsia"/>
        </w:rPr>
        <w:t xml:space="preserve">, </w:t>
      </w:r>
      <w:proofErr w:type="spellStart"/>
      <w:r w:rsidR="006D7B0B" w:rsidRPr="00C04993">
        <w:rPr>
          <w:rFonts w:ascii="Times New Roman" w:hAnsi="Times New Roman" w:cs="Times New Roman" w:hint="eastAsia"/>
        </w:rPr>
        <w:t>RRID:AB_313099</w:t>
      </w:r>
      <w:proofErr w:type="spellEnd"/>
      <w:r w:rsidR="006D7B0B" w:rsidRPr="00C04993">
        <w:rPr>
          <w:rFonts w:ascii="Times New Roman" w:hAnsi="Times New Roman" w:cs="Times New Roman" w:hint="eastAsia"/>
        </w:rPr>
        <w:t xml:space="preserve">), </w:t>
      </w:r>
      <w:r w:rsidR="006D7B0B" w:rsidRPr="00C04993">
        <w:rPr>
          <w:rFonts w:ascii="Times New Roman" w:hAnsi="Times New Roman" w:cs="Times New Roman"/>
        </w:rPr>
        <w:t>anti-mouse/human</w:t>
      </w:r>
      <w:r w:rsidR="006D7B0B" w:rsidRPr="00C04993">
        <w:rPr>
          <w:rFonts w:ascii="Times New Roman" w:hAnsi="Times New Roman" w:cs="Times New Roman" w:hint="eastAsia"/>
        </w:rPr>
        <w:t xml:space="preserve"> </w:t>
      </w:r>
      <w:proofErr w:type="spellStart"/>
      <w:r w:rsidR="006D7B0B" w:rsidRPr="00C04993">
        <w:rPr>
          <w:rFonts w:ascii="Times New Roman" w:hAnsi="Times New Roman" w:cs="Times New Roman"/>
        </w:rPr>
        <w:t>CD44</w:t>
      </w:r>
      <w:proofErr w:type="spellEnd"/>
      <w:r w:rsidR="006D7B0B" w:rsidRPr="00C04993">
        <w:rPr>
          <w:rFonts w:ascii="Times New Roman" w:hAnsi="Times New Roman" w:cs="Times New Roman"/>
        </w:rPr>
        <w:t xml:space="preserve"> </w:t>
      </w:r>
      <w:r w:rsidR="006D7B0B" w:rsidRPr="00C04993">
        <w:rPr>
          <w:rFonts w:ascii="Times New Roman" w:hAnsi="Times New Roman" w:cs="Times New Roman" w:hint="eastAsia"/>
        </w:rPr>
        <w:t>(</w:t>
      </w:r>
      <w:proofErr w:type="spellStart"/>
      <w:r w:rsidR="006D7B0B" w:rsidRPr="00C04993">
        <w:rPr>
          <w:rFonts w:ascii="Times New Roman" w:hAnsi="Times New Roman" w:cs="Times New Roman"/>
        </w:rPr>
        <w:t>Biolegend</w:t>
      </w:r>
      <w:proofErr w:type="spellEnd"/>
      <w:r w:rsidR="006D7B0B" w:rsidRPr="00C04993">
        <w:rPr>
          <w:rFonts w:ascii="Times New Roman" w:hAnsi="Times New Roman" w:cs="Times New Roman" w:hint="eastAsia"/>
        </w:rPr>
        <w:t xml:space="preserve">, </w:t>
      </w:r>
      <w:proofErr w:type="spellStart"/>
      <w:r w:rsidR="006D7B0B" w:rsidRPr="00C04993">
        <w:rPr>
          <w:rFonts w:ascii="Times New Roman" w:hAnsi="Times New Roman" w:cs="Times New Roman"/>
        </w:rPr>
        <w:t>Cat#163607</w:t>
      </w:r>
      <w:proofErr w:type="spellEnd"/>
      <w:r w:rsidR="006D7B0B" w:rsidRPr="00C04993">
        <w:rPr>
          <w:rFonts w:ascii="Times New Roman" w:hAnsi="Times New Roman" w:cs="Times New Roman" w:hint="eastAsia"/>
        </w:rPr>
        <w:t xml:space="preserve">, </w:t>
      </w:r>
      <w:proofErr w:type="spellStart"/>
      <w:r w:rsidR="006D7B0B" w:rsidRPr="00C04993">
        <w:rPr>
          <w:rFonts w:ascii="Times New Roman" w:hAnsi="Times New Roman" w:cs="Times New Roman"/>
        </w:rPr>
        <w:t>RRID:AB_2894634</w:t>
      </w:r>
      <w:proofErr w:type="spellEnd"/>
      <w:r w:rsidR="006D7B0B" w:rsidRPr="00C04993">
        <w:rPr>
          <w:rFonts w:ascii="Times New Roman" w:hAnsi="Times New Roman" w:cs="Times New Roman" w:hint="eastAsia"/>
        </w:rPr>
        <w:t xml:space="preserve">), anti-human/mouse TOX (Invitrogen, Cat#12-6502-82, </w:t>
      </w:r>
      <w:proofErr w:type="spellStart"/>
      <w:r w:rsidR="006D7B0B" w:rsidRPr="00C04993">
        <w:rPr>
          <w:rFonts w:ascii="Times New Roman" w:hAnsi="Times New Roman" w:cs="Times New Roman" w:hint="eastAsia"/>
        </w:rPr>
        <w:t>RRID:AB_10855034</w:t>
      </w:r>
      <w:proofErr w:type="spellEnd"/>
      <w:r w:rsidR="006D7B0B" w:rsidRPr="00C04993">
        <w:rPr>
          <w:rFonts w:ascii="Times New Roman" w:hAnsi="Times New Roman" w:cs="Times New Roman" w:hint="eastAsia"/>
        </w:rPr>
        <w:t>)</w:t>
      </w:r>
      <w:r w:rsidR="00F97DE0">
        <w:rPr>
          <w:rFonts w:ascii="Times New Roman" w:hAnsi="Times New Roman" w:cs="Times New Roman" w:hint="eastAsia"/>
        </w:rPr>
        <w:t>,</w:t>
      </w:r>
      <w:r w:rsidR="00F97DE0" w:rsidRPr="00F97DE0">
        <w:rPr>
          <w:rFonts w:hint="eastAsia"/>
        </w:rPr>
        <w:t xml:space="preserve"> </w:t>
      </w:r>
      <w:r w:rsidR="00F97DE0">
        <w:rPr>
          <w:rFonts w:ascii="Times New Roman" w:hAnsi="Times New Roman" w:cs="Times New Roman" w:hint="eastAsia"/>
        </w:rPr>
        <w:t>a</w:t>
      </w:r>
      <w:r w:rsidR="00F97DE0" w:rsidRPr="00F97DE0">
        <w:rPr>
          <w:rFonts w:ascii="Times New Roman" w:hAnsi="Times New Roman" w:cs="Times New Roman" w:hint="eastAsia"/>
        </w:rPr>
        <w:t>nti-mouse TNF-</w:t>
      </w:r>
      <w:r w:rsidR="002073BC" w:rsidRPr="002073BC">
        <w:rPr>
          <w:rFonts w:ascii="Times New Roman" w:hAnsi="Times New Roman" w:cs="Times New Roman"/>
        </w:rPr>
        <w:t>α</w:t>
      </w:r>
      <w:r w:rsidR="00F97DE0" w:rsidRPr="00F97DE0">
        <w:rPr>
          <w:rFonts w:ascii="Times New Roman" w:hAnsi="Times New Roman" w:cs="Times New Roman" w:hint="eastAsia"/>
        </w:rPr>
        <w:t xml:space="preserve"> (</w:t>
      </w:r>
      <w:proofErr w:type="spellStart"/>
      <w:r w:rsidR="00F97DE0" w:rsidRPr="00C04993">
        <w:rPr>
          <w:rFonts w:ascii="Times New Roman" w:hAnsi="Times New Roman" w:cs="Times New Roman"/>
        </w:rPr>
        <w:t>BioLegend</w:t>
      </w:r>
      <w:proofErr w:type="spellEnd"/>
      <w:r w:rsidR="00F97DE0" w:rsidRPr="00C04993">
        <w:rPr>
          <w:rFonts w:ascii="Times New Roman" w:hAnsi="Times New Roman" w:cs="Times New Roman" w:hint="eastAsia"/>
        </w:rPr>
        <w:t xml:space="preserve">, </w:t>
      </w:r>
      <w:proofErr w:type="spellStart"/>
      <w:r w:rsidR="00F97DE0" w:rsidRPr="00C04993">
        <w:rPr>
          <w:rFonts w:ascii="Times New Roman" w:hAnsi="Times New Roman" w:cs="Times New Roman"/>
        </w:rPr>
        <w:t>Cat#</w:t>
      </w:r>
      <w:r w:rsidR="00F97DE0" w:rsidRPr="00F97DE0">
        <w:rPr>
          <w:rFonts w:ascii="Times New Roman" w:hAnsi="Times New Roman" w:cs="Times New Roman" w:hint="eastAsia"/>
        </w:rPr>
        <w:t>506306</w:t>
      </w:r>
      <w:proofErr w:type="spellEnd"/>
      <w:r w:rsidR="00F97DE0" w:rsidRPr="00C04993">
        <w:rPr>
          <w:rFonts w:ascii="Times New Roman" w:hAnsi="Times New Roman" w:cs="Times New Roman" w:hint="eastAsia"/>
        </w:rPr>
        <w:t>,</w:t>
      </w:r>
      <w:r w:rsidR="00F97DE0" w:rsidRPr="00C04993">
        <w:rPr>
          <w:rFonts w:ascii="Times New Roman" w:hAnsi="Times New Roman" w:cs="Times New Roman"/>
        </w:rPr>
        <w:t xml:space="preserve"> </w:t>
      </w:r>
      <w:proofErr w:type="spellStart"/>
      <w:r w:rsidR="00F97DE0" w:rsidRPr="00F97DE0">
        <w:rPr>
          <w:rFonts w:ascii="Times New Roman" w:hAnsi="Times New Roman" w:cs="Times New Roman" w:hint="eastAsia"/>
        </w:rPr>
        <w:t>RRID</w:t>
      </w:r>
      <w:proofErr w:type="spellEnd"/>
      <w:r w:rsidR="00F97DE0" w:rsidRPr="00F97DE0">
        <w:rPr>
          <w:rFonts w:ascii="Times New Roman" w:hAnsi="Times New Roman" w:cs="Times New Roman" w:hint="eastAsia"/>
        </w:rPr>
        <w:t xml:space="preserve">: </w:t>
      </w:r>
      <w:proofErr w:type="spellStart"/>
      <w:r w:rsidR="00F97DE0" w:rsidRPr="00F97DE0">
        <w:rPr>
          <w:rFonts w:ascii="Times New Roman" w:hAnsi="Times New Roman" w:cs="Times New Roman" w:hint="eastAsia"/>
        </w:rPr>
        <w:t>AB_2797631</w:t>
      </w:r>
      <w:proofErr w:type="spellEnd"/>
      <w:r w:rsidR="00F97DE0" w:rsidRPr="00F97DE0">
        <w:rPr>
          <w:rFonts w:ascii="Times New Roman" w:hAnsi="Times New Roman" w:cs="Times New Roman" w:hint="eastAsia"/>
        </w:rPr>
        <w:t>)</w:t>
      </w:r>
      <w:r w:rsidR="00F97DE0">
        <w:rPr>
          <w:rFonts w:ascii="Times New Roman" w:hAnsi="Times New Roman" w:cs="Times New Roman" w:hint="eastAsia"/>
        </w:rPr>
        <w:t>,</w:t>
      </w:r>
      <w:r w:rsidR="00F97DE0" w:rsidRPr="00F97DE0">
        <w:rPr>
          <w:rFonts w:hint="eastAsia"/>
        </w:rPr>
        <w:t xml:space="preserve"> </w:t>
      </w:r>
      <w:r w:rsidR="00F97DE0">
        <w:rPr>
          <w:rFonts w:ascii="Times New Roman" w:hAnsi="Times New Roman" w:cs="Times New Roman" w:hint="eastAsia"/>
        </w:rPr>
        <w:t>a</w:t>
      </w:r>
      <w:r w:rsidR="00F97DE0" w:rsidRPr="00F97DE0">
        <w:rPr>
          <w:rFonts w:ascii="Times New Roman" w:hAnsi="Times New Roman" w:cs="Times New Roman" w:hint="eastAsia"/>
        </w:rPr>
        <w:t>nti-mouse IFN-</w:t>
      </w:r>
      <w:r w:rsidR="00F97DE0" w:rsidRPr="00F97DE0">
        <w:rPr>
          <w:rFonts w:ascii="Times New Roman" w:hAnsi="Times New Roman" w:cs="Times New Roman"/>
        </w:rPr>
        <w:t>γ</w:t>
      </w:r>
      <w:r w:rsidR="002073BC">
        <w:rPr>
          <w:rFonts w:ascii="Times New Roman" w:hAnsi="Times New Roman" w:cs="Times New Roman" w:hint="eastAsia"/>
        </w:rPr>
        <w:t xml:space="preserve"> </w:t>
      </w:r>
      <w:r w:rsidR="00F97DE0" w:rsidRPr="00F97DE0">
        <w:rPr>
          <w:rFonts w:ascii="Times New Roman" w:hAnsi="Times New Roman" w:cs="Times New Roman" w:hint="eastAsia"/>
        </w:rPr>
        <w:t>(</w:t>
      </w:r>
      <w:proofErr w:type="spellStart"/>
      <w:r w:rsidR="00F97DE0" w:rsidRPr="00C04993">
        <w:rPr>
          <w:rFonts w:ascii="Times New Roman" w:hAnsi="Times New Roman" w:cs="Times New Roman"/>
        </w:rPr>
        <w:t>BioLegend</w:t>
      </w:r>
      <w:proofErr w:type="spellEnd"/>
      <w:r w:rsidR="00F97DE0" w:rsidRPr="00C04993">
        <w:rPr>
          <w:rFonts w:ascii="Times New Roman" w:hAnsi="Times New Roman" w:cs="Times New Roman" w:hint="eastAsia"/>
        </w:rPr>
        <w:t xml:space="preserve">, </w:t>
      </w:r>
      <w:proofErr w:type="spellStart"/>
      <w:r w:rsidR="00F97DE0" w:rsidRPr="00C04993">
        <w:rPr>
          <w:rFonts w:ascii="Times New Roman" w:hAnsi="Times New Roman" w:cs="Times New Roman"/>
        </w:rPr>
        <w:t>Cat#</w:t>
      </w:r>
      <w:r w:rsidR="00F97DE0" w:rsidRPr="00F97DE0">
        <w:rPr>
          <w:rFonts w:ascii="Times New Roman" w:hAnsi="Times New Roman" w:cs="Times New Roman" w:hint="eastAsia"/>
        </w:rPr>
        <w:t>505810</w:t>
      </w:r>
      <w:proofErr w:type="spellEnd"/>
      <w:r w:rsidR="00F97DE0" w:rsidRPr="00C04993">
        <w:rPr>
          <w:rFonts w:ascii="Times New Roman" w:hAnsi="Times New Roman" w:cs="Times New Roman" w:hint="eastAsia"/>
        </w:rPr>
        <w:t>,</w:t>
      </w:r>
      <w:r w:rsidR="00F97DE0" w:rsidRPr="00C04993">
        <w:rPr>
          <w:rFonts w:ascii="Times New Roman" w:hAnsi="Times New Roman" w:cs="Times New Roman"/>
        </w:rPr>
        <w:t xml:space="preserve"> </w:t>
      </w:r>
      <w:proofErr w:type="spellStart"/>
      <w:r w:rsidR="00F97DE0" w:rsidRPr="00F97DE0">
        <w:rPr>
          <w:rFonts w:ascii="Times New Roman" w:hAnsi="Times New Roman" w:cs="Times New Roman" w:hint="eastAsia"/>
        </w:rPr>
        <w:t>RRID</w:t>
      </w:r>
      <w:proofErr w:type="spellEnd"/>
      <w:r w:rsidR="00F97DE0" w:rsidRPr="00F97DE0">
        <w:rPr>
          <w:rFonts w:ascii="Times New Roman" w:hAnsi="Times New Roman" w:cs="Times New Roman" w:hint="eastAsia"/>
        </w:rPr>
        <w:t xml:space="preserve">: </w:t>
      </w:r>
      <w:proofErr w:type="spellStart"/>
      <w:r w:rsidR="00F97DE0" w:rsidRPr="00F97DE0">
        <w:rPr>
          <w:rFonts w:ascii="Times New Roman" w:hAnsi="Times New Roman" w:cs="Times New Roman" w:hint="eastAsia"/>
        </w:rPr>
        <w:t>AB_315404</w:t>
      </w:r>
      <w:proofErr w:type="spellEnd"/>
      <w:r w:rsidR="00F97DE0" w:rsidRPr="00F97DE0">
        <w:rPr>
          <w:rFonts w:ascii="Times New Roman" w:hAnsi="Times New Roman" w:cs="Times New Roman" w:hint="eastAsia"/>
        </w:rPr>
        <w:t>)</w:t>
      </w:r>
      <w:r w:rsidR="00F97DE0">
        <w:rPr>
          <w:rFonts w:ascii="Times New Roman" w:hAnsi="Times New Roman" w:cs="Times New Roman" w:hint="eastAsia"/>
        </w:rPr>
        <w:t>.</w:t>
      </w:r>
    </w:p>
    <w:p w14:paraId="4DFDEF65" w14:textId="77777777" w:rsidR="00EF31C6" w:rsidRPr="00C04993" w:rsidRDefault="00EF31C6" w:rsidP="00EF31C6">
      <w:pPr>
        <w:rPr>
          <w:rFonts w:ascii="Times New Roman" w:hAnsi="Times New Roman" w:cs="Times New Roman"/>
          <w:b/>
          <w:bCs/>
        </w:rPr>
      </w:pPr>
      <w:r w:rsidRPr="00C04993">
        <w:rPr>
          <w:rFonts w:ascii="Times New Roman" w:hAnsi="Times New Roman" w:cs="Times New Roman"/>
          <w:b/>
          <w:bCs/>
        </w:rPr>
        <w:t xml:space="preserve">Western blotting  </w:t>
      </w:r>
    </w:p>
    <w:p w14:paraId="21D5CBDC" w14:textId="42F7F449" w:rsidR="00EF31C6" w:rsidRPr="00C04993" w:rsidRDefault="00EF31C6" w:rsidP="00EF31C6">
      <w:pPr>
        <w:rPr>
          <w:rFonts w:ascii="Times New Roman" w:hAnsi="Times New Roman" w:cs="Times New Roman"/>
        </w:rPr>
      </w:pPr>
      <w:r w:rsidRPr="00C04993">
        <w:rPr>
          <w:rFonts w:ascii="Times New Roman" w:hAnsi="Times New Roman" w:cs="Times New Roman"/>
        </w:rPr>
        <w:t xml:space="preserve">For protein expression analysis, cells were harvested, washed with cold PBS, and then lysed in 1% SDS (Sangon) for 30 minutes on ice. The protein samples were denatured at 95 </w:t>
      </w:r>
      <w:r w:rsidRPr="00C04993">
        <w:rPr>
          <w:rFonts w:ascii="Times New Roman" w:eastAsia="宋体" w:hAnsi="Times New Roman" w:cs="Times New Roman"/>
        </w:rPr>
        <w:t>℃</w:t>
      </w:r>
      <w:r w:rsidRPr="00C04993">
        <w:rPr>
          <w:rFonts w:ascii="Times New Roman" w:hAnsi="Times New Roman" w:cs="Times New Roman"/>
        </w:rPr>
        <w:t xml:space="preserve"> for 15 min and stored at -20 °C. Protein concentration was determined using the BCA protein assay kit (Merck) following the manufacturer’s instruction. Protein samples were separated on SDS-PAGE gels and then transferred onto methanol-activated polyvinylidene fluoride (PVDF) membranes (Millipore). Membranes were blocked with 5% nonfat milk in PBS containing Tween-20 (0.1%) for 1 h and then incubated overnight at 4 °C with the respective primary antibodies. The following day, membranes were incubated with the corresponding HRP-coupled secondary antibodies for 2 h at room temperature, followed by signal development using ECL Western Blotting substrate (Tanon) and the Chemidoc automated detection system (Bio-Rad). Data analysis was performed using Image J (v1.8.0) software.</w:t>
      </w:r>
      <w:r w:rsidR="006D7B0B" w:rsidRPr="00C04993">
        <w:rPr>
          <w:rFonts w:ascii="Times New Roman" w:hAnsi="Times New Roman" w:cs="Times New Roman"/>
        </w:rPr>
        <w:t xml:space="preserve"> Primary antibodies</w:t>
      </w:r>
      <w:r w:rsidR="006D7B0B" w:rsidRPr="00C04993">
        <w:rPr>
          <w:rFonts w:ascii="Times New Roman" w:hAnsi="Times New Roman" w:cs="Times New Roman" w:hint="eastAsia"/>
        </w:rPr>
        <w:t xml:space="preserve"> and </w:t>
      </w:r>
      <w:r w:rsidR="006D7B0B" w:rsidRPr="00C04993">
        <w:rPr>
          <w:rFonts w:ascii="Times New Roman" w:hAnsi="Times New Roman" w:cs="Times New Roman"/>
        </w:rPr>
        <w:t xml:space="preserve">secondary antibodies used were as followed: </w:t>
      </w:r>
      <w:r w:rsidR="006D7B0B" w:rsidRPr="00C04993">
        <w:rPr>
          <w:rFonts w:ascii="Times New Roman" w:hAnsi="Times New Roman" w:cs="Times New Roman" w:hint="eastAsia"/>
        </w:rPr>
        <w:t>KLHL6</w:t>
      </w:r>
      <w:r w:rsidR="006D7B0B" w:rsidRPr="00C04993">
        <w:rPr>
          <w:rFonts w:ascii="Times New Roman" w:hAnsi="Times New Roman" w:cs="Times New Roman"/>
        </w:rPr>
        <w:t xml:space="preserve"> (</w:t>
      </w:r>
      <w:r w:rsidR="006D7B0B" w:rsidRPr="00C04993">
        <w:rPr>
          <w:rFonts w:ascii="Times New Roman" w:hAnsi="Times New Roman" w:cs="Times New Roman" w:hint="eastAsia"/>
        </w:rPr>
        <w:t>Invitrogen</w:t>
      </w:r>
      <w:r w:rsidR="006D7B0B" w:rsidRPr="00C04993">
        <w:rPr>
          <w:rFonts w:ascii="Times New Roman" w:hAnsi="Times New Roman" w:cs="Times New Roman"/>
        </w:rPr>
        <w:t xml:space="preserve">, </w:t>
      </w:r>
      <w:r w:rsidR="006D7B0B" w:rsidRPr="00C04993">
        <w:rPr>
          <w:rFonts w:ascii="Times New Roman" w:hAnsi="Times New Roman" w:cs="Times New Roman" w:hint="eastAsia"/>
        </w:rPr>
        <w:t>PA5-19213</w:t>
      </w:r>
      <w:r w:rsidR="006D7B0B" w:rsidRPr="00C04993">
        <w:rPr>
          <w:rFonts w:ascii="Times New Roman" w:hAnsi="Times New Roman" w:cs="Times New Roman"/>
        </w:rPr>
        <w:t xml:space="preserve">), </w:t>
      </w:r>
      <w:r w:rsidR="006D7B0B" w:rsidRPr="00C04993">
        <w:rPr>
          <w:rFonts w:ascii="Times New Roman" w:hAnsi="Times New Roman" w:cs="Times New Roman" w:hint="eastAsia"/>
        </w:rPr>
        <w:t>Akt (pan)</w:t>
      </w:r>
      <w:r w:rsidR="006D7B0B" w:rsidRPr="00C04993">
        <w:rPr>
          <w:rFonts w:ascii="Times New Roman" w:hAnsi="Times New Roman" w:cs="Times New Roman"/>
        </w:rPr>
        <w:t xml:space="preserve"> (CST,</w:t>
      </w:r>
      <w:r w:rsidR="006D7B0B" w:rsidRPr="00C04993">
        <w:rPr>
          <w:rFonts w:ascii="Times New Roman" w:hAnsi="Times New Roman" w:cs="Times New Roman" w:hint="eastAsia"/>
        </w:rPr>
        <w:t xml:space="preserve"> 4691T</w:t>
      </w:r>
      <w:r w:rsidR="006D7B0B" w:rsidRPr="00C04993">
        <w:rPr>
          <w:rFonts w:ascii="Times New Roman" w:hAnsi="Times New Roman" w:cs="Times New Roman"/>
        </w:rPr>
        <w:t xml:space="preserve">), </w:t>
      </w:r>
      <w:r w:rsidR="006D7B0B" w:rsidRPr="00C04993">
        <w:rPr>
          <w:rFonts w:ascii="Times New Roman" w:hAnsi="Times New Roman" w:cs="Times New Roman" w:hint="eastAsia"/>
        </w:rPr>
        <w:t xml:space="preserve">Phospho-AKT(Ser473) </w:t>
      </w:r>
      <w:r w:rsidR="006D7B0B" w:rsidRPr="00C04993">
        <w:rPr>
          <w:rFonts w:ascii="Times New Roman" w:hAnsi="Times New Roman" w:cs="Times New Roman"/>
        </w:rPr>
        <w:t xml:space="preserve">(CST, </w:t>
      </w:r>
      <w:r w:rsidR="006D7B0B" w:rsidRPr="00C04993">
        <w:rPr>
          <w:rFonts w:ascii="Times New Roman" w:hAnsi="Times New Roman" w:cs="Times New Roman" w:hint="eastAsia"/>
        </w:rPr>
        <w:t>4060T</w:t>
      </w:r>
      <w:r w:rsidR="006D7B0B" w:rsidRPr="00C04993">
        <w:rPr>
          <w:rFonts w:ascii="Times New Roman" w:hAnsi="Times New Roman" w:cs="Times New Roman"/>
        </w:rPr>
        <w:t xml:space="preserve">), </w:t>
      </w:r>
      <w:r w:rsidR="006D7B0B" w:rsidRPr="00C04993">
        <w:rPr>
          <w:rFonts w:ascii="Times New Roman" w:hAnsi="Times New Roman" w:cs="Times New Roman" w:hint="eastAsia"/>
        </w:rPr>
        <w:t>FoxO1</w:t>
      </w:r>
      <w:r w:rsidR="006D7B0B" w:rsidRPr="00C04993">
        <w:rPr>
          <w:rFonts w:ascii="Times New Roman" w:hAnsi="Times New Roman" w:cs="Times New Roman"/>
        </w:rPr>
        <w:t xml:space="preserve"> (CST, </w:t>
      </w:r>
      <w:r w:rsidR="006D7B0B" w:rsidRPr="00C04993">
        <w:rPr>
          <w:rFonts w:ascii="Times New Roman" w:hAnsi="Times New Roman" w:cs="Times New Roman" w:hint="eastAsia"/>
        </w:rPr>
        <w:t>2880S</w:t>
      </w:r>
      <w:r w:rsidR="006D7B0B" w:rsidRPr="00C04993">
        <w:rPr>
          <w:rFonts w:ascii="Times New Roman" w:hAnsi="Times New Roman" w:cs="Times New Roman"/>
        </w:rPr>
        <w:t xml:space="preserve">), </w:t>
      </w:r>
      <w:r w:rsidR="006D7B0B" w:rsidRPr="00C04993">
        <w:rPr>
          <w:rFonts w:ascii="Times New Roman" w:hAnsi="Times New Roman" w:cs="Times New Roman" w:hint="eastAsia"/>
        </w:rPr>
        <w:t xml:space="preserve">Phospho-FoxO1 (Thr24)/FoxO3a (Thr32) </w:t>
      </w:r>
      <w:r w:rsidR="006D7B0B" w:rsidRPr="00C04993">
        <w:rPr>
          <w:rFonts w:ascii="Times New Roman" w:hAnsi="Times New Roman" w:cs="Times New Roman"/>
        </w:rPr>
        <w:t xml:space="preserve">(CST, </w:t>
      </w:r>
      <w:r w:rsidR="006D7B0B" w:rsidRPr="00C04993">
        <w:rPr>
          <w:rFonts w:ascii="Times New Roman" w:hAnsi="Times New Roman" w:cs="Times New Roman" w:hint="eastAsia"/>
        </w:rPr>
        <w:t>2486S</w:t>
      </w:r>
      <w:r w:rsidR="006D7B0B" w:rsidRPr="00C04993">
        <w:rPr>
          <w:rFonts w:ascii="Times New Roman" w:hAnsi="Times New Roman" w:cs="Times New Roman"/>
        </w:rPr>
        <w:t xml:space="preserve">), </w:t>
      </w:r>
      <w:r w:rsidR="006D7B0B" w:rsidRPr="00C04993">
        <w:rPr>
          <w:rFonts w:ascii="Times New Roman" w:hAnsi="Times New Roman" w:cs="Times New Roman" w:hint="eastAsia"/>
        </w:rPr>
        <w:t>Phospho-FoxO1 (Ser319)</w:t>
      </w:r>
      <w:r w:rsidR="006D7B0B" w:rsidRPr="00C04993">
        <w:rPr>
          <w:rFonts w:ascii="Times New Roman" w:hAnsi="Times New Roman" w:cs="Times New Roman"/>
        </w:rPr>
        <w:t xml:space="preserve"> (CST, </w:t>
      </w:r>
      <w:r w:rsidR="006D7B0B" w:rsidRPr="00C04993">
        <w:rPr>
          <w:rFonts w:ascii="Times New Roman" w:hAnsi="Times New Roman" w:cs="Times New Roman" w:hint="eastAsia"/>
        </w:rPr>
        <w:t>2486T</w:t>
      </w:r>
      <w:r w:rsidR="006D7B0B" w:rsidRPr="00C04993">
        <w:rPr>
          <w:rFonts w:ascii="Times New Roman" w:hAnsi="Times New Roman" w:cs="Times New Roman"/>
        </w:rPr>
        <w:t xml:space="preserve">), </w:t>
      </w:r>
      <w:r w:rsidR="006D7B0B" w:rsidRPr="00C04993">
        <w:rPr>
          <w:rFonts w:ascii="Times New Roman" w:hAnsi="Times New Roman" w:cs="Times New Roman" w:hint="eastAsia"/>
        </w:rPr>
        <w:t>FOXO3A</w:t>
      </w:r>
      <w:r w:rsidR="006D7B0B" w:rsidRPr="00C04993">
        <w:rPr>
          <w:rFonts w:ascii="Times New Roman" w:hAnsi="Times New Roman" w:cs="Times New Roman"/>
        </w:rPr>
        <w:t xml:space="preserve"> (</w:t>
      </w:r>
      <w:r w:rsidR="006D7B0B" w:rsidRPr="00C04993">
        <w:rPr>
          <w:rFonts w:ascii="Times New Roman" w:hAnsi="Times New Roman" w:cs="Times New Roman" w:hint="eastAsia"/>
        </w:rPr>
        <w:t>Proteintech</w:t>
      </w:r>
      <w:r w:rsidR="006D7B0B" w:rsidRPr="00C04993">
        <w:rPr>
          <w:rFonts w:ascii="Times New Roman" w:hAnsi="Times New Roman" w:cs="Times New Roman"/>
        </w:rPr>
        <w:t xml:space="preserve">, </w:t>
      </w:r>
      <w:r w:rsidR="006D7B0B" w:rsidRPr="00C04993">
        <w:rPr>
          <w:rFonts w:ascii="Times New Roman" w:hAnsi="Times New Roman" w:cs="Times New Roman" w:hint="eastAsia"/>
        </w:rPr>
        <w:t>66428-1</w:t>
      </w:r>
      <w:r w:rsidR="006D7B0B" w:rsidRPr="00C04993">
        <w:rPr>
          <w:rFonts w:ascii="Times New Roman" w:hAnsi="Times New Roman" w:cs="Times New Roman"/>
        </w:rPr>
        <w:t xml:space="preserve">), </w:t>
      </w:r>
      <w:r w:rsidR="006D7B0B" w:rsidRPr="00C04993">
        <w:rPr>
          <w:rFonts w:ascii="Times New Roman" w:hAnsi="Times New Roman" w:cs="Times New Roman" w:hint="eastAsia"/>
        </w:rPr>
        <w:t xml:space="preserve">Phospho-FoxO3a (Ser253) </w:t>
      </w:r>
      <w:r w:rsidR="006D7B0B" w:rsidRPr="00C04993">
        <w:rPr>
          <w:rFonts w:ascii="Times New Roman" w:hAnsi="Times New Roman" w:cs="Times New Roman"/>
        </w:rPr>
        <w:t xml:space="preserve">(CST, </w:t>
      </w:r>
      <w:r w:rsidR="006D7B0B" w:rsidRPr="00C04993">
        <w:rPr>
          <w:rFonts w:ascii="Times New Roman" w:hAnsi="Times New Roman" w:cs="Times New Roman" w:hint="eastAsia"/>
        </w:rPr>
        <w:t>9466T</w:t>
      </w:r>
      <w:r w:rsidR="006D7B0B" w:rsidRPr="00C04993">
        <w:rPr>
          <w:rFonts w:ascii="Times New Roman" w:hAnsi="Times New Roman" w:cs="Times New Roman"/>
        </w:rPr>
        <w:t>), β-Actin</w:t>
      </w:r>
      <w:r w:rsidR="006D7B0B" w:rsidRPr="00C04993">
        <w:rPr>
          <w:rFonts w:ascii="Times New Roman" w:hAnsi="Times New Roman" w:cs="Times New Roman" w:hint="eastAsia"/>
        </w:rPr>
        <w:t xml:space="preserve"> </w:t>
      </w:r>
      <w:r w:rsidR="006D7B0B" w:rsidRPr="00C04993">
        <w:rPr>
          <w:rFonts w:ascii="Times New Roman" w:hAnsi="Times New Roman" w:cs="Times New Roman"/>
        </w:rPr>
        <w:t>(</w:t>
      </w:r>
      <w:r w:rsidR="006D7B0B" w:rsidRPr="00C04993">
        <w:rPr>
          <w:rFonts w:ascii="Times New Roman" w:hAnsi="Times New Roman" w:cs="Times New Roman" w:hint="eastAsia"/>
        </w:rPr>
        <w:t>Proteintech</w:t>
      </w:r>
      <w:r w:rsidR="006D7B0B" w:rsidRPr="00C04993">
        <w:rPr>
          <w:rFonts w:ascii="Times New Roman" w:hAnsi="Times New Roman" w:cs="Times New Roman"/>
        </w:rPr>
        <w:t xml:space="preserve">, </w:t>
      </w:r>
      <w:r w:rsidR="006D7B0B" w:rsidRPr="00C04993">
        <w:rPr>
          <w:rFonts w:ascii="Times New Roman" w:hAnsi="Times New Roman" w:cs="Times New Roman" w:hint="eastAsia"/>
        </w:rPr>
        <w:t>66009-1</w:t>
      </w:r>
      <w:r w:rsidR="006D7B0B" w:rsidRPr="00C04993">
        <w:rPr>
          <w:rFonts w:ascii="Times New Roman" w:hAnsi="Times New Roman" w:cs="Times New Roman"/>
        </w:rPr>
        <w:t xml:space="preserve">), </w:t>
      </w:r>
      <w:r w:rsidR="006D7B0B" w:rsidRPr="00C04993">
        <w:rPr>
          <w:rFonts w:ascii="Times New Roman" w:hAnsi="Times New Roman" w:cs="Times New Roman" w:hint="eastAsia"/>
        </w:rPr>
        <w:t xml:space="preserve">Anti-rabbit IgG (HRP-linked) </w:t>
      </w:r>
      <w:r w:rsidR="006D7B0B" w:rsidRPr="00C04993">
        <w:rPr>
          <w:rFonts w:ascii="Times New Roman" w:hAnsi="Times New Roman" w:cs="Times New Roman"/>
        </w:rPr>
        <w:t xml:space="preserve">(CST, </w:t>
      </w:r>
      <w:r w:rsidR="006D7B0B" w:rsidRPr="00C04993">
        <w:rPr>
          <w:rFonts w:ascii="Times New Roman" w:hAnsi="Times New Roman" w:cs="Times New Roman" w:hint="eastAsia"/>
        </w:rPr>
        <w:t>7074</w:t>
      </w:r>
      <w:r w:rsidR="006D7B0B" w:rsidRPr="00C04993">
        <w:rPr>
          <w:rFonts w:ascii="Times New Roman" w:hAnsi="Times New Roman" w:cs="Times New Roman"/>
        </w:rPr>
        <w:t>)</w:t>
      </w:r>
      <w:r w:rsidR="006D7B0B" w:rsidRPr="00C04993">
        <w:rPr>
          <w:rFonts w:ascii="Times New Roman" w:hAnsi="Times New Roman" w:cs="Times New Roman" w:hint="eastAsia"/>
        </w:rPr>
        <w:t xml:space="preserve">, Anti-mouse IgG (HRP-linked) </w:t>
      </w:r>
      <w:r w:rsidR="006D7B0B" w:rsidRPr="00C04993">
        <w:rPr>
          <w:rFonts w:ascii="Times New Roman" w:hAnsi="Times New Roman" w:cs="Times New Roman"/>
        </w:rPr>
        <w:t xml:space="preserve">(CST, </w:t>
      </w:r>
      <w:r w:rsidR="006D7B0B" w:rsidRPr="00C04993">
        <w:rPr>
          <w:rFonts w:ascii="Times New Roman" w:hAnsi="Times New Roman" w:cs="Times New Roman" w:hint="eastAsia"/>
        </w:rPr>
        <w:t>7076</w:t>
      </w:r>
      <w:r w:rsidR="006D7B0B" w:rsidRPr="00C04993">
        <w:rPr>
          <w:rFonts w:ascii="Times New Roman" w:hAnsi="Times New Roman" w:cs="Times New Roman"/>
        </w:rPr>
        <w:t>). And Direct-load Color Prestained Protein Marker (M221, GenStar) was used in all WB assays.</w:t>
      </w:r>
    </w:p>
    <w:p w14:paraId="6F92277E" w14:textId="77777777" w:rsidR="00EF31C6" w:rsidRPr="00C04993" w:rsidRDefault="00EF31C6" w:rsidP="00EF31C6">
      <w:pPr>
        <w:rPr>
          <w:rFonts w:ascii="Times New Roman" w:hAnsi="Times New Roman" w:cs="Times New Roman"/>
          <w:b/>
          <w:bCs/>
        </w:rPr>
      </w:pPr>
      <w:r w:rsidRPr="00C04993">
        <w:rPr>
          <w:rFonts w:ascii="Times New Roman" w:hAnsi="Times New Roman" w:cs="Times New Roman"/>
          <w:b/>
          <w:bCs/>
        </w:rPr>
        <w:t>Statistical analysis</w:t>
      </w:r>
    </w:p>
    <w:p w14:paraId="55020508" w14:textId="77777777" w:rsidR="00EF31C6" w:rsidRPr="00C04993" w:rsidRDefault="00EF31C6" w:rsidP="00EF31C6">
      <w:pPr>
        <w:rPr>
          <w:rFonts w:ascii="Times New Roman" w:hAnsi="Times New Roman" w:cs="Times New Roman"/>
        </w:rPr>
      </w:pPr>
      <w:r w:rsidRPr="00C04993">
        <w:rPr>
          <w:rFonts w:ascii="Times New Roman" w:hAnsi="Times New Roman" w:cs="Times New Roman"/>
        </w:rPr>
        <w:t xml:space="preserve">Statistical analyses were performed using GraphPad Prism (version 8.0). A two-tailed Student’s </w:t>
      </w:r>
      <w:r w:rsidRPr="00C04993">
        <w:rPr>
          <w:rFonts w:ascii="Times New Roman" w:hAnsi="Times New Roman" w:cs="Times New Roman"/>
          <w:i/>
          <w:iCs/>
        </w:rPr>
        <w:t>t</w:t>
      </w:r>
      <w:r w:rsidRPr="00C04993">
        <w:rPr>
          <w:rFonts w:ascii="Times New Roman" w:hAnsi="Times New Roman" w:cs="Times New Roman"/>
        </w:rPr>
        <w:t>-test was employed for comparing two groups. For multiple comparisons, a two-way ANOVA with Tukey’s or Sidak’s multiple-comparisons test was applied. The log-rank (Mantel-Cox) test was performed for comparing mouse survival curves. Data are presented as mean ± s.e.m. The number of mice used per experiment and the number of experimental repeats are indicated in the figure legends. p&lt;0.05 was considered statistically significant.</w:t>
      </w:r>
    </w:p>
    <w:p w14:paraId="7305E684" w14:textId="0D58E7AF" w:rsidR="00843819" w:rsidRPr="00C04993" w:rsidRDefault="00AC3338">
      <w:pPr>
        <w:rPr>
          <w:rFonts w:ascii="Times New Roman" w:hAnsi="Times New Roman" w:cs="Times New Roman"/>
          <w:b/>
          <w:bCs/>
        </w:rPr>
      </w:pPr>
      <w:r w:rsidRPr="00C04993">
        <w:rPr>
          <w:rFonts w:ascii="Times New Roman" w:hAnsi="Times New Roman" w:cs="Times New Roman"/>
          <w:b/>
          <w:bCs/>
        </w:rPr>
        <w:fldChar w:fldCharType="begin"/>
      </w:r>
      <w:r w:rsidRPr="00C04993">
        <w:rPr>
          <w:rFonts w:ascii="Times New Roman" w:hAnsi="Times New Roman" w:cs="Times New Roman"/>
          <w:b/>
          <w:bCs/>
        </w:rPr>
        <w:instrText xml:space="preserve"> ADDIN EN.REFLIST </w:instrText>
      </w:r>
      <w:r w:rsidRPr="00C04993">
        <w:rPr>
          <w:rFonts w:ascii="Times New Roman" w:hAnsi="Times New Roman" w:cs="Times New Roman"/>
          <w:b/>
          <w:bCs/>
        </w:rPr>
        <w:fldChar w:fldCharType="separate"/>
      </w:r>
      <w:r w:rsidRPr="00C04993">
        <w:rPr>
          <w:rFonts w:ascii="Times New Roman" w:hAnsi="Times New Roman" w:cs="Times New Roman"/>
          <w:b/>
          <w:bCs/>
        </w:rPr>
        <w:fldChar w:fldCharType="end"/>
      </w:r>
    </w:p>
    <w:sectPr w:rsidR="00843819" w:rsidRPr="00C049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73E02" w14:textId="77777777" w:rsidR="00E56003" w:rsidRDefault="00E56003" w:rsidP="001F7734">
      <w:pPr>
        <w:rPr>
          <w:rFonts w:hint="eastAsia"/>
        </w:rPr>
      </w:pPr>
      <w:r>
        <w:separator/>
      </w:r>
    </w:p>
  </w:endnote>
  <w:endnote w:type="continuationSeparator" w:id="0">
    <w:p w14:paraId="4FA02253" w14:textId="77777777" w:rsidR="00E56003" w:rsidRDefault="00E56003" w:rsidP="001F773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radeGothicLTStd">
    <w:altName w:val="Cambria"/>
    <w:panose1 w:val="00000000000000000000"/>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6E5EC" w14:textId="77777777" w:rsidR="00E56003" w:rsidRDefault="00E56003" w:rsidP="001F7734">
      <w:pPr>
        <w:rPr>
          <w:rFonts w:hint="eastAsia"/>
        </w:rPr>
      </w:pPr>
      <w:r>
        <w:separator/>
      </w:r>
    </w:p>
  </w:footnote>
  <w:footnote w:type="continuationSeparator" w:id="0">
    <w:p w14:paraId="1F3C9FFC" w14:textId="77777777" w:rsidR="00E56003" w:rsidRDefault="00E56003" w:rsidP="001F773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878D3"/>
    <w:multiLevelType w:val="multilevel"/>
    <w:tmpl w:val="F55ED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1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DengXi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wp5vtftuefx0ke90tnxpfs8e92dffzt2f5e&quot;&gt;My EndNote Library&lt;record-ids&gt;&lt;item&gt;300&lt;/item&gt;&lt;/record-ids&gt;&lt;/item&gt;&lt;/Libraries&gt;"/>
  </w:docVars>
  <w:rsids>
    <w:rsidRoot w:val="002062E6"/>
    <w:rsid w:val="00002CD7"/>
    <w:rsid w:val="00002F8B"/>
    <w:rsid w:val="000143B8"/>
    <w:rsid w:val="00020437"/>
    <w:rsid w:val="00041231"/>
    <w:rsid w:val="000475FD"/>
    <w:rsid w:val="00056971"/>
    <w:rsid w:val="00061262"/>
    <w:rsid w:val="00062D10"/>
    <w:rsid w:val="000641BA"/>
    <w:rsid w:val="00070A1A"/>
    <w:rsid w:val="000A6887"/>
    <w:rsid w:val="000C00D8"/>
    <w:rsid w:val="000C47FC"/>
    <w:rsid w:val="000F21A5"/>
    <w:rsid w:val="00117A17"/>
    <w:rsid w:val="0012088D"/>
    <w:rsid w:val="001223C9"/>
    <w:rsid w:val="00122F7D"/>
    <w:rsid w:val="0012721F"/>
    <w:rsid w:val="00132924"/>
    <w:rsid w:val="00164589"/>
    <w:rsid w:val="00180DAE"/>
    <w:rsid w:val="00193C06"/>
    <w:rsid w:val="001964F9"/>
    <w:rsid w:val="001A0BD8"/>
    <w:rsid w:val="001B3AAB"/>
    <w:rsid w:val="001F287C"/>
    <w:rsid w:val="001F563B"/>
    <w:rsid w:val="001F7734"/>
    <w:rsid w:val="00204392"/>
    <w:rsid w:val="002062E6"/>
    <w:rsid w:val="002073BC"/>
    <w:rsid w:val="00255CB8"/>
    <w:rsid w:val="0025745D"/>
    <w:rsid w:val="00261ACC"/>
    <w:rsid w:val="002932F9"/>
    <w:rsid w:val="00295079"/>
    <w:rsid w:val="00295811"/>
    <w:rsid w:val="00296F4D"/>
    <w:rsid w:val="002A0534"/>
    <w:rsid w:val="002A7A67"/>
    <w:rsid w:val="002B776A"/>
    <w:rsid w:val="002D4F00"/>
    <w:rsid w:val="002E42B3"/>
    <w:rsid w:val="002E445C"/>
    <w:rsid w:val="002F2F28"/>
    <w:rsid w:val="003048BF"/>
    <w:rsid w:val="00311299"/>
    <w:rsid w:val="003406BD"/>
    <w:rsid w:val="003422B2"/>
    <w:rsid w:val="00343E9C"/>
    <w:rsid w:val="0035666B"/>
    <w:rsid w:val="00363529"/>
    <w:rsid w:val="00374F7D"/>
    <w:rsid w:val="00394767"/>
    <w:rsid w:val="003A28F9"/>
    <w:rsid w:val="003A3384"/>
    <w:rsid w:val="003B64ED"/>
    <w:rsid w:val="003C4F91"/>
    <w:rsid w:val="003F525C"/>
    <w:rsid w:val="004110D3"/>
    <w:rsid w:val="0042648A"/>
    <w:rsid w:val="00427EE7"/>
    <w:rsid w:val="00434124"/>
    <w:rsid w:val="0045067E"/>
    <w:rsid w:val="00465992"/>
    <w:rsid w:val="00482849"/>
    <w:rsid w:val="004E023C"/>
    <w:rsid w:val="004E5FC6"/>
    <w:rsid w:val="00516AE2"/>
    <w:rsid w:val="00523753"/>
    <w:rsid w:val="0054524B"/>
    <w:rsid w:val="00557F02"/>
    <w:rsid w:val="005717F8"/>
    <w:rsid w:val="005864CA"/>
    <w:rsid w:val="00586E26"/>
    <w:rsid w:val="00591C22"/>
    <w:rsid w:val="005A0346"/>
    <w:rsid w:val="005A0888"/>
    <w:rsid w:val="005B417A"/>
    <w:rsid w:val="005C7FD9"/>
    <w:rsid w:val="005D2456"/>
    <w:rsid w:val="005E63BF"/>
    <w:rsid w:val="005E72C0"/>
    <w:rsid w:val="005F3009"/>
    <w:rsid w:val="005F39DE"/>
    <w:rsid w:val="005F598E"/>
    <w:rsid w:val="006005B3"/>
    <w:rsid w:val="006112EF"/>
    <w:rsid w:val="006129EB"/>
    <w:rsid w:val="0062233D"/>
    <w:rsid w:val="00637919"/>
    <w:rsid w:val="00640556"/>
    <w:rsid w:val="00644D1E"/>
    <w:rsid w:val="00652799"/>
    <w:rsid w:val="00662672"/>
    <w:rsid w:val="00666393"/>
    <w:rsid w:val="006668ED"/>
    <w:rsid w:val="00690EB5"/>
    <w:rsid w:val="00691F5E"/>
    <w:rsid w:val="00696E0B"/>
    <w:rsid w:val="006A122D"/>
    <w:rsid w:val="006D3ED2"/>
    <w:rsid w:val="006D7B0B"/>
    <w:rsid w:val="00706E3E"/>
    <w:rsid w:val="007154EE"/>
    <w:rsid w:val="00724B6F"/>
    <w:rsid w:val="00742710"/>
    <w:rsid w:val="00757053"/>
    <w:rsid w:val="0076121E"/>
    <w:rsid w:val="00770F65"/>
    <w:rsid w:val="00776B1F"/>
    <w:rsid w:val="00783359"/>
    <w:rsid w:val="007977D3"/>
    <w:rsid w:val="007A00D3"/>
    <w:rsid w:val="007A15FD"/>
    <w:rsid w:val="007A41CD"/>
    <w:rsid w:val="007B60D3"/>
    <w:rsid w:val="007D24C3"/>
    <w:rsid w:val="007D2C05"/>
    <w:rsid w:val="00805BDD"/>
    <w:rsid w:val="00843819"/>
    <w:rsid w:val="00851F70"/>
    <w:rsid w:val="00852343"/>
    <w:rsid w:val="0085696C"/>
    <w:rsid w:val="00861B19"/>
    <w:rsid w:val="008657C4"/>
    <w:rsid w:val="00865F2E"/>
    <w:rsid w:val="00885A69"/>
    <w:rsid w:val="008B77B5"/>
    <w:rsid w:val="008D1A19"/>
    <w:rsid w:val="008D451D"/>
    <w:rsid w:val="008E432C"/>
    <w:rsid w:val="008F5A93"/>
    <w:rsid w:val="008F63A8"/>
    <w:rsid w:val="008F7CC9"/>
    <w:rsid w:val="0091087A"/>
    <w:rsid w:val="00914A2E"/>
    <w:rsid w:val="00915EB0"/>
    <w:rsid w:val="0093344A"/>
    <w:rsid w:val="00940713"/>
    <w:rsid w:val="00940D32"/>
    <w:rsid w:val="0095603D"/>
    <w:rsid w:val="00970E09"/>
    <w:rsid w:val="0097419C"/>
    <w:rsid w:val="009B5F0D"/>
    <w:rsid w:val="009C2ED3"/>
    <w:rsid w:val="009C7CAE"/>
    <w:rsid w:val="009E61A6"/>
    <w:rsid w:val="00A010A7"/>
    <w:rsid w:val="00A071FB"/>
    <w:rsid w:val="00A102C1"/>
    <w:rsid w:val="00A14541"/>
    <w:rsid w:val="00A25056"/>
    <w:rsid w:val="00A41784"/>
    <w:rsid w:val="00AA569F"/>
    <w:rsid w:val="00AC3338"/>
    <w:rsid w:val="00AD749B"/>
    <w:rsid w:val="00B06203"/>
    <w:rsid w:val="00B50F77"/>
    <w:rsid w:val="00B536D5"/>
    <w:rsid w:val="00B80E61"/>
    <w:rsid w:val="00B8686A"/>
    <w:rsid w:val="00BB5A4F"/>
    <w:rsid w:val="00BC0404"/>
    <w:rsid w:val="00BE1DC7"/>
    <w:rsid w:val="00BF04E7"/>
    <w:rsid w:val="00BF0DF3"/>
    <w:rsid w:val="00BF7471"/>
    <w:rsid w:val="00C04993"/>
    <w:rsid w:val="00C12FE9"/>
    <w:rsid w:val="00C25B84"/>
    <w:rsid w:val="00C57600"/>
    <w:rsid w:val="00C94DF6"/>
    <w:rsid w:val="00C955C1"/>
    <w:rsid w:val="00CC705E"/>
    <w:rsid w:val="00CE71F5"/>
    <w:rsid w:val="00D03D88"/>
    <w:rsid w:val="00D077E8"/>
    <w:rsid w:val="00D30DA5"/>
    <w:rsid w:val="00D438CB"/>
    <w:rsid w:val="00D60C95"/>
    <w:rsid w:val="00D67123"/>
    <w:rsid w:val="00D70616"/>
    <w:rsid w:val="00D71680"/>
    <w:rsid w:val="00DA533C"/>
    <w:rsid w:val="00DB06B5"/>
    <w:rsid w:val="00DB17CB"/>
    <w:rsid w:val="00DB2862"/>
    <w:rsid w:val="00DB28D0"/>
    <w:rsid w:val="00DC4E04"/>
    <w:rsid w:val="00DE44DE"/>
    <w:rsid w:val="00DE7118"/>
    <w:rsid w:val="00E07DE1"/>
    <w:rsid w:val="00E07F05"/>
    <w:rsid w:val="00E13687"/>
    <w:rsid w:val="00E15B87"/>
    <w:rsid w:val="00E17E29"/>
    <w:rsid w:val="00E20877"/>
    <w:rsid w:val="00E3476C"/>
    <w:rsid w:val="00E3484E"/>
    <w:rsid w:val="00E35353"/>
    <w:rsid w:val="00E5307C"/>
    <w:rsid w:val="00E55447"/>
    <w:rsid w:val="00E56003"/>
    <w:rsid w:val="00EA1635"/>
    <w:rsid w:val="00EA5011"/>
    <w:rsid w:val="00ED1962"/>
    <w:rsid w:val="00EE5D29"/>
    <w:rsid w:val="00EE799E"/>
    <w:rsid w:val="00EF31C6"/>
    <w:rsid w:val="00F02DCD"/>
    <w:rsid w:val="00F044DE"/>
    <w:rsid w:val="00F12182"/>
    <w:rsid w:val="00F35D36"/>
    <w:rsid w:val="00F469D7"/>
    <w:rsid w:val="00F639B0"/>
    <w:rsid w:val="00F6444F"/>
    <w:rsid w:val="00F6728C"/>
    <w:rsid w:val="00F6749E"/>
    <w:rsid w:val="00F757CB"/>
    <w:rsid w:val="00F807FA"/>
    <w:rsid w:val="00F8457E"/>
    <w:rsid w:val="00F85B52"/>
    <w:rsid w:val="00F97DE0"/>
    <w:rsid w:val="00FA11CD"/>
    <w:rsid w:val="00FA1E98"/>
    <w:rsid w:val="00FA258B"/>
    <w:rsid w:val="00FC5C70"/>
    <w:rsid w:val="00FC7118"/>
    <w:rsid w:val="00FD7894"/>
    <w:rsid w:val="00FE0DB6"/>
    <w:rsid w:val="00FF66A9"/>
    <w:rsid w:val="00FF6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68B32"/>
  <w15:chartTrackingRefBased/>
  <w15:docId w15:val="{DCF84F75-0937-48CD-8C8C-82E3F3718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4A2E"/>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2062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62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62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62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62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62E6"/>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62E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62E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062E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62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62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62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62E6"/>
    <w:rPr>
      <w:rFonts w:cstheme="majorBidi"/>
      <w:color w:val="2F5496" w:themeColor="accent1" w:themeShade="BF"/>
      <w:sz w:val="28"/>
      <w:szCs w:val="28"/>
    </w:rPr>
  </w:style>
  <w:style w:type="character" w:customStyle="1" w:styleId="50">
    <w:name w:val="标题 5 字符"/>
    <w:basedOn w:val="a0"/>
    <w:link w:val="5"/>
    <w:uiPriority w:val="9"/>
    <w:semiHidden/>
    <w:rsid w:val="002062E6"/>
    <w:rPr>
      <w:rFonts w:cstheme="majorBidi"/>
      <w:color w:val="2F5496" w:themeColor="accent1" w:themeShade="BF"/>
      <w:sz w:val="24"/>
    </w:rPr>
  </w:style>
  <w:style w:type="character" w:customStyle="1" w:styleId="60">
    <w:name w:val="标题 6 字符"/>
    <w:basedOn w:val="a0"/>
    <w:link w:val="6"/>
    <w:uiPriority w:val="9"/>
    <w:semiHidden/>
    <w:rsid w:val="002062E6"/>
    <w:rPr>
      <w:rFonts w:cstheme="majorBidi"/>
      <w:b/>
      <w:bCs/>
      <w:color w:val="2F5496" w:themeColor="accent1" w:themeShade="BF"/>
    </w:rPr>
  </w:style>
  <w:style w:type="character" w:customStyle="1" w:styleId="70">
    <w:name w:val="标题 7 字符"/>
    <w:basedOn w:val="a0"/>
    <w:link w:val="7"/>
    <w:uiPriority w:val="9"/>
    <w:semiHidden/>
    <w:rsid w:val="002062E6"/>
    <w:rPr>
      <w:rFonts w:cstheme="majorBidi"/>
      <w:b/>
      <w:bCs/>
      <w:color w:val="595959" w:themeColor="text1" w:themeTint="A6"/>
    </w:rPr>
  </w:style>
  <w:style w:type="character" w:customStyle="1" w:styleId="80">
    <w:name w:val="标题 8 字符"/>
    <w:basedOn w:val="a0"/>
    <w:link w:val="8"/>
    <w:uiPriority w:val="9"/>
    <w:semiHidden/>
    <w:rsid w:val="002062E6"/>
    <w:rPr>
      <w:rFonts w:cstheme="majorBidi"/>
      <w:color w:val="595959" w:themeColor="text1" w:themeTint="A6"/>
    </w:rPr>
  </w:style>
  <w:style w:type="character" w:customStyle="1" w:styleId="90">
    <w:name w:val="标题 9 字符"/>
    <w:basedOn w:val="a0"/>
    <w:link w:val="9"/>
    <w:uiPriority w:val="9"/>
    <w:semiHidden/>
    <w:rsid w:val="002062E6"/>
    <w:rPr>
      <w:rFonts w:eastAsiaTheme="majorEastAsia" w:cstheme="majorBidi"/>
      <w:color w:val="595959" w:themeColor="text1" w:themeTint="A6"/>
    </w:rPr>
  </w:style>
  <w:style w:type="paragraph" w:styleId="a3">
    <w:name w:val="Title"/>
    <w:basedOn w:val="a"/>
    <w:next w:val="a"/>
    <w:link w:val="a4"/>
    <w:uiPriority w:val="10"/>
    <w:qFormat/>
    <w:rsid w:val="002062E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62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62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62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62E6"/>
    <w:pPr>
      <w:spacing w:before="160"/>
      <w:jc w:val="center"/>
    </w:pPr>
    <w:rPr>
      <w:i/>
      <w:iCs/>
      <w:color w:val="404040" w:themeColor="text1" w:themeTint="BF"/>
    </w:rPr>
  </w:style>
  <w:style w:type="character" w:customStyle="1" w:styleId="a8">
    <w:name w:val="引用 字符"/>
    <w:basedOn w:val="a0"/>
    <w:link w:val="a7"/>
    <w:uiPriority w:val="29"/>
    <w:rsid w:val="002062E6"/>
    <w:rPr>
      <w:i/>
      <w:iCs/>
      <w:color w:val="404040" w:themeColor="text1" w:themeTint="BF"/>
    </w:rPr>
  </w:style>
  <w:style w:type="paragraph" w:styleId="a9">
    <w:name w:val="List Paragraph"/>
    <w:basedOn w:val="a"/>
    <w:uiPriority w:val="34"/>
    <w:qFormat/>
    <w:rsid w:val="002062E6"/>
    <w:pPr>
      <w:ind w:left="720"/>
      <w:contextualSpacing/>
    </w:pPr>
  </w:style>
  <w:style w:type="character" w:styleId="aa">
    <w:name w:val="Intense Emphasis"/>
    <w:basedOn w:val="a0"/>
    <w:uiPriority w:val="21"/>
    <w:qFormat/>
    <w:rsid w:val="002062E6"/>
    <w:rPr>
      <w:i/>
      <w:iCs/>
      <w:color w:val="2F5496" w:themeColor="accent1" w:themeShade="BF"/>
    </w:rPr>
  </w:style>
  <w:style w:type="paragraph" w:styleId="ab">
    <w:name w:val="Intense Quote"/>
    <w:basedOn w:val="a"/>
    <w:next w:val="a"/>
    <w:link w:val="ac"/>
    <w:uiPriority w:val="30"/>
    <w:qFormat/>
    <w:rsid w:val="002062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62E6"/>
    <w:rPr>
      <w:i/>
      <w:iCs/>
      <w:color w:val="2F5496" w:themeColor="accent1" w:themeShade="BF"/>
    </w:rPr>
  </w:style>
  <w:style w:type="character" w:styleId="ad">
    <w:name w:val="Intense Reference"/>
    <w:basedOn w:val="a0"/>
    <w:uiPriority w:val="32"/>
    <w:qFormat/>
    <w:rsid w:val="002062E6"/>
    <w:rPr>
      <w:b/>
      <w:bCs/>
      <w:smallCaps/>
      <w:color w:val="2F5496" w:themeColor="accent1" w:themeShade="BF"/>
      <w:spacing w:val="5"/>
    </w:rPr>
  </w:style>
  <w:style w:type="paragraph" w:styleId="ae">
    <w:name w:val="header"/>
    <w:basedOn w:val="a"/>
    <w:link w:val="af"/>
    <w:uiPriority w:val="99"/>
    <w:unhideWhenUsed/>
    <w:rsid w:val="001F7734"/>
    <w:pPr>
      <w:tabs>
        <w:tab w:val="center" w:pos="4153"/>
        <w:tab w:val="right" w:pos="8306"/>
      </w:tabs>
      <w:snapToGrid w:val="0"/>
      <w:jc w:val="center"/>
    </w:pPr>
    <w:rPr>
      <w:sz w:val="18"/>
      <w:szCs w:val="18"/>
    </w:rPr>
  </w:style>
  <w:style w:type="character" w:customStyle="1" w:styleId="af">
    <w:name w:val="页眉 字符"/>
    <w:basedOn w:val="a0"/>
    <w:link w:val="ae"/>
    <w:uiPriority w:val="99"/>
    <w:rsid w:val="001F7734"/>
    <w:rPr>
      <w:sz w:val="18"/>
      <w:szCs w:val="18"/>
      <w14:ligatures w14:val="none"/>
    </w:rPr>
  </w:style>
  <w:style w:type="paragraph" w:styleId="af0">
    <w:name w:val="footer"/>
    <w:basedOn w:val="a"/>
    <w:link w:val="af1"/>
    <w:uiPriority w:val="99"/>
    <w:unhideWhenUsed/>
    <w:rsid w:val="001F7734"/>
    <w:pPr>
      <w:tabs>
        <w:tab w:val="center" w:pos="4153"/>
        <w:tab w:val="right" w:pos="8306"/>
      </w:tabs>
      <w:snapToGrid w:val="0"/>
      <w:jc w:val="left"/>
    </w:pPr>
    <w:rPr>
      <w:sz w:val="18"/>
      <w:szCs w:val="18"/>
    </w:rPr>
  </w:style>
  <w:style w:type="character" w:customStyle="1" w:styleId="af1">
    <w:name w:val="页脚 字符"/>
    <w:basedOn w:val="a0"/>
    <w:link w:val="af0"/>
    <w:uiPriority w:val="99"/>
    <w:rsid w:val="001F7734"/>
    <w:rPr>
      <w:sz w:val="18"/>
      <w:szCs w:val="18"/>
      <w14:ligatures w14:val="none"/>
    </w:rPr>
  </w:style>
  <w:style w:type="character" w:customStyle="1" w:styleId="fontstyle01">
    <w:name w:val="fontstyle01"/>
    <w:basedOn w:val="a0"/>
    <w:rsid w:val="00EF31C6"/>
    <w:rPr>
      <w:rFonts w:ascii="TradeGothicLTStd" w:hAnsi="TradeGothicLTStd" w:hint="default"/>
      <w:b w:val="0"/>
      <w:bCs w:val="0"/>
      <w:i w:val="0"/>
      <w:iCs w:val="0"/>
      <w:color w:val="242021"/>
      <w:sz w:val="16"/>
      <w:szCs w:val="16"/>
    </w:rPr>
  </w:style>
  <w:style w:type="paragraph" w:styleId="af2">
    <w:name w:val="Normal (Web)"/>
    <w:basedOn w:val="a"/>
    <w:uiPriority w:val="99"/>
    <w:semiHidden/>
    <w:unhideWhenUsed/>
    <w:rsid w:val="00363529"/>
    <w:rPr>
      <w:rFonts w:ascii="Times New Roman" w:hAnsi="Times New Roman" w:cs="Times New Roman"/>
      <w:sz w:val="24"/>
      <w:szCs w:val="24"/>
    </w:rPr>
  </w:style>
  <w:style w:type="character" w:customStyle="1" w:styleId="ts-alignment-element">
    <w:name w:val="ts-alignment-element"/>
    <w:basedOn w:val="a0"/>
    <w:rsid w:val="00940D32"/>
  </w:style>
  <w:style w:type="paragraph" w:customStyle="1" w:styleId="EndNoteBibliographyTitle">
    <w:name w:val="EndNote Bibliography Title"/>
    <w:basedOn w:val="a"/>
    <w:link w:val="EndNoteBibliographyTitle0"/>
    <w:rsid w:val="00AC3338"/>
    <w:pPr>
      <w:jc w:val="center"/>
    </w:pPr>
    <w:rPr>
      <w:rFonts w:ascii="等线" w:eastAsia="等线" w:hAnsi="等线"/>
      <w:sz w:val="20"/>
    </w:rPr>
  </w:style>
  <w:style w:type="character" w:customStyle="1" w:styleId="EndNoteBibliographyTitle0">
    <w:name w:val="EndNote Bibliography Title 字符"/>
    <w:basedOn w:val="a0"/>
    <w:link w:val="EndNoteBibliographyTitle"/>
    <w:rsid w:val="00AC3338"/>
    <w:rPr>
      <w:rFonts w:ascii="等线" w:eastAsia="等线" w:hAnsi="等线"/>
      <w:sz w:val="20"/>
      <w:szCs w:val="22"/>
      <w14:ligatures w14:val="none"/>
    </w:rPr>
  </w:style>
  <w:style w:type="paragraph" w:customStyle="1" w:styleId="EndNoteBibliography">
    <w:name w:val="EndNote Bibliography"/>
    <w:basedOn w:val="a"/>
    <w:link w:val="EndNoteBibliography0"/>
    <w:rsid w:val="00AC3338"/>
    <w:rPr>
      <w:rFonts w:ascii="等线" w:eastAsia="等线" w:hAnsi="等线"/>
      <w:sz w:val="20"/>
    </w:rPr>
  </w:style>
  <w:style w:type="character" w:customStyle="1" w:styleId="EndNoteBibliography0">
    <w:name w:val="EndNote Bibliography 字符"/>
    <w:basedOn w:val="a0"/>
    <w:link w:val="EndNoteBibliography"/>
    <w:rsid w:val="00AC3338"/>
    <w:rPr>
      <w:rFonts w:ascii="等线" w:eastAsia="等线" w:hAnsi="等线"/>
      <w:sz w:val="20"/>
      <w:szCs w:val="22"/>
      <w14:ligatures w14:val="none"/>
    </w:rPr>
  </w:style>
  <w:style w:type="paragraph" w:styleId="af3">
    <w:name w:val="Revision"/>
    <w:hidden/>
    <w:uiPriority w:val="99"/>
    <w:semiHidden/>
    <w:rsid w:val="002A7A67"/>
    <w:pPr>
      <w:spacing w:after="0" w:line="240" w:lineRule="auto"/>
    </w:pPr>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591255">
      <w:bodyDiv w:val="1"/>
      <w:marLeft w:val="0"/>
      <w:marRight w:val="0"/>
      <w:marTop w:val="0"/>
      <w:marBottom w:val="0"/>
      <w:divBdr>
        <w:top w:val="none" w:sz="0" w:space="0" w:color="auto"/>
        <w:left w:val="none" w:sz="0" w:space="0" w:color="auto"/>
        <w:bottom w:val="none" w:sz="0" w:space="0" w:color="auto"/>
        <w:right w:val="none" w:sz="0" w:space="0" w:color="auto"/>
      </w:divBdr>
    </w:div>
    <w:div w:id="192710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1927</Words>
  <Characters>10988</Characters>
  <Application>Microsoft Office Word</Application>
  <DocSecurity>0</DocSecurity>
  <Lines>91</Lines>
  <Paragraphs>25</Paragraphs>
  <ScaleCrop>false</ScaleCrop>
  <Company/>
  <LinksUpToDate>false</LinksUpToDate>
  <CharactersWithSpaces>12890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Xiaoli Pan</dc:creator>
  <cp:keywords/>
  <dc:description/>
  <cp:lastModifiedBy>Xiaoli Pan</cp:lastModifiedBy>
  <cp:revision>4</cp:revision>
  <dcterms:created xsi:type="dcterms:W3CDTF">2025-10-20T08:26:00Z</dcterms:created>
  <dcterms:modified xsi:type="dcterms:W3CDTF">2025-10-21T08:47:00Z</dcterms:modified>
</cp:coreProperties>
</file>