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25F25" w14:textId="719B1FED" w:rsidR="00F06807" w:rsidRPr="00E77526" w:rsidRDefault="00593F83" w:rsidP="00F60B20">
      <w:pPr>
        <w:spacing w:line="480" w:lineRule="auto"/>
        <w:jc w:val="both"/>
        <w:rPr>
          <w:b/>
          <w:lang w:val="en-US"/>
        </w:rPr>
      </w:pPr>
      <w:r>
        <w:rPr>
          <w:b/>
          <w:sz w:val="26"/>
          <w:szCs w:val="26"/>
          <w:lang w:val="en-US"/>
        </w:rPr>
        <w:t>1</w:t>
      </w:r>
      <w:r w:rsidR="005D2932" w:rsidRPr="001F5941">
        <w:rPr>
          <w:b/>
          <w:sz w:val="26"/>
          <w:szCs w:val="26"/>
          <w:lang w:val="en-US"/>
        </w:rPr>
        <w:t>.</w:t>
      </w:r>
      <w:r w:rsidR="005D2932">
        <w:rPr>
          <w:b/>
          <w:lang w:val="en-US"/>
        </w:rPr>
        <w:t xml:space="preserve"> </w:t>
      </w:r>
      <w:r w:rsidR="00F06807" w:rsidRPr="001F5941">
        <w:rPr>
          <w:b/>
          <w:sz w:val="26"/>
          <w:szCs w:val="26"/>
          <w:lang w:val="en-US"/>
        </w:rPr>
        <w:t>Colony Formation Rate (CFR) Analysis</w:t>
      </w:r>
    </w:p>
    <w:p w14:paraId="7898DEC3" w14:textId="22D705CE" w:rsidR="00F06807" w:rsidRDefault="00F06807" w:rsidP="00F60B20">
      <w:pPr>
        <w:spacing w:line="480" w:lineRule="auto"/>
        <w:jc w:val="both"/>
        <w:rPr>
          <w:lang w:val="en-US"/>
        </w:rPr>
      </w:pPr>
      <w:r w:rsidRPr="00802BF4">
        <w:rPr>
          <w:lang w:val="en-US"/>
        </w:rPr>
        <w:t xml:space="preserve">Colony formation rate (CFR) </w:t>
      </w:r>
      <w:r w:rsidR="00B35057">
        <w:rPr>
          <w:lang w:val="en-US"/>
        </w:rPr>
        <w:t xml:space="preserve">analysis </w:t>
      </w:r>
      <w:r w:rsidRPr="00802BF4">
        <w:rPr>
          <w:lang w:val="en-US"/>
        </w:rPr>
        <w:t>was used to assess the proliferative capacity and viability of l</w:t>
      </w:r>
      <w:r>
        <w:rPr>
          <w:lang w:val="en-US"/>
        </w:rPr>
        <w:t>ung organoids derived from AT-II cells. During</w:t>
      </w:r>
      <w:r w:rsidRPr="00802BF4">
        <w:rPr>
          <w:lang w:val="en-US"/>
        </w:rPr>
        <w:t xml:space="preserve"> cultivation, representative bright field microscopy images were acquired from five pre-defined fields per sample at each time point, with focus adjusted to the </w:t>
      </w:r>
      <w:r>
        <w:rPr>
          <w:lang w:val="en-US"/>
        </w:rPr>
        <w:t xml:space="preserve">most prominent organoid plane. </w:t>
      </w:r>
    </w:p>
    <w:p w14:paraId="1BA6D441" w14:textId="6F16AFB6" w:rsidR="00F06807" w:rsidRDefault="00F06807" w:rsidP="00F60B20">
      <w:pPr>
        <w:spacing w:line="480" w:lineRule="auto"/>
        <w:jc w:val="both"/>
        <w:rPr>
          <w:lang w:val="en-US"/>
        </w:rPr>
      </w:pPr>
      <w:r w:rsidRPr="00802BF4">
        <w:rPr>
          <w:lang w:val="en-US"/>
        </w:rPr>
        <w:t xml:space="preserve">Image analysis was performed using the open-source software </w:t>
      </w:r>
      <w:proofErr w:type="spellStart"/>
      <w:r w:rsidRPr="00802BF4">
        <w:rPr>
          <w:lang w:val="en-US"/>
        </w:rPr>
        <w:t>ImageJ</w:t>
      </w:r>
      <w:proofErr w:type="spellEnd"/>
      <w:r w:rsidRPr="00802BF4">
        <w:rPr>
          <w:lang w:val="en-US"/>
        </w:rPr>
        <w:t>/Fiji (Version 1.54, National Institutes of Health, USA)</w:t>
      </w:r>
      <w:r>
        <w:rPr>
          <w:lang w:val="en-US"/>
        </w:rPr>
        <w:t xml:space="preserve"> in a similar approach already utilized by </w:t>
      </w:r>
      <w:r w:rsidRPr="001F5941">
        <w:rPr>
          <w:i/>
          <w:lang w:val="en-US"/>
        </w:rPr>
        <w:t xml:space="preserve">Chen et al. </w:t>
      </w:r>
      <w:r w:rsidRPr="001F5941">
        <w:rPr>
          <w:lang w:val="en-US"/>
        </w:rPr>
        <w:t>(2017</w:t>
      </w:r>
      <w:r w:rsidRPr="00DC7BB1">
        <w:rPr>
          <w:lang w:val="en-US"/>
        </w:rPr>
        <w:t>)</w:t>
      </w:r>
      <w:r w:rsidR="004511EF" w:rsidRPr="00DC7BB1">
        <w:rPr>
          <w:rFonts w:cstheme="minorHAnsi"/>
          <w:vertAlign w:val="superscript"/>
          <w:lang w:val="en-US"/>
        </w:rPr>
        <w:t>[</w:t>
      </w:r>
      <w:r w:rsidR="005D5014">
        <w:rPr>
          <w:rFonts w:cstheme="minorHAnsi"/>
          <w:vertAlign w:val="superscript"/>
          <w:lang w:val="en-US"/>
        </w:rPr>
        <w:t>S02</w:t>
      </w:r>
      <w:r w:rsidR="004511EF" w:rsidRPr="00DC7BB1">
        <w:rPr>
          <w:rFonts w:cstheme="minorHAnsi"/>
          <w:vertAlign w:val="superscript"/>
          <w:lang w:val="en-US"/>
        </w:rPr>
        <w:t>]</w:t>
      </w:r>
      <w:r>
        <w:rPr>
          <w:lang w:val="en-US"/>
        </w:rPr>
        <w:t xml:space="preserve"> and </w:t>
      </w:r>
      <w:r w:rsidRPr="001F5941">
        <w:rPr>
          <w:i/>
          <w:lang w:val="en-US"/>
        </w:rPr>
        <w:t>Jain et al</w:t>
      </w:r>
      <w:r w:rsidRPr="001F5941">
        <w:rPr>
          <w:lang w:val="en-US"/>
        </w:rPr>
        <w:t>. (2024</w:t>
      </w:r>
      <w:r w:rsidRPr="00DC7BB1">
        <w:rPr>
          <w:lang w:val="en-US"/>
        </w:rPr>
        <w:t>)</w:t>
      </w:r>
      <w:r w:rsidR="004511EF" w:rsidRPr="00DC7BB1">
        <w:rPr>
          <w:rFonts w:cstheme="minorHAnsi"/>
          <w:vertAlign w:val="superscript"/>
          <w:lang w:val="en-US"/>
        </w:rPr>
        <w:t>[</w:t>
      </w:r>
      <w:r w:rsidR="005D5014">
        <w:rPr>
          <w:rFonts w:cstheme="minorHAnsi"/>
          <w:vertAlign w:val="superscript"/>
          <w:lang w:val="en-US"/>
        </w:rPr>
        <w:t>S03</w:t>
      </w:r>
      <w:r w:rsidR="004511EF" w:rsidRPr="00DC7BB1">
        <w:rPr>
          <w:rFonts w:cstheme="minorHAnsi"/>
          <w:vertAlign w:val="superscript"/>
          <w:lang w:val="en-US"/>
        </w:rPr>
        <w:t>]</w:t>
      </w:r>
      <w:r>
        <w:rPr>
          <w:lang w:val="en-US"/>
        </w:rPr>
        <w:t xml:space="preserve"> to quantify the CFR of AT-II organoids</w:t>
      </w:r>
      <w:r w:rsidRPr="00802BF4">
        <w:rPr>
          <w:lang w:val="en-US"/>
        </w:rPr>
        <w:t xml:space="preserve">. </w:t>
      </w:r>
      <w:r w:rsidRPr="002832F8">
        <w:rPr>
          <w:lang w:val="en-US"/>
        </w:rPr>
        <w:t>Each image was first calibrated by converting pixels to micr</w:t>
      </w:r>
      <w:r>
        <w:rPr>
          <w:lang w:val="en-US"/>
        </w:rPr>
        <w:t xml:space="preserve">ons based on a known scale bar. </w:t>
      </w:r>
      <w:r w:rsidRPr="002832F8">
        <w:rPr>
          <w:lang w:val="en-US"/>
        </w:rPr>
        <w:t>A semi-automated procedure was develope</w:t>
      </w:r>
      <w:r>
        <w:rPr>
          <w:lang w:val="en-US"/>
        </w:rPr>
        <w:t>d to quantify organoid colonies including image pre-processing and s</w:t>
      </w:r>
      <w:r w:rsidRPr="002832F8">
        <w:rPr>
          <w:lang w:val="en-US"/>
        </w:rPr>
        <w:t xml:space="preserve">egmentation: </w:t>
      </w:r>
      <w:r w:rsidR="00B35057">
        <w:rPr>
          <w:lang w:val="en-US"/>
        </w:rPr>
        <w:t>i</w:t>
      </w:r>
      <w:r w:rsidRPr="002832F8">
        <w:rPr>
          <w:lang w:val="en-US"/>
        </w:rPr>
        <w:t xml:space="preserve">mages were converted to grayscale. To reduce background noise and enhance object contrast, a rolling-ball background subtraction (Process &gt; Subtract Background) with a radius of 50 pixels was applied. Organoids were then segmented from the background by applying </w:t>
      </w:r>
      <w:r>
        <w:rPr>
          <w:lang w:val="en-US"/>
        </w:rPr>
        <w:t xml:space="preserve">the </w:t>
      </w:r>
      <w:proofErr w:type="spellStart"/>
      <w:r w:rsidRPr="002832F8">
        <w:rPr>
          <w:lang w:val="en-US"/>
        </w:rPr>
        <w:t>thresholding</w:t>
      </w:r>
      <w:proofErr w:type="spellEnd"/>
      <w:r w:rsidRPr="002832F8">
        <w:rPr>
          <w:lang w:val="en-US"/>
        </w:rPr>
        <w:t xml:space="preserve"> alg</w:t>
      </w:r>
      <w:r>
        <w:rPr>
          <w:lang w:val="en-US"/>
        </w:rPr>
        <w:t>orithm</w:t>
      </w:r>
      <w:r w:rsidR="00B35057">
        <w:rPr>
          <w:lang w:val="en-US"/>
        </w:rPr>
        <w:t xml:space="preserve"> </w:t>
      </w:r>
      <w:r>
        <w:rPr>
          <w:lang w:val="en-US"/>
        </w:rPr>
        <w:t>"Huang"</w:t>
      </w:r>
      <w:r w:rsidRPr="002832F8">
        <w:rPr>
          <w:lang w:val="en-US"/>
        </w:rPr>
        <w:t xml:space="preserve"> and converting the image to binary format (P</w:t>
      </w:r>
      <w:r>
        <w:rPr>
          <w:lang w:val="en-US"/>
        </w:rPr>
        <w:t>rocess &gt; Binary &gt; Make Binary).</w:t>
      </w:r>
      <w:r w:rsidR="00B35057">
        <w:rPr>
          <w:lang w:val="en-US"/>
        </w:rPr>
        <w:t xml:space="preserve"> </w:t>
      </w:r>
      <w:r w:rsidRPr="002832F8">
        <w:rPr>
          <w:lang w:val="en-US"/>
        </w:rPr>
        <w:t xml:space="preserve">Particle Analysis: </w:t>
      </w:r>
      <w:r w:rsidR="00867F9E">
        <w:rPr>
          <w:lang w:val="en-US"/>
        </w:rPr>
        <w:t>c</w:t>
      </w:r>
      <w:r w:rsidRPr="002832F8">
        <w:rPr>
          <w:lang w:val="en-US"/>
        </w:rPr>
        <w:t>olony counting was performed using the "Analyze Particles" function (Analyze &gt; Analyze Particles). A size filter was applied to identify objects corresponding to mature colonies. A colony was defined as a cellular aggregate with a surface area equivalent to a circle with a diameter of at least 50 µm. The minimum particle are</w:t>
      </w:r>
      <w:r>
        <w:rPr>
          <w:lang w:val="en-US"/>
        </w:rPr>
        <w:t xml:space="preserve">a was therefore set to 1963 µm </w:t>
      </w:r>
      <w:r w:rsidRPr="002832F8">
        <w:rPr>
          <w:lang w:val="en-US"/>
        </w:rPr>
        <w:t>(calculated as π</w:t>
      </w:r>
      <w:proofErr w:type="gramStart"/>
      <w:r w:rsidRPr="002832F8">
        <w:rPr>
          <w:rFonts w:ascii="Cambria Math" w:hAnsi="Cambria Math" w:cs="Cambria Math"/>
          <w:lang w:val="en-US"/>
        </w:rPr>
        <w:t>⋅</w:t>
      </w:r>
      <w:r w:rsidRPr="002832F8">
        <w:rPr>
          <w:lang w:val="en-US"/>
        </w:rPr>
        <w:t>(</w:t>
      </w:r>
      <w:proofErr w:type="gramEnd"/>
      <w:r w:rsidRPr="002832F8">
        <w:rPr>
          <w:lang w:val="en-US"/>
        </w:rPr>
        <w:t>25</w:t>
      </w:r>
      <w:r>
        <w:rPr>
          <w:rFonts w:ascii="Calibri" w:hAnsi="Calibri" w:cs="Calibri"/>
          <w:lang w:val="en-US"/>
        </w:rPr>
        <w:t xml:space="preserve"> </w:t>
      </w:r>
      <w:r w:rsidRPr="002832F8">
        <w:rPr>
          <w:rFonts w:ascii="Calibri" w:hAnsi="Calibri" w:cs="Calibri"/>
          <w:lang w:val="en-US"/>
        </w:rPr>
        <w:t>µ</w:t>
      </w:r>
      <w:r>
        <w:rPr>
          <w:lang w:val="en-US"/>
        </w:rPr>
        <w:t>m). T</w:t>
      </w:r>
      <w:r w:rsidRPr="002832F8">
        <w:rPr>
          <w:lang w:val="en-US"/>
        </w:rPr>
        <w:t xml:space="preserve">o exclude irregular artifacts, a circularity </w:t>
      </w:r>
      <w:r>
        <w:rPr>
          <w:lang w:val="en-US"/>
        </w:rPr>
        <w:t>filter was applied (0.40–1.00).</w:t>
      </w:r>
      <w:r w:rsidR="00867F9E">
        <w:rPr>
          <w:lang w:val="en-US"/>
        </w:rPr>
        <w:t xml:space="preserve"> </w:t>
      </w:r>
      <w:r>
        <w:rPr>
          <w:lang w:val="en-US"/>
        </w:rPr>
        <w:t xml:space="preserve">The </w:t>
      </w:r>
      <w:r w:rsidRPr="002832F8">
        <w:rPr>
          <w:lang w:val="en-US"/>
        </w:rPr>
        <w:t>average number of colonies per sample was determined from the five acquired fields. The CFR was calculated as the ratio of colonies formed to the</w:t>
      </w:r>
      <w:r>
        <w:rPr>
          <w:lang w:val="en-US"/>
        </w:rPr>
        <w:t xml:space="preserve"> total number of cellular structures, expressed as a percentage, </w:t>
      </w:r>
      <w:proofErr w:type="gramStart"/>
      <w:r>
        <w:rPr>
          <w:lang w:val="en-US"/>
        </w:rPr>
        <w:t>CFR(</w:t>
      </w:r>
      <w:proofErr w:type="gramEnd"/>
      <w:r>
        <w:rPr>
          <w:lang w:val="en-US"/>
        </w:rPr>
        <w:t>%)=</w:t>
      </w:r>
      <w:r>
        <w:rPr>
          <w:rFonts w:cstheme="minorHAnsi"/>
          <w:lang w:val="en-US"/>
        </w:rPr>
        <w:t>[Number of colonies/Number of total cellular structures per view field]x100.</w:t>
      </w:r>
      <w:r w:rsidRPr="002832F8">
        <w:rPr>
          <w:lang w:val="en-US"/>
        </w:rPr>
        <w:t xml:space="preserve"> </w:t>
      </w:r>
      <w:r w:rsidRPr="002832F8">
        <w:rPr>
          <w:rFonts w:cstheme="minorHAnsi"/>
          <w:lang w:val="en-US"/>
        </w:rPr>
        <w:t>Statistical significance</w:t>
      </w:r>
      <w:r>
        <w:rPr>
          <w:rFonts w:cstheme="minorHAnsi"/>
          <w:lang w:val="en-US"/>
        </w:rPr>
        <w:t xml:space="preserve"> for differences between healthy vs fibrotic cellular origin and differences between passages 0-3 was tested by two-way ANOVA</w:t>
      </w:r>
      <w:r w:rsidRPr="002832F8">
        <w:rPr>
          <w:rFonts w:cstheme="minorHAnsi"/>
          <w:lang w:val="en-US"/>
        </w:rPr>
        <w:t>, with p&lt;0.05 considered statistically significant.</w:t>
      </w:r>
    </w:p>
    <w:p w14:paraId="25C8ECFC" w14:textId="7F1AE672" w:rsidR="00F06807" w:rsidRPr="00A7047C" w:rsidRDefault="00593F83" w:rsidP="00F60B20">
      <w:pPr>
        <w:spacing w:line="480" w:lineRule="auto"/>
        <w:jc w:val="both"/>
        <w:rPr>
          <w:rFonts w:cstheme="minorHAnsi"/>
          <w:b/>
          <w:sz w:val="26"/>
          <w:szCs w:val="26"/>
          <w:lang w:val="en-US"/>
        </w:rPr>
      </w:pPr>
      <w:r>
        <w:rPr>
          <w:rFonts w:cstheme="minorHAnsi"/>
          <w:b/>
          <w:sz w:val="26"/>
          <w:szCs w:val="26"/>
          <w:lang w:val="en-US"/>
        </w:rPr>
        <w:lastRenderedPageBreak/>
        <w:t>2</w:t>
      </w:r>
      <w:r w:rsidR="00EE42C4">
        <w:rPr>
          <w:rFonts w:cstheme="minorHAnsi"/>
          <w:b/>
          <w:sz w:val="26"/>
          <w:szCs w:val="26"/>
          <w:lang w:val="en-US"/>
        </w:rPr>
        <w:t xml:space="preserve">. </w:t>
      </w:r>
      <w:r w:rsidR="00F06807" w:rsidRPr="00A7047C">
        <w:rPr>
          <w:rFonts w:cstheme="minorHAnsi"/>
          <w:b/>
          <w:sz w:val="26"/>
          <w:szCs w:val="26"/>
          <w:lang w:val="en-US"/>
        </w:rPr>
        <w:t xml:space="preserve">Preparation and </w:t>
      </w:r>
      <w:proofErr w:type="spellStart"/>
      <w:r w:rsidR="00F06807" w:rsidRPr="00A7047C">
        <w:rPr>
          <w:rFonts w:cstheme="minorHAnsi"/>
          <w:b/>
          <w:sz w:val="26"/>
          <w:szCs w:val="26"/>
          <w:lang w:val="en-US"/>
        </w:rPr>
        <w:t>immunofluorescent</w:t>
      </w:r>
      <w:proofErr w:type="spellEnd"/>
      <w:r w:rsidR="00F06807" w:rsidRPr="00A7047C">
        <w:rPr>
          <w:rFonts w:cstheme="minorHAnsi"/>
          <w:b/>
          <w:sz w:val="26"/>
          <w:szCs w:val="26"/>
          <w:lang w:val="en-US"/>
        </w:rPr>
        <w:t xml:space="preserve"> staining of </w:t>
      </w:r>
      <w:proofErr w:type="spellStart"/>
      <w:r w:rsidR="00F06807" w:rsidRPr="00A7047C">
        <w:rPr>
          <w:rFonts w:cstheme="minorHAnsi"/>
          <w:b/>
          <w:sz w:val="26"/>
          <w:szCs w:val="26"/>
          <w:lang w:val="en-US"/>
        </w:rPr>
        <w:t>cytospins</w:t>
      </w:r>
      <w:proofErr w:type="spellEnd"/>
      <w:r w:rsidR="00F06807" w:rsidRPr="00A7047C">
        <w:rPr>
          <w:rFonts w:cstheme="minorHAnsi"/>
          <w:b/>
          <w:sz w:val="26"/>
          <w:szCs w:val="26"/>
          <w:lang w:val="en-US"/>
        </w:rPr>
        <w:t xml:space="preserve"> from freshly MACS-isolated cells</w:t>
      </w:r>
    </w:p>
    <w:p w14:paraId="467FC445" w14:textId="77777777" w:rsidR="00084849" w:rsidRDefault="00F06807" w:rsidP="00F60B20">
      <w:pPr>
        <w:spacing w:line="480" w:lineRule="auto"/>
        <w:jc w:val="both"/>
        <w:rPr>
          <w:rFonts w:cstheme="minorHAnsi"/>
          <w:lang w:val="en-US"/>
        </w:rPr>
      </w:pPr>
      <w:r>
        <w:rPr>
          <w:rFonts w:cstheme="minorHAnsi"/>
          <w:lang w:val="en-US"/>
        </w:rPr>
        <w:t>Following MACS isolation, 30</w:t>
      </w:r>
      <w:r w:rsidR="0036525C">
        <w:rPr>
          <w:rFonts w:cstheme="minorHAnsi"/>
          <w:lang w:val="en-US"/>
        </w:rPr>
        <w:t>,</w:t>
      </w:r>
      <w:r>
        <w:rPr>
          <w:rFonts w:cstheme="minorHAnsi"/>
          <w:lang w:val="en-US"/>
        </w:rPr>
        <w:t>000-40</w:t>
      </w:r>
      <w:r w:rsidR="0036525C">
        <w:rPr>
          <w:rFonts w:cstheme="minorHAnsi"/>
          <w:lang w:val="en-US"/>
        </w:rPr>
        <w:t>,</w:t>
      </w:r>
      <w:r>
        <w:rPr>
          <w:rFonts w:cstheme="minorHAnsi"/>
          <w:lang w:val="en-US"/>
        </w:rPr>
        <w:t xml:space="preserve">000 </w:t>
      </w:r>
      <w:r w:rsidRPr="0078594C">
        <w:rPr>
          <w:rFonts w:cstheme="minorHAnsi"/>
          <w:lang w:val="en-US"/>
        </w:rPr>
        <w:t xml:space="preserve">AT-II or AT-I cells were centrifuged onto </w:t>
      </w:r>
      <w:proofErr w:type="spellStart"/>
      <w:r w:rsidRPr="0078594C">
        <w:rPr>
          <w:rFonts w:cstheme="minorHAnsi"/>
          <w:lang w:val="en-US"/>
        </w:rPr>
        <w:t>Superfrost</w:t>
      </w:r>
      <w:proofErr w:type="spellEnd"/>
      <w:r w:rsidRPr="0078594C">
        <w:rPr>
          <w:rFonts w:cstheme="minorHAnsi"/>
          <w:lang w:val="en-US"/>
        </w:rPr>
        <w:t xml:space="preserve"> slides (800 rpm, 10 min, RT) and air-dried for 10 min. Slides were fixed in 4% paraformaldehyde (PFA) for 20 min, </w:t>
      </w:r>
      <w:proofErr w:type="spellStart"/>
      <w:r w:rsidRPr="0078594C">
        <w:rPr>
          <w:rFonts w:cstheme="minorHAnsi"/>
          <w:lang w:val="en-US"/>
        </w:rPr>
        <w:t>permeabilized</w:t>
      </w:r>
      <w:proofErr w:type="spellEnd"/>
      <w:r w:rsidRPr="0078594C">
        <w:rPr>
          <w:rFonts w:cstheme="minorHAnsi"/>
          <w:lang w:val="en-US"/>
        </w:rPr>
        <w:t>, and blocked overnight at 4°C in PBS containing 1% Triton X-100 and 5% normal goat serum (NGS).</w:t>
      </w:r>
      <w:r w:rsidR="0036525C">
        <w:rPr>
          <w:rFonts w:cstheme="minorHAnsi"/>
          <w:lang w:val="en-US"/>
        </w:rPr>
        <w:t xml:space="preserve"> </w:t>
      </w:r>
    </w:p>
    <w:p w14:paraId="2838598A" w14:textId="1AD8C946" w:rsidR="00F06807" w:rsidRDefault="00F06807" w:rsidP="00F60B20">
      <w:pPr>
        <w:spacing w:line="480" w:lineRule="auto"/>
        <w:jc w:val="both"/>
        <w:rPr>
          <w:rFonts w:cstheme="minorHAnsi"/>
          <w:lang w:val="en-US"/>
        </w:rPr>
      </w:pPr>
      <w:r w:rsidRPr="0078594C">
        <w:rPr>
          <w:rFonts w:cstheme="minorHAnsi"/>
          <w:lang w:val="en-US"/>
        </w:rPr>
        <w:t xml:space="preserve">Preparation of </w:t>
      </w:r>
      <w:proofErr w:type="spellStart"/>
      <w:r w:rsidRPr="0078594C">
        <w:rPr>
          <w:rFonts w:cstheme="minorHAnsi"/>
          <w:lang w:val="en-US"/>
        </w:rPr>
        <w:t>cytospins</w:t>
      </w:r>
      <w:proofErr w:type="spellEnd"/>
      <w:r w:rsidRPr="0078594C">
        <w:rPr>
          <w:rFonts w:cstheme="minorHAnsi"/>
          <w:lang w:val="en-US"/>
        </w:rPr>
        <w:t xml:space="preserve"> from freshly </w:t>
      </w:r>
      <w:proofErr w:type="spellStart"/>
      <w:r w:rsidRPr="0078594C">
        <w:rPr>
          <w:rFonts w:cstheme="minorHAnsi"/>
          <w:lang w:val="en-US"/>
        </w:rPr>
        <w:t>MACSed</w:t>
      </w:r>
      <w:proofErr w:type="spellEnd"/>
      <w:r w:rsidRPr="0078594C">
        <w:rPr>
          <w:rFonts w:cstheme="minorHAnsi"/>
          <w:lang w:val="en-US"/>
        </w:rPr>
        <w:t xml:space="preserve"> AT-II cells</w:t>
      </w:r>
      <w:r w:rsidR="00084849">
        <w:rPr>
          <w:rFonts w:cstheme="minorHAnsi"/>
          <w:lang w:val="en-US"/>
        </w:rPr>
        <w:t>:</w:t>
      </w:r>
      <w:r>
        <w:rPr>
          <w:rFonts w:cstheme="minorHAnsi"/>
          <w:lang w:val="en-US"/>
        </w:rPr>
        <w:t xml:space="preserve"> </w:t>
      </w:r>
      <w:r w:rsidRPr="0078594C">
        <w:rPr>
          <w:rFonts w:cstheme="minorHAnsi"/>
          <w:lang w:val="en-US"/>
        </w:rPr>
        <w:t xml:space="preserve">Fixed and blocked </w:t>
      </w:r>
      <w:proofErr w:type="spellStart"/>
      <w:r w:rsidRPr="0078594C">
        <w:rPr>
          <w:rFonts w:cstheme="minorHAnsi"/>
          <w:lang w:val="en-US"/>
        </w:rPr>
        <w:t>cytospins</w:t>
      </w:r>
      <w:proofErr w:type="spellEnd"/>
      <w:r w:rsidRPr="0078594C">
        <w:rPr>
          <w:rFonts w:cstheme="minorHAnsi"/>
          <w:lang w:val="en-US"/>
        </w:rPr>
        <w:t xml:space="preserve"> were incubated overnight at 4°C with primary antibodies: mouse IgM anti-HT-II-280 (1:100, Terrace Biotech, Cat. No. TB-27AHT2-280), rabbit anti-</w:t>
      </w:r>
      <w:proofErr w:type="spellStart"/>
      <w:r>
        <w:rPr>
          <w:rFonts w:cstheme="minorHAnsi"/>
          <w:lang w:val="en-US"/>
        </w:rPr>
        <w:t>proSP</w:t>
      </w:r>
      <w:proofErr w:type="spellEnd"/>
      <w:r>
        <w:rPr>
          <w:rFonts w:cstheme="minorHAnsi"/>
          <w:lang w:val="en-US"/>
        </w:rPr>
        <w:t>-C</w:t>
      </w:r>
      <w:r w:rsidRPr="0078594C">
        <w:rPr>
          <w:rFonts w:cstheme="minorHAnsi"/>
          <w:lang w:val="en-US"/>
        </w:rPr>
        <w:t xml:space="preserve"> (1:500, </w:t>
      </w:r>
      <w:proofErr w:type="spellStart"/>
      <w:r w:rsidRPr="0078594C">
        <w:rPr>
          <w:rFonts w:cstheme="minorHAnsi"/>
          <w:lang w:val="en-US"/>
        </w:rPr>
        <w:t>Abcam</w:t>
      </w:r>
      <w:proofErr w:type="spellEnd"/>
      <w:r w:rsidRPr="0078594C">
        <w:rPr>
          <w:rFonts w:cstheme="minorHAnsi"/>
          <w:lang w:val="en-US"/>
        </w:rPr>
        <w:t xml:space="preserve">, ab271991), or mouse IgG anti-HT-I-56 (1:100, Terrace Biotech, Cat. No. TB-29AHT1-56). After PBS washes, secondary antibodies (1:500; Alexa Fluor® 488 or 555 conjugates, Invitrogen) and DAPI (1:1000, </w:t>
      </w:r>
      <w:proofErr w:type="spellStart"/>
      <w:r w:rsidRPr="0078594C">
        <w:rPr>
          <w:rFonts w:cstheme="minorHAnsi"/>
          <w:lang w:val="en-US"/>
        </w:rPr>
        <w:t>Thermo</w:t>
      </w:r>
      <w:proofErr w:type="spellEnd"/>
      <w:r w:rsidRPr="0078594C">
        <w:rPr>
          <w:rFonts w:cstheme="minorHAnsi"/>
          <w:lang w:val="en-US"/>
        </w:rPr>
        <w:t xml:space="preserve"> Fisher) were applied for 8 </w:t>
      </w:r>
      <w:proofErr w:type="spellStart"/>
      <w:r w:rsidRPr="0078594C">
        <w:rPr>
          <w:rFonts w:cstheme="minorHAnsi"/>
          <w:lang w:val="en-US"/>
        </w:rPr>
        <w:t>h at</w:t>
      </w:r>
      <w:proofErr w:type="spellEnd"/>
      <w:r w:rsidRPr="0078594C">
        <w:rPr>
          <w:rFonts w:cstheme="minorHAnsi"/>
          <w:lang w:val="en-US"/>
        </w:rPr>
        <w:t xml:space="preserve"> RT. Slides were mounted in </w:t>
      </w:r>
      <w:proofErr w:type="spellStart"/>
      <w:r w:rsidRPr="0078594C">
        <w:rPr>
          <w:rFonts w:cstheme="minorHAnsi"/>
          <w:lang w:val="en-US"/>
        </w:rPr>
        <w:t>Vectashield</w:t>
      </w:r>
      <w:proofErr w:type="spellEnd"/>
      <w:r w:rsidRPr="0078594C">
        <w:rPr>
          <w:rFonts w:cstheme="minorHAnsi"/>
          <w:lang w:val="en-US"/>
        </w:rPr>
        <w:t>® mounting medium and imaged using a Keyence BZ-100 fluorescence microscope.</w:t>
      </w:r>
    </w:p>
    <w:p w14:paraId="14CFBC62" w14:textId="53922F05" w:rsidR="00F06807" w:rsidRPr="00A7047C" w:rsidRDefault="00593F83" w:rsidP="00F60B20">
      <w:pPr>
        <w:spacing w:line="480" w:lineRule="auto"/>
        <w:jc w:val="both"/>
        <w:rPr>
          <w:rFonts w:cstheme="minorHAnsi"/>
          <w:b/>
          <w:sz w:val="26"/>
          <w:szCs w:val="26"/>
          <w:lang w:val="en-US"/>
        </w:rPr>
      </w:pPr>
      <w:r>
        <w:rPr>
          <w:rFonts w:cstheme="minorHAnsi"/>
          <w:b/>
          <w:sz w:val="26"/>
          <w:szCs w:val="26"/>
          <w:lang w:val="en-US"/>
        </w:rPr>
        <w:t>3</w:t>
      </w:r>
      <w:r w:rsidR="00F06807" w:rsidRPr="00A7047C">
        <w:rPr>
          <w:rFonts w:cstheme="minorHAnsi"/>
          <w:b/>
          <w:sz w:val="26"/>
          <w:szCs w:val="26"/>
          <w:lang w:val="en-US"/>
        </w:rPr>
        <w:t>. Whole mount immunofluorescence and immunofluorescence of cross-sections labeling of lung organoids</w:t>
      </w:r>
    </w:p>
    <w:p w14:paraId="007AA664" w14:textId="41A4620C" w:rsidR="00F06807" w:rsidRPr="0078594C" w:rsidRDefault="00F06807" w:rsidP="00F60B20">
      <w:pPr>
        <w:spacing w:line="480" w:lineRule="auto"/>
        <w:jc w:val="both"/>
        <w:rPr>
          <w:rFonts w:cstheme="minorHAnsi"/>
          <w:color w:val="1F1F1F"/>
          <w:lang w:val="en-US"/>
        </w:rPr>
      </w:pPr>
      <w:r w:rsidRPr="0078594C">
        <w:rPr>
          <w:rFonts w:cstheme="minorHAnsi"/>
          <w:color w:val="1F1F1F"/>
          <w:lang w:val="en-US"/>
        </w:rPr>
        <w:t>Organoids cultured for 9–16 days were harvested from Matrigel using Cell Recovery Solution (Corning</w:t>
      </w:r>
      <w:r>
        <w:rPr>
          <w:rFonts w:cstheme="minorHAnsi"/>
          <w:color w:val="1F1F1F"/>
          <w:lang w:val="en-US"/>
        </w:rPr>
        <w:t>, Cat. No.:</w:t>
      </w:r>
      <w:r w:rsidRPr="00CD6E64">
        <w:rPr>
          <w:lang w:val="en-US"/>
        </w:rPr>
        <w:t xml:space="preserve"> </w:t>
      </w:r>
      <w:r w:rsidRPr="00CD6E64">
        <w:rPr>
          <w:rFonts w:cstheme="minorHAnsi"/>
          <w:color w:val="1F1F1F"/>
          <w:lang w:val="en-US"/>
        </w:rPr>
        <w:t>354253</w:t>
      </w:r>
      <w:r w:rsidRPr="0078594C">
        <w:rPr>
          <w:rFonts w:cstheme="minorHAnsi"/>
          <w:color w:val="1F1F1F"/>
          <w:lang w:val="en-US"/>
        </w:rPr>
        <w:t>),</w:t>
      </w:r>
      <w:r w:rsidR="00F42585">
        <w:rPr>
          <w:rFonts w:cstheme="minorHAnsi"/>
          <w:color w:val="1F1F1F"/>
          <w:lang w:val="en-US"/>
        </w:rPr>
        <w:t xml:space="preserve"> fixed in 4% PFA</w:t>
      </w:r>
      <w:r w:rsidRPr="0078594C">
        <w:rPr>
          <w:rFonts w:cstheme="minorHAnsi"/>
          <w:color w:val="1F1F1F"/>
          <w:lang w:val="en-US"/>
        </w:rPr>
        <w:t xml:space="preserve">, and either processed whole-mount or embedded in OCT medium (Sakura) and </w:t>
      </w:r>
      <w:proofErr w:type="spellStart"/>
      <w:r w:rsidRPr="0078594C">
        <w:rPr>
          <w:rFonts w:cstheme="minorHAnsi"/>
          <w:color w:val="1F1F1F"/>
          <w:lang w:val="en-US"/>
        </w:rPr>
        <w:t>cryosectioned</w:t>
      </w:r>
      <w:proofErr w:type="spellEnd"/>
      <w:r w:rsidRPr="0078594C">
        <w:rPr>
          <w:rFonts w:cstheme="minorHAnsi"/>
          <w:color w:val="1F1F1F"/>
          <w:lang w:val="en-US"/>
        </w:rPr>
        <w:t xml:space="preserve"> at 12 µm thickness.</w:t>
      </w:r>
    </w:p>
    <w:p w14:paraId="7C4DF2F0" w14:textId="785BABD4" w:rsidR="00F06807" w:rsidRDefault="00F06807" w:rsidP="00F60B20">
      <w:pPr>
        <w:spacing w:line="480" w:lineRule="auto"/>
        <w:jc w:val="both"/>
        <w:rPr>
          <w:rFonts w:cstheme="minorHAnsi"/>
          <w:color w:val="1F1F1F"/>
          <w:lang w:val="en-US"/>
        </w:rPr>
      </w:pPr>
      <w:r w:rsidRPr="0078594C">
        <w:rPr>
          <w:rFonts w:cstheme="minorHAnsi"/>
          <w:color w:val="1F1F1F"/>
          <w:lang w:val="en-US"/>
        </w:rPr>
        <w:t xml:space="preserve">For both whole-mount and sections, samples were </w:t>
      </w:r>
      <w:proofErr w:type="spellStart"/>
      <w:r w:rsidRPr="0078594C">
        <w:rPr>
          <w:rFonts w:cstheme="minorHAnsi"/>
          <w:color w:val="1F1F1F"/>
          <w:lang w:val="en-US"/>
        </w:rPr>
        <w:t>permeabilized</w:t>
      </w:r>
      <w:proofErr w:type="spellEnd"/>
      <w:r w:rsidRPr="0078594C">
        <w:rPr>
          <w:rFonts w:cstheme="minorHAnsi"/>
          <w:color w:val="1F1F1F"/>
          <w:lang w:val="en-US"/>
        </w:rPr>
        <w:t xml:space="preserve"> and blocked overnight at 4°C in PBS</w:t>
      </w:r>
      <w:r w:rsidR="00084849">
        <w:rPr>
          <w:rFonts w:cstheme="minorHAnsi"/>
          <w:color w:val="1F1F1F"/>
          <w:lang w:val="en-US"/>
        </w:rPr>
        <w:t xml:space="preserve"> with 1% Triton X-100 and 5% normal goat serum</w:t>
      </w:r>
      <w:r w:rsidR="00707B16">
        <w:rPr>
          <w:rFonts w:cstheme="minorHAnsi"/>
          <w:color w:val="1F1F1F"/>
          <w:lang w:val="en-US"/>
        </w:rPr>
        <w:t>. Optionally, c</w:t>
      </w:r>
      <w:r w:rsidRPr="0078594C">
        <w:rPr>
          <w:rFonts w:cstheme="minorHAnsi"/>
          <w:color w:val="1F1F1F"/>
          <w:lang w:val="en-US"/>
        </w:rPr>
        <w:t xml:space="preserve">ross-sections underwent antigen </w:t>
      </w:r>
      <w:r w:rsidRPr="0036525C">
        <w:rPr>
          <w:rFonts w:cstheme="minorHAnsi"/>
          <w:color w:val="1F1F1F"/>
          <w:lang w:val="en-US"/>
        </w:rPr>
        <w:t xml:space="preserve">retrieval in citrate buffer (15 min, 95°C) as described by </w:t>
      </w:r>
      <w:proofErr w:type="spellStart"/>
      <w:r w:rsidR="004511EF" w:rsidRPr="001F5941">
        <w:rPr>
          <w:rFonts w:cstheme="minorHAnsi"/>
          <w:i/>
          <w:color w:val="1F1F1F"/>
          <w:lang w:val="en-US"/>
        </w:rPr>
        <w:t>Konishi</w:t>
      </w:r>
      <w:proofErr w:type="spellEnd"/>
      <w:r w:rsidR="004511EF" w:rsidRPr="001F5941">
        <w:rPr>
          <w:rFonts w:cstheme="minorHAnsi"/>
          <w:i/>
          <w:color w:val="1F1F1F"/>
          <w:lang w:val="en-US"/>
        </w:rPr>
        <w:t xml:space="preserve"> </w:t>
      </w:r>
      <w:r w:rsidRPr="001F5941">
        <w:rPr>
          <w:rFonts w:cstheme="minorHAnsi"/>
          <w:i/>
          <w:color w:val="1F1F1F"/>
          <w:lang w:val="en-US"/>
        </w:rPr>
        <w:t xml:space="preserve">et </w:t>
      </w:r>
      <w:r w:rsidRPr="00DC7BB1">
        <w:rPr>
          <w:rFonts w:cstheme="minorHAnsi"/>
          <w:i/>
          <w:color w:val="1F1F1F"/>
          <w:lang w:val="en-US"/>
        </w:rPr>
        <w:t>al</w:t>
      </w:r>
      <w:r w:rsidRPr="00DC7BB1">
        <w:rPr>
          <w:rFonts w:cstheme="minorHAnsi"/>
          <w:color w:val="1F1F1F"/>
          <w:lang w:val="en-US"/>
        </w:rPr>
        <w:t>.</w:t>
      </w:r>
      <w:r w:rsidR="004511EF" w:rsidRPr="00DC7BB1">
        <w:rPr>
          <w:rFonts w:cstheme="minorHAnsi"/>
          <w:vertAlign w:val="superscript"/>
          <w:lang w:val="en-US"/>
        </w:rPr>
        <w:t xml:space="preserve"> [</w:t>
      </w:r>
      <w:r w:rsidR="00D5325F" w:rsidRPr="00DC7BB1">
        <w:rPr>
          <w:rFonts w:cstheme="minorHAnsi"/>
          <w:vertAlign w:val="superscript"/>
          <w:lang w:val="en-US"/>
        </w:rPr>
        <w:t>S0</w:t>
      </w:r>
      <w:r w:rsidR="005D5014">
        <w:rPr>
          <w:rFonts w:cstheme="minorHAnsi"/>
          <w:vertAlign w:val="superscript"/>
          <w:lang w:val="en-US"/>
        </w:rPr>
        <w:t>1</w:t>
      </w:r>
      <w:r w:rsidR="004511EF" w:rsidRPr="00DC7BB1">
        <w:rPr>
          <w:rFonts w:cstheme="minorHAnsi"/>
          <w:vertAlign w:val="superscript"/>
          <w:lang w:val="en-US"/>
        </w:rPr>
        <w:t>]</w:t>
      </w:r>
      <w:r w:rsidRPr="0036525C">
        <w:rPr>
          <w:rFonts w:cstheme="minorHAnsi"/>
          <w:color w:val="1F1F1F"/>
          <w:lang w:val="en-US"/>
        </w:rPr>
        <w:t xml:space="preserve"> </w:t>
      </w:r>
      <w:r w:rsidR="00DC7BB1">
        <w:rPr>
          <w:rFonts w:cstheme="minorHAnsi"/>
          <w:color w:val="1F1F1F"/>
          <w:lang w:val="en-US"/>
        </w:rPr>
        <w:t>.</w:t>
      </w:r>
      <w:r w:rsidRPr="0036525C">
        <w:rPr>
          <w:rFonts w:cstheme="minorHAnsi"/>
          <w:color w:val="1F1F1F"/>
          <w:lang w:val="en-US"/>
        </w:rPr>
        <w:t>Primary antibodies and fluorophore-co</w:t>
      </w:r>
      <w:r w:rsidRPr="0078594C">
        <w:rPr>
          <w:rFonts w:cstheme="minorHAnsi"/>
          <w:color w:val="1F1F1F"/>
          <w:lang w:val="en-US"/>
        </w:rPr>
        <w:t xml:space="preserve">njugated secondary antibodies were the same as for </w:t>
      </w:r>
      <w:proofErr w:type="spellStart"/>
      <w:r w:rsidRPr="0078594C">
        <w:rPr>
          <w:rFonts w:cstheme="minorHAnsi"/>
          <w:color w:val="1F1F1F"/>
          <w:lang w:val="en-US"/>
        </w:rPr>
        <w:t>cytospins</w:t>
      </w:r>
      <w:proofErr w:type="spellEnd"/>
      <w:r w:rsidRPr="0078594C">
        <w:rPr>
          <w:rFonts w:cstheme="minorHAnsi"/>
          <w:color w:val="1F1F1F"/>
          <w:lang w:val="en-US"/>
        </w:rPr>
        <w:t xml:space="preserve">. DAPI was used for nuclear staining and samples were mounted in </w:t>
      </w:r>
      <w:proofErr w:type="spellStart"/>
      <w:r w:rsidRPr="0078594C">
        <w:rPr>
          <w:rFonts w:cstheme="minorHAnsi"/>
          <w:color w:val="1F1F1F"/>
          <w:lang w:val="en-US"/>
        </w:rPr>
        <w:t>Vectashield</w:t>
      </w:r>
      <w:proofErr w:type="spellEnd"/>
      <w:r w:rsidRPr="0078594C">
        <w:rPr>
          <w:rFonts w:cstheme="minorHAnsi"/>
          <w:color w:val="1F1F1F"/>
          <w:lang w:val="en-US"/>
        </w:rPr>
        <w:t>®. Whole organoids were imaged using a Keyence BZ-100 microscope; cross-sections were imaged using an Olympus APX100 system.</w:t>
      </w:r>
    </w:p>
    <w:p w14:paraId="556DCC43" w14:textId="0CC5AD66" w:rsidR="00F06807" w:rsidRPr="00416E03" w:rsidRDefault="00F06807" w:rsidP="00F60B20">
      <w:pPr>
        <w:spacing w:line="480" w:lineRule="auto"/>
        <w:jc w:val="both"/>
        <w:rPr>
          <w:rFonts w:cstheme="minorHAnsi"/>
          <w:color w:val="1F1F1F"/>
          <w:lang w:val="en-US"/>
        </w:rPr>
      </w:pPr>
      <w:r>
        <w:rPr>
          <w:rFonts w:cstheme="minorHAnsi"/>
          <w:color w:val="1F1F1F"/>
          <w:lang w:val="en-US"/>
        </w:rPr>
        <w:lastRenderedPageBreak/>
        <w:t xml:space="preserve">For </w:t>
      </w:r>
      <w:proofErr w:type="spellStart"/>
      <w:r>
        <w:rPr>
          <w:rFonts w:cstheme="minorHAnsi"/>
          <w:color w:val="1F1F1F"/>
          <w:lang w:val="en-US"/>
        </w:rPr>
        <w:t>immunofluorescent</w:t>
      </w:r>
      <w:proofErr w:type="spellEnd"/>
      <w:r>
        <w:rPr>
          <w:rFonts w:cstheme="minorHAnsi"/>
          <w:color w:val="1F1F1F"/>
          <w:lang w:val="en-US"/>
        </w:rPr>
        <w:t xml:space="preserve"> labelling of lamellar bodies on the surface on entire organoids, </w:t>
      </w:r>
      <w:proofErr w:type="spellStart"/>
      <w:r>
        <w:rPr>
          <w:rFonts w:cstheme="minorHAnsi"/>
          <w:color w:val="1F1F1F"/>
          <w:lang w:val="en-US"/>
        </w:rPr>
        <w:t>Lysotracker</w:t>
      </w:r>
      <w:proofErr w:type="spellEnd"/>
      <w:r>
        <w:rPr>
          <w:rFonts w:cstheme="minorHAnsi"/>
          <w:lang w:val="en-US"/>
        </w:rPr>
        <w:t>® Green DND-26 (Cell Signaling Technology, Cat. No.:8783S)</w:t>
      </w:r>
      <w:r>
        <w:rPr>
          <w:rFonts w:cstheme="minorHAnsi"/>
          <w:color w:val="1F1F1F"/>
          <w:lang w:val="en-US"/>
        </w:rPr>
        <w:t xml:space="preserve"> was directly added to cell culture media for 1</w:t>
      </w:r>
      <w:r w:rsidR="0036525C">
        <w:rPr>
          <w:rFonts w:cstheme="minorHAnsi"/>
          <w:color w:val="1F1F1F"/>
          <w:lang w:val="en-US"/>
        </w:rPr>
        <w:t xml:space="preserve"> </w:t>
      </w:r>
      <w:r>
        <w:rPr>
          <w:rFonts w:cstheme="minorHAnsi"/>
          <w:color w:val="1F1F1F"/>
          <w:lang w:val="en-US"/>
        </w:rPr>
        <w:t>h at 37°C and 5%</w:t>
      </w:r>
      <w:r w:rsidR="0036525C">
        <w:rPr>
          <w:rFonts w:cstheme="minorHAnsi"/>
          <w:color w:val="1F1F1F"/>
          <w:lang w:val="en-US"/>
        </w:rPr>
        <w:t xml:space="preserve"> </w:t>
      </w:r>
      <w:r>
        <w:rPr>
          <w:rFonts w:cstheme="minorHAnsi"/>
          <w:color w:val="1F1F1F"/>
          <w:lang w:val="en-US"/>
        </w:rPr>
        <w:t>CO</w:t>
      </w:r>
      <w:r w:rsidRPr="00851388">
        <w:rPr>
          <w:rFonts w:cstheme="minorHAnsi"/>
          <w:color w:val="1F1F1F"/>
          <w:vertAlign w:val="subscript"/>
          <w:lang w:val="en-US"/>
        </w:rPr>
        <w:t>2</w:t>
      </w:r>
      <w:r>
        <w:rPr>
          <w:rFonts w:cstheme="minorHAnsi"/>
          <w:color w:val="1F1F1F"/>
          <w:vertAlign w:val="subscript"/>
          <w:lang w:val="en-US"/>
        </w:rPr>
        <w:t>.</w:t>
      </w:r>
      <w:r w:rsidRPr="00851388">
        <w:rPr>
          <w:rFonts w:cstheme="minorHAnsi"/>
          <w:color w:val="1F1F1F"/>
          <w:lang w:val="en-US"/>
        </w:rPr>
        <w:t xml:space="preserve"> In</w:t>
      </w:r>
      <w:r>
        <w:rPr>
          <w:rFonts w:cstheme="minorHAnsi"/>
          <w:color w:val="1F1F1F"/>
          <w:vertAlign w:val="subscript"/>
          <w:lang w:val="en-US"/>
        </w:rPr>
        <w:t xml:space="preserve"> </w:t>
      </w:r>
      <w:r>
        <w:rPr>
          <w:rFonts w:cstheme="minorHAnsi"/>
          <w:color w:val="1F1F1F"/>
          <w:lang w:val="en-US"/>
        </w:rPr>
        <w:t>addition,</w:t>
      </w:r>
      <w:r w:rsidRPr="00851388">
        <w:rPr>
          <w:rFonts w:cstheme="minorHAnsi"/>
          <w:color w:val="1F1F1F"/>
          <w:lang w:val="en-US"/>
        </w:rPr>
        <w:t xml:space="preserve"> </w:t>
      </w:r>
      <w:r w:rsidRPr="0078594C">
        <w:rPr>
          <w:rFonts w:cstheme="minorHAnsi"/>
          <w:color w:val="1F1F1F"/>
          <w:lang w:val="en-US"/>
        </w:rPr>
        <w:t>DAPI was used for nuclear staining</w:t>
      </w:r>
      <w:r>
        <w:rPr>
          <w:rFonts w:cstheme="minorHAnsi"/>
          <w:color w:val="1F1F1F"/>
          <w:lang w:val="en-US"/>
        </w:rPr>
        <w:t xml:space="preserve">. Whole organoids with matrigel were transferred onto an object slide using a cell scraper and immediately imaged on </w:t>
      </w:r>
      <w:r w:rsidRPr="0078594C">
        <w:rPr>
          <w:rFonts w:cstheme="minorHAnsi"/>
          <w:color w:val="1F1F1F"/>
          <w:lang w:val="en-US"/>
        </w:rPr>
        <w:t>Keyence BZ-100 microscope</w:t>
      </w:r>
      <w:r>
        <w:rPr>
          <w:rFonts w:cstheme="minorHAnsi"/>
          <w:color w:val="1F1F1F"/>
          <w:lang w:val="en-US"/>
        </w:rPr>
        <w:t>.</w:t>
      </w:r>
    </w:p>
    <w:p w14:paraId="7041FB15" w14:textId="315F81D9" w:rsidR="00F06807" w:rsidRPr="00A7047C" w:rsidRDefault="00593F83" w:rsidP="00F60B20">
      <w:pPr>
        <w:spacing w:line="480" w:lineRule="auto"/>
        <w:rPr>
          <w:rFonts w:cstheme="minorHAnsi"/>
          <w:b/>
          <w:sz w:val="26"/>
          <w:szCs w:val="26"/>
          <w:lang w:val="en-US"/>
        </w:rPr>
      </w:pPr>
      <w:r>
        <w:rPr>
          <w:rFonts w:cstheme="minorHAnsi"/>
          <w:b/>
          <w:sz w:val="26"/>
          <w:szCs w:val="26"/>
          <w:lang w:val="en-US"/>
        </w:rPr>
        <w:t>4</w:t>
      </w:r>
      <w:r w:rsidR="00F06807" w:rsidRPr="00A7047C">
        <w:rPr>
          <w:rFonts w:cstheme="minorHAnsi"/>
          <w:b/>
          <w:sz w:val="26"/>
          <w:szCs w:val="26"/>
          <w:lang w:val="en-US"/>
        </w:rPr>
        <w:t>. Flow cytometry analysis of freshly sorted cells or cells derived from AT-II organoids</w:t>
      </w:r>
    </w:p>
    <w:p w14:paraId="524AE7DA" w14:textId="77777777" w:rsidR="008F20F3" w:rsidRDefault="00F06807" w:rsidP="00F60B20">
      <w:pPr>
        <w:spacing w:line="480" w:lineRule="auto"/>
        <w:jc w:val="both"/>
        <w:rPr>
          <w:rFonts w:cstheme="minorHAnsi"/>
          <w:lang w:val="en-US"/>
        </w:rPr>
      </w:pPr>
      <w:r>
        <w:rPr>
          <w:rFonts w:cstheme="minorHAnsi"/>
          <w:lang w:val="en-US"/>
        </w:rPr>
        <w:t>Following MACS sorting, single-cell solution was directly utilized for labeling with following cel</w:t>
      </w:r>
      <w:r w:rsidR="00084849">
        <w:rPr>
          <w:rFonts w:cstheme="minorHAnsi"/>
          <w:lang w:val="en-US"/>
        </w:rPr>
        <w:t>lular fractions described in Fig.2B-D</w:t>
      </w:r>
      <w:r>
        <w:rPr>
          <w:rFonts w:cstheme="minorHAnsi"/>
          <w:lang w:val="en-US"/>
        </w:rPr>
        <w:t>.</w:t>
      </w:r>
      <w:r w:rsidR="008F20F3">
        <w:rPr>
          <w:rFonts w:cstheme="minorHAnsi"/>
          <w:lang w:val="en-US"/>
        </w:rPr>
        <w:t xml:space="preserve"> </w:t>
      </w:r>
    </w:p>
    <w:p w14:paraId="48350B17" w14:textId="51FC2CAE" w:rsidR="008F20F3" w:rsidRDefault="008F20F3" w:rsidP="00F60B20">
      <w:pPr>
        <w:spacing w:line="480" w:lineRule="auto"/>
        <w:jc w:val="both"/>
        <w:rPr>
          <w:rFonts w:cstheme="minorHAnsi"/>
          <w:lang w:val="en-US"/>
        </w:rPr>
      </w:pPr>
      <w:r w:rsidRPr="008F20F3">
        <w:rPr>
          <w:rFonts w:cstheme="minorHAnsi"/>
          <w:i/>
          <w:lang w:val="en-US"/>
        </w:rPr>
        <w:t>Technical note:</w:t>
      </w:r>
      <w:r w:rsidRPr="008F20F3">
        <w:rPr>
          <w:rFonts w:cstheme="minorHAnsi"/>
          <w:lang w:val="en-US"/>
        </w:rPr>
        <w:t xml:space="preserve"> Despite prior magnetic enrichment of HT-II-280⁺ cells, direct flow-</w:t>
      </w:r>
      <w:proofErr w:type="spellStart"/>
      <w:r w:rsidRPr="008F20F3">
        <w:rPr>
          <w:rFonts w:cstheme="minorHAnsi"/>
          <w:lang w:val="en-US"/>
        </w:rPr>
        <w:t>cytometric</w:t>
      </w:r>
      <w:proofErr w:type="spellEnd"/>
      <w:r w:rsidRPr="008F20F3">
        <w:rPr>
          <w:rFonts w:cstheme="minorHAnsi"/>
          <w:lang w:val="en-US"/>
        </w:rPr>
        <w:t xml:space="preserve"> labeling with the same HT-II-280 antibody was feasible. FACS analysis of MACS-sorted fractions consistently yielded 66–88 % HT-II-280⁺ events, indicating that sufficient unoccupied surface epitopes remain accessible for secondary detection. Although partial epitope masking by magnetic beads cannot be fully excluded, careful washing of the MACS product minimizes steric hindrance and enables reproducible downstream analysis.</w:t>
      </w:r>
    </w:p>
    <w:p w14:paraId="2E4A3F2E" w14:textId="1664C55E" w:rsidR="00F06807" w:rsidRPr="00BB6393" w:rsidRDefault="00F06807" w:rsidP="00F60B20">
      <w:pPr>
        <w:spacing w:line="480" w:lineRule="auto"/>
        <w:jc w:val="both"/>
        <w:rPr>
          <w:rFonts w:cstheme="minorHAnsi"/>
          <w:lang w:val="en-US"/>
        </w:rPr>
      </w:pPr>
      <w:r>
        <w:rPr>
          <w:rFonts w:cstheme="minorHAnsi"/>
          <w:lang w:val="en-US"/>
        </w:rPr>
        <w:t>In addition, s</w:t>
      </w:r>
      <w:r w:rsidRPr="00BB6393">
        <w:rPr>
          <w:rFonts w:cstheme="minorHAnsi"/>
          <w:lang w:val="en-US"/>
        </w:rPr>
        <w:t xml:space="preserve">ingle-cell suspensions from </w:t>
      </w:r>
      <w:r>
        <w:rPr>
          <w:rFonts w:cstheme="minorHAnsi"/>
          <w:lang w:val="en-US"/>
        </w:rPr>
        <w:t xml:space="preserve">mature </w:t>
      </w:r>
      <w:r w:rsidRPr="00BB6393">
        <w:rPr>
          <w:rFonts w:cstheme="minorHAnsi"/>
          <w:lang w:val="en-US"/>
        </w:rPr>
        <w:t xml:space="preserve">AT-II organoids were generated as described </w:t>
      </w:r>
      <w:r w:rsidR="00084849">
        <w:rPr>
          <w:rFonts w:cstheme="minorHAnsi"/>
          <w:lang w:val="en-US"/>
        </w:rPr>
        <w:t xml:space="preserve">in </w:t>
      </w:r>
      <w:r w:rsidR="00084849" w:rsidRPr="00084849">
        <w:rPr>
          <w:rFonts w:cstheme="minorHAnsi"/>
          <w:i/>
          <w:lang w:val="en-US"/>
        </w:rPr>
        <w:t>Method section</w:t>
      </w:r>
      <w:r w:rsidR="00084849">
        <w:rPr>
          <w:rFonts w:cstheme="minorHAnsi"/>
          <w:lang w:val="en-US"/>
        </w:rPr>
        <w:t xml:space="preserve"> on 3D organoid culture</w:t>
      </w:r>
      <w:r w:rsidRPr="00BB6393">
        <w:rPr>
          <w:rFonts w:cstheme="minorHAnsi"/>
          <w:lang w:val="en-US"/>
        </w:rPr>
        <w:t xml:space="preserve"> and </w:t>
      </w:r>
      <w:r>
        <w:rPr>
          <w:rFonts w:cstheme="minorHAnsi"/>
          <w:lang w:val="en-US"/>
        </w:rPr>
        <w:t>at least 30</w:t>
      </w:r>
      <w:r w:rsidR="0036525C">
        <w:rPr>
          <w:rFonts w:cstheme="minorHAnsi"/>
          <w:lang w:val="en-US"/>
        </w:rPr>
        <w:t>,</w:t>
      </w:r>
      <w:r>
        <w:rPr>
          <w:rFonts w:cstheme="minorHAnsi"/>
          <w:lang w:val="en-US"/>
        </w:rPr>
        <w:t xml:space="preserve">000 </w:t>
      </w:r>
      <w:r w:rsidRPr="00BB6393">
        <w:rPr>
          <w:rFonts w:cstheme="minorHAnsi"/>
          <w:lang w:val="en-US"/>
        </w:rPr>
        <w:t xml:space="preserve">cells were used per sample. All steps were performed at 4°C (unless stated otherwise) and in the dark. Cells were washed three times in MACS buffer (1% BSA, 2 </w:t>
      </w:r>
      <w:proofErr w:type="spellStart"/>
      <w:r w:rsidRPr="00BB6393">
        <w:rPr>
          <w:rFonts w:cstheme="minorHAnsi"/>
          <w:lang w:val="en-US"/>
        </w:rPr>
        <w:t>mM</w:t>
      </w:r>
      <w:proofErr w:type="spellEnd"/>
      <w:r w:rsidRPr="00BB6393">
        <w:rPr>
          <w:rFonts w:cstheme="minorHAnsi"/>
          <w:lang w:val="en-US"/>
        </w:rPr>
        <w:t xml:space="preserve"> EDTA in PBS) by centrifugation (400 g, 5 min) and </w:t>
      </w:r>
      <w:proofErr w:type="spellStart"/>
      <w:r w:rsidRPr="00BB6393">
        <w:rPr>
          <w:rFonts w:cstheme="minorHAnsi"/>
          <w:lang w:val="en-US"/>
        </w:rPr>
        <w:t>resuspended</w:t>
      </w:r>
      <w:proofErr w:type="spellEnd"/>
      <w:r w:rsidRPr="00BB6393">
        <w:rPr>
          <w:rFonts w:cstheme="minorHAnsi"/>
          <w:lang w:val="en-US"/>
        </w:rPr>
        <w:t xml:space="preserve"> in FACS buffer (PBS containing 1% FCS and 1 </w:t>
      </w:r>
      <w:proofErr w:type="spellStart"/>
      <w:r w:rsidRPr="00BB6393">
        <w:rPr>
          <w:rFonts w:cstheme="minorHAnsi"/>
          <w:lang w:val="en-US"/>
        </w:rPr>
        <w:t>mM</w:t>
      </w:r>
      <w:proofErr w:type="spellEnd"/>
      <w:r w:rsidRPr="00BB6393">
        <w:rPr>
          <w:rFonts w:cstheme="minorHAnsi"/>
          <w:lang w:val="en-US"/>
        </w:rPr>
        <w:t xml:space="preserve"> EDTA).</w:t>
      </w:r>
    </w:p>
    <w:p w14:paraId="71668693" w14:textId="20634F2F" w:rsidR="00F06807" w:rsidRPr="00014D1D" w:rsidRDefault="00593F83" w:rsidP="00F60B20">
      <w:pPr>
        <w:spacing w:line="480" w:lineRule="auto"/>
        <w:jc w:val="both"/>
        <w:rPr>
          <w:rFonts w:cstheme="minorHAnsi"/>
          <w:b/>
          <w:lang w:val="en-US"/>
        </w:rPr>
      </w:pPr>
      <w:r>
        <w:rPr>
          <w:rFonts w:cstheme="minorHAnsi"/>
          <w:b/>
          <w:lang w:val="en-US"/>
        </w:rPr>
        <w:t>4</w:t>
      </w:r>
      <w:r w:rsidR="00F06807" w:rsidRPr="00014D1D">
        <w:rPr>
          <w:rFonts w:cstheme="minorHAnsi"/>
          <w:b/>
          <w:lang w:val="en-US"/>
        </w:rPr>
        <w:t>.1 General controls and fractions:</w:t>
      </w:r>
    </w:p>
    <w:p w14:paraId="05459E75" w14:textId="2232527B" w:rsidR="00F06807" w:rsidRPr="00BB6393" w:rsidRDefault="00F06807" w:rsidP="00F60B20">
      <w:pPr>
        <w:spacing w:line="480" w:lineRule="auto"/>
        <w:jc w:val="both"/>
        <w:rPr>
          <w:rFonts w:cstheme="minorHAnsi"/>
          <w:lang w:val="en-US"/>
        </w:rPr>
      </w:pPr>
      <w:r>
        <w:rPr>
          <w:rFonts w:cstheme="minorHAnsi"/>
          <w:lang w:val="en-US"/>
        </w:rPr>
        <w:t>For assessment of cell purity following MACS sorting, t</w:t>
      </w:r>
      <w:r w:rsidRPr="00BB6393">
        <w:rPr>
          <w:rFonts w:cstheme="minorHAnsi"/>
          <w:lang w:val="en-US"/>
        </w:rPr>
        <w:t>hree sample types were analyzed</w:t>
      </w:r>
      <w:r w:rsidR="00084849">
        <w:rPr>
          <w:rFonts w:cstheme="minorHAnsi"/>
          <w:lang w:val="en-US"/>
        </w:rPr>
        <w:t xml:space="preserve"> by FACS analysis</w:t>
      </w:r>
      <w:r w:rsidRPr="00BB6393">
        <w:rPr>
          <w:rFonts w:cstheme="minorHAnsi"/>
          <w:lang w:val="en-US"/>
        </w:rPr>
        <w:t>: (</w:t>
      </w:r>
      <w:proofErr w:type="spellStart"/>
      <w:r w:rsidRPr="00BB6393">
        <w:rPr>
          <w:rFonts w:cstheme="minorHAnsi"/>
          <w:lang w:val="en-US"/>
        </w:rPr>
        <w:t>i</w:t>
      </w:r>
      <w:proofErr w:type="spellEnd"/>
      <w:r w:rsidRPr="00BB6393">
        <w:rPr>
          <w:rFonts w:cstheme="minorHAnsi"/>
          <w:lang w:val="en-US"/>
        </w:rPr>
        <w:t>) pre-sorted fraction, (ii) MACS HT-II-280–</w:t>
      </w:r>
      <w:r w:rsidR="0036525C">
        <w:rPr>
          <w:rFonts w:cstheme="minorHAnsi"/>
          <w:lang w:val="en-US"/>
        </w:rPr>
        <w:t xml:space="preserve"> </w:t>
      </w:r>
      <w:r w:rsidRPr="00BB6393">
        <w:rPr>
          <w:rFonts w:cstheme="minorHAnsi"/>
          <w:lang w:val="en-US"/>
        </w:rPr>
        <w:t xml:space="preserve">fraction, and (iii) MACS HT-II-280+ fraction. </w:t>
      </w:r>
      <w:r w:rsidRPr="00BB6393">
        <w:rPr>
          <w:rFonts w:cstheme="minorHAnsi"/>
          <w:lang w:val="en-US"/>
        </w:rPr>
        <w:lastRenderedPageBreak/>
        <w:t xml:space="preserve">Unstained controls were included for all fractions. Isotype controls were used for pre-sorted samples (HT-II-280) and for both positive and negative fractions when performing </w:t>
      </w:r>
      <w:proofErr w:type="spellStart"/>
      <w:r>
        <w:rPr>
          <w:rFonts w:cstheme="minorHAnsi"/>
          <w:lang w:val="en-US"/>
        </w:rPr>
        <w:t>proSP</w:t>
      </w:r>
      <w:proofErr w:type="spellEnd"/>
      <w:r>
        <w:rPr>
          <w:rFonts w:cstheme="minorHAnsi"/>
          <w:lang w:val="en-US"/>
        </w:rPr>
        <w:t xml:space="preserve">-C intracellular staining. </w:t>
      </w:r>
    </w:p>
    <w:p w14:paraId="5ADC9517" w14:textId="1238DDDE" w:rsidR="00F06807" w:rsidRPr="00014D1D" w:rsidRDefault="00593F83" w:rsidP="00F60B20">
      <w:pPr>
        <w:spacing w:line="480" w:lineRule="auto"/>
        <w:jc w:val="both"/>
        <w:rPr>
          <w:rFonts w:cstheme="minorHAnsi"/>
          <w:b/>
          <w:lang w:val="en-US"/>
        </w:rPr>
      </w:pPr>
      <w:r>
        <w:rPr>
          <w:rFonts w:cstheme="minorHAnsi"/>
          <w:b/>
          <w:lang w:val="en-US"/>
        </w:rPr>
        <w:t>4</w:t>
      </w:r>
      <w:r w:rsidR="00F06807" w:rsidRPr="00014D1D">
        <w:rPr>
          <w:rFonts w:cstheme="minorHAnsi"/>
          <w:b/>
          <w:lang w:val="en-US"/>
        </w:rPr>
        <w:t>.2 HT-II-280 surface staining</w:t>
      </w:r>
    </w:p>
    <w:p w14:paraId="5B508219" w14:textId="2C1A818F" w:rsidR="00F06807" w:rsidRPr="00BB6393" w:rsidRDefault="00F06807" w:rsidP="00F60B20">
      <w:pPr>
        <w:spacing w:line="480" w:lineRule="auto"/>
        <w:jc w:val="both"/>
        <w:rPr>
          <w:rFonts w:cstheme="minorHAnsi"/>
          <w:lang w:val="en-US"/>
        </w:rPr>
      </w:pPr>
      <w:r w:rsidRPr="00BB6393">
        <w:rPr>
          <w:rFonts w:cstheme="minorHAnsi"/>
          <w:lang w:val="en-US"/>
        </w:rPr>
        <w:t xml:space="preserve">Cells were incubated with 3 µL mouse IgM anti-HT-II-280 antibody (Terrace Biotech, Cat. No. TB-27AHT2-280; 1:100 in FACS buffer) for 20–30 min at 4°C. After two washes in FACS buffer, cells were stained with Alexa Fluor® 488 </w:t>
      </w:r>
      <w:proofErr w:type="spellStart"/>
      <w:r w:rsidRPr="00BB6393">
        <w:rPr>
          <w:rFonts w:cstheme="minorHAnsi"/>
          <w:lang w:val="en-US"/>
        </w:rPr>
        <w:t>AffiniPure</w:t>
      </w:r>
      <w:proofErr w:type="spellEnd"/>
      <w:r w:rsidRPr="00BB6393">
        <w:rPr>
          <w:rFonts w:cstheme="minorHAnsi"/>
          <w:lang w:val="en-US"/>
        </w:rPr>
        <w:t xml:space="preserve"> Donkey Anti-Mouse IgM (Jackson </w:t>
      </w:r>
      <w:proofErr w:type="spellStart"/>
      <w:r w:rsidRPr="00BB6393">
        <w:rPr>
          <w:rFonts w:cstheme="minorHAnsi"/>
          <w:lang w:val="en-US"/>
        </w:rPr>
        <w:t>ImmunoResearch</w:t>
      </w:r>
      <w:proofErr w:type="spellEnd"/>
      <w:r w:rsidRPr="00BB6393">
        <w:rPr>
          <w:rFonts w:cstheme="minorHAnsi"/>
          <w:lang w:val="en-US"/>
        </w:rPr>
        <w:t xml:space="preserve">, 1.5 µL/sample, 1:200 in FACS buffer) for 20–30 min at 4°C, washed twice, and </w:t>
      </w:r>
      <w:proofErr w:type="spellStart"/>
      <w:r w:rsidRPr="00BB6393">
        <w:rPr>
          <w:rFonts w:cstheme="minorHAnsi"/>
          <w:lang w:val="en-US"/>
        </w:rPr>
        <w:t>resuspended</w:t>
      </w:r>
      <w:proofErr w:type="spellEnd"/>
      <w:r w:rsidRPr="00BB6393">
        <w:rPr>
          <w:rFonts w:cstheme="minorHAnsi"/>
          <w:lang w:val="en-US"/>
        </w:rPr>
        <w:t xml:space="preserve"> in 300 </w:t>
      </w:r>
      <w:r>
        <w:rPr>
          <w:rFonts w:cstheme="minorHAnsi"/>
          <w:lang w:val="en-US"/>
        </w:rPr>
        <w:t>µL FACS buffer for acquisition.</w:t>
      </w:r>
    </w:p>
    <w:p w14:paraId="3A9BE4C1" w14:textId="41E0835C" w:rsidR="00F06807" w:rsidRPr="00014D1D" w:rsidRDefault="00593F83" w:rsidP="00F60B20">
      <w:pPr>
        <w:spacing w:line="480" w:lineRule="auto"/>
        <w:jc w:val="both"/>
        <w:rPr>
          <w:rFonts w:cstheme="minorHAnsi"/>
          <w:b/>
          <w:lang w:val="en-US"/>
        </w:rPr>
      </w:pPr>
      <w:r>
        <w:rPr>
          <w:rFonts w:cstheme="minorHAnsi"/>
          <w:b/>
          <w:lang w:val="en-US"/>
        </w:rPr>
        <w:t>4</w:t>
      </w:r>
      <w:r w:rsidR="00F06807" w:rsidRPr="00014D1D">
        <w:rPr>
          <w:rFonts w:cstheme="minorHAnsi"/>
          <w:b/>
          <w:lang w:val="en-US"/>
        </w:rPr>
        <w:t xml:space="preserve">.3 </w:t>
      </w:r>
      <w:proofErr w:type="spellStart"/>
      <w:r w:rsidR="00F06807">
        <w:rPr>
          <w:rFonts w:cstheme="minorHAnsi"/>
          <w:b/>
          <w:lang w:val="en-US"/>
        </w:rPr>
        <w:t>pro</w:t>
      </w:r>
      <w:r w:rsidR="00F06807" w:rsidRPr="00014D1D">
        <w:rPr>
          <w:rFonts w:cstheme="minorHAnsi"/>
          <w:b/>
          <w:lang w:val="en-US"/>
        </w:rPr>
        <w:t>SP</w:t>
      </w:r>
      <w:proofErr w:type="spellEnd"/>
      <w:r w:rsidR="00F06807">
        <w:rPr>
          <w:rFonts w:cstheme="minorHAnsi"/>
          <w:b/>
          <w:lang w:val="en-US"/>
        </w:rPr>
        <w:t>-</w:t>
      </w:r>
      <w:r w:rsidR="00F06807" w:rsidRPr="00014D1D">
        <w:rPr>
          <w:rFonts w:cstheme="minorHAnsi"/>
          <w:b/>
          <w:lang w:val="en-US"/>
        </w:rPr>
        <w:t>C intracellular staining</w:t>
      </w:r>
    </w:p>
    <w:p w14:paraId="09A39AA1" w14:textId="7CC53B9B" w:rsidR="00F06807" w:rsidRDefault="00F06807" w:rsidP="00F60B20">
      <w:pPr>
        <w:spacing w:line="480" w:lineRule="auto"/>
        <w:jc w:val="both"/>
        <w:rPr>
          <w:rFonts w:cstheme="minorHAnsi"/>
          <w:lang w:val="en-US"/>
        </w:rPr>
      </w:pPr>
      <w:r w:rsidRPr="00BB6393">
        <w:rPr>
          <w:rFonts w:cstheme="minorHAnsi"/>
          <w:lang w:val="en-US"/>
        </w:rPr>
        <w:t xml:space="preserve">Cells were fixed in 100 µL Fixation Buffer (BD Biosciences) for 30 min at </w:t>
      </w:r>
      <w:r w:rsidR="00806C68">
        <w:rPr>
          <w:rFonts w:cstheme="minorHAnsi"/>
          <w:lang w:val="en-US"/>
        </w:rPr>
        <w:t>RT</w:t>
      </w:r>
      <w:r w:rsidRPr="00BB6393">
        <w:rPr>
          <w:rFonts w:cstheme="minorHAnsi"/>
          <w:lang w:val="en-US"/>
        </w:rPr>
        <w:t xml:space="preserve">, washed twice with 1× </w:t>
      </w:r>
      <w:proofErr w:type="spellStart"/>
      <w:r w:rsidRPr="00BB6393">
        <w:rPr>
          <w:rFonts w:cstheme="minorHAnsi"/>
          <w:lang w:val="en-US"/>
        </w:rPr>
        <w:t>Permeabilization</w:t>
      </w:r>
      <w:proofErr w:type="spellEnd"/>
      <w:r w:rsidRPr="00BB6393">
        <w:rPr>
          <w:rFonts w:cstheme="minorHAnsi"/>
          <w:lang w:val="en-US"/>
        </w:rPr>
        <w:t xml:space="preserve"> Buffer (diluted from 10× stock with distilled water), and </w:t>
      </w:r>
      <w:proofErr w:type="spellStart"/>
      <w:r w:rsidRPr="00BB6393">
        <w:rPr>
          <w:rFonts w:cstheme="minorHAnsi"/>
          <w:lang w:val="en-US"/>
        </w:rPr>
        <w:t>resuspended</w:t>
      </w:r>
      <w:proofErr w:type="spellEnd"/>
      <w:r w:rsidRPr="00BB6393">
        <w:rPr>
          <w:rFonts w:cstheme="minorHAnsi"/>
          <w:lang w:val="en-US"/>
        </w:rPr>
        <w:t xml:space="preserve"> in 100 µL 1× </w:t>
      </w:r>
      <w:proofErr w:type="spellStart"/>
      <w:r w:rsidRPr="00BB6393">
        <w:rPr>
          <w:rFonts w:cstheme="minorHAnsi"/>
          <w:lang w:val="en-US"/>
        </w:rPr>
        <w:t>Permeabilization</w:t>
      </w:r>
      <w:proofErr w:type="spellEnd"/>
      <w:r w:rsidRPr="00BB6393">
        <w:rPr>
          <w:rFonts w:cstheme="minorHAnsi"/>
          <w:lang w:val="en-US"/>
        </w:rPr>
        <w:t xml:space="preserve"> Buffer containing </w:t>
      </w:r>
      <w:r>
        <w:rPr>
          <w:rFonts w:cstheme="minorHAnsi"/>
          <w:lang w:val="en-US"/>
        </w:rPr>
        <w:t>5 µL rabbit polyclonal anti-</w:t>
      </w:r>
      <w:proofErr w:type="spellStart"/>
      <w:r>
        <w:rPr>
          <w:rFonts w:cstheme="minorHAnsi"/>
          <w:lang w:val="en-US"/>
        </w:rPr>
        <w:t>pro</w:t>
      </w:r>
      <w:r w:rsidRPr="00BB6393">
        <w:rPr>
          <w:rFonts w:cstheme="minorHAnsi"/>
          <w:lang w:val="en-US"/>
        </w:rPr>
        <w:t>SP</w:t>
      </w:r>
      <w:proofErr w:type="spellEnd"/>
      <w:r>
        <w:rPr>
          <w:rFonts w:cstheme="minorHAnsi"/>
          <w:lang w:val="en-US"/>
        </w:rPr>
        <w:t>-</w:t>
      </w:r>
      <w:r w:rsidRPr="00BB6393">
        <w:rPr>
          <w:rFonts w:cstheme="minorHAnsi"/>
          <w:lang w:val="en-US"/>
        </w:rPr>
        <w:t xml:space="preserve">C antibody (Merck Millipore, AB3786). After 30 min incubation at RT, cells were washed and incubated with 2 µL goat anti-rabbit Alexa Fluor® 488 (Invitrogen, Cat. No. A-11008) in 200 µL 1× </w:t>
      </w:r>
      <w:proofErr w:type="spellStart"/>
      <w:r w:rsidRPr="00BB6393">
        <w:rPr>
          <w:rFonts w:cstheme="minorHAnsi"/>
          <w:lang w:val="en-US"/>
        </w:rPr>
        <w:t>Permeabilization</w:t>
      </w:r>
      <w:proofErr w:type="spellEnd"/>
      <w:r w:rsidRPr="00BB6393">
        <w:rPr>
          <w:rFonts w:cstheme="minorHAnsi"/>
          <w:lang w:val="en-US"/>
        </w:rPr>
        <w:t xml:space="preserve"> Buffer for 30 min at RT. Cells were washed twice in 1× </w:t>
      </w:r>
      <w:proofErr w:type="spellStart"/>
      <w:r w:rsidRPr="00BB6393">
        <w:rPr>
          <w:rFonts w:cstheme="minorHAnsi"/>
          <w:lang w:val="en-US"/>
        </w:rPr>
        <w:t>Permeabilization</w:t>
      </w:r>
      <w:proofErr w:type="spellEnd"/>
      <w:r w:rsidRPr="00BB6393">
        <w:rPr>
          <w:rFonts w:cstheme="minorHAnsi"/>
          <w:lang w:val="en-US"/>
        </w:rPr>
        <w:t xml:space="preserve"> Buffer and </w:t>
      </w:r>
      <w:proofErr w:type="spellStart"/>
      <w:r w:rsidRPr="00BB6393">
        <w:rPr>
          <w:rFonts w:cstheme="minorHAnsi"/>
          <w:lang w:val="en-US"/>
        </w:rPr>
        <w:t>res</w:t>
      </w:r>
      <w:r>
        <w:rPr>
          <w:rFonts w:cstheme="minorHAnsi"/>
          <w:lang w:val="en-US"/>
        </w:rPr>
        <w:t>uspended</w:t>
      </w:r>
      <w:proofErr w:type="spellEnd"/>
      <w:r>
        <w:rPr>
          <w:rFonts w:cstheme="minorHAnsi"/>
          <w:lang w:val="en-US"/>
        </w:rPr>
        <w:t xml:space="preserve"> in 300 µL FACS buffer.</w:t>
      </w:r>
    </w:p>
    <w:p w14:paraId="646FD626" w14:textId="18FDAB3B" w:rsidR="00F06807" w:rsidRDefault="00593F83" w:rsidP="00F60B20">
      <w:pPr>
        <w:spacing w:line="480" w:lineRule="auto"/>
        <w:jc w:val="both"/>
        <w:rPr>
          <w:rFonts w:cstheme="minorHAnsi"/>
          <w:b/>
          <w:lang w:val="en-US"/>
        </w:rPr>
      </w:pPr>
      <w:r>
        <w:rPr>
          <w:rFonts w:cstheme="minorHAnsi"/>
          <w:b/>
          <w:lang w:val="en-US"/>
        </w:rPr>
        <w:t>4</w:t>
      </w:r>
      <w:r w:rsidR="00F06807" w:rsidRPr="009C0BED">
        <w:rPr>
          <w:rFonts w:cstheme="minorHAnsi"/>
          <w:b/>
          <w:lang w:val="en-US"/>
        </w:rPr>
        <w:t xml:space="preserve">.4 </w:t>
      </w:r>
      <w:proofErr w:type="spellStart"/>
      <w:r w:rsidR="00F06807" w:rsidRPr="009C0BED">
        <w:rPr>
          <w:rFonts w:cstheme="minorHAnsi"/>
          <w:b/>
          <w:lang w:val="en-US"/>
        </w:rPr>
        <w:t>Lysotracker</w:t>
      </w:r>
      <w:proofErr w:type="spellEnd"/>
      <w:r w:rsidR="00F06807">
        <w:rPr>
          <w:rFonts w:cstheme="minorHAnsi"/>
          <w:lang w:val="en-US"/>
        </w:rPr>
        <w:t>®</w:t>
      </w:r>
      <w:r w:rsidR="00F06807" w:rsidRPr="009C0BED">
        <w:rPr>
          <w:rFonts w:cstheme="minorHAnsi"/>
          <w:b/>
          <w:lang w:val="en-US"/>
        </w:rPr>
        <w:t xml:space="preserve"> staining</w:t>
      </w:r>
      <w:r w:rsidR="00F06807">
        <w:rPr>
          <w:rFonts w:cstheme="minorHAnsi"/>
          <w:b/>
          <w:lang w:val="en-US"/>
        </w:rPr>
        <w:t xml:space="preserve"> for lamellar bodies</w:t>
      </w:r>
    </w:p>
    <w:p w14:paraId="31774A78" w14:textId="7F409B12" w:rsidR="00F06807" w:rsidRDefault="00F06807" w:rsidP="00F60B20">
      <w:pPr>
        <w:spacing w:line="480" w:lineRule="auto"/>
        <w:jc w:val="both"/>
        <w:rPr>
          <w:rFonts w:cstheme="minorHAnsi"/>
          <w:lang w:val="en-US"/>
        </w:rPr>
      </w:pPr>
      <w:r>
        <w:rPr>
          <w:rFonts w:cstheme="minorHAnsi"/>
          <w:lang w:val="en-US"/>
        </w:rPr>
        <w:t>Cells were directly incubated with 1</w:t>
      </w:r>
      <w:r w:rsidRPr="00BB6393">
        <w:rPr>
          <w:rFonts w:cstheme="minorHAnsi"/>
          <w:lang w:val="en-US"/>
        </w:rPr>
        <w:t xml:space="preserve"> µL mouse </w:t>
      </w:r>
      <w:proofErr w:type="spellStart"/>
      <w:r w:rsidRPr="00626D29">
        <w:rPr>
          <w:rFonts w:cstheme="minorHAnsi"/>
          <w:lang w:val="en-US"/>
        </w:rPr>
        <w:t>LysoTracker</w:t>
      </w:r>
      <w:proofErr w:type="spellEnd"/>
      <w:r>
        <w:rPr>
          <w:rFonts w:cstheme="minorHAnsi"/>
          <w:lang w:val="en-US"/>
        </w:rPr>
        <w:t xml:space="preserve"> ®</w:t>
      </w:r>
      <w:r w:rsidRPr="00626D29">
        <w:rPr>
          <w:rFonts w:cstheme="minorHAnsi"/>
          <w:lang w:val="en-US"/>
        </w:rPr>
        <w:t xml:space="preserve"> Green DND</w:t>
      </w:r>
      <w:r>
        <w:rPr>
          <w:rFonts w:cstheme="minorHAnsi"/>
          <w:lang w:val="en-US"/>
        </w:rPr>
        <w:t xml:space="preserve"> (Cell Signaling Technology, Cat.No.:8783S</w:t>
      </w:r>
      <w:r w:rsidRPr="00626D29">
        <w:rPr>
          <w:rFonts w:cstheme="minorHAnsi"/>
          <w:lang w:val="en-US"/>
        </w:rPr>
        <w:t>-26</w:t>
      </w:r>
      <w:r w:rsidR="005D0682">
        <w:rPr>
          <w:rFonts w:cstheme="minorHAnsi"/>
          <w:lang w:val="en-US"/>
        </w:rPr>
        <w:t>)</w:t>
      </w:r>
      <w:r>
        <w:rPr>
          <w:rFonts w:cstheme="minorHAnsi"/>
          <w:b/>
          <w:lang w:val="en-US"/>
        </w:rPr>
        <w:t xml:space="preserve"> </w:t>
      </w:r>
      <w:r>
        <w:rPr>
          <w:rFonts w:cstheme="minorHAnsi"/>
          <w:lang w:val="en-US"/>
        </w:rPr>
        <w:t>for 20–30 min at 4°</w:t>
      </w:r>
      <w:r w:rsidRPr="00BB6393">
        <w:rPr>
          <w:rFonts w:cstheme="minorHAnsi"/>
          <w:lang w:val="en-US"/>
        </w:rPr>
        <w:t xml:space="preserve">C, washed twice, and </w:t>
      </w:r>
      <w:proofErr w:type="spellStart"/>
      <w:r w:rsidRPr="00BB6393">
        <w:rPr>
          <w:rFonts w:cstheme="minorHAnsi"/>
          <w:lang w:val="en-US"/>
        </w:rPr>
        <w:t>resuspended</w:t>
      </w:r>
      <w:proofErr w:type="spellEnd"/>
      <w:r w:rsidRPr="00BB6393">
        <w:rPr>
          <w:rFonts w:cstheme="minorHAnsi"/>
          <w:lang w:val="en-US"/>
        </w:rPr>
        <w:t xml:space="preserve"> in 300 </w:t>
      </w:r>
      <w:r>
        <w:rPr>
          <w:rFonts w:cstheme="minorHAnsi"/>
          <w:lang w:val="en-US"/>
        </w:rPr>
        <w:t>µL FACS buffer for acquisition.</w:t>
      </w:r>
    </w:p>
    <w:p w14:paraId="4870AF31" w14:textId="47DC3084" w:rsidR="00F06807" w:rsidRPr="00014D1D" w:rsidRDefault="00593F83" w:rsidP="00F60B20">
      <w:pPr>
        <w:spacing w:line="480" w:lineRule="auto"/>
        <w:jc w:val="both"/>
        <w:rPr>
          <w:rFonts w:cstheme="minorHAnsi"/>
          <w:b/>
          <w:lang w:val="en-US"/>
        </w:rPr>
      </w:pPr>
      <w:r>
        <w:rPr>
          <w:rFonts w:cstheme="minorHAnsi"/>
          <w:b/>
          <w:lang w:val="en-US"/>
        </w:rPr>
        <w:t>4</w:t>
      </w:r>
      <w:r w:rsidR="00F06807" w:rsidRPr="00DA21AB">
        <w:rPr>
          <w:rFonts w:cstheme="minorHAnsi"/>
          <w:b/>
          <w:lang w:val="en-US"/>
        </w:rPr>
        <w:t>.5 HT</w:t>
      </w:r>
      <w:r w:rsidR="00F06807">
        <w:rPr>
          <w:rFonts w:cstheme="minorHAnsi"/>
          <w:b/>
          <w:lang w:val="en-US"/>
        </w:rPr>
        <w:t>-I-56</w:t>
      </w:r>
      <w:r w:rsidR="00F06807" w:rsidRPr="00014D1D">
        <w:rPr>
          <w:rFonts w:cstheme="minorHAnsi"/>
          <w:b/>
          <w:lang w:val="en-US"/>
        </w:rPr>
        <w:t xml:space="preserve"> surface staining</w:t>
      </w:r>
    </w:p>
    <w:p w14:paraId="25FDBD39" w14:textId="5834E930" w:rsidR="00F06807" w:rsidRPr="00DA21AB" w:rsidRDefault="00F06807" w:rsidP="00F60B20">
      <w:pPr>
        <w:spacing w:line="480" w:lineRule="auto"/>
        <w:jc w:val="both"/>
        <w:rPr>
          <w:rFonts w:cstheme="minorHAnsi"/>
          <w:lang w:val="en-US"/>
        </w:rPr>
      </w:pPr>
      <w:r w:rsidRPr="00BB6393">
        <w:rPr>
          <w:rFonts w:cstheme="minorHAnsi"/>
          <w:lang w:val="en-US"/>
        </w:rPr>
        <w:t>Cells we</w:t>
      </w:r>
      <w:r>
        <w:rPr>
          <w:rFonts w:cstheme="minorHAnsi"/>
          <w:lang w:val="en-US"/>
        </w:rPr>
        <w:t>re incubated with 3 µL mouse IgG1 anti-HT-I-56</w:t>
      </w:r>
      <w:r w:rsidRPr="00BB6393">
        <w:rPr>
          <w:rFonts w:cstheme="minorHAnsi"/>
          <w:lang w:val="en-US"/>
        </w:rPr>
        <w:t xml:space="preserve"> antibody (Terrace Biotech, Cat. No.</w:t>
      </w:r>
      <w:r w:rsidRPr="00DA21AB">
        <w:rPr>
          <w:lang w:val="en-US"/>
        </w:rPr>
        <w:t xml:space="preserve"> </w:t>
      </w:r>
      <w:r w:rsidRPr="00DA21AB">
        <w:rPr>
          <w:rFonts w:cstheme="minorHAnsi"/>
          <w:lang w:val="en-US"/>
        </w:rPr>
        <w:t>TB-29AHT1-56</w:t>
      </w:r>
      <w:r w:rsidRPr="00BB6393">
        <w:rPr>
          <w:rFonts w:cstheme="minorHAnsi"/>
          <w:lang w:val="en-US"/>
        </w:rPr>
        <w:t xml:space="preserve">; 1:100 in FACS buffer) for 20–30 min at 4°C. After two washes in FACS </w:t>
      </w:r>
      <w:r>
        <w:rPr>
          <w:rFonts w:cstheme="minorHAnsi"/>
          <w:lang w:val="en-US"/>
        </w:rPr>
        <w:t>buffer, cells were stained with goat anti-mouse IgG1</w:t>
      </w:r>
      <w:r w:rsidRPr="00DA21AB">
        <w:rPr>
          <w:rFonts w:cstheme="minorHAnsi"/>
          <w:color w:val="FF0000"/>
          <w:lang w:val="en-US"/>
        </w:rPr>
        <w:t xml:space="preserve"> </w:t>
      </w:r>
      <w:r w:rsidRPr="00DA21AB">
        <w:rPr>
          <w:rFonts w:cstheme="minorHAnsi"/>
          <w:lang w:val="en-US"/>
        </w:rPr>
        <w:t xml:space="preserve">Alexa Fluor® 488 (Invitrogen, Cat. No. A-21121, </w:t>
      </w:r>
      <w:r w:rsidRPr="00BB6393">
        <w:rPr>
          <w:rFonts w:cstheme="minorHAnsi"/>
          <w:lang w:val="en-US"/>
        </w:rPr>
        <w:t xml:space="preserve">1.5 µL/sample, </w:t>
      </w:r>
      <w:r w:rsidRPr="00BB6393">
        <w:rPr>
          <w:rFonts w:cstheme="minorHAnsi"/>
          <w:lang w:val="en-US"/>
        </w:rPr>
        <w:lastRenderedPageBreak/>
        <w:t xml:space="preserve">1:200 in FACS buffer) for 20–30 min at 4°C, washed twice, and </w:t>
      </w:r>
      <w:proofErr w:type="spellStart"/>
      <w:r w:rsidRPr="00BB6393">
        <w:rPr>
          <w:rFonts w:cstheme="minorHAnsi"/>
          <w:lang w:val="en-US"/>
        </w:rPr>
        <w:t>resuspended</w:t>
      </w:r>
      <w:proofErr w:type="spellEnd"/>
      <w:r w:rsidRPr="00BB6393">
        <w:rPr>
          <w:rFonts w:cstheme="minorHAnsi"/>
          <w:lang w:val="en-US"/>
        </w:rPr>
        <w:t xml:space="preserve"> in 300 </w:t>
      </w:r>
      <w:r>
        <w:rPr>
          <w:rFonts w:cstheme="minorHAnsi"/>
          <w:lang w:val="en-US"/>
        </w:rPr>
        <w:t>µL FACS buffer for acquisition.</w:t>
      </w:r>
    </w:p>
    <w:p w14:paraId="1251060E" w14:textId="0F3720BD" w:rsidR="00F06807" w:rsidRPr="00014D1D" w:rsidRDefault="00593F83" w:rsidP="00F60B20">
      <w:pPr>
        <w:spacing w:line="480" w:lineRule="auto"/>
        <w:jc w:val="both"/>
        <w:rPr>
          <w:rFonts w:cstheme="minorHAnsi"/>
          <w:b/>
          <w:lang w:val="en-US"/>
        </w:rPr>
      </w:pPr>
      <w:r>
        <w:rPr>
          <w:rFonts w:cstheme="minorHAnsi"/>
          <w:b/>
          <w:lang w:val="en-US"/>
        </w:rPr>
        <w:t>4</w:t>
      </w:r>
      <w:r w:rsidR="00F06807">
        <w:rPr>
          <w:rFonts w:cstheme="minorHAnsi"/>
          <w:b/>
          <w:lang w:val="en-US"/>
        </w:rPr>
        <w:t>.6</w:t>
      </w:r>
      <w:r w:rsidR="00F06807" w:rsidRPr="00014D1D">
        <w:rPr>
          <w:rFonts w:cstheme="minorHAnsi"/>
          <w:b/>
          <w:lang w:val="en-US"/>
        </w:rPr>
        <w:t xml:space="preserve"> Data acquisition</w:t>
      </w:r>
    </w:p>
    <w:p w14:paraId="49621277" w14:textId="77777777" w:rsidR="00F06807" w:rsidRPr="00BB6393" w:rsidRDefault="00F06807" w:rsidP="00F60B20">
      <w:pPr>
        <w:spacing w:line="480" w:lineRule="auto"/>
        <w:jc w:val="both"/>
        <w:rPr>
          <w:rFonts w:cstheme="minorHAnsi"/>
          <w:lang w:val="en-US"/>
        </w:rPr>
      </w:pPr>
      <w:r w:rsidRPr="00BB6393">
        <w:rPr>
          <w:rFonts w:cstheme="minorHAnsi"/>
          <w:lang w:val="en-US"/>
        </w:rPr>
        <w:t>Flow cytometry</w:t>
      </w:r>
      <w:r>
        <w:rPr>
          <w:rFonts w:cstheme="minorHAnsi"/>
          <w:lang w:val="en-US"/>
        </w:rPr>
        <w:t xml:space="preserve"> was performed on a MACS Quant10™ </w:t>
      </w:r>
      <w:r w:rsidRPr="00BB6393">
        <w:rPr>
          <w:rFonts w:cstheme="minorHAnsi"/>
          <w:lang w:val="en-US"/>
        </w:rPr>
        <w:t xml:space="preserve">cytometer at low flow rate. Alexa Fluor® 488 </w:t>
      </w:r>
      <w:r>
        <w:rPr>
          <w:rFonts w:cstheme="minorHAnsi"/>
          <w:lang w:val="en-US"/>
        </w:rPr>
        <w:t xml:space="preserve">or </w:t>
      </w:r>
      <w:proofErr w:type="spellStart"/>
      <w:r w:rsidRPr="00626D29">
        <w:rPr>
          <w:rFonts w:cstheme="minorHAnsi"/>
          <w:lang w:val="en-US"/>
        </w:rPr>
        <w:t>LysoTracker</w:t>
      </w:r>
      <w:proofErr w:type="spellEnd"/>
      <w:r>
        <w:rPr>
          <w:rFonts w:cstheme="minorHAnsi"/>
          <w:lang w:val="en-US"/>
        </w:rPr>
        <w:t xml:space="preserve"> ®</w:t>
      </w:r>
      <w:r w:rsidRPr="00626D29">
        <w:rPr>
          <w:rFonts w:cstheme="minorHAnsi"/>
          <w:lang w:val="en-US"/>
        </w:rPr>
        <w:t xml:space="preserve"> Green DND</w:t>
      </w:r>
      <w:r>
        <w:rPr>
          <w:rFonts w:cstheme="minorHAnsi"/>
          <w:lang w:val="en-US"/>
        </w:rPr>
        <w:t xml:space="preserve"> </w:t>
      </w:r>
      <w:r w:rsidRPr="00BB6393">
        <w:rPr>
          <w:rFonts w:cstheme="minorHAnsi"/>
          <w:lang w:val="en-US"/>
        </w:rPr>
        <w:t xml:space="preserve">was detected in the FITC channel (488 nm excitation, 530/30 nm emission). Detector voltages were set as follows: FSC 320 V, SSC 450 V, FITC (B1) 400 V, FITC secondary detector (B2) 476 V. Data were analyzed using </w:t>
      </w:r>
      <w:proofErr w:type="spellStart"/>
      <w:r w:rsidRPr="00BB6393">
        <w:rPr>
          <w:rFonts w:cstheme="minorHAnsi"/>
          <w:lang w:val="en-US"/>
        </w:rPr>
        <w:t>FlowJo</w:t>
      </w:r>
      <w:proofErr w:type="spellEnd"/>
      <w:r w:rsidRPr="00BB6393">
        <w:rPr>
          <w:rFonts w:cstheme="minorHAnsi"/>
          <w:lang w:val="en-US"/>
        </w:rPr>
        <w:t>™ software (</w:t>
      </w:r>
      <w:r>
        <w:rPr>
          <w:rFonts w:cstheme="minorHAnsi"/>
          <w:lang w:val="en-US"/>
        </w:rPr>
        <w:t xml:space="preserve">Version 10, </w:t>
      </w:r>
      <w:r w:rsidRPr="00BB6393">
        <w:rPr>
          <w:rFonts w:cstheme="minorHAnsi"/>
          <w:lang w:val="en-US"/>
        </w:rPr>
        <w:t>BD Biosciences).</w:t>
      </w:r>
    </w:p>
    <w:p w14:paraId="526B2EBB" w14:textId="78969EA6" w:rsidR="00F06807" w:rsidRPr="001F5941" w:rsidRDefault="00593F83" w:rsidP="00F60B20">
      <w:pPr>
        <w:spacing w:line="480" w:lineRule="auto"/>
        <w:rPr>
          <w:rFonts w:cstheme="minorHAnsi"/>
          <w:sz w:val="26"/>
          <w:szCs w:val="26"/>
          <w:lang w:val="en-US"/>
        </w:rPr>
      </w:pPr>
      <w:r>
        <w:rPr>
          <w:rFonts w:cstheme="minorHAnsi"/>
          <w:b/>
          <w:sz w:val="26"/>
          <w:szCs w:val="26"/>
          <w:lang w:val="en-US"/>
        </w:rPr>
        <w:t>5</w:t>
      </w:r>
      <w:r w:rsidR="00F06807" w:rsidRPr="001F5941">
        <w:rPr>
          <w:rFonts w:cstheme="minorHAnsi"/>
          <w:b/>
          <w:sz w:val="26"/>
          <w:szCs w:val="26"/>
          <w:lang w:val="en-US"/>
        </w:rPr>
        <w:t xml:space="preserve">. Histology and Imaging </w:t>
      </w:r>
    </w:p>
    <w:p w14:paraId="74EC8B0E" w14:textId="41349441" w:rsidR="00F06807" w:rsidRPr="00CE101B" w:rsidRDefault="00593F83" w:rsidP="00F60B20">
      <w:pPr>
        <w:spacing w:line="480" w:lineRule="auto"/>
        <w:rPr>
          <w:rFonts w:cstheme="minorHAnsi"/>
          <w:b/>
          <w:color w:val="1F1F1F"/>
          <w:lang w:val="en-US"/>
        </w:rPr>
      </w:pPr>
      <w:r>
        <w:rPr>
          <w:rFonts w:cstheme="minorHAnsi"/>
          <w:b/>
          <w:color w:val="1F1F1F"/>
          <w:lang w:val="en-US"/>
        </w:rPr>
        <w:t>5</w:t>
      </w:r>
      <w:r w:rsidR="00F06807" w:rsidRPr="00CE101B">
        <w:rPr>
          <w:rFonts w:cstheme="minorHAnsi"/>
          <w:b/>
          <w:color w:val="1F1F1F"/>
          <w:lang w:val="en-US"/>
        </w:rPr>
        <w:t>.1 H&amp;E staining</w:t>
      </w:r>
    </w:p>
    <w:p w14:paraId="319F9119" w14:textId="05167EF0" w:rsidR="00F06807" w:rsidRDefault="00F06807" w:rsidP="00F60B20">
      <w:pPr>
        <w:spacing w:line="480" w:lineRule="auto"/>
        <w:jc w:val="both"/>
        <w:rPr>
          <w:rFonts w:cstheme="minorHAnsi"/>
          <w:color w:val="1F1F1F"/>
          <w:lang w:val="en-US"/>
        </w:rPr>
      </w:pPr>
      <w:r>
        <w:rPr>
          <w:rFonts w:cstheme="minorHAnsi"/>
          <w:color w:val="1F1F1F"/>
          <w:lang w:val="en-US"/>
        </w:rPr>
        <w:t xml:space="preserve">To assess the morphology of cultured </w:t>
      </w:r>
      <w:proofErr w:type="spellStart"/>
      <w:r>
        <w:rPr>
          <w:rFonts w:cstheme="minorHAnsi"/>
          <w:color w:val="1F1F1F"/>
          <w:lang w:val="en-US"/>
        </w:rPr>
        <w:t>alveoleospheres</w:t>
      </w:r>
      <w:proofErr w:type="spellEnd"/>
      <w:r>
        <w:rPr>
          <w:rFonts w:cstheme="minorHAnsi"/>
          <w:color w:val="1F1F1F"/>
          <w:lang w:val="en-US"/>
        </w:rPr>
        <w:t>, o</w:t>
      </w:r>
      <w:r w:rsidRPr="00CE101B">
        <w:rPr>
          <w:rFonts w:cstheme="minorHAnsi"/>
          <w:color w:val="1F1F1F"/>
          <w:lang w:val="en-US"/>
        </w:rPr>
        <w:t xml:space="preserve">rganoids cultured for 9–16 days were harvested from Matrigel using </w:t>
      </w:r>
      <w:r w:rsidRPr="0078594C">
        <w:rPr>
          <w:rFonts w:cstheme="minorHAnsi"/>
          <w:color w:val="1F1F1F"/>
          <w:lang w:val="en-US"/>
        </w:rPr>
        <w:t>Cell Recovery Solution (Corning</w:t>
      </w:r>
      <w:r>
        <w:rPr>
          <w:rFonts w:cstheme="minorHAnsi"/>
          <w:color w:val="1F1F1F"/>
          <w:lang w:val="en-US"/>
        </w:rPr>
        <w:t>, Cat.</w:t>
      </w:r>
      <w:r w:rsidR="001F5941">
        <w:rPr>
          <w:rFonts w:cstheme="minorHAnsi"/>
          <w:color w:val="1F1F1F"/>
          <w:lang w:val="en-US"/>
        </w:rPr>
        <w:t xml:space="preserve"> </w:t>
      </w:r>
      <w:proofErr w:type="spellStart"/>
      <w:proofErr w:type="gramStart"/>
      <w:r w:rsidR="001F5941">
        <w:rPr>
          <w:rFonts w:cstheme="minorHAnsi"/>
          <w:color w:val="1F1F1F"/>
          <w:lang w:val="en-US"/>
        </w:rPr>
        <w:t>F</w:t>
      </w:r>
      <w:r>
        <w:rPr>
          <w:rFonts w:cstheme="minorHAnsi"/>
          <w:color w:val="1F1F1F"/>
          <w:lang w:val="en-US"/>
        </w:rPr>
        <w:t>No</w:t>
      </w:r>
      <w:proofErr w:type="spellEnd"/>
      <w:r>
        <w:rPr>
          <w:rFonts w:cstheme="minorHAnsi"/>
          <w:color w:val="1F1F1F"/>
          <w:lang w:val="en-US"/>
        </w:rPr>
        <w:t>.:</w:t>
      </w:r>
      <w:proofErr w:type="gramEnd"/>
      <w:r w:rsidRPr="00CD6E64">
        <w:rPr>
          <w:lang w:val="en-US"/>
        </w:rPr>
        <w:t xml:space="preserve"> </w:t>
      </w:r>
      <w:r w:rsidRPr="00CD6E64">
        <w:rPr>
          <w:rFonts w:cstheme="minorHAnsi"/>
          <w:color w:val="1F1F1F"/>
          <w:lang w:val="en-US"/>
        </w:rPr>
        <w:t>354253</w:t>
      </w:r>
      <w:r w:rsidRPr="0078594C">
        <w:rPr>
          <w:rFonts w:cstheme="minorHAnsi"/>
          <w:color w:val="1F1F1F"/>
          <w:lang w:val="en-US"/>
        </w:rPr>
        <w:t>)</w:t>
      </w:r>
      <w:r>
        <w:rPr>
          <w:rFonts w:cstheme="minorHAnsi"/>
          <w:color w:val="1F1F1F"/>
          <w:lang w:val="en-US"/>
        </w:rPr>
        <w:t xml:space="preserve"> and </w:t>
      </w:r>
      <w:r w:rsidRPr="00CE101B">
        <w:rPr>
          <w:rFonts w:cstheme="minorHAnsi"/>
          <w:color w:val="1F1F1F"/>
          <w:lang w:val="en-US"/>
        </w:rPr>
        <w:t xml:space="preserve">fixed in 4% PFA for 1–2 </w:t>
      </w:r>
      <w:proofErr w:type="spellStart"/>
      <w:r w:rsidRPr="00CE101B">
        <w:rPr>
          <w:rFonts w:cstheme="minorHAnsi"/>
          <w:color w:val="1F1F1F"/>
          <w:lang w:val="en-US"/>
        </w:rPr>
        <w:t>h at</w:t>
      </w:r>
      <w:proofErr w:type="spellEnd"/>
      <w:r w:rsidRPr="00CE101B">
        <w:rPr>
          <w:rFonts w:cstheme="minorHAnsi"/>
          <w:color w:val="1F1F1F"/>
          <w:lang w:val="en-US"/>
        </w:rPr>
        <w:t xml:space="preserve"> RT</w:t>
      </w:r>
      <w:r>
        <w:rPr>
          <w:rFonts w:cstheme="minorHAnsi"/>
          <w:color w:val="1F1F1F"/>
          <w:lang w:val="en-US"/>
        </w:rPr>
        <w:t>. They were firstly embedded in 37°C warm low-melting agarose in plastic chambers. Upon polymerization, agarose gel strips were embedded in paraffin. Sections were made in 2-3</w:t>
      </w:r>
      <w:r w:rsidR="00806C68">
        <w:rPr>
          <w:rFonts w:cstheme="minorHAnsi"/>
          <w:color w:val="1F1F1F"/>
          <w:lang w:val="en-US"/>
        </w:rPr>
        <w:t xml:space="preserve"> </w:t>
      </w:r>
      <w:r>
        <w:rPr>
          <w:rFonts w:cstheme="minorHAnsi"/>
          <w:color w:val="1F1F1F"/>
          <w:lang w:val="en-US"/>
        </w:rPr>
        <w:t xml:space="preserve">µm thickness, routinely stained for H&amp;E and investigated </w:t>
      </w:r>
      <w:r w:rsidR="00806C68">
        <w:rPr>
          <w:rFonts w:cstheme="minorHAnsi"/>
          <w:color w:val="1F1F1F"/>
          <w:lang w:val="en-US"/>
        </w:rPr>
        <w:t xml:space="preserve">using </w:t>
      </w:r>
      <w:proofErr w:type="spellStart"/>
      <w:r>
        <w:rPr>
          <w:rFonts w:cstheme="minorHAnsi"/>
          <w:color w:val="1F1F1F"/>
          <w:lang w:val="en-US"/>
        </w:rPr>
        <w:t>brightfield</w:t>
      </w:r>
      <w:proofErr w:type="spellEnd"/>
      <w:r>
        <w:rPr>
          <w:rFonts w:cstheme="minorHAnsi"/>
          <w:color w:val="1F1F1F"/>
          <w:lang w:val="en-US"/>
        </w:rPr>
        <w:t xml:space="preserve"> microscopy.</w:t>
      </w:r>
    </w:p>
    <w:p w14:paraId="518E2D0B" w14:textId="1627CE03" w:rsidR="00F06807" w:rsidRPr="001F5941" w:rsidRDefault="00593F83" w:rsidP="00F60B20">
      <w:pPr>
        <w:spacing w:line="480" w:lineRule="auto"/>
        <w:rPr>
          <w:rFonts w:cstheme="minorHAnsi"/>
          <w:b/>
          <w:lang w:val="en-US"/>
        </w:rPr>
      </w:pPr>
      <w:r>
        <w:rPr>
          <w:rFonts w:cstheme="minorHAnsi"/>
          <w:b/>
          <w:lang w:val="en-US"/>
        </w:rPr>
        <w:t>5</w:t>
      </w:r>
      <w:r w:rsidR="00993AD4">
        <w:rPr>
          <w:rFonts w:cstheme="minorHAnsi"/>
          <w:b/>
          <w:lang w:val="en-US"/>
        </w:rPr>
        <w:t xml:space="preserve">.2 </w:t>
      </w:r>
      <w:r w:rsidR="00993AD4" w:rsidRPr="00993AD4">
        <w:rPr>
          <w:rFonts w:cstheme="minorHAnsi"/>
          <w:b/>
          <w:color w:val="1F1F1F"/>
          <w:lang w:val="en-US"/>
        </w:rPr>
        <w:t>M</w:t>
      </w:r>
      <w:r w:rsidR="00993AD4" w:rsidRPr="00993AD4">
        <w:rPr>
          <w:rFonts w:cstheme="minorHAnsi"/>
          <w:b/>
          <w:color w:val="1F1F1F"/>
          <w:lang w:val="en-US"/>
        </w:rPr>
        <w:t>icrocomputed tomography</w:t>
      </w:r>
      <w:r w:rsidR="00993AD4" w:rsidRPr="001D5D9C">
        <w:rPr>
          <w:rFonts w:cstheme="minorHAnsi"/>
          <w:color w:val="1F1F1F"/>
          <w:lang w:val="en-US"/>
        </w:rPr>
        <w:t xml:space="preserve"> </w:t>
      </w:r>
      <w:r w:rsidR="00F06807" w:rsidRPr="001F5941">
        <w:rPr>
          <w:rFonts w:cstheme="minorHAnsi"/>
          <w:b/>
          <w:lang w:val="en-US"/>
        </w:rPr>
        <w:t xml:space="preserve">and Transmission electron microscopy </w:t>
      </w:r>
    </w:p>
    <w:p w14:paraId="5662EB57" w14:textId="1F104DF2" w:rsidR="00F06807" w:rsidRPr="00E36186" w:rsidRDefault="001D5D9C" w:rsidP="00F60B20">
      <w:pPr>
        <w:spacing w:line="480" w:lineRule="auto"/>
        <w:jc w:val="both"/>
        <w:rPr>
          <w:rFonts w:cstheme="minorHAnsi"/>
          <w:color w:val="1F1F1F"/>
          <w:lang w:val="en-US"/>
        </w:rPr>
      </w:pPr>
      <w:r w:rsidRPr="001D5D9C">
        <w:rPr>
          <w:rFonts w:cstheme="minorHAnsi"/>
          <w:color w:val="1F1F1F"/>
          <w:lang w:val="en-US"/>
        </w:rPr>
        <w:t>Organoids were fixed with 1.5% Glutaraldehyde, 1.5% Paraformaldehyde in 0.15 M HEPES buffer. After treatment with 4% OsO4 and half-saturated uranyl acetate, samples were dehydrated by acetone and finally embedded in epoxy resin ac</w:t>
      </w:r>
      <w:r>
        <w:rPr>
          <w:rFonts w:cstheme="minorHAnsi"/>
          <w:color w:val="1F1F1F"/>
          <w:lang w:val="en-US"/>
        </w:rPr>
        <w:t xml:space="preserve">cording to established methods </w:t>
      </w:r>
      <w:r w:rsidR="005D5014">
        <w:rPr>
          <w:rFonts w:cstheme="minorHAnsi"/>
          <w:vertAlign w:val="superscript"/>
          <w:lang w:val="en-US"/>
        </w:rPr>
        <w:t>[S04</w:t>
      </w:r>
      <w:r w:rsidRPr="00DC7BB1">
        <w:rPr>
          <w:rFonts w:cstheme="minorHAnsi"/>
          <w:vertAlign w:val="superscript"/>
          <w:lang w:val="en-US"/>
        </w:rPr>
        <w:t>]</w:t>
      </w:r>
      <w:r w:rsidRPr="00DC7BB1">
        <w:rPr>
          <w:lang w:val="en-US"/>
        </w:rPr>
        <w:t>.</w:t>
      </w:r>
      <w:r>
        <w:rPr>
          <w:rFonts w:cstheme="minorHAnsi"/>
          <w:color w:val="1F1F1F"/>
          <w:lang w:val="en-US"/>
        </w:rPr>
        <w:t xml:space="preserve"> </w:t>
      </w:r>
      <w:r w:rsidRPr="001D5D9C">
        <w:rPr>
          <w:rFonts w:cstheme="minorHAnsi"/>
          <w:color w:val="1F1F1F"/>
          <w:lang w:val="en-US"/>
        </w:rPr>
        <w:t>To identify organoids within the resin and to define regions of interest for ultrastructural investigations, embedded samples were scanned by microcomputed tomography at a v</w:t>
      </w:r>
      <w:r w:rsidR="00993AD4">
        <w:rPr>
          <w:rFonts w:cstheme="minorHAnsi"/>
          <w:color w:val="1F1F1F"/>
          <w:lang w:val="en-US"/>
        </w:rPr>
        <w:t xml:space="preserve">oxel size of 2 µm (Phoenix </w:t>
      </w:r>
      <w:proofErr w:type="spellStart"/>
      <w:r w:rsidR="00993AD4">
        <w:rPr>
          <w:rFonts w:cstheme="minorHAnsi"/>
          <w:color w:val="1F1F1F"/>
          <w:lang w:val="en-US"/>
        </w:rPr>
        <w:t>NanoT</w:t>
      </w:r>
      <w:r w:rsidRPr="001D5D9C">
        <w:rPr>
          <w:rFonts w:cstheme="minorHAnsi"/>
          <w:color w:val="1F1F1F"/>
          <w:lang w:val="en-US"/>
        </w:rPr>
        <w:t>om</w:t>
      </w:r>
      <w:proofErr w:type="spellEnd"/>
      <w:r w:rsidRPr="001D5D9C">
        <w:rPr>
          <w:rFonts w:cstheme="minorHAnsi"/>
          <w:color w:val="1F1F1F"/>
          <w:lang w:val="en-US"/>
        </w:rPr>
        <w:t xml:space="preserve"> M, Baker Hughes, </w:t>
      </w:r>
      <w:proofErr w:type="spellStart"/>
      <w:proofErr w:type="gramStart"/>
      <w:r w:rsidRPr="001D5D9C">
        <w:rPr>
          <w:rFonts w:cstheme="minorHAnsi"/>
          <w:color w:val="1F1F1F"/>
          <w:lang w:val="en-US"/>
        </w:rPr>
        <w:t>Wunsdorf</w:t>
      </w:r>
      <w:proofErr w:type="spellEnd"/>
      <w:proofErr w:type="gramEnd"/>
      <w:r w:rsidRPr="001D5D9C">
        <w:rPr>
          <w:rFonts w:cstheme="minorHAnsi"/>
          <w:color w:val="1F1F1F"/>
          <w:lang w:val="en-US"/>
        </w:rPr>
        <w:t xml:space="preserve">, Germany). Finally, ultrathin sections of a thickness of 80 nm were produced, stained with 3% lead citrate and investigated by transmission electron microscopy (TEM, Morgagni 268, FEI, Eindhoven, </w:t>
      </w:r>
      <w:proofErr w:type="gramStart"/>
      <w:r w:rsidRPr="001D5D9C">
        <w:rPr>
          <w:rFonts w:cstheme="minorHAnsi"/>
          <w:color w:val="1F1F1F"/>
          <w:lang w:val="en-US"/>
        </w:rPr>
        <w:t>The</w:t>
      </w:r>
      <w:proofErr w:type="gramEnd"/>
      <w:r w:rsidRPr="001D5D9C">
        <w:rPr>
          <w:rFonts w:cstheme="minorHAnsi"/>
          <w:color w:val="1F1F1F"/>
          <w:lang w:val="en-US"/>
        </w:rPr>
        <w:t xml:space="preserve"> Netherlands).</w:t>
      </w:r>
    </w:p>
    <w:p w14:paraId="2BEB5B79" w14:textId="5BAD54F9" w:rsidR="00F06807" w:rsidRPr="00A7047C" w:rsidRDefault="00593F83" w:rsidP="00F60B20">
      <w:pPr>
        <w:spacing w:line="480" w:lineRule="auto"/>
        <w:rPr>
          <w:rFonts w:cstheme="minorHAnsi"/>
          <w:b/>
          <w:color w:val="1F1F1F"/>
          <w:sz w:val="26"/>
          <w:szCs w:val="26"/>
          <w:lang w:val="en-US"/>
        </w:rPr>
      </w:pPr>
      <w:r>
        <w:rPr>
          <w:rFonts w:cstheme="minorHAnsi"/>
          <w:b/>
          <w:color w:val="1F1F1F"/>
          <w:sz w:val="26"/>
          <w:szCs w:val="26"/>
          <w:lang w:val="en-US"/>
        </w:rPr>
        <w:t>6</w:t>
      </w:r>
      <w:r w:rsidR="00F06807" w:rsidRPr="00A7047C">
        <w:rPr>
          <w:rFonts w:cstheme="minorHAnsi"/>
          <w:b/>
          <w:color w:val="1F1F1F"/>
          <w:sz w:val="26"/>
          <w:szCs w:val="26"/>
          <w:lang w:val="en-US"/>
        </w:rPr>
        <w:t>. Viability assays</w:t>
      </w:r>
    </w:p>
    <w:p w14:paraId="7F20F5E3" w14:textId="20824BD4" w:rsidR="00F06807" w:rsidRPr="00014D1D" w:rsidRDefault="00F06807" w:rsidP="00F60B20">
      <w:pPr>
        <w:spacing w:line="480" w:lineRule="auto"/>
        <w:jc w:val="both"/>
        <w:rPr>
          <w:lang w:val="en-US"/>
        </w:rPr>
      </w:pPr>
      <w:r w:rsidRPr="00014D1D">
        <w:rPr>
          <w:lang w:val="en-US"/>
        </w:rPr>
        <w:lastRenderedPageBreak/>
        <w:t xml:space="preserve">Viability, metabolic activity, and apoptosis of AT-II organoid cultures were assessed following </w:t>
      </w:r>
      <w:proofErr w:type="spellStart"/>
      <w:r w:rsidRPr="00014D1D">
        <w:rPr>
          <w:lang w:val="en-US"/>
        </w:rPr>
        <w:t>reculturing</w:t>
      </w:r>
      <w:proofErr w:type="spellEnd"/>
      <w:r w:rsidRPr="00014D1D">
        <w:rPr>
          <w:lang w:val="en-US"/>
        </w:rPr>
        <w:t xml:space="preserve"> f</w:t>
      </w:r>
      <w:r>
        <w:rPr>
          <w:lang w:val="en-US"/>
        </w:rPr>
        <w:t>rom cryopreservation using four</w:t>
      </w:r>
      <w:r w:rsidRPr="00014D1D">
        <w:rPr>
          <w:lang w:val="en-US"/>
        </w:rPr>
        <w:t xml:space="preserve"> complementary assays: (</w:t>
      </w:r>
      <w:proofErr w:type="spellStart"/>
      <w:r w:rsidRPr="00014D1D">
        <w:rPr>
          <w:lang w:val="en-US"/>
        </w:rPr>
        <w:t>i</w:t>
      </w:r>
      <w:proofErr w:type="spellEnd"/>
      <w:r w:rsidRPr="00014D1D">
        <w:rPr>
          <w:lang w:val="en-US"/>
        </w:rPr>
        <w:t>) water-soluble tetrazolium (WST)-1 assay to measure metabolic activity, (ii) lactate dehydrogenase (LDH) release assay</w:t>
      </w:r>
      <w:r>
        <w:rPr>
          <w:lang w:val="en-US"/>
        </w:rPr>
        <w:t xml:space="preserve"> to determine cytotoxicity, </w:t>
      </w:r>
      <w:r w:rsidRPr="00014D1D">
        <w:rPr>
          <w:lang w:val="en-US"/>
        </w:rPr>
        <w:t xml:space="preserve">(iii) </w:t>
      </w:r>
      <w:proofErr w:type="spellStart"/>
      <w:r w:rsidRPr="00014D1D">
        <w:rPr>
          <w:lang w:val="en-US"/>
        </w:rPr>
        <w:t>Annexin</w:t>
      </w:r>
      <w:proofErr w:type="spellEnd"/>
      <w:r w:rsidRPr="00014D1D">
        <w:rPr>
          <w:lang w:val="en-US"/>
        </w:rPr>
        <w:t xml:space="preserve">-V staining for flow </w:t>
      </w:r>
      <w:proofErr w:type="spellStart"/>
      <w:r w:rsidRPr="00014D1D">
        <w:rPr>
          <w:lang w:val="en-US"/>
        </w:rPr>
        <w:t>cytometric</w:t>
      </w:r>
      <w:proofErr w:type="spellEnd"/>
      <w:r w:rsidRPr="00014D1D">
        <w:rPr>
          <w:lang w:val="en-US"/>
        </w:rPr>
        <w:t xml:space="preserve"> quantification of apoptotic cells</w:t>
      </w:r>
      <w:r w:rsidR="00806C68">
        <w:rPr>
          <w:lang w:val="en-US"/>
        </w:rPr>
        <w:t>,</w:t>
      </w:r>
      <w:r>
        <w:rPr>
          <w:lang w:val="en-US"/>
        </w:rPr>
        <w:t xml:space="preserve"> and (iv) histological Live-Dead-Assay from Invitrogen using whole organoids to assess the number of viable or dead cells on the organoid surface after revitalization from </w:t>
      </w:r>
      <w:r w:rsidR="00806C68">
        <w:rPr>
          <w:lang w:val="en-US"/>
        </w:rPr>
        <w:t xml:space="preserve">the </w:t>
      </w:r>
      <w:r>
        <w:rPr>
          <w:lang w:val="en-US"/>
        </w:rPr>
        <w:t>biobank</w:t>
      </w:r>
      <w:r w:rsidRPr="00014D1D">
        <w:rPr>
          <w:lang w:val="en-US"/>
        </w:rPr>
        <w:t>.</w:t>
      </w:r>
    </w:p>
    <w:p w14:paraId="2E8609DD" w14:textId="3592F22F" w:rsidR="00F06807" w:rsidRPr="0067053F" w:rsidRDefault="00593F83" w:rsidP="00F60B20">
      <w:pPr>
        <w:spacing w:line="480" w:lineRule="auto"/>
        <w:jc w:val="both"/>
        <w:rPr>
          <w:b/>
          <w:lang w:val="en-US"/>
        </w:rPr>
      </w:pPr>
      <w:r>
        <w:rPr>
          <w:b/>
          <w:lang w:val="en-US"/>
        </w:rPr>
        <w:t>6</w:t>
      </w:r>
      <w:r w:rsidR="00F06807" w:rsidRPr="0067053F">
        <w:rPr>
          <w:b/>
          <w:lang w:val="en-US"/>
        </w:rPr>
        <w:t>.1 LDH cytotoxicity assay</w:t>
      </w:r>
    </w:p>
    <w:p w14:paraId="67353BA0" w14:textId="1C53A2F5" w:rsidR="00F06807" w:rsidRPr="00014D1D" w:rsidRDefault="00F06807" w:rsidP="00F60B20">
      <w:pPr>
        <w:spacing w:line="480" w:lineRule="auto"/>
        <w:jc w:val="both"/>
        <w:rPr>
          <w:lang w:val="en-US"/>
        </w:rPr>
      </w:pPr>
      <w:r w:rsidRPr="00014D1D">
        <w:rPr>
          <w:lang w:val="en-US"/>
        </w:rPr>
        <w:t xml:space="preserve">LDH release was measured using the Cytotoxicity Detection Kit (Roche, Cat. No. 11644793001) according to the manufacturer’s instructions. AT-II organoids were revitalized after one month of cryopreservation, cultured for 4 days, and the culture medium was replaced with fresh medium 24 h prior to the assay. Supernatants were collected and compared to a positive control generated by incubating one Matrigel dome containing AT-II cells for 45 min </w:t>
      </w:r>
      <w:r>
        <w:rPr>
          <w:lang w:val="en-US"/>
        </w:rPr>
        <w:t xml:space="preserve">in medium with 1% Triton X-100. </w:t>
      </w:r>
      <w:r w:rsidRPr="00014D1D">
        <w:rPr>
          <w:lang w:val="en-US"/>
        </w:rPr>
        <w:t>For analysis, 50 µL of culture supernatant from each dome (in duplicate) was transferred to a flat-bottom 96-well plate. The positive control was assayed as undiluted, 1:5, and 1:10 dilutions to ensure absorbance values fell within the optimal range of the plate reader. The LDH working solution was freshly prepared and 50 µL was added to each well. Plates were incubated for exactly 20 min at RT in the dark, and absorbance was read immediately at 492 nm with a reference wavelength of 630 nm. Unconditioned medium with working solution served as a blank control. LDH release was expressed relative to the positive control (adjusted for dilution factors).</w:t>
      </w:r>
    </w:p>
    <w:p w14:paraId="003D48E3" w14:textId="0FEF7DAC" w:rsidR="00F06807" w:rsidRPr="0067053F" w:rsidRDefault="00593F83" w:rsidP="00F60B20">
      <w:pPr>
        <w:spacing w:line="480" w:lineRule="auto"/>
        <w:jc w:val="both"/>
        <w:rPr>
          <w:b/>
          <w:lang w:val="en-US"/>
        </w:rPr>
      </w:pPr>
      <w:r>
        <w:rPr>
          <w:b/>
          <w:lang w:val="en-US"/>
        </w:rPr>
        <w:t>6</w:t>
      </w:r>
      <w:r w:rsidR="00F06807" w:rsidRPr="0067053F">
        <w:rPr>
          <w:b/>
          <w:lang w:val="en-US"/>
        </w:rPr>
        <w:t>.2 WST-1 metabolic activity assay</w:t>
      </w:r>
    </w:p>
    <w:p w14:paraId="4A21E52F" w14:textId="77777777" w:rsidR="00F06807" w:rsidRPr="00014D1D" w:rsidRDefault="00F06807" w:rsidP="00F60B20">
      <w:pPr>
        <w:spacing w:line="480" w:lineRule="auto"/>
        <w:jc w:val="both"/>
        <w:rPr>
          <w:lang w:val="en-US"/>
        </w:rPr>
      </w:pPr>
      <w:r w:rsidRPr="00014D1D">
        <w:rPr>
          <w:lang w:val="en-US"/>
        </w:rPr>
        <w:t xml:space="preserve">Metabolic activity was assessed using the WST-1 reagent (Roche), freshly diluted 1:10 in the respective culture medium. Organoids were assayed directly in their culture plate by removing the culture medium and adding 250 µL of WST-1 working solution per well. Plates were incubated for 1 h under standard culture conditions, after which 100 µL of supernatant from each well (in duplicate) was </w:t>
      </w:r>
      <w:r w:rsidRPr="00014D1D">
        <w:rPr>
          <w:lang w:val="en-US"/>
        </w:rPr>
        <w:lastRenderedPageBreak/>
        <w:t>transferred to a new flat-bottom 96-well plate. Working solution without cells served as a blank control. Absorbance was measured at 450 nm (reference: 630 nm).</w:t>
      </w:r>
    </w:p>
    <w:p w14:paraId="1162292D" w14:textId="162C0A50" w:rsidR="00F06807" w:rsidRPr="0067053F" w:rsidRDefault="00593F83" w:rsidP="00F60B20">
      <w:pPr>
        <w:spacing w:line="480" w:lineRule="auto"/>
        <w:jc w:val="both"/>
        <w:rPr>
          <w:b/>
          <w:lang w:val="en-US"/>
        </w:rPr>
      </w:pPr>
      <w:r>
        <w:rPr>
          <w:b/>
          <w:lang w:val="en-US"/>
        </w:rPr>
        <w:t>6</w:t>
      </w:r>
      <w:r w:rsidR="00F06807" w:rsidRPr="0067053F">
        <w:rPr>
          <w:b/>
          <w:lang w:val="en-US"/>
        </w:rPr>
        <w:t xml:space="preserve">.3 </w:t>
      </w:r>
      <w:proofErr w:type="spellStart"/>
      <w:r w:rsidR="00F06807" w:rsidRPr="0067053F">
        <w:rPr>
          <w:b/>
          <w:lang w:val="en-US"/>
        </w:rPr>
        <w:t>Annexin</w:t>
      </w:r>
      <w:proofErr w:type="spellEnd"/>
      <w:r w:rsidR="00F06807" w:rsidRPr="0067053F">
        <w:rPr>
          <w:b/>
          <w:lang w:val="en-US"/>
        </w:rPr>
        <w:t>-V apoptosis assay</w:t>
      </w:r>
    </w:p>
    <w:p w14:paraId="7DD250D3" w14:textId="5EF5A550" w:rsidR="00F06807" w:rsidRDefault="00F06807" w:rsidP="00F60B20">
      <w:pPr>
        <w:spacing w:line="480" w:lineRule="auto"/>
        <w:jc w:val="both"/>
        <w:rPr>
          <w:lang w:val="en-US"/>
        </w:rPr>
      </w:pPr>
      <w:r w:rsidRPr="00014D1D">
        <w:rPr>
          <w:lang w:val="en-US"/>
        </w:rPr>
        <w:t>For detection of apoptotic cells, single-cell suspensions were prepared from organoids as</w:t>
      </w:r>
      <w:r w:rsidR="00CD6550">
        <w:rPr>
          <w:lang w:val="en-US"/>
        </w:rPr>
        <w:t xml:space="preserve"> described in </w:t>
      </w:r>
      <w:r w:rsidR="00CD6550" w:rsidRPr="00CD6550">
        <w:rPr>
          <w:i/>
          <w:lang w:val="en-US"/>
        </w:rPr>
        <w:t>method section</w:t>
      </w:r>
      <w:r>
        <w:rPr>
          <w:lang w:val="en-US"/>
        </w:rPr>
        <w:t>. A total of 50</w:t>
      </w:r>
      <w:r w:rsidR="00806C68">
        <w:rPr>
          <w:lang w:val="en-US"/>
        </w:rPr>
        <w:t>,</w:t>
      </w:r>
      <w:r>
        <w:rPr>
          <w:lang w:val="en-US"/>
        </w:rPr>
        <w:t>000</w:t>
      </w:r>
      <w:r w:rsidRPr="00014D1D">
        <w:rPr>
          <w:lang w:val="en-US"/>
        </w:rPr>
        <w:t xml:space="preserve"> cells per sample </w:t>
      </w:r>
      <w:r w:rsidR="00806C68">
        <w:rPr>
          <w:lang w:val="en-US"/>
        </w:rPr>
        <w:t>was</w:t>
      </w:r>
      <w:r w:rsidR="00806C68" w:rsidRPr="00014D1D">
        <w:rPr>
          <w:lang w:val="en-US"/>
        </w:rPr>
        <w:t xml:space="preserve"> </w:t>
      </w:r>
      <w:r w:rsidRPr="00014D1D">
        <w:rPr>
          <w:lang w:val="en-US"/>
        </w:rPr>
        <w:t xml:space="preserve">stained with </w:t>
      </w:r>
      <w:proofErr w:type="spellStart"/>
      <w:r w:rsidRPr="00014D1D">
        <w:rPr>
          <w:lang w:val="en-US"/>
        </w:rPr>
        <w:t>Annexin</w:t>
      </w:r>
      <w:proofErr w:type="spellEnd"/>
      <w:r w:rsidRPr="00014D1D">
        <w:rPr>
          <w:lang w:val="en-US"/>
        </w:rPr>
        <w:t>-V conjugated to APC (</w:t>
      </w:r>
      <w:proofErr w:type="spellStart"/>
      <w:r w:rsidRPr="00014D1D">
        <w:rPr>
          <w:lang w:val="en-US"/>
        </w:rPr>
        <w:t>BioLegend</w:t>
      </w:r>
      <w:proofErr w:type="spellEnd"/>
      <w:r w:rsidRPr="00014D1D">
        <w:rPr>
          <w:lang w:val="en-US"/>
        </w:rPr>
        <w:t xml:space="preserve">, Cat. No. 640941) according to the manufacturer’s protocol, and analyzed on a </w:t>
      </w:r>
      <w:proofErr w:type="spellStart"/>
      <w:r w:rsidRPr="00014D1D">
        <w:rPr>
          <w:lang w:val="en-US"/>
        </w:rPr>
        <w:t>MACSQuant</w:t>
      </w:r>
      <w:proofErr w:type="spellEnd"/>
      <w:r w:rsidRPr="00014D1D">
        <w:rPr>
          <w:lang w:val="en-US"/>
        </w:rPr>
        <w:t xml:space="preserve">® 10 flow cytometer. APC fluorescence was detected at the corresponding wavelength settings, and data were analyzed using </w:t>
      </w:r>
      <w:proofErr w:type="spellStart"/>
      <w:r w:rsidRPr="00014D1D">
        <w:rPr>
          <w:lang w:val="en-US"/>
        </w:rPr>
        <w:t>FlowJo</w:t>
      </w:r>
      <w:proofErr w:type="spellEnd"/>
      <w:r w:rsidRPr="00014D1D">
        <w:rPr>
          <w:lang w:val="en-US"/>
        </w:rPr>
        <w:t>™ software.</w:t>
      </w:r>
    </w:p>
    <w:p w14:paraId="0873B8AD" w14:textId="7B511476" w:rsidR="00F06807" w:rsidRPr="00416E03" w:rsidRDefault="00593F83" w:rsidP="00F60B20">
      <w:pPr>
        <w:spacing w:line="480" w:lineRule="auto"/>
        <w:jc w:val="both"/>
        <w:rPr>
          <w:b/>
          <w:lang w:val="en-US"/>
        </w:rPr>
      </w:pPr>
      <w:r>
        <w:rPr>
          <w:b/>
          <w:lang w:val="en-US"/>
        </w:rPr>
        <w:t>6</w:t>
      </w:r>
      <w:r w:rsidR="00F06807" w:rsidRPr="00416E03">
        <w:rPr>
          <w:b/>
          <w:lang w:val="en-US"/>
        </w:rPr>
        <w:t>.4 Histological Live-Dead Assay</w:t>
      </w:r>
    </w:p>
    <w:p w14:paraId="5A806870" w14:textId="4220F503" w:rsidR="00F06807" w:rsidRDefault="00F06807" w:rsidP="00F60B20">
      <w:pPr>
        <w:spacing w:line="480" w:lineRule="auto"/>
        <w:jc w:val="both"/>
        <w:rPr>
          <w:lang w:val="en-US"/>
        </w:rPr>
      </w:pPr>
      <w:r>
        <w:rPr>
          <w:lang w:val="en-US"/>
        </w:rPr>
        <w:t>L</w:t>
      </w:r>
      <w:r w:rsidRPr="00416E03">
        <w:rPr>
          <w:lang w:val="en-US"/>
        </w:rPr>
        <w:t xml:space="preserve">ive and dead cell populations within AT-II organoid cultures were visualized using the LIVE/DEAD™ Viability/Cytotoxicity Kit (Invitrogen, Cat. No. L3224), which utilizes </w:t>
      </w:r>
      <w:proofErr w:type="spellStart"/>
      <w:r w:rsidRPr="00416E03">
        <w:rPr>
          <w:lang w:val="en-US"/>
        </w:rPr>
        <w:t>calcein</w:t>
      </w:r>
      <w:proofErr w:type="spellEnd"/>
      <w:r w:rsidRPr="00416E03">
        <w:rPr>
          <w:lang w:val="en-US"/>
        </w:rPr>
        <w:t xml:space="preserve">-AM to detect intracellular esterase activity in viable cells (green fluorescence; Ex 495 nm / </w:t>
      </w:r>
      <w:proofErr w:type="spellStart"/>
      <w:r w:rsidRPr="00416E03">
        <w:rPr>
          <w:lang w:val="en-US"/>
        </w:rPr>
        <w:t>Em</w:t>
      </w:r>
      <w:proofErr w:type="spellEnd"/>
      <w:r w:rsidRPr="00416E03">
        <w:rPr>
          <w:lang w:val="en-US"/>
        </w:rPr>
        <w:t xml:space="preserve"> 515 nm) and ethidium homodimer-1 (EthD-1) to stain nuclei of membrane-compromised cells (red fluorescence; Ex 495 nm / </w:t>
      </w:r>
      <w:proofErr w:type="spellStart"/>
      <w:r w:rsidRPr="00416E03">
        <w:rPr>
          <w:lang w:val="en-US"/>
        </w:rPr>
        <w:t>Em</w:t>
      </w:r>
      <w:proofErr w:type="spellEnd"/>
      <w:r>
        <w:rPr>
          <w:lang w:val="en-US"/>
        </w:rPr>
        <w:t xml:space="preserve"> 635 nm). </w:t>
      </w:r>
      <w:r w:rsidRPr="00416E03">
        <w:rPr>
          <w:lang w:val="en-US"/>
        </w:rPr>
        <w:t xml:space="preserve">Stock solutions were equilibrated to </w:t>
      </w:r>
      <w:r w:rsidR="00806C68">
        <w:rPr>
          <w:lang w:val="en-US"/>
        </w:rPr>
        <w:t>RT</w:t>
      </w:r>
      <w:r w:rsidRPr="00416E03">
        <w:rPr>
          <w:lang w:val="en-US"/>
        </w:rPr>
        <w:t xml:space="preserve"> prior to use. EthD-1 was diluted to a final concentration of 2 µM by adding 20 µL of 2 </w:t>
      </w:r>
      <w:proofErr w:type="spellStart"/>
      <w:r w:rsidRPr="00416E03">
        <w:rPr>
          <w:lang w:val="en-US"/>
        </w:rPr>
        <w:t>mM</w:t>
      </w:r>
      <w:proofErr w:type="spellEnd"/>
      <w:r w:rsidRPr="00416E03">
        <w:rPr>
          <w:lang w:val="en-US"/>
        </w:rPr>
        <w:t xml:space="preserve"> EthD-1 stock to 20 mL of pre-warmed culture medium, followed by </w:t>
      </w:r>
      <w:proofErr w:type="spellStart"/>
      <w:r w:rsidRPr="00416E03">
        <w:rPr>
          <w:lang w:val="en-US"/>
        </w:rPr>
        <w:t>vortexing</w:t>
      </w:r>
      <w:proofErr w:type="spellEnd"/>
      <w:r w:rsidRPr="00416E03">
        <w:rPr>
          <w:lang w:val="en-US"/>
        </w:rPr>
        <w:t xml:space="preserve">. </w:t>
      </w:r>
      <w:proofErr w:type="spellStart"/>
      <w:r w:rsidRPr="00416E03">
        <w:rPr>
          <w:lang w:val="en-US"/>
        </w:rPr>
        <w:t>Calcein</w:t>
      </w:r>
      <w:proofErr w:type="spellEnd"/>
      <w:r w:rsidRPr="00416E03">
        <w:rPr>
          <w:lang w:val="en-US"/>
        </w:rPr>
        <w:t xml:space="preserve">-AM was then added to a final concentration of 1 µM (5 µL of 4 </w:t>
      </w:r>
      <w:proofErr w:type="spellStart"/>
      <w:r w:rsidRPr="00416E03">
        <w:rPr>
          <w:lang w:val="en-US"/>
        </w:rPr>
        <w:t>mM</w:t>
      </w:r>
      <w:proofErr w:type="spellEnd"/>
      <w:r w:rsidRPr="00416E03">
        <w:rPr>
          <w:lang w:val="en-US"/>
        </w:rPr>
        <w:t xml:space="preserve"> stock per 20 mL), vortexed again, and the solution protected</w:t>
      </w:r>
      <w:r>
        <w:rPr>
          <w:lang w:val="en-US"/>
        </w:rPr>
        <w:t xml:space="preserve"> from light with aluminum foil. </w:t>
      </w:r>
      <w:r w:rsidRPr="00416E03">
        <w:rPr>
          <w:lang w:val="en-US"/>
        </w:rPr>
        <w:t xml:space="preserve">For positive dead-cell controls, organoids in 24-well plates were treated with 500 µL of 70% ethanol for 4 min at </w:t>
      </w:r>
      <w:r w:rsidR="00806C68">
        <w:rPr>
          <w:lang w:val="en-US"/>
        </w:rPr>
        <w:t>RT</w:t>
      </w:r>
      <w:r w:rsidRPr="00416E03">
        <w:rPr>
          <w:lang w:val="en-US"/>
        </w:rPr>
        <w:t xml:space="preserve">, followed by a wash with pre-warmed medium. For experimental samples, 150–200 µL of the </w:t>
      </w:r>
      <w:proofErr w:type="spellStart"/>
      <w:r w:rsidRPr="00416E03">
        <w:rPr>
          <w:lang w:val="en-US"/>
        </w:rPr>
        <w:t>calcein</w:t>
      </w:r>
      <w:proofErr w:type="spellEnd"/>
      <w:r w:rsidRPr="00416E03">
        <w:rPr>
          <w:lang w:val="en-US"/>
        </w:rPr>
        <w:t>/EthD-1 working solution was added directly to each well containing Matrigel-embedded organoids. Plates were incubated for 25 min at 37°C and 5% CO₂ in the dark. The staining solution was then removed, and each well was gently washed with 500 µL of pre-warmed medium w</w:t>
      </w:r>
      <w:r>
        <w:rPr>
          <w:lang w:val="en-US"/>
        </w:rPr>
        <w:t xml:space="preserve">ithout penicillin/streptomycin. </w:t>
      </w:r>
      <w:r w:rsidRPr="00416E03">
        <w:rPr>
          <w:lang w:val="en-US"/>
        </w:rPr>
        <w:t xml:space="preserve">Organoids were released from the Matrigel by gentle scraping using a sterile cell scraper and transferred onto glass slides. A drop (~20 µL) of PBS was added, and coverslips were applied. To </w:t>
      </w:r>
      <w:r w:rsidRPr="00416E03">
        <w:rPr>
          <w:lang w:val="en-US"/>
        </w:rPr>
        <w:lastRenderedPageBreak/>
        <w:t xml:space="preserve">prevent evaporation during imaging, the coverslip edges were sealed with clear nail polish. Samples were immediately imaged using a Keyence </w:t>
      </w:r>
      <w:r>
        <w:rPr>
          <w:lang w:val="en-US"/>
        </w:rPr>
        <w:t>BZ-100 fluorescence microscope.</w:t>
      </w:r>
      <w:bookmarkStart w:id="0" w:name="_GoBack"/>
      <w:bookmarkEnd w:id="0"/>
    </w:p>
    <w:p w14:paraId="7E4E4531" w14:textId="53FF2B2F" w:rsidR="004511EF" w:rsidRPr="00D5325F" w:rsidRDefault="001F5941" w:rsidP="004511EF">
      <w:pPr>
        <w:pStyle w:val="StandardWeb"/>
        <w:jc w:val="both"/>
        <w:rPr>
          <w:rFonts w:asciiTheme="minorHAnsi" w:hAnsiTheme="minorHAnsi" w:cstheme="minorHAnsi"/>
          <w:b/>
          <w:sz w:val="26"/>
          <w:szCs w:val="26"/>
          <w:lang w:val="en-US"/>
        </w:rPr>
      </w:pPr>
      <w:r w:rsidRPr="00D5325F">
        <w:rPr>
          <w:rFonts w:asciiTheme="minorHAnsi" w:hAnsiTheme="minorHAnsi" w:cstheme="minorHAnsi"/>
          <w:b/>
          <w:sz w:val="26"/>
          <w:szCs w:val="26"/>
          <w:lang w:val="en-US"/>
        </w:rPr>
        <w:t>References</w:t>
      </w:r>
    </w:p>
    <w:p w14:paraId="324457E4" w14:textId="15D3BB50" w:rsidR="00F60B20" w:rsidRDefault="005D5014" w:rsidP="006E3030">
      <w:pPr>
        <w:pStyle w:val="StandardWeb"/>
        <w:jc w:val="both"/>
        <w:rPr>
          <w:sz w:val="26"/>
          <w:szCs w:val="26"/>
          <w:lang w:val="en-US"/>
        </w:rPr>
      </w:pPr>
      <w:r>
        <w:rPr>
          <w:rFonts w:asciiTheme="minorHAnsi" w:hAnsiTheme="minorHAnsi" w:cstheme="minorHAnsi"/>
          <w:sz w:val="20"/>
          <w:szCs w:val="20"/>
          <w:lang w:val="en-US"/>
        </w:rPr>
        <w:t>S01</w:t>
      </w:r>
      <w:r w:rsidR="00F60B20">
        <w:rPr>
          <w:rFonts w:asciiTheme="minorHAnsi" w:hAnsiTheme="minorHAnsi" w:cstheme="minorHAnsi"/>
          <w:sz w:val="20"/>
          <w:szCs w:val="20"/>
          <w:lang w:val="en-US"/>
        </w:rPr>
        <w:t xml:space="preserve">. </w:t>
      </w:r>
      <w:proofErr w:type="spellStart"/>
      <w:r w:rsidR="00F60B20" w:rsidRPr="00646D54">
        <w:rPr>
          <w:rFonts w:asciiTheme="minorHAnsi" w:hAnsiTheme="minorHAnsi" w:cstheme="minorHAnsi"/>
          <w:sz w:val="20"/>
          <w:szCs w:val="20"/>
          <w:lang w:val="en-US"/>
        </w:rPr>
        <w:t>Konishi</w:t>
      </w:r>
      <w:proofErr w:type="spellEnd"/>
      <w:r w:rsidR="00F60B20" w:rsidRPr="00646D54">
        <w:rPr>
          <w:rFonts w:asciiTheme="minorHAnsi" w:hAnsiTheme="minorHAnsi" w:cstheme="minorHAnsi"/>
          <w:sz w:val="20"/>
          <w:szCs w:val="20"/>
          <w:lang w:val="en-US"/>
        </w:rPr>
        <w:t xml:space="preserve"> S, Tata A, Tata PR. 2022. Defined conditions for long-term expansion of murine and human alveolar epithelial stem cells in three-dimensional cultures. STAR Protocols 3:101447.</w:t>
      </w:r>
    </w:p>
    <w:p w14:paraId="3C7B42A7" w14:textId="74788F6E" w:rsidR="006E3030" w:rsidRPr="00646D54" w:rsidRDefault="005D5014" w:rsidP="006E3030">
      <w:pPr>
        <w:pStyle w:val="StandardWeb"/>
        <w:jc w:val="both"/>
        <w:rPr>
          <w:rFonts w:asciiTheme="minorHAnsi" w:hAnsiTheme="minorHAnsi" w:cstheme="minorHAnsi"/>
          <w:sz w:val="20"/>
          <w:szCs w:val="20"/>
          <w:lang w:val="en-US"/>
        </w:rPr>
      </w:pPr>
      <w:r>
        <w:rPr>
          <w:rFonts w:asciiTheme="minorHAnsi" w:hAnsiTheme="minorHAnsi" w:cstheme="minorHAnsi"/>
          <w:sz w:val="20"/>
          <w:szCs w:val="20"/>
          <w:lang w:val="en-US"/>
        </w:rPr>
        <w:t>S02</w:t>
      </w:r>
      <w:r w:rsidR="00D5325F">
        <w:rPr>
          <w:rFonts w:asciiTheme="minorHAnsi" w:hAnsiTheme="minorHAnsi" w:cstheme="minorHAnsi"/>
          <w:sz w:val="20"/>
          <w:szCs w:val="20"/>
          <w:lang w:val="en-US"/>
        </w:rPr>
        <w:t>.</w:t>
      </w:r>
      <w:r w:rsidR="006E3030">
        <w:rPr>
          <w:rFonts w:asciiTheme="minorHAnsi" w:hAnsiTheme="minorHAnsi" w:cstheme="minorHAnsi"/>
          <w:sz w:val="20"/>
          <w:szCs w:val="20"/>
          <w:lang w:val="en-US"/>
        </w:rPr>
        <w:t xml:space="preserve"> </w:t>
      </w:r>
      <w:r w:rsidR="006E3030" w:rsidRPr="00646D54">
        <w:rPr>
          <w:rFonts w:asciiTheme="minorHAnsi" w:hAnsiTheme="minorHAnsi" w:cstheme="minorHAnsi"/>
          <w:sz w:val="20"/>
          <w:szCs w:val="20"/>
          <w:lang w:val="en-US"/>
        </w:rPr>
        <w:t xml:space="preserve">Chen Q, Suresh Kumar V, Finn J, Jiang D, Liang J, Zhao Y-Y, Liu Y. 2017. CD44high alveolar type II cells show stem cell properties during steady-state alveolar homeostasis. Am J </w:t>
      </w:r>
      <w:proofErr w:type="spellStart"/>
      <w:r w:rsidR="006E3030" w:rsidRPr="00646D54">
        <w:rPr>
          <w:rFonts w:asciiTheme="minorHAnsi" w:hAnsiTheme="minorHAnsi" w:cstheme="minorHAnsi"/>
          <w:sz w:val="20"/>
          <w:szCs w:val="20"/>
          <w:lang w:val="en-US"/>
        </w:rPr>
        <w:t>Physiol</w:t>
      </w:r>
      <w:proofErr w:type="spellEnd"/>
      <w:r w:rsidR="006E3030" w:rsidRPr="00646D54">
        <w:rPr>
          <w:rFonts w:asciiTheme="minorHAnsi" w:hAnsiTheme="minorHAnsi" w:cstheme="minorHAnsi"/>
          <w:sz w:val="20"/>
          <w:szCs w:val="20"/>
          <w:lang w:val="en-US"/>
        </w:rPr>
        <w:t xml:space="preserve"> Lung Cell </w:t>
      </w:r>
      <w:proofErr w:type="spellStart"/>
      <w:r w:rsidR="006E3030" w:rsidRPr="00646D54">
        <w:rPr>
          <w:rFonts w:asciiTheme="minorHAnsi" w:hAnsiTheme="minorHAnsi" w:cstheme="minorHAnsi"/>
          <w:sz w:val="20"/>
          <w:szCs w:val="20"/>
          <w:lang w:val="en-US"/>
        </w:rPr>
        <w:t>Mol</w:t>
      </w:r>
      <w:proofErr w:type="spellEnd"/>
      <w:r w:rsidR="006E3030" w:rsidRPr="00646D54">
        <w:rPr>
          <w:rFonts w:asciiTheme="minorHAnsi" w:hAnsiTheme="minorHAnsi" w:cstheme="minorHAnsi"/>
          <w:sz w:val="20"/>
          <w:szCs w:val="20"/>
          <w:lang w:val="en-US"/>
        </w:rPr>
        <w:t xml:space="preserve"> </w:t>
      </w:r>
      <w:proofErr w:type="spellStart"/>
      <w:r w:rsidR="006E3030" w:rsidRPr="00646D54">
        <w:rPr>
          <w:rFonts w:asciiTheme="minorHAnsi" w:hAnsiTheme="minorHAnsi" w:cstheme="minorHAnsi"/>
          <w:sz w:val="20"/>
          <w:szCs w:val="20"/>
          <w:lang w:val="en-US"/>
        </w:rPr>
        <w:t>Physiol</w:t>
      </w:r>
      <w:proofErr w:type="spellEnd"/>
      <w:r w:rsidR="006E3030" w:rsidRPr="00646D54">
        <w:rPr>
          <w:rFonts w:asciiTheme="minorHAnsi" w:hAnsiTheme="minorHAnsi" w:cstheme="minorHAnsi"/>
          <w:sz w:val="20"/>
          <w:szCs w:val="20"/>
          <w:lang w:val="en-US"/>
        </w:rPr>
        <w:t xml:space="preserve"> 313:L41–</w:t>
      </w:r>
      <w:proofErr w:type="gramStart"/>
      <w:r w:rsidR="006E3030" w:rsidRPr="00646D54">
        <w:rPr>
          <w:rFonts w:asciiTheme="minorHAnsi" w:hAnsiTheme="minorHAnsi" w:cstheme="minorHAnsi"/>
          <w:sz w:val="20"/>
          <w:szCs w:val="20"/>
          <w:lang w:val="en-US"/>
        </w:rPr>
        <w:t>L51.</w:t>
      </w:r>
      <w:proofErr w:type="gramEnd"/>
    </w:p>
    <w:p w14:paraId="5FB8E7B1" w14:textId="3F28A427" w:rsidR="006E3030" w:rsidRPr="00646D54" w:rsidRDefault="005D5014" w:rsidP="006E3030">
      <w:pPr>
        <w:pStyle w:val="StandardWeb"/>
        <w:jc w:val="both"/>
        <w:rPr>
          <w:rFonts w:asciiTheme="minorHAnsi" w:hAnsiTheme="minorHAnsi" w:cstheme="minorHAnsi"/>
          <w:sz w:val="20"/>
          <w:szCs w:val="20"/>
          <w:lang w:val="en-US"/>
        </w:rPr>
      </w:pPr>
      <w:r>
        <w:rPr>
          <w:rFonts w:asciiTheme="minorHAnsi" w:hAnsiTheme="minorHAnsi" w:cstheme="minorHAnsi"/>
          <w:sz w:val="20"/>
          <w:szCs w:val="20"/>
          <w:lang w:val="en-US"/>
        </w:rPr>
        <w:t>S03</w:t>
      </w:r>
      <w:r w:rsidR="00D5325F">
        <w:rPr>
          <w:rFonts w:asciiTheme="minorHAnsi" w:hAnsiTheme="minorHAnsi" w:cstheme="minorHAnsi"/>
          <w:sz w:val="20"/>
          <w:szCs w:val="20"/>
          <w:lang w:val="en-US"/>
        </w:rPr>
        <w:t>.</w:t>
      </w:r>
      <w:r w:rsidR="006E3030">
        <w:rPr>
          <w:rFonts w:asciiTheme="minorHAnsi" w:hAnsiTheme="minorHAnsi" w:cstheme="minorHAnsi"/>
          <w:sz w:val="20"/>
          <w:szCs w:val="20"/>
          <w:lang w:val="en-US"/>
        </w:rPr>
        <w:t xml:space="preserve"> </w:t>
      </w:r>
      <w:r w:rsidR="006E3030" w:rsidRPr="00646D54">
        <w:rPr>
          <w:rFonts w:asciiTheme="minorHAnsi" w:hAnsiTheme="minorHAnsi" w:cstheme="minorHAnsi"/>
          <w:sz w:val="20"/>
          <w:szCs w:val="20"/>
          <w:lang w:val="en-US"/>
        </w:rPr>
        <w:t xml:space="preserve">Jain KG, Liu Y, Zhao R, </w:t>
      </w:r>
      <w:proofErr w:type="spellStart"/>
      <w:r w:rsidR="006E3030" w:rsidRPr="00646D54">
        <w:rPr>
          <w:rFonts w:asciiTheme="minorHAnsi" w:hAnsiTheme="minorHAnsi" w:cstheme="minorHAnsi"/>
          <w:sz w:val="20"/>
          <w:szCs w:val="20"/>
          <w:lang w:val="en-US"/>
        </w:rPr>
        <w:t>Muire</w:t>
      </w:r>
      <w:proofErr w:type="spellEnd"/>
      <w:r w:rsidR="006E3030" w:rsidRPr="00646D54">
        <w:rPr>
          <w:rFonts w:asciiTheme="minorHAnsi" w:hAnsiTheme="minorHAnsi" w:cstheme="minorHAnsi"/>
          <w:sz w:val="20"/>
          <w:szCs w:val="20"/>
          <w:lang w:val="en-US"/>
        </w:rPr>
        <w:t xml:space="preserve"> PJ, Xi N-M, Ji H-L. 2024. Surfactant Protein-C Regulates Alveolar Type 2 Epithelial Cell Lineages via the CD74 Receptor. J </w:t>
      </w:r>
      <w:proofErr w:type="spellStart"/>
      <w:r w:rsidR="006E3030" w:rsidRPr="00646D54">
        <w:rPr>
          <w:rFonts w:asciiTheme="minorHAnsi" w:hAnsiTheme="minorHAnsi" w:cstheme="minorHAnsi"/>
          <w:sz w:val="20"/>
          <w:szCs w:val="20"/>
          <w:lang w:val="en-US"/>
        </w:rPr>
        <w:t>Respir</w:t>
      </w:r>
      <w:proofErr w:type="spellEnd"/>
      <w:r w:rsidR="006E3030" w:rsidRPr="00646D54">
        <w:rPr>
          <w:rFonts w:asciiTheme="minorHAnsi" w:hAnsiTheme="minorHAnsi" w:cstheme="minorHAnsi"/>
          <w:sz w:val="20"/>
          <w:szCs w:val="20"/>
          <w:lang w:val="en-US"/>
        </w:rPr>
        <w:t xml:space="preserve"> </w:t>
      </w:r>
      <w:proofErr w:type="spellStart"/>
      <w:r w:rsidR="006E3030" w:rsidRPr="00646D54">
        <w:rPr>
          <w:rFonts w:asciiTheme="minorHAnsi" w:hAnsiTheme="minorHAnsi" w:cstheme="minorHAnsi"/>
          <w:sz w:val="20"/>
          <w:szCs w:val="20"/>
          <w:lang w:val="en-US"/>
        </w:rPr>
        <w:t>Biol</w:t>
      </w:r>
      <w:proofErr w:type="spellEnd"/>
      <w:r w:rsidR="006E3030" w:rsidRPr="00646D54">
        <w:rPr>
          <w:rFonts w:asciiTheme="minorHAnsi" w:hAnsiTheme="minorHAnsi" w:cstheme="minorHAnsi"/>
          <w:sz w:val="20"/>
          <w:szCs w:val="20"/>
          <w:lang w:val="en-US"/>
        </w:rPr>
        <w:t xml:space="preserve"> </w:t>
      </w:r>
      <w:proofErr w:type="spellStart"/>
      <w:r w:rsidR="006E3030" w:rsidRPr="00646D54">
        <w:rPr>
          <w:rFonts w:asciiTheme="minorHAnsi" w:hAnsiTheme="minorHAnsi" w:cstheme="minorHAnsi"/>
          <w:sz w:val="20"/>
          <w:szCs w:val="20"/>
          <w:lang w:val="en-US"/>
        </w:rPr>
        <w:t>Transl</w:t>
      </w:r>
      <w:proofErr w:type="spellEnd"/>
      <w:r w:rsidR="006E3030" w:rsidRPr="00646D54">
        <w:rPr>
          <w:rFonts w:asciiTheme="minorHAnsi" w:hAnsiTheme="minorHAnsi" w:cstheme="minorHAnsi"/>
          <w:sz w:val="20"/>
          <w:szCs w:val="20"/>
          <w:lang w:val="en-US"/>
        </w:rPr>
        <w:t xml:space="preserve"> Med 1:10017.</w:t>
      </w:r>
    </w:p>
    <w:p w14:paraId="32418E20" w14:textId="1B4BC22F" w:rsidR="001D5D9C" w:rsidRDefault="005D5014" w:rsidP="001F5941">
      <w:pPr>
        <w:pStyle w:val="StandardWeb"/>
        <w:jc w:val="both"/>
        <w:rPr>
          <w:rFonts w:asciiTheme="minorHAnsi" w:hAnsiTheme="minorHAnsi" w:cstheme="minorHAnsi"/>
          <w:sz w:val="20"/>
          <w:szCs w:val="20"/>
          <w:lang w:val="en-US"/>
        </w:rPr>
      </w:pPr>
      <w:r w:rsidRPr="00993AD4">
        <w:rPr>
          <w:rFonts w:asciiTheme="minorHAnsi" w:hAnsiTheme="minorHAnsi" w:cstheme="minorHAnsi"/>
          <w:sz w:val="20"/>
          <w:szCs w:val="20"/>
          <w:lang w:val="en-US"/>
        </w:rPr>
        <w:t>S04</w:t>
      </w:r>
      <w:r w:rsidR="001D5D9C" w:rsidRPr="00993AD4">
        <w:rPr>
          <w:rFonts w:asciiTheme="minorHAnsi" w:hAnsiTheme="minorHAnsi" w:cstheme="minorHAnsi"/>
          <w:sz w:val="20"/>
          <w:szCs w:val="20"/>
          <w:lang w:val="en-US"/>
        </w:rPr>
        <w:t xml:space="preserve">. </w:t>
      </w:r>
      <w:proofErr w:type="spellStart"/>
      <w:r w:rsidR="001D5D9C" w:rsidRPr="00993AD4">
        <w:rPr>
          <w:rFonts w:asciiTheme="minorHAnsi" w:hAnsiTheme="minorHAnsi" w:cstheme="minorHAnsi"/>
          <w:sz w:val="20"/>
          <w:szCs w:val="20"/>
          <w:lang w:val="en-US"/>
        </w:rPr>
        <w:t>Mühlfeld</w:t>
      </w:r>
      <w:proofErr w:type="spellEnd"/>
      <w:r w:rsidR="001D5D9C" w:rsidRPr="00993AD4">
        <w:rPr>
          <w:rFonts w:asciiTheme="minorHAnsi" w:hAnsiTheme="minorHAnsi" w:cstheme="minorHAnsi"/>
          <w:sz w:val="20"/>
          <w:szCs w:val="20"/>
          <w:lang w:val="en-US"/>
        </w:rPr>
        <w:t xml:space="preserve"> C, Knudsen L, Ochs M. 2013. </w:t>
      </w:r>
      <w:r w:rsidR="001D5D9C" w:rsidRPr="001D5D9C">
        <w:rPr>
          <w:rFonts w:asciiTheme="minorHAnsi" w:hAnsiTheme="minorHAnsi" w:cstheme="minorHAnsi"/>
          <w:sz w:val="20"/>
          <w:szCs w:val="20"/>
          <w:lang w:val="en-US"/>
        </w:rPr>
        <w:t xml:space="preserve">Stereology and morphometry of lung tissue. Methods </w:t>
      </w:r>
      <w:proofErr w:type="spellStart"/>
      <w:r w:rsidR="001D5D9C" w:rsidRPr="001D5D9C">
        <w:rPr>
          <w:rFonts w:asciiTheme="minorHAnsi" w:hAnsiTheme="minorHAnsi" w:cstheme="minorHAnsi"/>
          <w:sz w:val="20"/>
          <w:szCs w:val="20"/>
          <w:lang w:val="en-US"/>
        </w:rPr>
        <w:t>Mol</w:t>
      </w:r>
      <w:proofErr w:type="spellEnd"/>
      <w:r w:rsidR="001D5D9C" w:rsidRPr="001D5D9C">
        <w:rPr>
          <w:rFonts w:asciiTheme="minorHAnsi" w:hAnsiTheme="minorHAnsi" w:cstheme="minorHAnsi"/>
          <w:sz w:val="20"/>
          <w:szCs w:val="20"/>
          <w:lang w:val="en-US"/>
        </w:rPr>
        <w:t xml:space="preserve"> </w:t>
      </w:r>
      <w:proofErr w:type="spellStart"/>
      <w:r w:rsidR="001D5D9C" w:rsidRPr="001D5D9C">
        <w:rPr>
          <w:rFonts w:asciiTheme="minorHAnsi" w:hAnsiTheme="minorHAnsi" w:cstheme="minorHAnsi"/>
          <w:sz w:val="20"/>
          <w:szCs w:val="20"/>
          <w:lang w:val="en-US"/>
        </w:rPr>
        <w:t>Biol</w:t>
      </w:r>
      <w:proofErr w:type="spellEnd"/>
      <w:r w:rsidR="001D5D9C" w:rsidRPr="001D5D9C">
        <w:rPr>
          <w:rFonts w:asciiTheme="minorHAnsi" w:hAnsiTheme="minorHAnsi" w:cstheme="minorHAnsi"/>
          <w:sz w:val="20"/>
          <w:szCs w:val="20"/>
          <w:lang w:val="en-US"/>
        </w:rPr>
        <w:t xml:space="preserve"> 931:367–390.</w:t>
      </w:r>
    </w:p>
    <w:p w14:paraId="4DE7023C" w14:textId="39C7CFF1" w:rsidR="00E47D69" w:rsidRPr="00F06807" w:rsidRDefault="00E47D69">
      <w:pPr>
        <w:rPr>
          <w:lang w:val="en-US"/>
        </w:rPr>
      </w:pPr>
    </w:p>
    <w:sectPr w:rsidR="00E47D69" w:rsidRPr="00F068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A4653"/>
    <w:multiLevelType w:val="hybridMultilevel"/>
    <w:tmpl w:val="93E07F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07"/>
    <w:rsid w:val="00011D8B"/>
    <w:rsid w:val="00060598"/>
    <w:rsid w:val="00084849"/>
    <w:rsid w:val="0017243C"/>
    <w:rsid w:val="001B4EF5"/>
    <w:rsid w:val="001D5D9C"/>
    <w:rsid w:val="001F5941"/>
    <w:rsid w:val="002159C7"/>
    <w:rsid w:val="00347B20"/>
    <w:rsid w:val="0036525C"/>
    <w:rsid w:val="004511EF"/>
    <w:rsid w:val="005152E0"/>
    <w:rsid w:val="00526D1F"/>
    <w:rsid w:val="00593F83"/>
    <w:rsid w:val="005C6012"/>
    <w:rsid w:val="005D0682"/>
    <w:rsid w:val="005D2932"/>
    <w:rsid w:val="005D5014"/>
    <w:rsid w:val="005E72D2"/>
    <w:rsid w:val="006701D1"/>
    <w:rsid w:val="006A5252"/>
    <w:rsid w:val="006E3030"/>
    <w:rsid w:val="00707B16"/>
    <w:rsid w:val="00720375"/>
    <w:rsid w:val="007628BE"/>
    <w:rsid w:val="00806C68"/>
    <w:rsid w:val="00867F9E"/>
    <w:rsid w:val="008F20F3"/>
    <w:rsid w:val="00993AD4"/>
    <w:rsid w:val="00AA0D4C"/>
    <w:rsid w:val="00B35057"/>
    <w:rsid w:val="00B96BCE"/>
    <w:rsid w:val="00BB145B"/>
    <w:rsid w:val="00BC1392"/>
    <w:rsid w:val="00CA4061"/>
    <w:rsid w:val="00CD6550"/>
    <w:rsid w:val="00D5325F"/>
    <w:rsid w:val="00DC7BB1"/>
    <w:rsid w:val="00E47D69"/>
    <w:rsid w:val="00EE42C4"/>
    <w:rsid w:val="00EF67E9"/>
    <w:rsid w:val="00F06807"/>
    <w:rsid w:val="00F42585"/>
    <w:rsid w:val="00F60B20"/>
    <w:rsid w:val="00F63B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2B7B"/>
  <w15:chartTrackingRefBased/>
  <w15:docId w15:val="{48CE2D9C-4171-40A9-9B05-4DEDA072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680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0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47B20"/>
    <w:rPr>
      <w:sz w:val="16"/>
      <w:szCs w:val="16"/>
    </w:rPr>
  </w:style>
  <w:style w:type="paragraph" w:styleId="Kommentartext">
    <w:name w:val="annotation text"/>
    <w:basedOn w:val="Standard"/>
    <w:link w:val="KommentartextZchn"/>
    <w:uiPriority w:val="99"/>
    <w:semiHidden/>
    <w:unhideWhenUsed/>
    <w:rsid w:val="00347B2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47B20"/>
    <w:rPr>
      <w:sz w:val="20"/>
      <w:szCs w:val="20"/>
    </w:rPr>
  </w:style>
  <w:style w:type="paragraph" w:styleId="Kommentarthema">
    <w:name w:val="annotation subject"/>
    <w:basedOn w:val="Kommentartext"/>
    <w:next w:val="Kommentartext"/>
    <w:link w:val="KommentarthemaZchn"/>
    <w:uiPriority w:val="99"/>
    <w:semiHidden/>
    <w:unhideWhenUsed/>
    <w:rsid w:val="00347B20"/>
    <w:rPr>
      <w:b/>
      <w:bCs/>
    </w:rPr>
  </w:style>
  <w:style w:type="character" w:customStyle="1" w:styleId="KommentarthemaZchn">
    <w:name w:val="Kommentarthema Zchn"/>
    <w:basedOn w:val="KommentartextZchn"/>
    <w:link w:val="Kommentarthema"/>
    <w:uiPriority w:val="99"/>
    <w:semiHidden/>
    <w:rsid w:val="00347B20"/>
    <w:rPr>
      <w:b/>
      <w:bCs/>
      <w:sz w:val="20"/>
      <w:szCs w:val="20"/>
    </w:rPr>
  </w:style>
  <w:style w:type="paragraph" w:styleId="Sprechblasentext">
    <w:name w:val="Balloon Text"/>
    <w:basedOn w:val="Standard"/>
    <w:link w:val="SprechblasentextZchn"/>
    <w:uiPriority w:val="99"/>
    <w:semiHidden/>
    <w:unhideWhenUsed/>
    <w:rsid w:val="00347B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7B20"/>
    <w:rPr>
      <w:rFonts w:ascii="Segoe UI" w:hAnsi="Segoe UI" w:cs="Segoe UI"/>
      <w:sz w:val="18"/>
      <w:szCs w:val="18"/>
    </w:rPr>
  </w:style>
  <w:style w:type="paragraph" w:styleId="StandardWeb">
    <w:name w:val="Normal (Web)"/>
    <w:basedOn w:val="Standard"/>
    <w:uiPriority w:val="99"/>
    <w:unhideWhenUsed/>
    <w:rsid w:val="006E303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AA0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065344">
      <w:bodyDiv w:val="1"/>
      <w:marLeft w:val="0"/>
      <w:marRight w:val="0"/>
      <w:marTop w:val="0"/>
      <w:marBottom w:val="0"/>
      <w:divBdr>
        <w:top w:val="none" w:sz="0" w:space="0" w:color="auto"/>
        <w:left w:val="none" w:sz="0" w:space="0" w:color="auto"/>
        <w:bottom w:val="none" w:sz="0" w:space="0" w:color="auto"/>
        <w:right w:val="none" w:sz="0" w:space="0" w:color="auto"/>
      </w:divBdr>
    </w:div>
    <w:div w:id="995377958">
      <w:bodyDiv w:val="1"/>
      <w:marLeft w:val="0"/>
      <w:marRight w:val="0"/>
      <w:marTop w:val="0"/>
      <w:marBottom w:val="0"/>
      <w:divBdr>
        <w:top w:val="none" w:sz="0" w:space="0" w:color="auto"/>
        <w:left w:val="none" w:sz="0" w:space="0" w:color="auto"/>
        <w:bottom w:val="none" w:sz="0" w:space="0" w:color="auto"/>
        <w:right w:val="none" w:sz="0" w:space="0" w:color="auto"/>
      </w:divBdr>
    </w:div>
    <w:div w:id="17272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4F94D-AEB4-4D61-BF1D-36BCE99B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2035</Words>
  <Characters>12823</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Schröder, Lara-Jasmin Dr.</dc:creator>
  <cp:keywords/>
  <dc:description/>
  <cp:lastModifiedBy>Schröder, Lara-Jasmin Dr.</cp:lastModifiedBy>
  <cp:revision>17</cp:revision>
  <dcterms:created xsi:type="dcterms:W3CDTF">2025-08-25T16:17:00Z</dcterms:created>
  <dcterms:modified xsi:type="dcterms:W3CDTF">2025-10-21T07:43:00Z</dcterms:modified>
</cp:coreProperties>
</file>