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FC92B" w14:textId="77777777" w:rsidR="00B77053" w:rsidRDefault="00B77053" w:rsidP="00D740F0">
      <w:pPr>
        <w:pStyle w:val="Title2"/>
        <w:spacing w:line="360" w:lineRule="auto"/>
        <w:rPr>
          <w:b w:val="0"/>
          <w:sz w:val="32"/>
          <w:szCs w:val="32"/>
        </w:rPr>
      </w:pPr>
      <w:r w:rsidRPr="0019723B">
        <w:rPr>
          <w:b w:val="0"/>
          <w:sz w:val="32"/>
          <w:szCs w:val="32"/>
        </w:rPr>
        <w:t xml:space="preserve">Supporting Information </w:t>
      </w:r>
    </w:p>
    <w:p w14:paraId="1F95613F" w14:textId="77777777" w:rsidR="00B77053" w:rsidRPr="0019723B" w:rsidRDefault="00B77053" w:rsidP="00D740F0">
      <w:pPr>
        <w:pStyle w:val="Title2"/>
        <w:spacing w:line="360" w:lineRule="auto"/>
        <w:rPr>
          <w:b w:val="0"/>
          <w:sz w:val="32"/>
          <w:szCs w:val="32"/>
        </w:rPr>
      </w:pPr>
    </w:p>
    <w:p w14:paraId="0022CBD3" w14:textId="77777777" w:rsidR="00154A28" w:rsidRPr="003F5AE1" w:rsidRDefault="00154A28" w:rsidP="00154A28">
      <w:pPr>
        <w:pStyle w:val="Title2"/>
        <w:spacing w:line="360" w:lineRule="auto"/>
        <w:jc w:val="both"/>
      </w:pPr>
      <w:r w:rsidRPr="009D1EB9">
        <w:rPr>
          <w:bCs/>
        </w:rPr>
        <w:t>Strain-</w:t>
      </w:r>
      <w:r>
        <w:rPr>
          <w:bCs/>
        </w:rPr>
        <w:t>i</w:t>
      </w:r>
      <w:r w:rsidRPr="009D1EB9">
        <w:rPr>
          <w:bCs/>
        </w:rPr>
        <w:t>nversion Strategy Achieving 53</w:t>
      </w:r>
      <w:r w:rsidRPr="009D1EB9">
        <w:rPr>
          <w:rFonts w:eastAsiaTheme="minorEastAsia"/>
          <w:bCs/>
          <w:lang w:eastAsia="zh-CN"/>
        </w:rPr>
        <w:t>μ</w:t>
      </w:r>
      <w:r>
        <w:rPr>
          <w:rFonts w:eastAsiaTheme="minorEastAsia"/>
          <w:bCs/>
          <w:lang w:eastAsia="zh-CN"/>
        </w:rPr>
        <w:t>m-</w:t>
      </w:r>
      <w:r>
        <w:t>u</w:t>
      </w:r>
      <w:r w:rsidRPr="009D1EB9">
        <w:t>ltra</w:t>
      </w:r>
      <w:r w:rsidRPr="009D1EB9">
        <w:rPr>
          <w:bCs/>
        </w:rPr>
        <w:t>-</w:t>
      </w:r>
      <w:r>
        <w:rPr>
          <w:bCs/>
        </w:rPr>
        <w:t>t</w:t>
      </w:r>
      <w:r w:rsidRPr="009D1EB9">
        <w:rPr>
          <w:bCs/>
        </w:rPr>
        <w:t>hick, Stress-</w:t>
      </w:r>
      <w:r>
        <w:rPr>
          <w:bCs/>
        </w:rPr>
        <w:t>f</w:t>
      </w:r>
      <w:r w:rsidRPr="009D1EB9">
        <w:rPr>
          <w:bCs/>
        </w:rPr>
        <w:t>ree III-nitride</w:t>
      </w:r>
      <w:r w:rsidRPr="003F5AE1">
        <w:rPr>
          <w:bCs/>
        </w:rPr>
        <w:t xml:space="preserve"> Heteroepitaxy </w:t>
      </w:r>
      <w:r>
        <w:rPr>
          <w:bCs/>
        </w:rPr>
        <w:t xml:space="preserve">by </w:t>
      </w:r>
      <w:r w:rsidRPr="003F5AE1">
        <w:rPr>
          <w:bCs/>
        </w:rPr>
        <w:t>MOCVD</w:t>
      </w:r>
    </w:p>
    <w:p w14:paraId="51F20045" w14:textId="77777777" w:rsidR="00154A28" w:rsidRPr="00E56AC9" w:rsidRDefault="00154A28" w:rsidP="00154A28">
      <w:pPr>
        <w:pStyle w:val="Tableofcontents"/>
      </w:pPr>
    </w:p>
    <w:p w14:paraId="4C012DC2" w14:textId="77777777" w:rsidR="00154A28" w:rsidRPr="00683AF7" w:rsidRDefault="00154A28" w:rsidP="00154A28">
      <w:pPr>
        <w:pStyle w:val="AuthorsFull"/>
        <w:spacing w:line="360" w:lineRule="auto"/>
        <w:rPr>
          <w:bCs/>
          <w:i w:val="0"/>
        </w:rPr>
      </w:pPr>
      <w:r w:rsidRPr="00683AF7">
        <w:rPr>
          <w:i w:val="0"/>
        </w:rPr>
        <w:t>Junkang Wu</w:t>
      </w:r>
      <w:r w:rsidRPr="00683AF7">
        <w:rPr>
          <w:i w:val="0"/>
          <w:vertAlign w:val="superscript"/>
        </w:rPr>
        <w:t>1</w:t>
      </w:r>
      <w:r w:rsidRPr="00683AF7">
        <w:rPr>
          <w:i w:val="0"/>
        </w:rPr>
        <w:t>, Xuelin Yang</w:t>
      </w:r>
      <w:r w:rsidRPr="00683AF7">
        <w:rPr>
          <w:i w:val="0"/>
          <w:vertAlign w:val="superscript"/>
        </w:rPr>
        <w:t>1,2,</w:t>
      </w:r>
      <w:r w:rsidRPr="00683AF7">
        <w:rPr>
          <w:i w:val="0"/>
        </w:rPr>
        <w:t>*, Faquan Wu</w:t>
      </w:r>
      <w:r w:rsidRPr="00683AF7">
        <w:rPr>
          <w:i w:val="0"/>
          <w:vertAlign w:val="superscript"/>
        </w:rPr>
        <w:t>1</w:t>
      </w:r>
      <w:r w:rsidRPr="00683AF7">
        <w:rPr>
          <w:i w:val="0"/>
        </w:rPr>
        <w:t>, Xingyu Fu</w:t>
      </w:r>
      <w:r w:rsidRPr="00683AF7">
        <w:rPr>
          <w:i w:val="0"/>
          <w:vertAlign w:val="superscript"/>
        </w:rPr>
        <w:t>1</w:t>
      </w:r>
      <w:r w:rsidRPr="00683AF7">
        <w:rPr>
          <w:i w:val="0"/>
        </w:rPr>
        <w:t>, Hongcai Yang</w:t>
      </w:r>
      <w:r w:rsidRPr="00683AF7">
        <w:rPr>
          <w:i w:val="0"/>
          <w:vertAlign w:val="superscript"/>
        </w:rPr>
        <w:t>1</w:t>
      </w:r>
      <w:r w:rsidRPr="00683AF7">
        <w:rPr>
          <w:i w:val="0"/>
        </w:rPr>
        <w:t>, Zhenghao Chen</w:t>
      </w:r>
      <w:r w:rsidRPr="00683AF7">
        <w:rPr>
          <w:i w:val="0"/>
          <w:vertAlign w:val="superscript"/>
        </w:rPr>
        <w:t>1</w:t>
      </w:r>
      <w:r w:rsidRPr="00683AF7">
        <w:rPr>
          <w:i w:val="0"/>
        </w:rPr>
        <w:t>, Lin Yao</w:t>
      </w:r>
      <w:r w:rsidRPr="00683AF7">
        <w:rPr>
          <w:i w:val="0"/>
          <w:vertAlign w:val="superscript"/>
        </w:rPr>
        <w:t>1</w:t>
      </w:r>
      <w:r w:rsidRPr="00683AF7">
        <w:rPr>
          <w:i w:val="0"/>
        </w:rPr>
        <w:t>, Beile</w:t>
      </w:r>
      <w:r w:rsidRPr="00683AF7">
        <w:rPr>
          <w:bCs/>
          <w:i w:val="0"/>
        </w:rPr>
        <w:t xml:space="preserve"> Chen</w:t>
      </w:r>
      <w:r w:rsidRPr="00683AF7">
        <w:rPr>
          <w:bCs/>
          <w:i w:val="0"/>
          <w:vertAlign w:val="superscript"/>
        </w:rPr>
        <w:t>1</w:t>
      </w:r>
      <w:r w:rsidRPr="00683AF7">
        <w:rPr>
          <w:bCs/>
          <w:i w:val="0"/>
        </w:rPr>
        <w:t>, Han Yang</w:t>
      </w:r>
      <w:r w:rsidRPr="00683AF7">
        <w:rPr>
          <w:bCs/>
          <w:i w:val="0"/>
          <w:vertAlign w:val="superscript"/>
        </w:rPr>
        <w:t>1</w:t>
      </w:r>
      <w:r w:rsidRPr="00683AF7">
        <w:rPr>
          <w:bCs/>
          <w:i w:val="0"/>
        </w:rPr>
        <w:t>, Yingming Song</w:t>
      </w:r>
      <w:r w:rsidRPr="00683AF7">
        <w:rPr>
          <w:bCs/>
          <w:i w:val="0"/>
          <w:vertAlign w:val="superscript"/>
        </w:rPr>
        <w:t>1</w:t>
      </w:r>
      <w:r w:rsidRPr="00683AF7">
        <w:rPr>
          <w:bCs/>
          <w:i w:val="0"/>
        </w:rPr>
        <w:t>, Yuxia Feng</w:t>
      </w:r>
      <w:r w:rsidRPr="00683AF7">
        <w:rPr>
          <w:bCs/>
          <w:i w:val="0"/>
          <w:vertAlign w:val="superscript"/>
        </w:rPr>
        <w:t>4</w:t>
      </w:r>
      <w:r w:rsidRPr="00683AF7">
        <w:rPr>
          <w:bCs/>
          <w:i w:val="0"/>
        </w:rPr>
        <w:t>,</w:t>
      </w:r>
      <w:r w:rsidRPr="00B53F32">
        <w:rPr>
          <w:bCs/>
          <w:i w:val="0"/>
        </w:rPr>
        <w:t xml:space="preserve"> </w:t>
      </w:r>
      <w:r w:rsidRPr="00683AF7">
        <w:rPr>
          <w:bCs/>
          <w:i w:val="0"/>
        </w:rPr>
        <w:t>Fujun Xu</w:t>
      </w:r>
      <w:r w:rsidRPr="00683AF7">
        <w:rPr>
          <w:bCs/>
          <w:i w:val="0"/>
          <w:vertAlign w:val="superscript"/>
        </w:rPr>
        <w:t>1</w:t>
      </w:r>
      <w:r w:rsidRPr="00683AF7">
        <w:rPr>
          <w:bCs/>
          <w:i w:val="0"/>
        </w:rPr>
        <w:t>,  Ning Tang</w:t>
      </w:r>
      <w:r w:rsidRPr="00683AF7">
        <w:rPr>
          <w:bCs/>
          <w:i w:val="0"/>
          <w:vertAlign w:val="superscript"/>
        </w:rPr>
        <w:t>1,2</w:t>
      </w:r>
      <w:r w:rsidRPr="00683AF7">
        <w:rPr>
          <w:bCs/>
          <w:i w:val="0"/>
        </w:rPr>
        <w:t>, Xinqiang Wang</w:t>
      </w:r>
      <w:r w:rsidRPr="00683AF7">
        <w:rPr>
          <w:bCs/>
          <w:i w:val="0"/>
          <w:vertAlign w:val="superscript"/>
        </w:rPr>
        <w:t>1,2,3</w:t>
      </w:r>
      <w:r w:rsidRPr="00683AF7">
        <w:rPr>
          <w:bCs/>
          <w:i w:val="0"/>
        </w:rPr>
        <w:t>, Weikun Ge</w:t>
      </w:r>
      <w:r w:rsidRPr="00683AF7">
        <w:rPr>
          <w:bCs/>
          <w:i w:val="0"/>
          <w:vertAlign w:val="superscript"/>
        </w:rPr>
        <w:t>1</w:t>
      </w:r>
      <w:r w:rsidRPr="00683AF7">
        <w:rPr>
          <w:bCs/>
          <w:i w:val="0"/>
        </w:rPr>
        <w:t>, and Bo Shen</w:t>
      </w:r>
      <w:r w:rsidRPr="00683AF7">
        <w:rPr>
          <w:bCs/>
          <w:i w:val="0"/>
          <w:vertAlign w:val="superscript"/>
        </w:rPr>
        <w:t>1,2,3,</w:t>
      </w:r>
      <w:r w:rsidRPr="00683AF7">
        <w:rPr>
          <w:bCs/>
          <w:i w:val="0"/>
        </w:rPr>
        <w:t>*</w:t>
      </w:r>
    </w:p>
    <w:p w14:paraId="644559C5" w14:textId="77777777" w:rsidR="00154A28" w:rsidRDefault="00154A28" w:rsidP="00154A28">
      <w:pPr>
        <w:pStyle w:val="Tableofcontents"/>
      </w:pPr>
    </w:p>
    <w:p w14:paraId="5391C2CA" w14:textId="77777777" w:rsidR="00154A28" w:rsidRPr="002C1154" w:rsidRDefault="00154A28" w:rsidP="00154A28">
      <w:pPr>
        <w:pStyle w:val="Addresses"/>
        <w:spacing w:line="360" w:lineRule="auto"/>
      </w:pPr>
      <w:r w:rsidRPr="00683AF7">
        <w:rPr>
          <w:vertAlign w:val="superscript"/>
        </w:rPr>
        <w:t>1</w:t>
      </w:r>
      <w:r w:rsidRPr="002C1154">
        <w:t>State Key Laboratory of Artificial Microstructure and Mesoscopic Physics, Nano-optoelectronics Frontier Center of Ministry of Education, School of Physics, Peking University, Beijing, China</w:t>
      </w:r>
    </w:p>
    <w:p w14:paraId="19EAB2A0" w14:textId="77777777" w:rsidR="00154A28" w:rsidRDefault="00154A28" w:rsidP="00154A28">
      <w:pPr>
        <w:pStyle w:val="Addresses"/>
        <w:spacing w:line="360" w:lineRule="auto"/>
      </w:pPr>
      <w:r w:rsidRPr="00683AF7">
        <w:rPr>
          <w:rFonts w:hint="eastAsia"/>
          <w:bCs/>
          <w:vertAlign w:val="superscript"/>
        </w:rPr>
        <w:t>2</w:t>
      </w:r>
      <w:r w:rsidRPr="002C1154">
        <w:t>Peking University Yangtze Delta Institute of Optoelectronics, Nantong, Jiangsu, China</w:t>
      </w:r>
    </w:p>
    <w:p w14:paraId="5BD36589" w14:textId="77777777" w:rsidR="00154A28" w:rsidRPr="002C1154" w:rsidRDefault="00154A28" w:rsidP="00154A28">
      <w:pPr>
        <w:pStyle w:val="Addresses"/>
        <w:spacing w:line="360" w:lineRule="auto"/>
      </w:pPr>
      <w:r w:rsidRPr="00683AF7">
        <w:rPr>
          <w:vertAlign w:val="superscript"/>
        </w:rPr>
        <w:t>3</w:t>
      </w:r>
      <w:r w:rsidRPr="002C1154">
        <w:t>Collaborative Innovation Center of Quantum Matter, Beijing, China</w:t>
      </w:r>
    </w:p>
    <w:p w14:paraId="57EB2890" w14:textId="77777777" w:rsidR="00154A28" w:rsidRPr="002C1154" w:rsidRDefault="00154A28" w:rsidP="00154A28">
      <w:pPr>
        <w:pStyle w:val="Addresses"/>
        <w:spacing w:line="360" w:lineRule="auto"/>
      </w:pPr>
      <w:r w:rsidRPr="00683AF7">
        <w:rPr>
          <w:vertAlign w:val="superscript"/>
        </w:rPr>
        <w:t>4</w:t>
      </w:r>
      <w:r w:rsidRPr="002C1154">
        <w:t>The Key Laboratory of Optoelectronics Technology, Ministry of Education, Beijing University of Technology, Beijing, China</w:t>
      </w:r>
    </w:p>
    <w:p w14:paraId="737FF673" w14:textId="77777777" w:rsidR="00154A28" w:rsidRPr="002C1154" w:rsidRDefault="00154A28" w:rsidP="00154A28">
      <w:pPr>
        <w:pStyle w:val="Tableofcontents"/>
      </w:pPr>
    </w:p>
    <w:p w14:paraId="0F1E8753" w14:textId="77777777" w:rsidR="00154A28" w:rsidRPr="002C1154" w:rsidRDefault="00154A28" w:rsidP="00154A28">
      <w:pPr>
        <w:pStyle w:val="Addresses"/>
        <w:spacing w:line="360" w:lineRule="auto"/>
      </w:pPr>
      <w:r w:rsidRPr="002C1154">
        <w:t>E-mail: xlyang@pku.edu.cn, bshen@pku.edu.cn</w:t>
      </w:r>
    </w:p>
    <w:p w14:paraId="2F1F567B" w14:textId="77777777" w:rsidR="00B77053" w:rsidRPr="00154A28" w:rsidRDefault="00B77053" w:rsidP="002C1154">
      <w:pPr>
        <w:widowControl/>
        <w:spacing w:line="360" w:lineRule="auto"/>
        <w:jc w:val="left"/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</w:pPr>
    </w:p>
    <w:p w14:paraId="60457E34" w14:textId="77777777" w:rsidR="00B77053" w:rsidRDefault="00B77053" w:rsidP="002C1154">
      <w:pPr>
        <w:widowControl/>
        <w:spacing w:line="360" w:lineRule="auto"/>
        <w:jc w:val="left"/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</w:pPr>
    </w:p>
    <w:p w14:paraId="650782B4" w14:textId="77777777" w:rsidR="00B77053" w:rsidRDefault="00B77053" w:rsidP="002C1154">
      <w:pPr>
        <w:widowControl/>
        <w:spacing w:line="360" w:lineRule="auto"/>
        <w:jc w:val="left"/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</w:pPr>
    </w:p>
    <w:p w14:paraId="6C2E3038" w14:textId="77777777" w:rsidR="00B77053" w:rsidRDefault="00B77053" w:rsidP="002C1154">
      <w:pPr>
        <w:widowControl/>
        <w:spacing w:line="360" w:lineRule="auto"/>
        <w:jc w:val="left"/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</w:pPr>
    </w:p>
    <w:p w14:paraId="42FCC5B6" w14:textId="77777777" w:rsidR="00B77053" w:rsidRDefault="00B77053" w:rsidP="002C1154">
      <w:pPr>
        <w:widowControl/>
        <w:spacing w:line="360" w:lineRule="auto"/>
        <w:jc w:val="left"/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</w:pPr>
    </w:p>
    <w:p w14:paraId="7639AA36" w14:textId="77777777" w:rsidR="00B77053" w:rsidRDefault="00B77053" w:rsidP="002C1154">
      <w:pPr>
        <w:widowControl/>
        <w:spacing w:line="360" w:lineRule="auto"/>
        <w:jc w:val="left"/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</w:pPr>
    </w:p>
    <w:p w14:paraId="1D43C451" w14:textId="77777777" w:rsidR="00B77053" w:rsidRDefault="00B77053" w:rsidP="002C1154">
      <w:pPr>
        <w:widowControl/>
        <w:spacing w:line="360" w:lineRule="auto"/>
        <w:jc w:val="left"/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</w:pPr>
    </w:p>
    <w:p w14:paraId="4BCF2414" w14:textId="77777777" w:rsidR="00B77053" w:rsidRDefault="00B77053" w:rsidP="002C1154">
      <w:pPr>
        <w:widowControl/>
        <w:spacing w:line="360" w:lineRule="auto"/>
        <w:jc w:val="left"/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</w:pPr>
    </w:p>
    <w:p w14:paraId="64A7E622" w14:textId="77777777" w:rsidR="00B77053" w:rsidRDefault="00B77053" w:rsidP="002C1154">
      <w:pPr>
        <w:widowControl/>
        <w:spacing w:line="360" w:lineRule="auto"/>
        <w:jc w:val="left"/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</w:pPr>
    </w:p>
    <w:p w14:paraId="1834A283" w14:textId="77777777" w:rsidR="00B77053" w:rsidRDefault="00B77053" w:rsidP="002C1154">
      <w:pPr>
        <w:widowControl/>
        <w:spacing w:line="360" w:lineRule="auto"/>
        <w:jc w:val="left"/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</w:pPr>
    </w:p>
    <w:p w14:paraId="1525FCDB" w14:textId="105774D3" w:rsidR="00B77053" w:rsidRDefault="00B77053" w:rsidP="00792937">
      <w:pPr>
        <w:pStyle w:val="MainText"/>
        <w:ind w:firstLine="420"/>
        <w:jc w:val="both"/>
        <w:rPr>
          <w:rFonts w:eastAsiaTheme="minorEastAsia"/>
          <w:color w:val="000000" w:themeColor="text1"/>
          <w:lang w:eastAsia="zh-CN"/>
        </w:rPr>
      </w:pPr>
      <w:r w:rsidRPr="004E655F">
        <w:rPr>
          <w:rFonts w:eastAsiaTheme="minorEastAsia"/>
          <w:color w:val="000000" w:themeColor="text1"/>
          <w:lang w:eastAsia="zh-CN"/>
        </w:rPr>
        <w:lastRenderedPageBreak/>
        <w:t xml:space="preserve">Detailed </w:t>
      </w:r>
      <w:r>
        <w:rPr>
          <w:rFonts w:eastAsiaTheme="minorEastAsia"/>
          <w:color w:val="000000" w:themeColor="text1"/>
          <w:lang w:eastAsia="zh-CN"/>
        </w:rPr>
        <w:t>d</w:t>
      </w:r>
      <w:r w:rsidRPr="004E655F">
        <w:rPr>
          <w:rFonts w:eastAsiaTheme="minorEastAsia"/>
          <w:color w:val="000000" w:themeColor="text1"/>
          <w:lang w:eastAsia="zh-CN"/>
        </w:rPr>
        <w:t xml:space="preserve">erivation </w:t>
      </w:r>
      <w:r>
        <w:rPr>
          <w:rFonts w:eastAsiaTheme="minorEastAsia"/>
          <w:color w:val="000000" w:themeColor="text1"/>
          <w:lang w:eastAsia="zh-CN"/>
        </w:rPr>
        <w:t>p</w:t>
      </w:r>
      <w:r w:rsidRPr="004E655F">
        <w:rPr>
          <w:rFonts w:eastAsiaTheme="minorEastAsia"/>
          <w:color w:val="000000" w:themeColor="text1"/>
          <w:lang w:eastAsia="zh-CN"/>
        </w:rPr>
        <w:t xml:space="preserve">rocess and </w:t>
      </w:r>
      <w:r>
        <w:rPr>
          <w:rFonts w:eastAsiaTheme="minorEastAsia"/>
          <w:color w:val="000000" w:themeColor="text1"/>
          <w:lang w:eastAsia="zh-CN"/>
        </w:rPr>
        <w:t>e</w:t>
      </w:r>
      <w:r w:rsidRPr="004E655F">
        <w:rPr>
          <w:rFonts w:eastAsiaTheme="minorEastAsia"/>
          <w:color w:val="000000" w:themeColor="text1"/>
          <w:lang w:eastAsia="zh-CN"/>
        </w:rPr>
        <w:t xml:space="preserve">xpression of the </w:t>
      </w:r>
      <w:r>
        <w:rPr>
          <w:rFonts w:eastAsiaTheme="minorEastAsia"/>
          <w:color w:val="000000" w:themeColor="text1"/>
          <w:lang w:eastAsia="zh-CN"/>
        </w:rPr>
        <w:t>s</w:t>
      </w:r>
      <w:r w:rsidRPr="004E655F">
        <w:rPr>
          <w:rFonts w:eastAsiaTheme="minorEastAsia"/>
          <w:color w:val="000000" w:themeColor="text1"/>
          <w:lang w:eastAsia="zh-CN"/>
        </w:rPr>
        <w:t>train-</w:t>
      </w:r>
      <w:r>
        <w:rPr>
          <w:rFonts w:eastAsiaTheme="minorEastAsia"/>
          <w:color w:val="000000" w:themeColor="text1"/>
          <w:lang w:eastAsia="zh-CN"/>
        </w:rPr>
        <w:t>i</w:t>
      </w:r>
      <w:r w:rsidRPr="004E655F">
        <w:rPr>
          <w:rFonts w:eastAsiaTheme="minorEastAsia"/>
          <w:color w:val="000000" w:themeColor="text1"/>
          <w:lang w:eastAsia="zh-CN"/>
        </w:rPr>
        <w:t>nversion</w:t>
      </w:r>
      <w:r>
        <w:rPr>
          <w:rFonts w:eastAsiaTheme="minorEastAsia"/>
          <w:color w:val="000000" w:themeColor="text1"/>
          <w:lang w:eastAsia="zh-CN"/>
        </w:rPr>
        <w:t xml:space="preserve"> s</w:t>
      </w:r>
      <w:r w:rsidRPr="004E655F">
        <w:rPr>
          <w:rFonts w:eastAsiaTheme="minorEastAsia"/>
          <w:color w:val="000000" w:themeColor="text1"/>
          <w:lang w:eastAsia="zh-CN"/>
        </w:rPr>
        <w:t>trategy</w:t>
      </w:r>
      <w:r>
        <w:rPr>
          <w:rFonts w:eastAsiaTheme="minorEastAsia"/>
          <w:color w:val="000000" w:themeColor="text1"/>
          <w:lang w:eastAsia="zh-CN"/>
        </w:rPr>
        <w:t>: w</w:t>
      </w:r>
      <w:r w:rsidRPr="00EE3520">
        <w:rPr>
          <w:rFonts w:eastAsiaTheme="minorEastAsia"/>
          <w:color w:val="000000" w:themeColor="text1"/>
          <w:lang w:eastAsia="zh-CN"/>
        </w:rPr>
        <w:t>e treat the 4H-SiC/AlN compliant layer and the GaN epilayer as two elastically coupled plates (</w:t>
      </w:r>
      <w:r w:rsidRPr="00F6565A">
        <w:rPr>
          <w:rFonts w:eastAsiaTheme="minorEastAsia"/>
          <w:b/>
          <w:color w:val="000000" w:themeColor="text1"/>
          <w:lang w:eastAsia="zh-CN"/>
        </w:rPr>
        <w:t>Fig. S1</w:t>
      </w:r>
      <w:r w:rsidRPr="00EE3520">
        <w:rPr>
          <w:rFonts w:eastAsiaTheme="minorEastAsia"/>
          <w:color w:val="000000" w:themeColor="text1"/>
          <w:lang w:eastAsia="zh-CN"/>
        </w:rPr>
        <w:t>).</w:t>
      </w:r>
      <w:r w:rsidR="004A320A">
        <w:rPr>
          <w:rFonts w:eastAsiaTheme="minorEastAsia"/>
          <w:noProof/>
          <w:color w:val="000000" w:themeColor="text1"/>
          <w:vertAlign w:val="superscript"/>
          <w:lang w:eastAsia="zh-CN"/>
        </w:rPr>
        <w:t xml:space="preserve"> </w:t>
      </w:r>
      <w:r w:rsidRPr="0007180E">
        <w:rPr>
          <w:rFonts w:eastAsiaTheme="minorEastAsia"/>
          <w:noProof/>
          <w:color w:val="000000" w:themeColor="text1"/>
          <w:vertAlign w:val="superscript"/>
          <w:lang w:eastAsia="zh-CN"/>
        </w:rPr>
        <w:t>1-3</w:t>
      </w:r>
      <w:r w:rsidR="004A320A">
        <w:rPr>
          <w:rFonts w:eastAsiaTheme="minorEastAsia"/>
          <w:noProof/>
          <w:color w:val="000000" w:themeColor="text1"/>
          <w:vertAlign w:val="superscript"/>
          <w:lang w:eastAsia="zh-CN"/>
        </w:rPr>
        <w:t xml:space="preserve"> </w:t>
      </w:r>
      <w:r w:rsidRPr="00EE3520">
        <w:rPr>
          <w:rFonts w:eastAsiaTheme="minorEastAsia"/>
          <w:color w:val="000000" w:themeColor="text1"/>
          <w:lang w:eastAsia="zh-CN"/>
        </w:rPr>
        <w:t>For biaxial strain in the plane of the interface, the system must obey:</w:t>
      </w:r>
      <w:r w:rsidR="004A320A">
        <w:rPr>
          <w:rFonts w:eastAsiaTheme="minorEastAsia"/>
          <w:noProof/>
          <w:color w:val="000000" w:themeColor="text1"/>
          <w:vertAlign w:val="superscript"/>
          <w:lang w:eastAsia="zh-CN"/>
        </w:rPr>
        <w:t xml:space="preserve"> </w:t>
      </w:r>
      <w:r w:rsidRPr="00133252">
        <w:rPr>
          <w:rFonts w:eastAsiaTheme="minorEastAsia"/>
          <w:noProof/>
          <w:color w:val="000000" w:themeColor="text1"/>
          <w:vertAlign w:val="superscript"/>
          <w:lang w:eastAsia="zh-CN"/>
        </w:rPr>
        <w:t>4, 5</w:t>
      </w:r>
    </w:p>
    <w:p w14:paraId="6D621142" w14:textId="77777777" w:rsidR="00B77053" w:rsidRPr="00EE3520" w:rsidRDefault="00B77053" w:rsidP="00792937">
      <w:pPr>
        <w:pStyle w:val="MainText"/>
        <w:ind w:firstLine="420"/>
        <w:jc w:val="both"/>
        <w:rPr>
          <w:rFonts w:eastAsiaTheme="minorEastAsia"/>
          <w:color w:val="000000" w:themeColor="text1"/>
          <w:lang w:eastAsia="zh-CN"/>
        </w:rPr>
      </w:pPr>
      <w:r w:rsidRPr="00EE3520">
        <w:rPr>
          <w:rFonts w:eastAsiaTheme="minorEastAsia"/>
          <w:color w:val="000000" w:themeColor="text1"/>
          <w:lang w:eastAsia="zh-CN"/>
        </w:rPr>
        <w:t>(1) force balance on every plane parallel to the interface:</w:t>
      </w:r>
    </w:p>
    <w:p w14:paraId="663CF78D" w14:textId="77777777" w:rsidR="00B77053" w:rsidRPr="00EE3520" w:rsidRDefault="00B80FF0" w:rsidP="00792937">
      <w:pPr>
        <w:pStyle w:val="MainText"/>
        <w:ind w:firstLine="420"/>
        <w:jc w:val="both"/>
        <w:rPr>
          <w:rFonts w:eastAsiaTheme="minorEastAsia"/>
          <w:color w:val="000000" w:themeColor="text1"/>
          <w:lang w:eastAsia="zh-CN"/>
        </w:rPr>
      </w:pPr>
      <m:oMathPara>
        <m:oMathParaPr>
          <m:jc m:val="centerGroup"/>
        </m:oMathParaPr>
        <m:oMath>
          <m:eqArr>
            <m:eqArrPr>
              <m:maxDist m:val="1"/>
              <m:ctrlP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</m:ctrlPr>
            </m:eqArrPr>
            <m:e>
              <m:sSub>
                <m:sSubPr>
                  <m:ctrl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f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f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s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s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  <m:t>=0 #</m:t>
              </m:r>
              <m:d>
                <m:dPr>
                  <m:ctrl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S1</m:t>
                  </m:r>
                </m:e>
              </m:d>
            </m:e>
          </m:eqArr>
        </m:oMath>
      </m:oMathPara>
    </w:p>
    <w:p w14:paraId="4BF1CFB0" w14:textId="77777777" w:rsidR="00B77053" w:rsidRPr="00EE3520" w:rsidRDefault="00B77053" w:rsidP="00792937">
      <w:pPr>
        <w:pStyle w:val="MainText"/>
        <w:ind w:firstLine="420"/>
        <w:jc w:val="both"/>
        <w:rPr>
          <w:rFonts w:eastAsiaTheme="minorEastAsia"/>
          <w:color w:val="000000" w:themeColor="text1"/>
          <w:lang w:eastAsia="zh-CN"/>
        </w:rPr>
      </w:pPr>
      <w:r>
        <w:rPr>
          <w:rFonts w:eastAsiaTheme="minorEastAsia"/>
          <w:color w:val="000000" w:themeColor="text1"/>
          <w:lang w:eastAsia="zh-CN"/>
        </w:rPr>
        <w:t xml:space="preserve">(2) </w:t>
      </w:r>
      <w:r w:rsidRPr="00EE3520">
        <w:rPr>
          <w:rFonts w:eastAsiaTheme="minorEastAsia"/>
          <w:color w:val="000000" w:themeColor="text1"/>
          <w:lang w:eastAsia="zh-CN"/>
        </w:rPr>
        <w:t>kinematic compatibility (total in-plane strain):</w:t>
      </w:r>
    </w:p>
    <w:p w14:paraId="16B96942" w14:textId="77777777" w:rsidR="00B77053" w:rsidRPr="00EE3520" w:rsidRDefault="00B80FF0" w:rsidP="00792937">
      <w:pPr>
        <w:pStyle w:val="MainText"/>
        <w:ind w:firstLine="420"/>
        <w:jc w:val="both"/>
        <w:rPr>
          <w:rFonts w:eastAsiaTheme="minorEastAsia"/>
          <w:color w:val="000000" w:themeColor="text1"/>
          <w:lang w:eastAsia="zh-CN"/>
        </w:rPr>
      </w:pPr>
      <m:oMathPara>
        <m:oMathParaPr>
          <m:jc m:val="centerGroup"/>
        </m:oMathParaPr>
        <m:oMath>
          <m:eqArr>
            <m:eqArrPr>
              <m:maxDist m:val="1"/>
              <m:ctrlP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</m:ctrlPr>
            </m:eqArrPr>
            <m:e>
              <m:sSub>
                <m:sSubPr>
                  <m:ctrl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  <m:t xml:space="preserve"> #</m:t>
              </m:r>
              <m:d>
                <m:dPr>
                  <m:ctrl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S2</m:t>
                  </m:r>
                </m:e>
              </m:d>
            </m:e>
          </m:eqArr>
        </m:oMath>
      </m:oMathPara>
    </w:p>
    <w:p w14:paraId="6207C60B" w14:textId="551E24C0" w:rsidR="00B77053" w:rsidRDefault="00B77053" w:rsidP="00792937">
      <w:pPr>
        <w:pStyle w:val="MainText"/>
        <w:ind w:firstLine="420"/>
        <w:jc w:val="both"/>
        <w:rPr>
          <w:rFonts w:eastAsiaTheme="minorEastAsia"/>
          <w:color w:val="000000" w:themeColor="text1"/>
          <w:lang w:eastAsia="zh-CN"/>
        </w:rPr>
      </w:pPr>
      <w:r w:rsidRPr="00EE3520">
        <w:rPr>
          <w:rFonts w:eastAsiaTheme="minorEastAsia"/>
          <w:color w:val="000000" w:themeColor="text1"/>
          <w:lang w:eastAsia="zh-CN"/>
        </w:rPr>
        <w:t xml:space="preserve">Solving </w:t>
      </w:r>
      <w:r w:rsidR="009739AA" w:rsidRPr="009739AA">
        <w:rPr>
          <w:rFonts w:eastAsiaTheme="minorEastAsia"/>
          <w:b/>
          <w:color w:val="000000" w:themeColor="text1"/>
          <w:lang w:eastAsia="zh-CN"/>
        </w:rPr>
        <w:t>E</w:t>
      </w:r>
      <w:r w:rsidR="009739AA" w:rsidRPr="009739AA">
        <w:rPr>
          <w:rFonts w:eastAsiaTheme="minorEastAsia" w:hint="eastAsia"/>
          <w:b/>
          <w:color w:val="000000" w:themeColor="text1"/>
          <w:lang w:eastAsia="zh-CN"/>
        </w:rPr>
        <w:t>q</w:t>
      </w:r>
      <w:r w:rsidR="009739AA" w:rsidRPr="009739AA">
        <w:rPr>
          <w:rFonts w:eastAsiaTheme="minorEastAsia"/>
          <w:b/>
          <w:color w:val="000000" w:themeColor="text1"/>
          <w:lang w:eastAsia="zh-CN"/>
        </w:rPr>
        <w:t>.</w:t>
      </w:r>
      <w:r w:rsidRPr="009739AA">
        <w:rPr>
          <w:rFonts w:eastAsiaTheme="minorEastAsia"/>
          <w:b/>
          <w:color w:val="000000" w:themeColor="text1"/>
          <w:lang w:eastAsia="zh-CN"/>
        </w:rPr>
        <w:t>(S1)</w:t>
      </w:r>
      <w:r w:rsidRPr="00EE3520">
        <w:rPr>
          <w:rFonts w:eastAsiaTheme="minorEastAsia"/>
          <w:color w:val="000000" w:themeColor="text1"/>
          <w:lang w:eastAsia="zh-CN"/>
        </w:rPr>
        <w:t xml:space="preserve"> and </w:t>
      </w:r>
      <w:r w:rsidR="009739AA" w:rsidRPr="009739AA">
        <w:rPr>
          <w:rFonts w:eastAsiaTheme="minorEastAsia"/>
          <w:b/>
          <w:color w:val="000000" w:themeColor="text1"/>
          <w:lang w:eastAsia="zh-CN"/>
        </w:rPr>
        <w:t>Eq.</w:t>
      </w:r>
      <w:r w:rsidRPr="009739AA">
        <w:rPr>
          <w:rFonts w:eastAsiaTheme="minorEastAsia"/>
          <w:b/>
          <w:color w:val="000000" w:themeColor="text1"/>
          <w:lang w:eastAsia="zh-CN"/>
        </w:rPr>
        <w:t>(S2)</w:t>
      </w:r>
      <w:r w:rsidRPr="00EE3520">
        <w:rPr>
          <w:rFonts w:eastAsiaTheme="minorEastAsia"/>
          <w:color w:val="000000" w:themeColor="text1"/>
          <w:lang w:eastAsia="zh-CN"/>
        </w:rPr>
        <w:t xml:space="preserve"> gives</w:t>
      </w:r>
      <w:r>
        <w:rPr>
          <w:rFonts w:eastAsiaTheme="minorEastAsia"/>
          <w:color w:val="000000" w:themeColor="text1"/>
          <w:lang w:eastAsia="zh-CN"/>
        </w:rPr>
        <w:t xml:space="preserve"> the strain partition effect in </w:t>
      </w:r>
      <w:r w:rsidRPr="006A1E8E">
        <w:rPr>
          <w:rFonts w:eastAsiaTheme="minorEastAsia"/>
          <w:b/>
          <w:color w:val="000000" w:themeColor="text1"/>
          <w:lang w:eastAsia="zh-CN"/>
        </w:rPr>
        <w:t>E</w:t>
      </w:r>
      <w:r>
        <w:rPr>
          <w:rFonts w:eastAsiaTheme="minorEastAsia"/>
          <w:b/>
          <w:color w:val="000000" w:themeColor="text1"/>
          <w:lang w:eastAsia="zh-CN"/>
        </w:rPr>
        <w:t>q.</w:t>
      </w:r>
      <w:r w:rsidRPr="006A1E8E">
        <w:rPr>
          <w:rFonts w:eastAsiaTheme="minorEastAsia"/>
          <w:b/>
          <w:color w:val="000000" w:themeColor="text1"/>
          <w:lang w:eastAsia="zh-CN"/>
        </w:rPr>
        <w:t xml:space="preserve"> (1)</w:t>
      </w:r>
      <w:r>
        <w:rPr>
          <w:rFonts w:eastAsiaTheme="minorEastAsia"/>
          <w:color w:val="000000" w:themeColor="text1"/>
          <w:lang w:eastAsia="zh-CN"/>
        </w:rPr>
        <w:t>.</w:t>
      </w:r>
    </w:p>
    <w:p w14:paraId="2680B516" w14:textId="77777777" w:rsidR="00E54BB1" w:rsidRDefault="00E54BB1" w:rsidP="00792937">
      <w:pPr>
        <w:pStyle w:val="MainText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5F456F42" w14:textId="40EEDC28" w:rsidR="00B77053" w:rsidRPr="00EE3520" w:rsidRDefault="00B77053" w:rsidP="00792937">
      <w:pPr>
        <w:pStyle w:val="MainText"/>
        <w:ind w:firstLine="420"/>
        <w:jc w:val="both"/>
        <w:rPr>
          <w:rFonts w:eastAsiaTheme="minorEastAsia"/>
          <w:color w:val="000000" w:themeColor="text1"/>
          <w:lang w:eastAsia="zh-CN"/>
        </w:rPr>
      </w:pPr>
      <w:r w:rsidRPr="00EE3520">
        <w:rPr>
          <w:rFonts w:eastAsiaTheme="minorEastAsia"/>
          <w:color w:val="000000" w:themeColor="text1"/>
          <w:lang w:eastAsia="zh-CN"/>
        </w:rPr>
        <w:t xml:space="preserve">The total strain </w:t>
      </w:r>
      <w:r w:rsidRPr="00EE3520">
        <w:rPr>
          <w:rFonts w:eastAsiaTheme="minorEastAsia"/>
          <w:i/>
          <w:color w:val="000000" w:themeColor="text1"/>
          <w:lang w:eastAsia="zh-CN"/>
        </w:rPr>
        <w:t>ε</w:t>
      </w:r>
      <w:r w:rsidRPr="00EE3520">
        <w:rPr>
          <w:rFonts w:eastAsiaTheme="minorEastAsia"/>
          <w:i/>
          <w:color w:val="000000" w:themeColor="text1"/>
          <w:vertAlign w:val="subscript"/>
          <w:lang w:eastAsia="zh-CN"/>
        </w:rPr>
        <w:t>m</w:t>
      </w:r>
      <w:r w:rsidRPr="00EE3520">
        <w:rPr>
          <w:rFonts w:eastAsiaTheme="minorEastAsia"/>
          <w:color w:val="000000" w:themeColor="text1"/>
          <w:lang w:eastAsia="zh-CN"/>
        </w:rPr>
        <w:t xml:space="preserve"> is composed of thermal mismatch strain </w:t>
      </w:r>
      <w:r w:rsidRPr="00EE3520">
        <w:rPr>
          <w:rFonts w:eastAsiaTheme="minorEastAsia"/>
          <w:i/>
          <w:color w:val="000000" w:themeColor="text1"/>
          <w:lang w:eastAsia="zh-CN"/>
        </w:rPr>
        <w:t>ε</w:t>
      </w:r>
      <w:r w:rsidRPr="00EE3520">
        <w:rPr>
          <w:rFonts w:eastAsiaTheme="minorEastAsia"/>
          <w:i/>
          <w:color w:val="000000" w:themeColor="text1"/>
          <w:vertAlign w:val="subscript"/>
          <w:lang w:eastAsia="zh-CN"/>
        </w:rPr>
        <w:t>CTE</w:t>
      </w:r>
      <w:r w:rsidRPr="00EE3520">
        <w:rPr>
          <w:rFonts w:eastAsiaTheme="minorEastAsia"/>
          <w:color w:val="000000" w:themeColor="text1"/>
          <w:lang w:eastAsia="zh-CN"/>
        </w:rPr>
        <w:t xml:space="preserve"> and lattice mismatch strain </w:t>
      </w:r>
      <w:r w:rsidRPr="00EE3520">
        <w:rPr>
          <w:rFonts w:eastAsiaTheme="minorEastAsia"/>
          <w:i/>
          <w:color w:val="000000" w:themeColor="text1"/>
          <w:lang w:eastAsia="zh-CN"/>
        </w:rPr>
        <w:t>ε</w:t>
      </w:r>
      <w:r w:rsidRPr="00EE3520">
        <w:rPr>
          <w:rFonts w:eastAsiaTheme="minorEastAsia"/>
          <w:i/>
          <w:color w:val="000000" w:themeColor="text1"/>
          <w:vertAlign w:val="subscript"/>
          <w:lang w:eastAsia="zh-CN"/>
        </w:rPr>
        <w:t>lattice</w:t>
      </w:r>
      <w:r w:rsidRPr="00EE3520">
        <w:rPr>
          <w:rFonts w:eastAsiaTheme="minorEastAsia"/>
          <w:color w:val="000000" w:themeColor="text1"/>
          <w:lang w:eastAsia="zh-CN"/>
        </w:rPr>
        <w:t xml:space="preserve">. The lattice mismatch strain relaxes with the increasing of the film thickness </w:t>
      </w:r>
      <w:r w:rsidRPr="00EE3520">
        <w:rPr>
          <w:rFonts w:eastAsiaTheme="minorEastAsia"/>
          <w:i/>
          <w:color w:val="000000" w:themeColor="text1"/>
          <w:lang w:eastAsia="zh-CN"/>
        </w:rPr>
        <w:t>t</w:t>
      </w:r>
      <w:r w:rsidRPr="00EE3520">
        <w:rPr>
          <w:rFonts w:eastAsiaTheme="minorEastAsia"/>
          <w:i/>
          <w:color w:val="000000" w:themeColor="text1"/>
          <w:vertAlign w:val="subscript"/>
          <w:lang w:eastAsia="zh-CN"/>
        </w:rPr>
        <w:t>f</w:t>
      </w:r>
      <w:r w:rsidRPr="00EE3520">
        <w:rPr>
          <w:rFonts w:eastAsiaTheme="minorEastAsia"/>
          <w:color w:val="000000" w:themeColor="text1"/>
          <w:lang w:eastAsia="zh-CN"/>
        </w:rPr>
        <w:t xml:space="preserve"> through the generation of misfit dislocations:</w:t>
      </w:r>
      <w:r w:rsidRPr="00133252">
        <w:rPr>
          <w:rFonts w:eastAsiaTheme="minorEastAsia"/>
          <w:noProof/>
          <w:color w:val="000000" w:themeColor="text1"/>
          <w:vertAlign w:val="superscript"/>
          <w:lang w:eastAsia="zh-CN"/>
        </w:rPr>
        <w:t xml:space="preserve"> 6</w:t>
      </w:r>
    </w:p>
    <w:p w14:paraId="05CA19F6" w14:textId="77777777" w:rsidR="00B77053" w:rsidRPr="00EE3520" w:rsidRDefault="00B80FF0" w:rsidP="00792937">
      <w:pPr>
        <w:pStyle w:val="MainText"/>
        <w:ind w:firstLine="420"/>
        <w:jc w:val="both"/>
        <w:rPr>
          <w:rFonts w:eastAsiaTheme="minorEastAsia"/>
          <w:color w:val="000000" w:themeColor="text1"/>
          <w:lang w:eastAsia="zh-CN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</m:ctrlPr>
            </m:eqArrPr>
            <m:e>
              <m:sSub>
                <m:sSubPr>
                  <m:ctrl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CTE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R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color w:val="000000" w:themeColor="text1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color w:val="000000" w:themeColor="text1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lang w:eastAsia="zh-CN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lang w:eastAsia="zh-CN"/>
                            </w:rPr>
                            <m:t>f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∙</m:t>
                  </m:r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lattice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  <m:t xml:space="preserve"> #</m:t>
              </m:r>
              <m:d>
                <m:dPr>
                  <m:ctrl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S3</m:t>
                  </m:r>
                </m:e>
              </m:d>
            </m:e>
          </m:eqArr>
        </m:oMath>
      </m:oMathPara>
    </w:p>
    <w:p w14:paraId="3552A3D2" w14:textId="77777777" w:rsidR="00B77053" w:rsidRPr="00EE3520" w:rsidRDefault="00B77053" w:rsidP="00792937">
      <w:pPr>
        <w:pStyle w:val="MainText"/>
        <w:ind w:firstLine="420"/>
        <w:jc w:val="both"/>
        <w:rPr>
          <w:rFonts w:eastAsiaTheme="minorEastAsia"/>
          <w:color w:val="000000" w:themeColor="text1"/>
          <w:lang w:eastAsia="zh-CN"/>
        </w:rPr>
      </w:pPr>
      <w:r w:rsidRPr="00EE3520">
        <w:rPr>
          <w:rFonts w:eastAsiaTheme="minorEastAsia"/>
          <w:color w:val="000000" w:themeColor="text1"/>
          <w:lang w:eastAsia="zh-CN"/>
        </w:rPr>
        <w:t xml:space="preserve">The thermal mismatch strain is fixed by the thermal expansion coefficient of substrate layer </w:t>
      </w:r>
      <w:r w:rsidRPr="00EE3520">
        <w:rPr>
          <w:rFonts w:eastAsiaTheme="minorEastAsia"/>
          <w:i/>
          <w:color w:val="000000" w:themeColor="text1"/>
          <w:lang w:eastAsia="zh-CN"/>
        </w:rPr>
        <w:t>α</w:t>
      </w:r>
      <w:r w:rsidRPr="00EE3520">
        <w:rPr>
          <w:rFonts w:eastAsiaTheme="minorEastAsia"/>
          <w:i/>
          <w:color w:val="000000" w:themeColor="text1"/>
          <w:vertAlign w:val="subscript"/>
          <w:lang w:eastAsia="zh-CN"/>
        </w:rPr>
        <w:t>s</w:t>
      </w:r>
      <w:r w:rsidRPr="00EE3520">
        <w:rPr>
          <w:rFonts w:eastAsiaTheme="minorEastAsia"/>
          <w:color w:val="000000" w:themeColor="text1"/>
          <w:lang w:eastAsia="zh-CN"/>
        </w:rPr>
        <w:t xml:space="preserve"> and film </w:t>
      </w:r>
      <w:r w:rsidRPr="00EE3520">
        <w:rPr>
          <w:rFonts w:eastAsiaTheme="minorEastAsia"/>
          <w:i/>
          <w:color w:val="000000" w:themeColor="text1"/>
          <w:lang w:eastAsia="zh-CN"/>
        </w:rPr>
        <w:t>α</w:t>
      </w:r>
      <w:r w:rsidRPr="00EE3520">
        <w:rPr>
          <w:rFonts w:eastAsiaTheme="minorEastAsia"/>
          <w:i/>
          <w:color w:val="000000" w:themeColor="text1"/>
          <w:vertAlign w:val="subscript"/>
          <w:lang w:eastAsia="zh-CN"/>
        </w:rPr>
        <w:t>f</w:t>
      </w:r>
      <w:r w:rsidRPr="00EE3520">
        <w:rPr>
          <w:rFonts w:eastAsiaTheme="minorEastAsia"/>
          <w:color w:val="000000" w:themeColor="text1"/>
          <w:lang w:eastAsia="zh-CN"/>
        </w:rPr>
        <w:t xml:space="preserve">, as well as the growth temperature </w:t>
      </w:r>
      <w:r w:rsidRPr="00EE3520">
        <w:rPr>
          <w:rFonts w:eastAsiaTheme="minorEastAsia"/>
          <w:i/>
          <w:color w:val="000000" w:themeColor="text1"/>
          <w:lang w:eastAsia="zh-CN"/>
        </w:rPr>
        <w:t>T</w:t>
      </w:r>
      <w:r w:rsidRPr="00EE3520">
        <w:rPr>
          <w:rFonts w:eastAsiaTheme="minorEastAsia"/>
          <w:i/>
          <w:color w:val="000000" w:themeColor="text1"/>
          <w:vertAlign w:val="subscript"/>
          <w:lang w:eastAsia="zh-CN"/>
        </w:rPr>
        <w:t>growth</w:t>
      </w:r>
      <w:r w:rsidRPr="00EE3520">
        <w:rPr>
          <w:rFonts w:eastAsiaTheme="minorEastAsia"/>
          <w:color w:val="000000" w:themeColor="text1"/>
          <w:lang w:eastAsia="zh-CN"/>
        </w:rPr>
        <w:t xml:space="preserve"> and room temperature </w:t>
      </w:r>
      <w:r w:rsidRPr="00EE3520">
        <w:rPr>
          <w:rFonts w:eastAsiaTheme="minorEastAsia"/>
          <w:i/>
          <w:color w:val="000000" w:themeColor="text1"/>
          <w:lang w:eastAsia="zh-CN"/>
        </w:rPr>
        <w:t>T</w:t>
      </w:r>
      <w:r w:rsidRPr="00EE3520">
        <w:rPr>
          <w:rFonts w:eastAsiaTheme="minorEastAsia"/>
          <w:i/>
          <w:color w:val="000000" w:themeColor="text1"/>
          <w:vertAlign w:val="subscript"/>
          <w:lang w:eastAsia="zh-CN"/>
        </w:rPr>
        <w:t>room</w:t>
      </w:r>
      <w:r w:rsidRPr="00EE3520">
        <w:rPr>
          <w:rFonts w:eastAsiaTheme="minorEastAsia"/>
          <w:color w:val="000000" w:themeColor="text1"/>
          <w:lang w:eastAsia="zh-CN"/>
        </w:rPr>
        <w:t>:</w:t>
      </w:r>
    </w:p>
    <w:p w14:paraId="3E6384A2" w14:textId="77777777" w:rsidR="00B77053" w:rsidRPr="00EE3520" w:rsidRDefault="00B80FF0" w:rsidP="00792937">
      <w:pPr>
        <w:pStyle w:val="MainText"/>
        <w:ind w:firstLine="420"/>
        <w:jc w:val="both"/>
        <w:rPr>
          <w:rFonts w:eastAsiaTheme="minorEastAsia"/>
          <w:color w:val="000000" w:themeColor="text1"/>
          <w:lang w:eastAsia="zh-CN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</m:ctrlPr>
            </m:eqArrPr>
            <m:e>
              <m:sSub>
                <m:sSubPr>
                  <m:ctrl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CTE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  <m:t>=</m:t>
              </m:r>
              <m:nary>
                <m:naryPr>
                  <m:ctrl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color w:val="000000" w:themeColor="text1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lang w:eastAsia="zh-C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lang w:eastAsia="zh-CN"/>
                        </w:rPr>
                        <m:t>growth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/>
                          <w:color w:val="000000" w:themeColor="text1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lang w:eastAsia="zh-C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lang w:eastAsia="zh-CN"/>
                        </w:rPr>
                        <m:t>room</m:t>
                      </m:r>
                    </m:sub>
                  </m:sSub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color w:val="000000" w:themeColor="text1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color w:val="000000" w:themeColor="text1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lang w:eastAsia="zh-CN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lang w:eastAsia="zh-CN"/>
                            </w:rPr>
                            <m:t>s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color w:val="000000" w:themeColor="text1"/>
                              <w:lang w:eastAsia="zh-C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lang w:eastAsia="zh-CN"/>
                            </w:rPr>
                            <m:t>T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0000" w:themeColor="text1"/>
                          <w:lang w:eastAsia="zh-CN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color w:val="000000" w:themeColor="text1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lang w:eastAsia="zh-CN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lang w:eastAsia="zh-CN"/>
                            </w:rPr>
                            <m:t>f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color w:val="000000" w:themeColor="text1"/>
                              <w:lang w:eastAsia="zh-C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lang w:eastAsia="zh-CN"/>
                            </w:rPr>
                            <m:t>T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dT</m:t>
                  </m:r>
                </m:e>
              </m:nary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  <m:t>≈∆</m:t>
              </m:r>
              <m: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  <m:t>α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  <m:t>∙∆</m:t>
              </m:r>
              <m: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  <m:t>T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  <m:t xml:space="preserve"> #</m:t>
              </m:r>
              <m:d>
                <m:dPr>
                  <m:ctrl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S4</m:t>
                  </m:r>
                </m:e>
              </m:d>
            </m:e>
          </m:eqArr>
        </m:oMath>
      </m:oMathPara>
    </w:p>
    <w:p w14:paraId="0AE4106C" w14:textId="77777777" w:rsidR="00B77053" w:rsidRPr="00EE3520" w:rsidRDefault="00B77053" w:rsidP="00792937">
      <w:pPr>
        <w:pStyle w:val="MainText"/>
        <w:ind w:firstLine="420"/>
        <w:jc w:val="both"/>
        <w:rPr>
          <w:rFonts w:eastAsiaTheme="minorEastAsia"/>
          <w:color w:val="000000" w:themeColor="text1"/>
          <w:lang w:eastAsia="zh-CN"/>
        </w:rPr>
      </w:pPr>
      <w:r w:rsidRPr="00EE3520">
        <w:rPr>
          <w:rFonts w:eastAsiaTheme="minorEastAsia"/>
          <w:color w:val="000000" w:themeColor="text1"/>
          <w:lang w:eastAsia="zh-CN"/>
        </w:rPr>
        <w:t xml:space="preserve">The lattice mismatch strain depends on the in-plane lattice constants of the substrate </w:t>
      </w:r>
      <w:r w:rsidRPr="00EE3520">
        <w:rPr>
          <w:rFonts w:eastAsiaTheme="minorEastAsia"/>
          <w:i/>
          <w:color w:val="000000" w:themeColor="text1"/>
          <w:lang w:eastAsia="zh-CN"/>
        </w:rPr>
        <w:t>a</w:t>
      </w:r>
      <w:r w:rsidRPr="00EE3520">
        <w:rPr>
          <w:rFonts w:eastAsiaTheme="minorEastAsia"/>
          <w:i/>
          <w:color w:val="000000" w:themeColor="text1"/>
          <w:vertAlign w:val="subscript"/>
          <w:lang w:eastAsia="zh-CN"/>
        </w:rPr>
        <w:t>s</w:t>
      </w:r>
      <w:r w:rsidRPr="00EE3520">
        <w:rPr>
          <w:rFonts w:eastAsiaTheme="minorEastAsia"/>
          <w:color w:val="000000" w:themeColor="text1"/>
          <w:lang w:eastAsia="zh-CN"/>
        </w:rPr>
        <w:t xml:space="preserve"> and film </w:t>
      </w:r>
      <w:r w:rsidRPr="00EE3520">
        <w:rPr>
          <w:rFonts w:eastAsiaTheme="minorEastAsia"/>
          <w:i/>
          <w:color w:val="000000" w:themeColor="text1"/>
          <w:lang w:eastAsia="zh-CN"/>
        </w:rPr>
        <w:t>a</w:t>
      </w:r>
      <w:r w:rsidRPr="00EE3520">
        <w:rPr>
          <w:rFonts w:eastAsiaTheme="minorEastAsia"/>
          <w:i/>
          <w:color w:val="000000" w:themeColor="text1"/>
          <w:vertAlign w:val="subscript"/>
          <w:lang w:eastAsia="zh-CN"/>
        </w:rPr>
        <w:t>f</w:t>
      </w:r>
      <w:r w:rsidRPr="00EE3520">
        <w:rPr>
          <w:rFonts w:eastAsiaTheme="minorEastAsia"/>
          <w:color w:val="000000" w:themeColor="text1"/>
          <w:lang w:eastAsia="zh-CN"/>
        </w:rPr>
        <w:t>:</w:t>
      </w:r>
    </w:p>
    <w:p w14:paraId="6A56C358" w14:textId="77777777" w:rsidR="00B77053" w:rsidRPr="00EE3520" w:rsidRDefault="00B80FF0" w:rsidP="00792937">
      <w:pPr>
        <w:pStyle w:val="MainText"/>
        <w:ind w:firstLine="420"/>
        <w:jc w:val="both"/>
        <w:rPr>
          <w:rFonts w:eastAsiaTheme="minorEastAsia"/>
          <w:color w:val="000000" w:themeColor="text1"/>
          <w:lang w:eastAsia="zh-CN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</m:ctrlPr>
            </m:eqArrPr>
            <m:e>
              <m:sSub>
                <m:sSubPr>
                  <m:ctrl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lattice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color w:val="000000" w:themeColor="text1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lang w:eastAsia="zh-C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lang w:eastAsia="zh-CN"/>
                        </w:rPr>
                        <m:t>s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color w:val="000000" w:themeColor="text1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lang w:eastAsia="zh-C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lang w:eastAsia="zh-CN"/>
                        </w:rPr>
                        <m:t>f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color w:val="000000" w:themeColor="text1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lang w:eastAsia="zh-C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lang w:eastAsia="zh-CN"/>
                        </w:rPr>
                        <m:t>f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  <m:t xml:space="preserve"> #</m:t>
              </m:r>
              <m:d>
                <m:dPr>
                  <m:ctrl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S5</m:t>
                  </m:r>
                </m:e>
              </m:d>
            </m:e>
          </m:eqArr>
        </m:oMath>
      </m:oMathPara>
    </w:p>
    <w:p w14:paraId="1D90E515" w14:textId="01746CD8" w:rsidR="00B77053" w:rsidRPr="00EE3520" w:rsidRDefault="00B77053" w:rsidP="00792937">
      <w:pPr>
        <w:pStyle w:val="MainText"/>
        <w:ind w:firstLine="420"/>
        <w:jc w:val="both"/>
        <w:rPr>
          <w:rFonts w:eastAsiaTheme="minorEastAsia"/>
          <w:color w:val="000000" w:themeColor="text1"/>
          <w:lang w:eastAsia="zh-CN"/>
        </w:rPr>
      </w:pPr>
      <w:r w:rsidRPr="00EE3520">
        <w:rPr>
          <w:rFonts w:eastAsiaTheme="minorEastAsia"/>
          <w:color w:val="000000" w:themeColor="text1"/>
          <w:lang w:eastAsia="zh-CN"/>
        </w:rPr>
        <w:t>The relaxing rate of the lattice mismatch strain follows:</w:t>
      </w:r>
      <w:r w:rsidRPr="00133252">
        <w:rPr>
          <w:rFonts w:eastAsiaTheme="minorEastAsia"/>
          <w:noProof/>
          <w:color w:val="000000" w:themeColor="text1"/>
          <w:vertAlign w:val="superscript"/>
          <w:lang w:eastAsia="zh-CN"/>
        </w:rPr>
        <w:t xml:space="preserve"> 7, 8</w:t>
      </w:r>
    </w:p>
    <w:p w14:paraId="5AB10F80" w14:textId="77777777" w:rsidR="00B77053" w:rsidRPr="00EE3520" w:rsidRDefault="00B80FF0" w:rsidP="00792937">
      <w:pPr>
        <w:pStyle w:val="MainText"/>
        <w:ind w:firstLine="420"/>
        <w:jc w:val="both"/>
        <w:rPr>
          <w:rFonts w:eastAsiaTheme="minorEastAsia"/>
          <w:color w:val="000000" w:themeColor="text1"/>
          <w:lang w:eastAsia="zh-CN"/>
        </w:rPr>
      </w:pPr>
      <m:oMathPara>
        <m:oMathParaPr>
          <m:jc m:val="centerGroup"/>
        </m:oMathParaPr>
        <m:oMath>
          <m:eqArr>
            <m:eqArrPr>
              <m:maxDist m:val="1"/>
              <m:ctrlP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</m:ctrlPr>
            </m:eqArrPr>
            <m:e>
              <m:func>
                <m:funcPr>
                  <m:ctrl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log</m:t>
                  </m:r>
                </m:fName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R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color w:val="000000" w:themeColor="text1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color w:val="000000" w:themeColor="text1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lang w:eastAsia="zh-CN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lang w:eastAsia="zh-CN"/>
                            </w:rPr>
                            <m:t>f</m:t>
                          </m:r>
                        </m:sub>
                      </m:sSub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  <m:t>=-</m:t>
              </m:r>
              <m: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  <m:t>k</m:t>
              </m:r>
              <m:func>
                <m:funcPr>
                  <m:ctrl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log</m:t>
                  </m:r>
                </m:fNam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color w:val="000000" w:themeColor="text1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lang w:eastAsia="zh-C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lang w:eastAsia="zh-CN"/>
                        </w:rPr>
                        <m:t>f</m:t>
                      </m:r>
                    </m:sub>
                  </m:sSub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  <m:t>+</m:t>
              </m:r>
              <m: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  <m:t>C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lang w:eastAsia="zh-CN"/>
                </w:rPr>
                <m:t xml:space="preserve"> #</m:t>
              </m:r>
              <m:d>
                <m:dPr>
                  <m:ctrl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lang w:eastAsia="zh-CN"/>
                    </w:rPr>
                    <m:t>S6</m:t>
                  </m:r>
                </m:e>
              </m:d>
            </m:e>
          </m:eqArr>
        </m:oMath>
      </m:oMathPara>
    </w:p>
    <w:p w14:paraId="55AC762B" w14:textId="77777777" w:rsidR="00B77053" w:rsidRDefault="00B77053" w:rsidP="00792937">
      <w:pPr>
        <w:pStyle w:val="MainText"/>
        <w:ind w:firstLine="420"/>
        <w:jc w:val="both"/>
        <w:rPr>
          <w:rFonts w:eastAsiaTheme="minorEastAsia"/>
          <w:color w:val="000000" w:themeColor="text1"/>
          <w:lang w:eastAsia="zh-CN"/>
        </w:rPr>
      </w:pPr>
      <w:r w:rsidRPr="00EE3520">
        <w:rPr>
          <w:rFonts w:eastAsiaTheme="minorEastAsia"/>
          <w:color w:val="000000" w:themeColor="text1"/>
          <w:lang w:eastAsia="zh-CN"/>
        </w:rPr>
        <w:lastRenderedPageBreak/>
        <w:t xml:space="preserve">By combining the </w:t>
      </w:r>
      <w:r w:rsidRPr="006A1E8E">
        <w:rPr>
          <w:rFonts w:eastAsiaTheme="minorEastAsia"/>
          <w:b/>
          <w:color w:val="000000" w:themeColor="text1"/>
          <w:lang w:eastAsia="zh-CN"/>
        </w:rPr>
        <w:t>E</w:t>
      </w:r>
      <w:r>
        <w:rPr>
          <w:rFonts w:eastAsiaTheme="minorEastAsia"/>
          <w:b/>
          <w:color w:val="000000" w:themeColor="text1"/>
          <w:lang w:eastAsia="zh-CN"/>
        </w:rPr>
        <w:t>q.</w:t>
      </w:r>
      <w:r w:rsidRPr="006A1E8E">
        <w:rPr>
          <w:rFonts w:eastAsiaTheme="minorEastAsia"/>
          <w:b/>
          <w:color w:val="000000" w:themeColor="text1"/>
          <w:lang w:eastAsia="zh-CN"/>
        </w:rPr>
        <w:t xml:space="preserve"> (S3) ~ (S6)</w:t>
      </w:r>
      <w:r w:rsidRPr="00EE3520">
        <w:rPr>
          <w:rFonts w:eastAsiaTheme="minorEastAsia"/>
          <w:color w:val="000000" w:themeColor="text1"/>
          <w:lang w:eastAsia="zh-CN"/>
        </w:rPr>
        <w:t>, we establish the relationship between the total strain and the films thickness. This comprehensive analysis enables the determination of partitioned strain in the substrate layer and film.</w:t>
      </w:r>
    </w:p>
    <w:p w14:paraId="543E3333" w14:textId="77777777" w:rsidR="00B77053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1C0AFE50" w14:textId="25BAAAD2" w:rsidR="00B77053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05381089" w14:textId="52DF0DDE" w:rsidR="00792937" w:rsidRDefault="00792937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5223DD08" w14:textId="77777777" w:rsidR="00792937" w:rsidRDefault="00792937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7DBE98CA" w14:textId="5B50D7FA" w:rsidR="00B77053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13F8793E" w14:textId="477A69F0" w:rsidR="00B77053" w:rsidRDefault="00E943E9" w:rsidP="00E943E9">
      <w:pPr>
        <w:pStyle w:val="MainText"/>
        <w:spacing w:line="360" w:lineRule="auto"/>
        <w:jc w:val="center"/>
        <w:rPr>
          <w:rFonts w:eastAsiaTheme="minorEastAsia"/>
          <w:color w:val="000000" w:themeColor="text1"/>
          <w:lang w:eastAsia="zh-CN"/>
        </w:rPr>
      </w:pPr>
      <w:r w:rsidRPr="00B11DAE">
        <w:rPr>
          <w:rFonts w:eastAsiaTheme="minorEastAsia"/>
          <w:noProof/>
          <w:color w:val="000000" w:themeColor="text1"/>
          <w:lang w:eastAsia="zh-CN"/>
        </w:rPr>
        <w:drawing>
          <wp:inline distT="0" distB="0" distL="0" distR="0" wp14:anchorId="16F46842" wp14:editId="39505EC7">
            <wp:extent cx="4556125" cy="1169035"/>
            <wp:effectExtent l="0" t="0" r="0" b="0"/>
            <wp:docPr id="1" name="图片 1" descr="E:\PKU\work\2 文章_2 53um\v19 s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KU\work\2 文章_2 53um\v19 s1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2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EE70B" w14:textId="77777777" w:rsidR="00E943E9" w:rsidRPr="00EE3520" w:rsidRDefault="00E943E9" w:rsidP="00E943E9">
      <w:pPr>
        <w:pStyle w:val="MainText"/>
        <w:spacing w:line="360" w:lineRule="auto"/>
        <w:rPr>
          <w:rFonts w:eastAsiaTheme="minorEastAsia"/>
          <w:color w:val="000000" w:themeColor="text1"/>
          <w:lang w:eastAsia="zh-CN"/>
        </w:rPr>
      </w:pPr>
    </w:p>
    <w:p w14:paraId="3E4FFCBE" w14:textId="623F91CC" w:rsidR="00B77053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  <w:r>
        <w:rPr>
          <w:rFonts w:eastAsiaTheme="minorEastAsia" w:hint="eastAsia"/>
          <w:b/>
          <w:color w:val="000000" w:themeColor="text1"/>
          <w:lang w:eastAsia="zh-CN"/>
        </w:rPr>
        <w:t>Fig</w:t>
      </w:r>
      <w:r>
        <w:rPr>
          <w:rFonts w:eastAsiaTheme="minorEastAsia"/>
          <w:b/>
          <w:color w:val="000000" w:themeColor="text1"/>
          <w:lang w:eastAsia="zh-CN"/>
        </w:rPr>
        <w:t>. S1</w:t>
      </w:r>
      <w:r w:rsidRPr="00EE3520">
        <w:rPr>
          <w:rFonts w:eastAsiaTheme="minorEastAsia"/>
          <w:color w:val="000000" w:themeColor="text1"/>
          <w:lang w:eastAsia="zh-CN"/>
        </w:rPr>
        <w:t xml:space="preserve"> Schematic diagram of </w:t>
      </w:r>
      <w:r>
        <w:rPr>
          <w:rFonts w:eastAsiaTheme="minorEastAsia"/>
          <w:color w:val="000000" w:themeColor="text1"/>
          <w:lang w:eastAsia="zh-CN"/>
        </w:rPr>
        <w:t xml:space="preserve">the </w:t>
      </w:r>
      <w:r w:rsidRPr="00EE3520">
        <w:rPr>
          <w:rFonts w:eastAsiaTheme="minorEastAsia"/>
          <w:color w:val="000000" w:themeColor="text1"/>
          <w:lang w:eastAsia="zh-CN"/>
        </w:rPr>
        <w:t>strain-inversion</w:t>
      </w:r>
      <w:r>
        <w:rPr>
          <w:rFonts w:eastAsiaTheme="minorEastAsia"/>
          <w:color w:val="000000" w:themeColor="text1"/>
          <w:lang w:eastAsia="zh-CN"/>
        </w:rPr>
        <w:t xml:space="preserve"> </w:t>
      </w:r>
      <w:r w:rsidRPr="00EE3520">
        <w:rPr>
          <w:rFonts w:eastAsiaTheme="minorEastAsia"/>
          <w:color w:val="000000" w:themeColor="text1"/>
          <w:lang w:eastAsia="zh-CN"/>
        </w:rPr>
        <w:t>strategy system</w:t>
      </w:r>
      <w:r>
        <w:rPr>
          <w:rFonts w:eastAsiaTheme="minorEastAsia"/>
          <w:color w:val="000000" w:themeColor="text1"/>
          <w:lang w:eastAsia="zh-CN"/>
        </w:rPr>
        <w:t>.</w:t>
      </w:r>
      <w:r w:rsidRPr="00EE3520">
        <w:rPr>
          <w:rFonts w:eastAsiaTheme="minorEastAsia"/>
          <w:color w:val="000000" w:themeColor="text1"/>
          <w:lang w:eastAsia="zh-CN"/>
        </w:rPr>
        <w:t xml:space="preserve"> </w:t>
      </w:r>
      <w:r w:rsidRPr="005B7347">
        <w:rPr>
          <w:rFonts w:eastAsiaTheme="minorEastAsia"/>
          <w:color w:val="000000" w:themeColor="text1"/>
          <w:lang w:eastAsia="zh-CN"/>
        </w:rPr>
        <w:t xml:space="preserve">A thin </w:t>
      </w:r>
      <w:r w:rsidR="00454434">
        <w:rPr>
          <w:rFonts w:eastAsiaTheme="minorEastAsia"/>
          <w:color w:val="000000" w:themeColor="text1"/>
          <w:lang w:eastAsia="zh-CN"/>
        </w:rPr>
        <w:t>AlN/4H-SiC</w:t>
      </w:r>
      <w:r>
        <w:rPr>
          <w:rFonts w:eastAsiaTheme="minorEastAsia"/>
          <w:color w:val="000000" w:themeColor="text1"/>
          <w:lang w:eastAsia="zh-CN"/>
        </w:rPr>
        <w:t xml:space="preserve"> substrate </w:t>
      </w:r>
      <w:r w:rsidR="00454434">
        <w:rPr>
          <w:rFonts w:eastAsiaTheme="minorEastAsia"/>
          <w:color w:val="000000" w:themeColor="text1"/>
          <w:lang w:eastAsia="zh-CN"/>
        </w:rPr>
        <w:t>stack</w:t>
      </w:r>
      <w:r>
        <w:rPr>
          <w:rFonts w:eastAsiaTheme="minorEastAsia"/>
          <w:color w:val="000000" w:themeColor="text1"/>
          <w:lang w:eastAsia="zh-CN"/>
        </w:rPr>
        <w:t xml:space="preserve"> (thickness </w:t>
      </w:r>
      <w:r w:rsidRPr="005B7347">
        <w:rPr>
          <w:rFonts w:eastAsiaTheme="minorEastAsia"/>
          <w:i/>
          <w:color w:val="000000" w:themeColor="text1"/>
          <w:lang w:eastAsia="zh-CN"/>
        </w:rPr>
        <w:t>t</w:t>
      </w:r>
      <w:r w:rsidRPr="005B7347">
        <w:rPr>
          <w:rFonts w:eastAsiaTheme="minorEastAsia"/>
          <w:i/>
          <w:color w:val="000000" w:themeColor="text1"/>
          <w:vertAlign w:val="subscript"/>
          <w:lang w:eastAsia="zh-CN"/>
        </w:rPr>
        <w:t>s</w:t>
      </w:r>
      <w:r>
        <w:rPr>
          <w:rFonts w:eastAsiaTheme="minorEastAsia"/>
          <w:color w:val="000000" w:themeColor="text1"/>
          <w:lang w:eastAsia="zh-CN"/>
        </w:rPr>
        <w:t xml:space="preserve">, biaxial modulus </w:t>
      </w:r>
      <w:r w:rsidRPr="005B7347">
        <w:rPr>
          <w:rFonts w:eastAsiaTheme="minorEastAsia"/>
          <w:i/>
          <w:color w:val="000000" w:themeColor="text1"/>
          <w:lang w:eastAsia="zh-CN"/>
        </w:rPr>
        <w:t>M</w:t>
      </w:r>
      <w:r w:rsidRPr="005B7347">
        <w:rPr>
          <w:rFonts w:eastAsiaTheme="minorEastAsia"/>
          <w:i/>
          <w:color w:val="000000" w:themeColor="text1"/>
          <w:vertAlign w:val="subscript"/>
          <w:lang w:eastAsia="zh-CN"/>
        </w:rPr>
        <w:t>s</w:t>
      </w:r>
      <w:r w:rsidRPr="005B7347">
        <w:rPr>
          <w:rFonts w:eastAsiaTheme="minorEastAsia"/>
          <w:color w:val="000000" w:themeColor="text1"/>
          <w:lang w:eastAsia="zh-CN"/>
        </w:rPr>
        <w:t xml:space="preserve">) </w:t>
      </w:r>
      <w:r>
        <w:rPr>
          <w:rFonts w:eastAsiaTheme="minorEastAsia"/>
          <w:color w:val="000000" w:themeColor="text1"/>
          <w:lang w:eastAsia="zh-CN"/>
        </w:rPr>
        <w:t xml:space="preserve">is </w:t>
      </w:r>
      <w:r w:rsidRPr="005B7347">
        <w:rPr>
          <w:rFonts w:eastAsiaTheme="minorEastAsia"/>
          <w:color w:val="000000" w:themeColor="text1"/>
          <w:lang w:eastAsia="zh-CN"/>
        </w:rPr>
        <w:t>elastically</w:t>
      </w:r>
      <w:r>
        <w:rPr>
          <w:rFonts w:eastAsiaTheme="minorEastAsia"/>
          <w:color w:val="000000" w:themeColor="text1"/>
          <w:lang w:eastAsia="zh-CN"/>
        </w:rPr>
        <w:t xml:space="preserve"> coupled to the GaN epilayer (</w:t>
      </w:r>
      <w:r w:rsidRPr="00094FE1">
        <w:rPr>
          <w:rFonts w:eastAsiaTheme="minorEastAsia"/>
          <w:i/>
          <w:color w:val="000000" w:themeColor="text1"/>
          <w:lang w:eastAsia="zh-CN"/>
        </w:rPr>
        <w:t>t</w:t>
      </w:r>
      <w:r w:rsidRPr="00094FE1">
        <w:rPr>
          <w:rFonts w:eastAsiaTheme="minorEastAsia"/>
          <w:i/>
          <w:color w:val="000000" w:themeColor="text1"/>
          <w:vertAlign w:val="subscript"/>
          <w:lang w:eastAsia="zh-CN"/>
        </w:rPr>
        <w:t>f</w:t>
      </w:r>
      <w:r>
        <w:rPr>
          <w:rFonts w:eastAsiaTheme="minorEastAsia"/>
          <w:color w:val="000000" w:themeColor="text1"/>
          <w:lang w:eastAsia="zh-CN"/>
        </w:rPr>
        <w:t xml:space="preserve">, </w:t>
      </w:r>
      <w:r w:rsidRPr="00094FE1">
        <w:rPr>
          <w:rFonts w:eastAsiaTheme="minorEastAsia"/>
          <w:i/>
          <w:color w:val="000000" w:themeColor="text1"/>
          <w:lang w:eastAsia="zh-CN"/>
        </w:rPr>
        <w:t>M</w:t>
      </w:r>
      <w:r w:rsidRPr="00094FE1">
        <w:rPr>
          <w:rFonts w:eastAsiaTheme="minorEastAsia"/>
          <w:i/>
          <w:color w:val="000000" w:themeColor="text1"/>
          <w:vertAlign w:val="subscript"/>
          <w:lang w:eastAsia="zh-CN"/>
        </w:rPr>
        <w:t>f</w:t>
      </w:r>
      <w:r w:rsidRPr="005B7347">
        <w:rPr>
          <w:rFonts w:eastAsiaTheme="minorEastAsia"/>
          <w:color w:val="000000" w:themeColor="text1"/>
          <w:lang w:eastAsia="zh-CN"/>
        </w:rPr>
        <w:t xml:space="preserve">). </w:t>
      </w:r>
      <w:r>
        <w:rPr>
          <w:rFonts w:eastAsiaTheme="minorEastAsia"/>
          <w:color w:val="000000" w:themeColor="text1"/>
          <w:lang w:eastAsia="zh-CN"/>
        </w:rPr>
        <w:t xml:space="preserve">The total strain </w:t>
      </w:r>
      <w:r w:rsidRPr="00094FE1">
        <w:rPr>
          <w:rFonts w:eastAsiaTheme="minorEastAsia"/>
          <w:i/>
          <w:color w:val="000000" w:themeColor="text1"/>
          <w:lang w:eastAsia="zh-CN"/>
        </w:rPr>
        <w:t>ε</w:t>
      </w:r>
      <w:r w:rsidRPr="00094FE1">
        <w:rPr>
          <w:rFonts w:eastAsiaTheme="minorEastAsia"/>
          <w:i/>
          <w:color w:val="000000" w:themeColor="text1"/>
          <w:vertAlign w:val="subscript"/>
          <w:lang w:eastAsia="zh-CN"/>
        </w:rPr>
        <w:t>m</w:t>
      </w:r>
      <w:r w:rsidRPr="00094FE1">
        <w:rPr>
          <w:rFonts w:eastAsiaTheme="minorEastAsia"/>
          <w:color w:val="000000" w:themeColor="text1"/>
          <w:lang w:eastAsia="zh-CN"/>
        </w:rPr>
        <w:t xml:space="preserve"> is </w:t>
      </w:r>
      <w:r>
        <w:rPr>
          <w:rFonts w:eastAsiaTheme="minorEastAsia"/>
          <w:color w:val="000000" w:themeColor="text1"/>
          <w:lang w:eastAsia="zh-CN"/>
        </w:rPr>
        <w:t>partitioned</w:t>
      </w:r>
      <w:r w:rsidRPr="00094FE1">
        <w:rPr>
          <w:rFonts w:eastAsiaTheme="minorEastAsia"/>
          <w:color w:val="000000" w:themeColor="text1"/>
          <w:lang w:eastAsia="zh-CN"/>
        </w:rPr>
        <w:t xml:space="preserve"> so that the substrate </w:t>
      </w:r>
      <w:r w:rsidR="00454434">
        <w:rPr>
          <w:rFonts w:eastAsiaTheme="minorEastAsia"/>
          <w:color w:val="000000" w:themeColor="text1"/>
          <w:lang w:eastAsia="zh-CN"/>
        </w:rPr>
        <w:t xml:space="preserve">stack </w:t>
      </w:r>
      <w:r w:rsidRPr="00081583">
        <w:rPr>
          <w:rFonts w:eastAsiaTheme="minorEastAsia"/>
          <w:color w:val="000000" w:themeColor="text1"/>
          <w:lang w:eastAsia="zh-CN"/>
        </w:rPr>
        <w:t>accommodate</w:t>
      </w:r>
      <w:r>
        <w:rPr>
          <w:rFonts w:eastAsiaTheme="minorEastAsia"/>
          <w:color w:val="000000" w:themeColor="text1"/>
          <w:lang w:eastAsia="zh-CN"/>
        </w:rPr>
        <w:t>s most of the deformation (</w:t>
      </w:r>
      <w:r w:rsidRPr="00094FE1">
        <w:rPr>
          <w:rFonts w:eastAsiaTheme="minorEastAsia"/>
          <w:i/>
          <w:color w:val="000000" w:themeColor="text1"/>
          <w:lang w:eastAsia="zh-CN"/>
        </w:rPr>
        <w:t>ε</w:t>
      </w:r>
      <w:r w:rsidRPr="00094FE1">
        <w:rPr>
          <w:rFonts w:eastAsiaTheme="minorEastAsia"/>
          <w:i/>
          <w:color w:val="000000" w:themeColor="text1"/>
          <w:vertAlign w:val="subscript"/>
          <w:lang w:eastAsia="zh-CN"/>
        </w:rPr>
        <w:t>s</w:t>
      </w:r>
      <w:r w:rsidRPr="00094FE1">
        <w:rPr>
          <w:rFonts w:eastAsiaTheme="minorEastAsia"/>
          <w:color w:val="000000" w:themeColor="text1"/>
          <w:lang w:eastAsia="zh-CN"/>
        </w:rPr>
        <w:t>), leaving the</w:t>
      </w:r>
      <w:r>
        <w:rPr>
          <w:rFonts w:eastAsiaTheme="minorEastAsia"/>
          <w:color w:val="000000" w:themeColor="text1"/>
          <w:lang w:eastAsia="zh-CN"/>
        </w:rPr>
        <w:t xml:space="preserve"> GaN film nearly strain-free (</w:t>
      </w:r>
      <w:r w:rsidRPr="00094FE1">
        <w:rPr>
          <w:rFonts w:eastAsiaTheme="minorEastAsia"/>
          <w:i/>
          <w:color w:val="000000" w:themeColor="text1"/>
          <w:lang w:eastAsia="zh-CN"/>
        </w:rPr>
        <w:t>ε</w:t>
      </w:r>
      <w:r w:rsidRPr="00094FE1">
        <w:rPr>
          <w:rFonts w:eastAsiaTheme="minorEastAsia"/>
          <w:i/>
          <w:color w:val="000000" w:themeColor="text1"/>
          <w:vertAlign w:val="subscript"/>
          <w:lang w:eastAsia="zh-CN"/>
        </w:rPr>
        <w:t>f</w:t>
      </w:r>
      <w:r w:rsidRPr="00094FE1">
        <w:rPr>
          <w:rFonts w:eastAsiaTheme="minorEastAsia"/>
          <w:color w:val="000000" w:themeColor="text1"/>
          <w:lang w:eastAsia="zh-CN"/>
        </w:rPr>
        <w:t>).</w:t>
      </w:r>
    </w:p>
    <w:p w14:paraId="1D9FC7DD" w14:textId="77777777" w:rsidR="00B77053" w:rsidRPr="0026101D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15C31DAA" w14:textId="77777777" w:rsidR="00B77053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7955B4F5" w14:textId="77777777" w:rsidR="00B77053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680C0FAA" w14:textId="77777777" w:rsidR="00B77053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31C1E5EB" w14:textId="77777777" w:rsidR="00B77053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769E3731" w14:textId="77777777" w:rsidR="00B77053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2EB8564D" w14:textId="77777777" w:rsidR="00B77053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70D3996B" w14:textId="77777777" w:rsidR="00B77053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00B188B9" w14:textId="77777777" w:rsidR="00B77053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35D6D595" w14:textId="77777777" w:rsidR="00B77053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0DCC8DB3" w14:textId="77777777" w:rsidR="00B77053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7B64BF6D" w14:textId="77777777" w:rsidR="00B77053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7B834F2F" w14:textId="77777777" w:rsidR="00B77053" w:rsidRDefault="00B77053" w:rsidP="00792937">
      <w:pPr>
        <w:pStyle w:val="MainText"/>
        <w:ind w:firstLine="420"/>
        <w:jc w:val="both"/>
        <w:rPr>
          <w:rFonts w:eastAsiaTheme="minorEastAsia"/>
          <w:color w:val="000000" w:themeColor="text1"/>
          <w:lang w:eastAsia="zh-CN"/>
        </w:rPr>
      </w:pPr>
      <w:r w:rsidRPr="00856636">
        <w:rPr>
          <w:rFonts w:eastAsiaTheme="minorEastAsia"/>
          <w:color w:val="000000" w:themeColor="text1"/>
          <w:lang w:eastAsia="zh-CN"/>
        </w:rPr>
        <w:lastRenderedPageBreak/>
        <w:t>X-ray reciprocal-space mapping demonstrates complete coherence between the AlN nucleation layer and the underlying 4H-SiC substrate across all measured thicknesses (1</w:t>
      </w:r>
      <w:r>
        <w:rPr>
          <w:rFonts w:eastAsiaTheme="minorEastAsia"/>
          <w:color w:val="000000" w:themeColor="text1"/>
          <w:lang w:eastAsia="zh-CN"/>
        </w:rPr>
        <w:t>~</w:t>
      </w:r>
      <w:r w:rsidRPr="00856636">
        <w:rPr>
          <w:rFonts w:eastAsiaTheme="minorEastAsia"/>
          <w:color w:val="000000" w:themeColor="text1"/>
          <w:lang w:eastAsia="zh-CN"/>
        </w:rPr>
        <w:t>10 µm). The GaN epilayer remain essentially stress-free, as corroborated by subsequent Raman measurements. The corresponding in-plane reciprocal-lattice vector (Q</w:t>
      </w:r>
      <w:r w:rsidRPr="007C6BB0">
        <w:rPr>
          <w:rFonts w:eastAsiaTheme="minorEastAsia"/>
          <w:color w:val="000000" w:themeColor="text1"/>
          <w:vertAlign w:val="subscript"/>
          <w:lang w:eastAsia="zh-CN"/>
        </w:rPr>
        <w:t>x</w:t>
      </w:r>
      <w:r w:rsidRPr="00856636">
        <w:rPr>
          <w:rFonts w:eastAsiaTheme="minorEastAsia"/>
          <w:color w:val="000000" w:themeColor="text1"/>
          <w:lang w:eastAsia="zh-CN"/>
        </w:rPr>
        <w:t xml:space="preserve">) shifts for AlN and 4H-SiC are extracted and plotted in </w:t>
      </w:r>
      <w:r>
        <w:rPr>
          <w:rFonts w:eastAsiaTheme="minorEastAsia"/>
          <w:b/>
          <w:color w:val="000000" w:themeColor="text1"/>
          <w:lang w:eastAsia="zh-CN"/>
        </w:rPr>
        <w:t>Fig.</w:t>
      </w:r>
      <w:r w:rsidRPr="006A1E8E">
        <w:rPr>
          <w:rFonts w:eastAsiaTheme="minorEastAsia"/>
          <w:b/>
          <w:color w:val="000000" w:themeColor="text1"/>
          <w:lang w:eastAsia="zh-CN"/>
        </w:rPr>
        <w:t xml:space="preserve"> 2(b)</w:t>
      </w:r>
      <w:r w:rsidRPr="00856636">
        <w:rPr>
          <w:rFonts w:eastAsiaTheme="minorEastAsia"/>
          <w:color w:val="000000" w:themeColor="text1"/>
          <w:lang w:eastAsia="zh-CN"/>
        </w:rPr>
        <w:t>.</w:t>
      </w:r>
    </w:p>
    <w:p w14:paraId="7781B668" w14:textId="77777777" w:rsidR="00B77053" w:rsidRPr="00EE3520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463FA932" w14:textId="6E002063" w:rsidR="00B77053" w:rsidRDefault="00E943E9" w:rsidP="00D740F0">
      <w:pPr>
        <w:pStyle w:val="MainText"/>
        <w:spacing w:line="360" w:lineRule="auto"/>
        <w:jc w:val="both"/>
        <w:rPr>
          <w:rFonts w:eastAsiaTheme="minorEastAsia"/>
          <w:color w:val="000000" w:themeColor="text1"/>
          <w:lang w:eastAsia="zh-CN"/>
        </w:rPr>
      </w:pPr>
      <w:r w:rsidRPr="00EE3520">
        <w:rPr>
          <w:rFonts w:eastAsiaTheme="minorEastAsia"/>
          <w:noProof/>
          <w:color w:val="000000" w:themeColor="text1"/>
          <w:lang w:eastAsia="zh-CN"/>
        </w:rPr>
        <w:drawing>
          <wp:inline distT="0" distB="0" distL="0" distR="0" wp14:anchorId="093AEFEA" wp14:editId="5ED6B58F">
            <wp:extent cx="5274310" cy="2020171"/>
            <wp:effectExtent l="0" t="0" r="2540" b="0"/>
            <wp:docPr id="5" name="图片 5" descr="E:\PKU\work\2 文章_2 53um\v19 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KU\work\2 文章_2 53um\v19 s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2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77652" w14:textId="77777777" w:rsidR="00E943E9" w:rsidRPr="00EE3520" w:rsidRDefault="00E943E9" w:rsidP="00D740F0">
      <w:pPr>
        <w:pStyle w:val="MainText"/>
        <w:spacing w:line="360" w:lineRule="auto"/>
        <w:jc w:val="both"/>
        <w:rPr>
          <w:rFonts w:eastAsiaTheme="minorEastAsia"/>
          <w:color w:val="000000" w:themeColor="text1"/>
          <w:lang w:eastAsia="zh-CN"/>
        </w:rPr>
      </w:pPr>
    </w:p>
    <w:p w14:paraId="134AAEEB" w14:textId="77777777" w:rsidR="00B77053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  <w:r w:rsidRPr="00DA376C">
        <w:rPr>
          <w:rFonts w:eastAsiaTheme="minorEastAsia" w:hint="eastAsia"/>
          <w:b/>
          <w:color w:val="000000" w:themeColor="text1"/>
          <w:lang w:eastAsia="zh-CN"/>
        </w:rPr>
        <w:t>F</w:t>
      </w:r>
      <w:r>
        <w:rPr>
          <w:rFonts w:eastAsiaTheme="minorEastAsia"/>
          <w:b/>
          <w:color w:val="000000" w:themeColor="text1"/>
          <w:lang w:eastAsia="zh-CN"/>
        </w:rPr>
        <w:t>ig.</w:t>
      </w:r>
      <w:r w:rsidRPr="00DA376C">
        <w:rPr>
          <w:rFonts w:eastAsiaTheme="minorEastAsia"/>
          <w:b/>
          <w:color w:val="000000" w:themeColor="text1"/>
          <w:lang w:eastAsia="zh-CN"/>
        </w:rPr>
        <w:t xml:space="preserve"> S</w:t>
      </w:r>
      <w:r>
        <w:rPr>
          <w:rFonts w:eastAsiaTheme="minorEastAsia"/>
          <w:b/>
          <w:color w:val="000000" w:themeColor="text1"/>
          <w:lang w:eastAsia="zh-CN"/>
        </w:rPr>
        <w:t>2</w:t>
      </w:r>
      <w:r w:rsidRPr="00EE3520">
        <w:rPr>
          <w:rFonts w:eastAsiaTheme="minorEastAsia"/>
          <w:color w:val="000000" w:themeColor="text1"/>
          <w:lang w:eastAsia="zh-CN"/>
        </w:rPr>
        <w:t xml:space="preserve"> </w:t>
      </w:r>
      <w:r>
        <w:rPr>
          <w:rFonts w:eastAsiaTheme="minorEastAsia"/>
          <w:color w:val="000000" w:themeColor="text1"/>
          <w:lang w:eastAsia="zh-CN"/>
        </w:rPr>
        <w:t>(-1015) RSM</w:t>
      </w:r>
      <w:r w:rsidRPr="007C6BB0">
        <w:rPr>
          <w:rFonts w:eastAsiaTheme="minorEastAsia"/>
          <w:color w:val="000000" w:themeColor="text1"/>
          <w:lang w:eastAsia="zh-CN"/>
        </w:rPr>
        <w:t xml:space="preserve"> of GaN films with thicknesses of 1</w:t>
      </w:r>
      <w:r>
        <w:rPr>
          <w:rFonts w:eastAsiaTheme="minorEastAsia"/>
          <w:color w:val="000000" w:themeColor="text1"/>
          <w:lang w:eastAsia="zh-CN"/>
        </w:rPr>
        <w:t>~</w:t>
      </w:r>
      <w:r w:rsidRPr="007C6BB0">
        <w:rPr>
          <w:rFonts w:eastAsiaTheme="minorEastAsia"/>
          <w:color w:val="000000" w:themeColor="text1"/>
          <w:lang w:eastAsia="zh-CN"/>
        </w:rPr>
        <w:t>10 µm</w:t>
      </w:r>
      <w:r>
        <w:rPr>
          <w:rFonts w:eastAsiaTheme="minorEastAsia"/>
          <w:color w:val="000000" w:themeColor="text1"/>
          <w:lang w:eastAsia="zh-CN"/>
        </w:rPr>
        <w:t>.</w:t>
      </w:r>
    </w:p>
    <w:p w14:paraId="33253959" w14:textId="77777777" w:rsidR="00B77053" w:rsidRPr="00EE3520" w:rsidRDefault="00B77053" w:rsidP="00D740F0">
      <w:pPr>
        <w:pStyle w:val="MainText"/>
        <w:spacing w:line="360" w:lineRule="auto"/>
        <w:jc w:val="both"/>
        <w:rPr>
          <w:rFonts w:eastAsiaTheme="minorEastAsia"/>
          <w:color w:val="000000" w:themeColor="text1"/>
          <w:lang w:eastAsia="zh-CN"/>
        </w:rPr>
      </w:pPr>
    </w:p>
    <w:p w14:paraId="3615EC37" w14:textId="77777777" w:rsidR="00B77053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0213CE81" w14:textId="77777777" w:rsidR="00B77053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4CE5DA24" w14:textId="77777777" w:rsidR="00B77053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28EE8886" w14:textId="77777777" w:rsidR="00B77053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61F8474E" w14:textId="77777777" w:rsidR="00B77053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0CD4783F" w14:textId="77777777" w:rsidR="00B77053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4E15B47F" w14:textId="77777777" w:rsidR="00B77053" w:rsidRPr="00EE3520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31BA3B0A" w14:textId="77777777" w:rsidR="00B77053" w:rsidRPr="00EE3520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5077AC60" w14:textId="5D50480B" w:rsidR="00B77053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6BE8C80D" w14:textId="5C4F96CD" w:rsidR="00792937" w:rsidRDefault="00792937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21DF7238" w14:textId="77777777" w:rsidR="00B77053" w:rsidRPr="007C6BB0" w:rsidRDefault="00B77053" w:rsidP="00792937">
      <w:pPr>
        <w:pStyle w:val="MainText"/>
        <w:ind w:firstLine="420"/>
        <w:jc w:val="both"/>
        <w:rPr>
          <w:rFonts w:eastAsiaTheme="minorEastAsia"/>
          <w:color w:val="000000" w:themeColor="text1"/>
          <w:lang w:eastAsia="zh-CN"/>
        </w:rPr>
      </w:pPr>
      <w:r w:rsidRPr="007C6BB0">
        <w:rPr>
          <w:rFonts w:eastAsiaTheme="minorEastAsia"/>
          <w:color w:val="000000" w:themeColor="text1"/>
          <w:lang w:eastAsia="zh-CN"/>
        </w:rPr>
        <w:lastRenderedPageBreak/>
        <w:t xml:space="preserve">The polycrystalline ceramic-AlN (bottom) exhibits a characteristic grain-stack morphology, whereas the overlying single-crystal GaN forms a continuous, uniform layer. Sharp, defect-free interfaces and the absence of cracks across the entire imaged area corroborate effective stress management within the strain-inversion </w:t>
      </w:r>
      <w:r>
        <w:rPr>
          <w:rFonts w:eastAsiaTheme="minorEastAsia"/>
          <w:color w:val="000000" w:themeColor="text1"/>
          <w:lang w:eastAsia="zh-CN"/>
        </w:rPr>
        <w:t>strategy</w:t>
      </w:r>
      <w:r w:rsidRPr="007C6BB0">
        <w:rPr>
          <w:rFonts w:eastAsiaTheme="minorEastAsia"/>
          <w:color w:val="000000" w:themeColor="text1"/>
          <w:lang w:eastAsia="zh-CN"/>
        </w:rPr>
        <w:t>.</w:t>
      </w:r>
    </w:p>
    <w:p w14:paraId="142D880B" w14:textId="77777777" w:rsidR="00B77053" w:rsidRPr="00EE3520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31C8BC3A" w14:textId="1B11A8FB" w:rsidR="00B77053" w:rsidRDefault="00E943E9" w:rsidP="00D740F0">
      <w:pPr>
        <w:pStyle w:val="MainText"/>
        <w:spacing w:line="360" w:lineRule="auto"/>
        <w:jc w:val="both"/>
        <w:rPr>
          <w:rFonts w:eastAsiaTheme="minorEastAsia"/>
          <w:color w:val="000000" w:themeColor="text1"/>
          <w:lang w:eastAsia="zh-CN"/>
        </w:rPr>
      </w:pPr>
      <w:r w:rsidRPr="00EE3520">
        <w:rPr>
          <w:rFonts w:eastAsiaTheme="minorEastAsia"/>
          <w:noProof/>
          <w:color w:val="000000" w:themeColor="text1"/>
          <w:lang w:eastAsia="zh-CN"/>
        </w:rPr>
        <w:drawing>
          <wp:inline distT="0" distB="0" distL="0" distR="0" wp14:anchorId="5F489117" wp14:editId="22CFDB02">
            <wp:extent cx="5274310" cy="4581730"/>
            <wp:effectExtent l="0" t="0" r="2540" b="9525"/>
            <wp:docPr id="6" name="图片 6" descr="E:\PKU\work\2 文章_2 53um\v19 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KU\work\2 文章_2 53um\v19 s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8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C6314" w14:textId="77777777" w:rsidR="00E943E9" w:rsidRPr="00EE3520" w:rsidRDefault="00E943E9" w:rsidP="00D740F0">
      <w:pPr>
        <w:pStyle w:val="MainText"/>
        <w:spacing w:line="360" w:lineRule="auto"/>
        <w:jc w:val="both"/>
        <w:rPr>
          <w:rFonts w:eastAsiaTheme="minorEastAsia"/>
          <w:color w:val="000000" w:themeColor="text1"/>
          <w:lang w:eastAsia="zh-CN"/>
        </w:rPr>
      </w:pPr>
    </w:p>
    <w:p w14:paraId="7CE9D9AE" w14:textId="77777777" w:rsidR="00B77053" w:rsidRPr="00EE3520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  <w:r w:rsidRPr="00DA376C">
        <w:rPr>
          <w:rFonts w:eastAsiaTheme="minorEastAsia" w:hint="eastAsia"/>
          <w:b/>
          <w:color w:val="000000" w:themeColor="text1"/>
          <w:lang w:eastAsia="zh-CN"/>
        </w:rPr>
        <w:t>F</w:t>
      </w:r>
      <w:r>
        <w:rPr>
          <w:rFonts w:eastAsiaTheme="minorEastAsia"/>
          <w:b/>
          <w:color w:val="000000" w:themeColor="text1"/>
          <w:lang w:eastAsia="zh-CN"/>
        </w:rPr>
        <w:t>ig.</w:t>
      </w:r>
      <w:r w:rsidRPr="00DA376C">
        <w:rPr>
          <w:rFonts w:eastAsiaTheme="minorEastAsia"/>
          <w:b/>
          <w:color w:val="000000" w:themeColor="text1"/>
          <w:lang w:eastAsia="zh-CN"/>
        </w:rPr>
        <w:t xml:space="preserve"> S</w:t>
      </w:r>
      <w:r>
        <w:rPr>
          <w:rFonts w:eastAsiaTheme="minorEastAsia"/>
          <w:b/>
          <w:color w:val="000000" w:themeColor="text1"/>
          <w:lang w:eastAsia="zh-CN"/>
        </w:rPr>
        <w:t>3</w:t>
      </w:r>
      <w:r w:rsidRPr="00EE3520">
        <w:rPr>
          <w:rFonts w:eastAsiaTheme="minorEastAsia"/>
          <w:color w:val="000000" w:themeColor="text1"/>
          <w:lang w:eastAsia="zh-CN"/>
        </w:rPr>
        <w:t xml:space="preserve"> </w:t>
      </w:r>
      <w:r>
        <w:rPr>
          <w:rFonts w:eastAsiaTheme="minorEastAsia"/>
          <w:color w:val="000000" w:themeColor="text1"/>
          <w:lang w:eastAsia="zh-CN"/>
        </w:rPr>
        <w:t>Additional</w:t>
      </w:r>
      <w:r w:rsidRPr="00EE3520">
        <w:rPr>
          <w:rFonts w:eastAsiaTheme="minorEastAsia"/>
          <w:color w:val="000000" w:themeColor="text1"/>
          <w:lang w:eastAsia="zh-CN"/>
        </w:rPr>
        <w:t xml:space="preserve"> cross-sectional SEM images of the 53 μm GaN film.</w:t>
      </w:r>
    </w:p>
    <w:p w14:paraId="3250D588" w14:textId="77777777" w:rsidR="00B77053" w:rsidRPr="00EE3520" w:rsidRDefault="00B77053" w:rsidP="00D740F0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621C9CD8" w14:textId="77777777" w:rsidR="00B77053" w:rsidRDefault="00B77053"/>
    <w:p w14:paraId="7EB9ED85" w14:textId="77777777" w:rsidR="00B77053" w:rsidRDefault="00B77053"/>
    <w:p w14:paraId="3DDA0C77" w14:textId="77777777" w:rsidR="00B77053" w:rsidRDefault="00B77053"/>
    <w:p w14:paraId="76FE329F" w14:textId="77777777" w:rsidR="004A320A" w:rsidRDefault="004A320A" w:rsidP="00954A13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565AF35B" w14:textId="435E9C95" w:rsidR="004A320A" w:rsidRDefault="004A320A" w:rsidP="00954A13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38FE198C" w14:textId="7A36C146" w:rsidR="00B77053" w:rsidRPr="00954A13" w:rsidRDefault="00B77053" w:rsidP="00792937">
      <w:pPr>
        <w:pStyle w:val="MainText"/>
        <w:ind w:firstLine="420"/>
        <w:jc w:val="both"/>
        <w:rPr>
          <w:rFonts w:eastAsiaTheme="minorEastAsia"/>
          <w:color w:val="000000" w:themeColor="text1"/>
          <w:lang w:eastAsia="zh-CN"/>
        </w:rPr>
      </w:pPr>
      <w:r w:rsidRPr="00954A13">
        <w:rPr>
          <w:rFonts w:eastAsiaTheme="minorEastAsia"/>
          <w:color w:val="000000" w:themeColor="text1"/>
          <w:lang w:eastAsia="zh-CN"/>
        </w:rPr>
        <w:lastRenderedPageBreak/>
        <w:t>Real-time in-situ reflectance during the growth of the 53 µm sample. It gives the growth sequence that the 53 µm GaN was grown directly after the 50 nm AlN nucleation layer</w:t>
      </w:r>
      <w:r>
        <w:rPr>
          <w:rFonts w:eastAsiaTheme="minorEastAsia"/>
          <w:color w:val="000000" w:themeColor="text1"/>
          <w:lang w:eastAsia="zh-CN"/>
        </w:rPr>
        <w:t>. W</w:t>
      </w:r>
      <w:r w:rsidRPr="00954A13">
        <w:rPr>
          <w:rFonts w:eastAsiaTheme="minorEastAsia"/>
          <w:color w:val="000000" w:themeColor="text1"/>
          <w:lang w:eastAsia="zh-CN"/>
        </w:rPr>
        <w:t xml:space="preserve">ithout any </w:t>
      </w:r>
      <w:r>
        <w:rPr>
          <w:rFonts w:eastAsiaTheme="minorEastAsia"/>
          <w:color w:val="000000" w:themeColor="text1"/>
          <w:lang w:eastAsia="zh-CN"/>
        </w:rPr>
        <w:t>strain-control buffer, the average amplitude turned out to be a constant, leading to the conclusion of steady surface morphology during the whole growth procedure.</w:t>
      </w:r>
    </w:p>
    <w:p w14:paraId="0726EEB9" w14:textId="77777777" w:rsidR="00B77053" w:rsidRPr="00954A13" w:rsidRDefault="00B77053" w:rsidP="00954A13">
      <w:pPr>
        <w:pStyle w:val="MainText"/>
        <w:spacing w:line="360" w:lineRule="auto"/>
        <w:ind w:firstLine="420"/>
        <w:jc w:val="both"/>
        <w:rPr>
          <w:rFonts w:eastAsiaTheme="minorEastAsia"/>
          <w:color w:val="000000" w:themeColor="text1"/>
          <w:lang w:eastAsia="zh-CN"/>
        </w:rPr>
      </w:pPr>
    </w:p>
    <w:p w14:paraId="7BA0E108" w14:textId="2703D0D5" w:rsidR="00B77053" w:rsidRDefault="00E943E9">
      <w:r w:rsidRPr="005B64CD">
        <w:rPr>
          <w:noProof/>
        </w:rPr>
        <w:drawing>
          <wp:inline distT="0" distB="0" distL="0" distR="0" wp14:anchorId="4A0B402F" wp14:editId="552FD4CE">
            <wp:extent cx="5274310" cy="1700921"/>
            <wp:effectExtent l="0" t="0" r="2540" b="0"/>
            <wp:docPr id="12" name="图片 12" descr="E:\PKU\work\2 文章_2 53um\v23 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KU\work\2 文章_2 53um\v23 S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0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F47BB" w14:textId="77777777" w:rsidR="00E943E9" w:rsidRDefault="00E943E9"/>
    <w:p w14:paraId="65E5E817" w14:textId="77777777" w:rsidR="00B77053" w:rsidRPr="00081583" w:rsidRDefault="00B77053" w:rsidP="005B64CD">
      <w:pPr>
        <w:pStyle w:val="MainText"/>
        <w:spacing w:line="360" w:lineRule="auto"/>
        <w:ind w:firstLine="420"/>
        <w:jc w:val="both"/>
        <w:rPr>
          <w:rFonts w:eastAsiaTheme="minorEastAsia"/>
        </w:rPr>
      </w:pPr>
      <w:r>
        <w:rPr>
          <w:rFonts w:eastAsiaTheme="minorEastAsia"/>
          <w:b/>
        </w:rPr>
        <w:t>Fig.</w:t>
      </w:r>
      <w:r w:rsidRPr="00081583">
        <w:rPr>
          <w:rFonts w:eastAsiaTheme="minorEastAsia"/>
          <w:b/>
        </w:rPr>
        <w:t xml:space="preserve"> S4</w:t>
      </w:r>
      <w:r w:rsidRPr="00081583">
        <w:rPr>
          <w:rFonts w:eastAsiaTheme="minorEastAsia"/>
        </w:rPr>
        <w:t> In</w:t>
      </w:r>
      <w:r>
        <w:rPr>
          <w:rFonts w:eastAsiaTheme="minorEastAsia"/>
        </w:rPr>
        <w:t>-</w:t>
      </w:r>
      <w:r w:rsidRPr="00081583">
        <w:rPr>
          <w:rFonts w:eastAsiaTheme="minorEastAsia"/>
        </w:rPr>
        <w:t>situ reflectance monitoring during the growth of the 53 µm GaN film. The consistent average amplitude indicates stable surface morphology throughout the entire deposition process.</w:t>
      </w:r>
    </w:p>
    <w:p w14:paraId="4D70A7DE" w14:textId="77777777" w:rsidR="004A320A" w:rsidRDefault="004A320A" w:rsidP="00D740F0">
      <w:pPr>
        <w:pStyle w:val="EndNoteCategoryHeading"/>
        <w:jc w:val="both"/>
      </w:pPr>
    </w:p>
    <w:p w14:paraId="63916369" w14:textId="77777777" w:rsidR="004A320A" w:rsidRDefault="004A320A" w:rsidP="00D740F0">
      <w:pPr>
        <w:pStyle w:val="EndNoteCategoryHeading"/>
        <w:jc w:val="both"/>
      </w:pPr>
    </w:p>
    <w:p w14:paraId="1523D7E0" w14:textId="77777777" w:rsidR="004A320A" w:rsidRDefault="004A320A" w:rsidP="00D740F0">
      <w:pPr>
        <w:pStyle w:val="EndNoteCategoryHeading"/>
        <w:jc w:val="both"/>
      </w:pPr>
    </w:p>
    <w:p w14:paraId="50914443" w14:textId="77777777" w:rsidR="004A320A" w:rsidRDefault="004A320A" w:rsidP="00D740F0">
      <w:pPr>
        <w:pStyle w:val="EndNoteCategoryHeading"/>
        <w:jc w:val="both"/>
      </w:pPr>
    </w:p>
    <w:p w14:paraId="192DC3F7" w14:textId="77777777" w:rsidR="004A320A" w:rsidRDefault="004A320A" w:rsidP="00D740F0">
      <w:pPr>
        <w:pStyle w:val="EndNoteCategoryHeading"/>
        <w:jc w:val="both"/>
      </w:pPr>
    </w:p>
    <w:p w14:paraId="6C8EA6BF" w14:textId="77777777" w:rsidR="004A320A" w:rsidRDefault="004A320A" w:rsidP="00D740F0">
      <w:pPr>
        <w:pStyle w:val="EndNoteCategoryHeading"/>
        <w:jc w:val="both"/>
      </w:pPr>
    </w:p>
    <w:p w14:paraId="0970F963" w14:textId="77777777" w:rsidR="004A320A" w:rsidRDefault="004A320A" w:rsidP="00D740F0">
      <w:pPr>
        <w:pStyle w:val="EndNoteCategoryHeading"/>
        <w:jc w:val="both"/>
      </w:pPr>
    </w:p>
    <w:p w14:paraId="241F59AA" w14:textId="77777777" w:rsidR="004A320A" w:rsidRDefault="004A320A" w:rsidP="00D740F0">
      <w:pPr>
        <w:pStyle w:val="EndNoteCategoryHeading"/>
        <w:jc w:val="both"/>
      </w:pPr>
    </w:p>
    <w:p w14:paraId="0BC0204A" w14:textId="77777777" w:rsidR="004A320A" w:rsidRDefault="004A320A" w:rsidP="00D740F0">
      <w:pPr>
        <w:pStyle w:val="EndNoteCategoryHeading"/>
        <w:jc w:val="both"/>
      </w:pPr>
    </w:p>
    <w:p w14:paraId="6E47E52A" w14:textId="77777777" w:rsidR="004A320A" w:rsidRDefault="004A320A" w:rsidP="00D740F0">
      <w:pPr>
        <w:pStyle w:val="EndNoteCategoryHeading"/>
        <w:jc w:val="both"/>
      </w:pPr>
    </w:p>
    <w:p w14:paraId="5470250F" w14:textId="77777777" w:rsidR="004A320A" w:rsidRDefault="004A320A" w:rsidP="00D740F0">
      <w:pPr>
        <w:pStyle w:val="EndNoteCategoryHeading"/>
        <w:jc w:val="both"/>
      </w:pPr>
    </w:p>
    <w:p w14:paraId="5FBC29A6" w14:textId="77777777" w:rsidR="004A320A" w:rsidRDefault="004A320A" w:rsidP="00D740F0">
      <w:pPr>
        <w:pStyle w:val="EndNoteCategoryHeading"/>
        <w:jc w:val="both"/>
      </w:pPr>
    </w:p>
    <w:p w14:paraId="3EC2D056" w14:textId="77777777" w:rsidR="004A320A" w:rsidRDefault="004A320A" w:rsidP="00D740F0">
      <w:pPr>
        <w:pStyle w:val="EndNoteCategoryHeading"/>
        <w:jc w:val="both"/>
      </w:pPr>
    </w:p>
    <w:p w14:paraId="268E58D9" w14:textId="77777777" w:rsidR="004A320A" w:rsidRDefault="004A320A" w:rsidP="00D740F0">
      <w:pPr>
        <w:pStyle w:val="EndNoteCategoryHeading"/>
        <w:jc w:val="both"/>
      </w:pPr>
      <w:bookmarkStart w:id="0" w:name="_GoBack"/>
      <w:bookmarkEnd w:id="0"/>
    </w:p>
    <w:p w14:paraId="57DD0BC8" w14:textId="1D1AC1ED" w:rsidR="00B77053" w:rsidRPr="0007180E" w:rsidRDefault="00B77053" w:rsidP="00D740F0">
      <w:pPr>
        <w:pStyle w:val="EndNoteCategoryHeading"/>
        <w:jc w:val="both"/>
      </w:pPr>
      <w:r w:rsidRPr="0007180E">
        <w:t>References</w:t>
      </w:r>
    </w:p>
    <w:p w14:paraId="0F932ED2" w14:textId="77777777" w:rsidR="00B77053" w:rsidRPr="004A320A" w:rsidRDefault="00B77053" w:rsidP="004A320A">
      <w:pPr>
        <w:pStyle w:val="EndNoteBibliography0"/>
        <w:ind w:left="720" w:hanging="720"/>
        <w:jc w:val="both"/>
        <w:rPr>
          <w:rFonts w:ascii="Times New Roman" w:hAnsi="Times New Roman"/>
          <w:noProof/>
          <w:sz w:val="24"/>
          <w:szCs w:val="24"/>
        </w:rPr>
      </w:pPr>
      <w:r w:rsidRPr="004A320A">
        <w:rPr>
          <w:rFonts w:ascii="Times New Roman" w:hAnsi="Times New Roman"/>
          <w:noProof/>
          <w:sz w:val="24"/>
          <w:szCs w:val="24"/>
        </w:rPr>
        <w:t>1.</w:t>
      </w:r>
      <w:r w:rsidRPr="004A320A">
        <w:rPr>
          <w:rFonts w:ascii="Times New Roman" w:hAnsi="Times New Roman"/>
          <w:noProof/>
          <w:sz w:val="24"/>
          <w:szCs w:val="24"/>
        </w:rPr>
        <w:tab/>
        <w:t xml:space="preserve">Jiang Q, Liu C, Lu Y, Chen KJ. 1.4-kV AlGaN/GaN HEMTs on a GaN-on-SOI Platform. </w:t>
      </w:r>
      <w:r w:rsidRPr="004A320A">
        <w:rPr>
          <w:rFonts w:ascii="Times New Roman" w:hAnsi="Times New Roman"/>
          <w:i/>
          <w:noProof/>
          <w:sz w:val="24"/>
          <w:szCs w:val="24"/>
        </w:rPr>
        <w:t>IEEE Electron Device Letters</w:t>
      </w:r>
      <w:r w:rsidRPr="004A320A">
        <w:rPr>
          <w:rFonts w:ascii="Times New Roman" w:hAnsi="Times New Roman"/>
          <w:noProof/>
          <w:sz w:val="24"/>
          <w:szCs w:val="24"/>
        </w:rPr>
        <w:t xml:space="preserve"> </w:t>
      </w:r>
      <w:r w:rsidRPr="004A320A">
        <w:rPr>
          <w:rFonts w:ascii="Times New Roman" w:hAnsi="Times New Roman"/>
          <w:b/>
          <w:noProof/>
          <w:sz w:val="24"/>
          <w:szCs w:val="24"/>
        </w:rPr>
        <w:t>34</w:t>
      </w:r>
      <w:r w:rsidRPr="004A320A">
        <w:rPr>
          <w:rFonts w:ascii="Times New Roman" w:hAnsi="Times New Roman"/>
          <w:noProof/>
          <w:sz w:val="24"/>
          <w:szCs w:val="24"/>
        </w:rPr>
        <w:t>, 357-359 (2013).</w:t>
      </w:r>
    </w:p>
    <w:p w14:paraId="3EDAA557" w14:textId="77777777" w:rsidR="00B77053" w:rsidRPr="004A320A" w:rsidRDefault="00B77053" w:rsidP="004A320A">
      <w:pPr>
        <w:pStyle w:val="EndNoteBibliography0"/>
        <w:ind w:left="720" w:hanging="720"/>
        <w:jc w:val="both"/>
        <w:rPr>
          <w:rFonts w:ascii="Times New Roman" w:hAnsi="Times New Roman"/>
          <w:noProof/>
          <w:sz w:val="24"/>
          <w:szCs w:val="24"/>
        </w:rPr>
      </w:pPr>
      <w:r w:rsidRPr="004A320A">
        <w:rPr>
          <w:rFonts w:ascii="Times New Roman" w:hAnsi="Times New Roman"/>
          <w:noProof/>
          <w:sz w:val="24"/>
          <w:szCs w:val="24"/>
        </w:rPr>
        <w:t>2.</w:t>
      </w:r>
      <w:r w:rsidRPr="004A320A">
        <w:rPr>
          <w:rFonts w:ascii="Times New Roman" w:hAnsi="Times New Roman"/>
          <w:noProof/>
          <w:sz w:val="24"/>
          <w:szCs w:val="24"/>
        </w:rPr>
        <w:tab/>
        <w:t xml:space="preserve">Cao J, Pavlidis D, Park Y, Singh J, Eisenbach A. Improved quality GaN by growth on compliant silicon-on-insulator substrates using metalorganic chemical vapor deposition. </w:t>
      </w:r>
      <w:r w:rsidRPr="004A320A">
        <w:rPr>
          <w:rFonts w:ascii="Times New Roman" w:hAnsi="Times New Roman"/>
          <w:i/>
          <w:noProof/>
          <w:sz w:val="24"/>
          <w:szCs w:val="24"/>
        </w:rPr>
        <w:t>J Appl Phys</w:t>
      </w:r>
      <w:r w:rsidRPr="004A320A">
        <w:rPr>
          <w:rFonts w:ascii="Times New Roman" w:hAnsi="Times New Roman"/>
          <w:noProof/>
          <w:sz w:val="24"/>
          <w:szCs w:val="24"/>
        </w:rPr>
        <w:t xml:space="preserve"> </w:t>
      </w:r>
      <w:r w:rsidRPr="004A320A">
        <w:rPr>
          <w:rFonts w:ascii="Times New Roman" w:hAnsi="Times New Roman"/>
          <w:b/>
          <w:noProof/>
          <w:sz w:val="24"/>
          <w:szCs w:val="24"/>
        </w:rPr>
        <w:t>83</w:t>
      </w:r>
      <w:r w:rsidRPr="004A320A">
        <w:rPr>
          <w:rFonts w:ascii="Times New Roman" w:hAnsi="Times New Roman"/>
          <w:noProof/>
          <w:sz w:val="24"/>
          <w:szCs w:val="24"/>
        </w:rPr>
        <w:t>, 3829-3834 (1998).</w:t>
      </w:r>
    </w:p>
    <w:p w14:paraId="2B1E71D0" w14:textId="77777777" w:rsidR="00B77053" w:rsidRPr="004A320A" w:rsidRDefault="00B77053" w:rsidP="004A320A">
      <w:pPr>
        <w:pStyle w:val="EndNoteBibliography0"/>
        <w:ind w:left="720" w:hanging="720"/>
        <w:jc w:val="both"/>
        <w:rPr>
          <w:rFonts w:ascii="Times New Roman" w:hAnsi="Times New Roman"/>
          <w:noProof/>
          <w:sz w:val="24"/>
          <w:szCs w:val="24"/>
        </w:rPr>
      </w:pPr>
      <w:r w:rsidRPr="004A320A">
        <w:rPr>
          <w:rFonts w:ascii="Times New Roman" w:hAnsi="Times New Roman"/>
          <w:noProof/>
          <w:sz w:val="24"/>
          <w:szCs w:val="24"/>
        </w:rPr>
        <w:t>3.</w:t>
      </w:r>
      <w:r w:rsidRPr="004A320A">
        <w:rPr>
          <w:rFonts w:ascii="Times New Roman" w:hAnsi="Times New Roman"/>
          <w:noProof/>
          <w:sz w:val="24"/>
          <w:szCs w:val="24"/>
        </w:rPr>
        <w:tab/>
        <w:t>Vohra A</w:t>
      </w:r>
      <w:r w:rsidRPr="004A320A">
        <w:rPr>
          <w:rFonts w:ascii="Times New Roman" w:hAnsi="Times New Roman"/>
          <w:i/>
          <w:noProof/>
          <w:sz w:val="24"/>
          <w:szCs w:val="24"/>
        </w:rPr>
        <w:t>, et al.</w:t>
      </w:r>
      <w:r w:rsidRPr="004A320A">
        <w:rPr>
          <w:rFonts w:ascii="Times New Roman" w:hAnsi="Times New Roman"/>
          <w:noProof/>
          <w:sz w:val="24"/>
          <w:szCs w:val="24"/>
        </w:rPr>
        <w:t xml:space="preserve"> Epitaxial buffer structures grown on 200</w:t>
      </w:r>
      <w:r w:rsidRPr="004A320A">
        <w:rPr>
          <w:rFonts w:ascii="Times New Roman" w:eastAsia="MS Gothic" w:hAnsi="Times New Roman"/>
          <w:noProof/>
          <w:sz w:val="24"/>
          <w:szCs w:val="24"/>
        </w:rPr>
        <w:t> </w:t>
      </w:r>
      <w:r w:rsidRPr="004A320A">
        <w:rPr>
          <w:rFonts w:ascii="Times New Roman" w:hAnsi="Times New Roman"/>
          <w:noProof/>
          <w:sz w:val="24"/>
          <w:szCs w:val="24"/>
        </w:rPr>
        <w:t xml:space="preserve">mm engineering substrates for 1200 V E-mode HEMT application. </w:t>
      </w:r>
      <w:r w:rsidRPr="004A320A">
        <w:rPr>
          <w:rFonts w:ascii="Times New Roman" w:hAnsi="Times New Roman"/>
          <w:i/>
          <w:noProof/>
          <w:sz w:val="24"/>
          <w:szCs w:val="24"/>
        </w:rPr>
        <w:t>Appl Phys Lett</w:t>
      </w:r>
      <w:r w:rsidRPr="004A320A">
        <w:rPr>
          <w:rFonts w:ascii="Times New Roman" w:hAnsi="Times New Roman"/>
          <w:noProof/>
          <w:sz w:val="24"/>
          <w:szCs w:val="24"/>
        </w:rPr>
        <w:t xml:space="preserve"> </w:t>
      </w:r>
      <w:r w:rsidRPr="004A320A">
        <w:rPr>
          <w:rFonts w:ascii="Times New Roman" w:hAnsi="Times New Roman"/>
          <w:b/>
          <w:noProof/>
          <w:sz w:val="24"/>
          <w:szCs w:val="24"/>
        </w:rPr>
        <w:t>120</w:t>
      </w:r>
      <w:r w:rsidRPr="004A320A">
        <w:rPr>
          <w:rFonts w:ascii="Times New Roman" w:hAnsi="Times New Roman"/>
          <w:noProof/>
          <w:sz w:val="24"/>
          <w:szCs w:val="24"/>
        </w:rPr>
        <w:t>,  (2022).</w:t>
      </w:r>
    </w:p>
    <w:p w14:paraId="23B92749" w14:textId="77777777" w:rsidR="00B77053" w:rsidRPr="004A320A" w:rsidRDefault="00B77053" w:rsidP="004A320A">
      <w:pPr>
        <w:pStyle w:val="EndNoteBibliography0"/>
        <w:ind w:left="720" w:hanging="720"/>
        <w:jc w:val="both"/>
        <w:rPr>
          <w:rFonts w:ascii="Times New Roman" w:hAnsi="Times New Roman"/>
          <w:noProof/>
          <w:sz w:val="24"/>
          <w:szCs w:val="24"/>
        </w:rPr>
      </w:pPr>
      <w:r w:rsidRPr="004A320A">
        <w:rPr>
          <w:rFonts w:ascii="Times New Roman" w:hAnsi="Times New Roman"/>
          <w:noProof/>
          <w:sz w:val="24"/>
          <w:szCs w:val="24"/>
        </w:rPr>
        <w:t>4.</w:t>
      </w:r>
      <w:r w:rsidRPr="004A320A">
        <w:rPr>
          <w:rFonts w:ascii="Times New Roman" w:hAnsi="Times New Roman"/>
          <w:noProof/>
          <w:sz w:val="24"/>
          <w:szCs w:val="24"/>
        </w:rPr>
        <w:tab/>
        <w:t xml:space="preserve">Freund LB, Nix WD. A critical thickness condition for a strained compliant substrate/epitaxial film system. </w:t>
      </w:r>
      <w:r w:rsidRPr="004A320A">
        <w:rPr>
          <w:rFonts w:ascii="Times New Roman" w:hAnsi="Times New Roman"/>
          <w:i/>
          <w:noProof/>
          <w:sz w:val="24"/>
          <w:szCs w:val="24"/>
        </w:rPr>
        <w:t>Appl Phys Lett</w:t>
      </w:r>
      <w:r w:rsidRPr="004A320A">
        <w:rPr>
          <w:rFonts w:ascii="Times New Roman" w:hAnsi="Times New Roman"/>
          <w:noProof/>
          <w:sz w:val="24"/>
          <w:szCs w:val="24"/>
        </w:rPr>
        <w:t xml:space="preserve"> </w:t>
      </w:r>
      <w:r w:rsidRPr="004A320A">
        <w:rPr>
          <w:rFonts w:ascii="Times New Roman" w:hAnsi="Times New Roman"/>
          <w:b/>
          <w:noProof/>
          <w:sz w:val="24"/>
          <w:szCs w:val="24"/>
        </w:rPr>
        <w:t>69</w:t>
      </w:r>
      <w:r w:rsidRPr="004A320A">
        <w:rPr>
          <w:rFonts w:ascii="Times New Roman" w:hAnsi="Times New Roman"/>
          <w:noProof/>
          <w:sz w:val="24"/>
          <w:szCs w:val="24"/>
        </w:rPr>
        <w:t>, 173-175 (1996).</w:t>
      </w:r>
    </w:p>
    <w:p w14:paraId="4E7BC369" w14:textId="77777777" w:rsidR="00B77053" w:rsidRPr="004A320A" w:rsidRDefault="00B77053" w:rsidP="004A320A">
      <w:pPr>
        <w:pStyle w:val="EndNoteBibliography0"/>
        <w:ind w:left="720" w:hanging="720"/>
        <w:jc w:val="both"/>
        <w:rPr>
          <w:rFonts w:ascii="Times New Roman" w:hAnsi="Times New Roman"/>
          <w:noProof/>
          <w:sz w:val="24"/>
          <w:szCs w:val="24"/>
        </w:rPr>
      </w:pPr>
      <w:r w:rsidRPr="004A320A">
        <w:rPr>
          <w:rFonts w:ascii="Times New Roman" w:hAnsi="Times New Roman"/>
          <w:noProof/>
          <w:sz w:val="24"/>
          <w:szCs w:val="24"/>
        </w:rPr>
        <w:t>5.</w:t>
      </w:r>
      <w:r w:rsidRPr="004A320A">
        <w:rPr>
          <w:rFonts w:ascii="Times New Roman" w:hAnsi="Times New Roman"/>
          <w:noProof/>
          <w:sz w:val="24"/>
          <w:szCs w:val="24"/>
        </w:rPr>
        <w:tab/>
        <w:t>Li MD</w:t>
      </w:r>
      <w:r w:rsidRPr="004A320A">
        <w:rPr>
          <w:rFonts w:ascii="Times New Roman" w:hAnsi="Times New Roman"/>
          <w:i/>
          <w:noProof/>
          <w:sz w:val="24"/>
          <w:szCs w:val="24"/>
        </w:rPr>
        <w:t>, et al.</w:t>
      </w:r>
      <w:r w:rsidRPr="004A320A">
        <w:rPr>
          <w:rFonts w:ascii="Times New Roman" w:hAnsi="Times New Roman"/>
          <w:noProof/>
          <w:sz w:val="24"/>
          <w:szCs w:val="24"/>
        </w:rPr>
        <w:t xml:space="preserve"> An extended Stoney's formula including nonlinear deformation for large size wafer of multilayers with arbitrary thicknesses. </w:t>
      </w:r>
      <w:r w:rsidRPr="004A320A">
        <w:rPr>
          <w:rFonts w:ascii="Times New Roman" w:hAnsi="Times New Roman"/>
          <w:i/>
          <w:noProof/>
          <w:sz w:val="24"/>
          <w:szCs w:val="24"/>
        </w:rPr>
        <w:t>Scripta Materialia</w:t>
      </w:r>
      <w:r w:rsidRPr="004A320A">
        <w:rPr>
          <w:rFonts w:ascii="Times New Roman" w:hAnsi="Times New Roman"/>
          <w:noProof/>
          <w:sz w:val="24"/>
          <w:szCs w:val="24"/>
        </w:rPr>
        <w:t xml:space="preserve"> </w:t>
      </w:r>
      <w:r w:rsidRPr="004A320A">
        <w:rPr>
          <w:rFonts w:ascii="Times New Roman" w:hAnsi="Times New Roman"/>
          <w:b/>
          <w:noProof/>
          <w:sz w:val="24"/>
          <w:szCs w:val="24"/>
        </w:rPr>
        <w:t>186</w:t>
      </w:r>
      <w:r w:rsidRPr="004A320A">
        <w:rPr>
          <w:rFonts w:ascii="Times New Roman" w:hAnsi="Times New Roman"/>
          <w:noProof/>
          <w:sz w:val="24"/>
          <w:szCs w:val="24"/>
        </w:rPr>
        <w:t>, 29-32 (2020).</w:t>
      </w:r>
    </w:p>
    <w:p w14:paraId="2BCAA8C2" w14:textId="77777777" w:rsidR="00B77053" w:rsidRPr="004A320A" w:rsidRDefault="00B77053" w:rsidP="004A320A">
      <w:pPr>
        <w:pStyle w:val="EndNoteBibliography0"/>
        <w:ind w:left="720" w:hanging="720"/>
        <w:jc w:val="both"/>
        <w:rPr>
          <w:rFonts w:ascii="Times New Roman" w:hAnsi="Times New Roman"/>
          <w:noProof/>
          <w:sz w:val="24"/>
          <w:szCs w:val="24"/>
        </w:rPr>
      </w:pPr>
      <w:r w:rsidRPr="004A320A">
        <w:rPr>
          <w:rFonts w:ascii="Times New Roman" w:hAnsi="Times New Roman"/>
          <w:noProof/>
          <w:sz w:val="24"/>
          <w:szCs w:val="24"/>
        </w:rPr>
        <w:t>6.</w:t>
      </w:r>
      <w:r w:rsidRPr="004A320A">
        <w:rPr>
          <w:rFonts w:ascii="Times New Roman" w:hAnsi="Times New Roman"/>
          <w:noProof/>
          <w:sz w:val="24"/>
          <w:szCs w:val="24"/>
        </w:rPr>
        <w:tab/>
        <w:t xml:space="preserve">Barghout K, Chaudhuri J. Calculation of residual thermal stress in GaN epitaxial layers grown on technologically important substrates. </w:t>
      </w:r>
      <w:r w:rsidRPr="004A320A">
        <w:rPr>
          <w:rFonts w:ascii="Times New Roman" w:hAnsi="Times New Roman"/>
          <w:i/>
          <w:noProof/>
          <w:sz w:val="24"/>
          <w:szCs w:val="24"/>
        </w:rPr>
        <w:t>Journal of Materials Science</w:t>
      </w:r>
      <w:r w:rsidRPr="004A320A">
        <w:rPr>
          <w:rFonts w:ascii="Times New Roman" w:hAnsi="Times New Roman"/>
          <w:noProof/>
          <w:sz w:val="24"/>
          <w:szCs w:val="24"/>
        </w:rPr>
        <w:t xml:space="preserve"> </w:t>
      </w:r>
      <w:r w:rsidRPr="004A320A">
        <w:rPr>
          <w:rFonts w:ascii="Times New Roman" w:hAnsi="Times New Roman"/>
          <w:b/>
          <w:noProof/>
          <w:sz w:val="24"/>
          <w:szCs w:val="24"/>
        </w:rPr>
        <w:t>39</w:t>
      </w:r>
      <w:r w:rsidRPr="004A320A">
        <w:rPr>
          <w:rFonts w:ascii="Times New Roman" w:hAnsi="Times New Roman"/>
          <w:noProof/>
          <w:sz w:val="24"/>
          <w:szCs w:val="24"/>
        </w:rPr>
        <w:t>, 5817-5823 (2004).</w:t>
      </w:r>
    </w:p>
    <w:p w14:paraId="07DB379F" w14:textId="77777777" w:rsidR="00B77053" w:rsidRPr="004A320A" w:rsidRDefault="00B77053" w:rsidP="004A320A">
      <w:pPr>
        <w:pStyle w:val="EndNoteBibliography0"/>
        <w:ind w:left="720" w:hanging="720"/>
        <w:jc w:val="both"/>
        <w:rPr>
          <w:rFonts w:ascii="Times New Roman" w:hAnsi="Times New Roman"/>
          <w:noProof/>
          <w:sz w:val="24"/>
          <w:szCs w:val="24"/>
        </w:rPr>
      </w:pPr>
      <w:r w:rsidRPr="004A320A">
        <w:rPr>
          <w:rFonts w:ascii="Times New Roman" w:hAnsi="Times New Roman"/>
          <w:noProof/>
          <w:sz w:val="24"/>
          <w:szCs w:val="24"/>
        </w:rPr>
        <w:t>7.</w:t>
      </w:r>
      <w:r w:rsidRPr="004A320A">
        <w:rPr>
          <w:rFonts w:ascii="Times New Roman" w:hAnsi="Times New Roman"/>
          <w:noProof/>
          <w:sz w:val="24"/>
          <w:szCs w:val="24"/>
        </w:rPr>
        <w:tab/>
        <w:t xml:space="preserve">Lim YS, Lee JY, Kim TW. The strain relaxation in a lattice-mismatched heterostructure. </w:t>
      </w:r>
      <w:r w:rsidRPr="004A320A">
        <w:rPr>
          <w:rFonts w:ascii="Times New Roman" w:hAnsi="Times New Roman"/>
          <w:i/>
          <w:noProof/>
          <w:sz w:val="24"/>
          <w:szCs w:val="24"/>
        </w:rPr>
        <w:t>J Cryst Growth</w:t>
      </w:r>
      <w:r w:rsidRPr="004A320A">
        <w:rPr>
          <w:rFonts w:ascii="Times New Roman" w:hAnsi="Times New Roman"/>
          <w:noProof/>
          <w:sz w:val="24"/>
          <w:szCs w:val="24"/>
        </w:rPr>
        <w:t xml:space="preserve"> </w:t>
      </w:r>
      <w:r w:rsidRPr="004A320A">
        <w:rPr>
          <w:rFonts w:ascii="Times New Roman" w:hAnsi="Times New Roman"/>
          <w:b/>
          <w:noProof/>
          <w:sz w:val="24"/>
          <w:szCs w:val="24"/>
        </w:rPr>
        <w:t>200</w:t>
      </w:r>
      <w:r w:rsidRPr="004A320A">
        <w:rPr>
          <w:rFonts w:ascii="Times New Roman" w:hAnsi="Times New Roman"/>
          <w:noProof/>
          <w:sz w:val="24"/>
          <w:szCs w:val="24"/>
        </w:rPr>
        <w:t>, 421-426 (1999).</w:t>
      </w:r>
    </w:p>
    <w:p w14:paraId="71125954" w14:textId="77777777" w:rsidR="00B77053" w:rsidRPr="004A320A" w:rsidRDefault="00B77053" w:rsidP="004A320A">
      <w:pPr>
        <w:pStyle w:val="EndNoteBibliography0"/>
        <w:ind w:left="720" w:hanging="720"/>
        <w:jc w:val="both"/>
        <w:rPr>
          <w:rFonts w:ascii="Times New Roman" w:hAnsi="Times New Roman"/>
          <w:noProof/>
          <w:sz w:val="24"/>
          <w:szCs w:val="24"/>
        </w:rPr>
      </w:pPr>
      <w:r w:rsidRPr="004A320A">
        <w:rPr>
          <w:rFonts w:ascii="Times New Roman" w:hAnsi="Times New Roman"/>
          <w:noProof/>
          <w:sz w:val="24"/>
          <w:szCs w:val="24"/>
        </w:rPr>
        <w:t>8.</w:t>
      </w:r>
      <w:r w:rsidRPr="004A320A">
        <w:rPr>
          <w:rFonts w:ascii="Times New Roman" w:hAnsi="Times New Roman"/>
          <w:noProof/>
          <w:sz w:val="24"/>
          <w:szCs w:val="24"/>
        </w:rPr>
        <w:tab/>
        <w:t>Dunstan DJ</w:t>
      </w:r>
      <w:r w:rsidRPr="004A320A">
        <w:rPr>
          <w:rFonts w:ascii="Times New Roman" w:hAnsi="Times New Roman"/>
          <w:i/>
          <w:noProof/>
          <w:sz w:val="24"/>
          <w:szCs w:val="24"/>
        </w:rPr>
        <w:t>, et al.</w:t>
      </w:r>
      <w:r w:rsidRPr="004A320A">
        <w:rPr>
          <w:rFonts w:ascii="Times New Roman" w:hAnsi="Times New Roman"/>
          <w:noProof/>
          <w:sz w:val="24"/>
          <w:szCs w:val="24"/>
        </w:rPr>
        <w:t xml:space="preserve"> Plastic relaxation of metamorphic single layer and multilayer InGaAs/GaAs structures. </w:t>
      </w:r>
      <w:r w:rsidRPr="004A320A">
        <w:rPr>
          <w:rFonts w:ascii="Times New Roman" w:hAnsi="Times New Roman"/>
          <w:i/>
          <w:noProof/>
          <w:sz w:val="24"/>
          <w:szCs w:val="24"/>
        </w:rPr>
        <w:t>Appl Phys Lett</w:t>
      </w:r>
      <w:r w:rsidRPr="004A320A">
        <w:rPr>
          <w:rFonts w:ascii="Times New Roman" w:hAnsi="Times New Roman"/>
          <w:noProof/>
          <w:sz w:val="24"/>
          <w:szCs w:val="24"/>
        </w:rPr>
        <w:t xml:space="preserve"> </w:t>
      </w:r>
      <w:r w:rsidRPr="004A320A">
        <w:rPr>
          <w:rFonts w:ascii="Times New Roman" w:hAnsi="Times New Roman"/>
          <w:b/>
          <w:noProof/>
          <w:sz w:val="24"/>
          <w:szCs w:val="24"/>
        </w:rPr>
        <w:t>65</w:t>
      </w:r>
      <w:r w:rsidRPr="004A320A">
        <w:rPr>
          <w:rFonts w:ascii="Times New Roman" w:hAnsi="Times New Roman"/>
          <w:noProof/>
          <w:sz w:val="24"/>
          <w:szCs w:val="24"/>
        </w:rPr>
        <w:t>, 839-841 (1994).</w:t>
      </w:r>
    </w:p>
    <w:sectPr w:rsidR="00B77053" w:rsidRPr="004A320A" w:rsidSect="00133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06157" w14:textId="77777777" w:rsidR="00B80FF0" w:rsidRDefault="00B80FF0" w:rsidP="00154A28">
      <w:r>
        <w:separator/>
      </w:r>
    </w:p>
  </w:endnote>
  <w:endnote w:type="continuationSeparator" w:id="0">
    <w:p w14:paraId="6661E144" w14:textId="77777777" w:rsidR="00B80FF0" w:rsidRDefault="00B80FF0" w:rsidP="0015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alaSansPro-Bold">
    <w:altName w:val="Cambria"/>
    <w:charset w:val="00"/>
    <w:family w:val="roman"/>
    <w:pitch w:val="default"/>
    <w:sig w:usb0="00000000" w:usb1="00000000" w:usb2="00000010" w:usb3="00000000" w:csb0="00040000" w:csb1="00000000"/>
  </w:font>
  <w:font w:name="Times-Italic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5F2DD" w14:textId="77777777" w:rsidR="00B80FF0" w:rsidRDefault="00B80FF0" w:rsidP="00154A28">
      <w:r>
        <w:separator/>
      </w:r>
    </w:p>
  </w:footnote>
  <w:footnote w:type="continuationSeparator" w:id="0">
    <w:p w14:paraId="6131A49E" w14:textId="77777777" w:rsidR="00B80FF0" w:rsidRDefault="00B80FF0" w:rsidP="00154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84A"/>
    <w:multiLevelType w:val="multilevel"/>
    <w:tmpl w:val="C032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B626E"/>
    <w:multiLevelType w:val="multilevel"/>
    <w:tmpl w:val="9FEA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B77053"/>
    <w:rsid w:val="0005230B"/>
    <w:rsid w:val="00154A28"/>
    <w:rsid w:val="002B1F70"/>
    <w:rsid w:val="00454434"/>
    <w:rsid w:val="00494566"/>
    <w:rsid w:val="004A320A"/>
    <w:rsid w:val="006F40C0"/>
    <w:rsid w:val="00792937"/>
    <w:rsid w:val="009739AA"/>
    <w:rsid w:val="00B77053"/>
    <w:rsid w:val="00B80FF0"/>
    <w:rsid w:val="00E54BB1"/>
    <w:rsid w:val="00E9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44EE6C"/>
  <w14:defaultImageDpi w14:val="330"/>
  <w15:chartTrackingRefBased/>
  <w15:docId w15:val="{891194DA-06A5-4A93-ABE2-FC6EE5F1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77053"/>
    <w:rPr>
      <w:rFonts w:asciiTheme="majorHAnsi" w:eastAsia="黑体" w:hAnsiTheme="majorHAnsi" w:cstheme="majorBidi"/>
      <w:sz w:val="20"/>
      <w:szCs w:val="20"/>
    </w:rPr>
  </w:style>
  <w:style w:type="character" w:customStyle="1" w:styleId="EndNoteBibliography">
    <w:name w:val="EndNote Bibliography 字符"/>
    <w:basedOn w:val="a0"/>
    <w:link w:val="EndNoteBibliography0"/>
    <w:qFormat/>
    <w:locked/>
    <w:rsid w:val="00B77053"/>
    <w:rPr>
      <w:rFonts w:ascii="等线" w:eastAsia="等线" w:hAnsi="等线" w:cs="Times New Roman"/>
      <w:sz w:val="20"/>
    </w:rPr>
  </w:style>
  <w:style w:type="paragraph" w:customStyle="1" w:styleId="EndNoteBibliography0">
    <w:name w:val="EndNote Bibliography"/>
    <w:basedOn w:val="a"/>
    <w:link w:val="EndNoteBibliography"/>
    <w:qFormat/>
    <w:rsid w:val="00B77053"/>
    <w:pPr>
      <w:jc w:val="center"/>
    </w:pPr>
    <w:rPr>
      <w:rFonts w:ascii="等线" w:eastAsia="等线" w:hAnsi="等线" w:cs="Times New Roman"/>
      <w:sz w:val="20"/>
    </w:rPr>
  </w:style>
  <w:style w:type="character" w:customStyle="1" w:styleId="RSCB02ArticleTextChar">
    <w:name w:val="RSC B02 Article Text Char"/>
    <w:basedOn w:val="a0"/>
    <w:link w:val="RSCB02ArticleText"/>
    <w:qFormat/>
    <w:locked/>
    <w:rsid w:val="00B77053"/>
    <w:rPr>
      <w:rFonts w:ascii="Times New Roman" w:hAnsi="Times New Roman" w:cs="Times New Roman"/>
      <w:w w:val="108"/>
      <w:sz w:val="18"/>
      <w:szCs w:val="18"/>
      <w:lang w:val="en-GB" w:eastAsia="en-US"/>
    </w:rPr>
  </w:style>
  <w:style w:type="paragraph" w:customStyle="1" w:styleId="RSCB02ArticleText">
    <w:name w:val="RSC B02 Article Text"/>
    <w:basedOn w:val="a"/>
    <w:link w:val="RSCB02ArticleTextChar"/>
    <w:qFormat/>
    <w:rsid w:val="00B77053"/>
    <w:pPr>
      <w:widowControl/>
      <w:spacing w:line="240" w:lineRule="exact"/>
    </w:pPr>
    <w:rPr>
      <w:rFonts w:ascii="Times New Roman" w:hAnsi="Times New Roman" w:cs="Times New Roman"/>
      <w:w w:val="108"/>
      <w:sz w:val="18"/>
      <w:szCs w:val="18"/>
      <w:lang w:val="en-GB" w:eastAsia="en-US"/>
    </w:rPr>
  </w:style>
  <w:style w:type="character" w:customStyle="1" w:styleId="MainTextChar">
    <w:name w:val="Main Text Char"/>
    <w:link w:val="MainText"/>
    <w:qFormat/>
    <w:locked/>
    <w:rsid w:val="00B77053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MainText">
    <w:name w:val="Main Text"/>
    <w:basedOn w:val="a"/>
    <w:link w:val="MainTextChar"/>
    <w:qFormat/>
    <w:rsid w:val="00B77053"/>
    <w:pPr>
      <w:widowControl/>
      <w:spacing w:line="480" w:lineRule="auto"/>
      <w:jc w:val="left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fontstyle01">
    <w:name w:val="fontstyle01"/>
    <w:basedOn w:val="a0"/>
    <w:rsid w:val="00B77053"/>
    <w:rPr>
      <w:rFonts w:ascii="ScalaSansPro-Bold" w:eastAsia="ScalaSansPro-Bold" w:hAnsi="ScalaSansPro-Bold" w:hint="eastAsia"/>
      <w:b/>
      <w:bCs/>
      <w:color w:val="242021"/>
      <w:sz w:val="24"/>
      <w:szCs w:val="24"/>
    </w:rPr>
  </w:style>
  <w:style w:type="character" w:customStyle="1" w:styleId="fontstyle21">
    <w:name w:val="fontstyle21"/>
    <w:basedOn w:val="a0"/>
    <w:rsid w:val="00B77053"/>
    <w:rPr>
      <w:rFonts w:ascii="Times-Italic" w:hAnsi="Times-Italic" w:hint="default"/>
      <w:i/>
      <w:iCs/>
      <w:color w:val="000000"/>
      <w:sz w:val="20"/>
      <w:szCs w:val="20"/>
    </w:rPr>
  </w:style>
  <w:style w:type="paragraph" w:customStyle="1" w:styleId="Head1">
    <w:name w:val="Head 1"/>
    <w:basedOn w:val="a"/>
    <w:autoRedefine/>
    <w:rsid w:val="00B77053"/>
    <w:pPr>
      <w:widowControl/>
      <w:spacing w:line="360" w:lineRule="auto"/>
      <w:jc w:val="left"/>
    </w:pPr>
    <w:rPr>
      <w:rFonts w:ascii="Times New Roman" w:eastAsia="MS Mincho" w:hAnsi="Times New Roman" w:cs="Times New Roman"/>
      <w:b/>
      <w:kern w:val="0"/>
      <w:sz w:val="24"/>
      <w:szCs w:val="24"/>
      <w:lang w:eastAsia="ja-JP"/>
    </w:rPr>
  </w:style>
  <w:style w:type="paragraph" w:customStyle="1" w:styleId="Legend">
    <w:name w:val="Legend"/>
    <w:basedOn w:val="a"/>
    <w:rsid w:val="00B77053"/>
    <w:pPr>
      <w:widowControl/>
      <w:jc w:val="left"/>
    </w:pPr>
    <w:rPr>
      <w:rFonts w:ascii="Times New Roman" w:eastAsia="MS Mincho" w:hAnsi="Times New Roman" w:cs="Times New Roman"/>
      <w:kern w:val="0"/>
      <w:sz w:val="24"/>
      <w:szCs w:val="24"/>
      <w:lang w:eastAsia="ja-JP"/>
    </w:rPr>
  </w:style>
  <w:style w:type="character" w:styleId="a4">
    <w:name w:val="Placeholder Text"/>
    <w:basedOn w:val="a0"/>
    <w:uiPriority w:val="99"/>
    <w:semiHidden/>
    <w:rsid w:val="00B77053"/>
    <w:rPr>
      <w:color w:val="808080"/>
    </w:rPr>
  </w:style>
  <w:style w:type="character" w:styleId="a5">
    <w:name w:val="annotation reference"/>
    <w:basedOn w:val="a0"/>
    <w:uiPriority w:val="99"/>
    <w:semiHidden/>
    <w:unhideWhenUsed/>
    <w:rsid w:val="00B77053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B77053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B77053"/>
  </w:style>
  <w:style w:type="paragraph" w:styleId="a8">
    <w:name w:val="annotation subject"/>
    <w:basedOn w:val="a6"/>
    <w:next w:val="a6"/>
    <w:link w:val="a9"/>
    <w:uiPriority w:val="99"/>
    <w:semiHidden/>
    <w:unhideWhenUsed/>
    <w:rsid w:val="00B77053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B7705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7705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77053"/>
    <w:rPr>
      <w:sz w:val="18"/>
      <w:szCs w:val="18"/>
    </w:rPr>
  </w:style>
  <w:style w:type="paragraph" w:customStyle="1" w:styleId="Title2">
    <w:name w:val="Title2"/>
    <w:basedOn w:val="a"/>
    <w:rsid w:val="00B77053"/>
    <w:pPr>
      <w:widowControl/>
      <w:jc w:val="left"/>
    </w:pPr>
    <w:rPr>
      <w:rFonts w:ascii="Times New Roman" w:eastAsia="MS Mincho" w:hAnsi="Times New Roman" w:cs="Times New Roman"/>
      <w:b/>
      <w:kern w:val="0"/>
      <w:sz w:val="24"/>
      <w:szCs w:val="24"/>
      <w:lang w:eastAsia="ja-JP"/>
    </w:rPr>
  </w:style>
  <w:style w:type="paragraph" w:customStyle="1" w:styleId="AuthorsFull">
    <w:name w:val="Authors Full"/>
    <w:basedOn w:val="a"/>
    <w:rsid w:val="00B77053"/>
    <w:pPr>
      <w:widowControl/>
      <w:jc w:val="left"/>
    </w:pPr>
    <w:rPr>
      <w:rFonts w:ascii="Times New Roman" w:eastAsia="MS Mincho" w:hAnsi="Times New Roman" w:cs="Times New Roman"/>
      <w:i/>
      <w:kern w:val="0"/>
      <w:sz w:val="24"/>
      <w:szCs w:val="24"/>
      <w:lang w:eastAsia="ja-JP"/>
    </w:rPr>
  </w:style>
  <w:style w:type="paragraph" w:customStyle="1" w:styleId="Tableofcontents">
    <w:name w:val="Table of contents"/>
    <w:basedOn w:val="a"/>
    <w:autoRedefine/>
    <w:rsid w:val="00B77053"/>
    <w:pPr>
      <w:widowControl/>
      <w:spacing w:line="360" w:lineRule="auto"/>
      <w:jc w:val="left"/>
    </w:pPr>
    <w:rPr>
      <w:rFonts w:ascii="Times New Roman" w:hAnsi="Times New Roman" w:cs="Times New Roman"/>
      <w:bCs/>
      <w:kern w:val="0"/>
      <w:sz w:val="24"/>
      <w:szCs w:val="24"/>
    </w:rPr>
  </w:style>
  <w:style w:type="paragraph" w:customStyle="1" w:styleId="Maintext0">
    <w:name w:val="Main text"/>
    <w:basedOn w:val="a"/>
    <w:link w:val="MaintextChar0"/>
    <w:autoRedefine/>
    <w:rsid w:val="00B77053"/>
    <w:pPr>
      <w:widowControl/>
      <w:spacing w:line="480" w:lineRule="auto"/>
      <w:jc w:val="left"/>
    </w:pPr>
    <w:rPr>
      <w:rFonts w:ascii="Times New Roman" w:eastAsia="MS Mincho" w:hAnsi="Times New Roman" w:cs="Times New Roman"/>
      <w:kern w:val="0"/>
      <w:sz w:val="24"/>
      <w:szCs w:val="24"/>
      <w:lang w:eastAsia="ja-JP"/>
    </w:rPr>
  </w:style>
  <w:style w:type="character" w:customStyle="1" w:styleId="MaintextChar0">
    <w:name w:val="Main text Char"/>
    <w:link w:val="Maintext0"/>
    <w:rsid w:val="00B77053"/>
    <w:rPr>
      <w:rFonts w:ascii="Times New Roman" w:eastAsia="MS Mincho" w:hAnsi="Times New Roman" w:cs="Times New Roman"/>
      <w:kern w:val="0"/>
      <w:sz w:val="24"/>
      <w:szCs w:val="24"/>
      <w:lang w:eastAsia="ja-JP"/>
    </w:rPr>
  </w:style>
  <w:style w:type="paragraph" w:styleId="ac">
    <w:name w:val="Normal (Web)"/>
    <w:basedOn w:val="a"/>
    <w:uiPriority w:val="99"/>
    <w:semiHidden/>
    <w:unhideWhenUsed/>
    <w:rsid w:val="00B770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B77053"/>
    <w:pPr>
      <w:jc w:val="center"/>
    </w:pPr>
    <w:rPr>
      <w:rFonts w:ascii="等线" w:eastAsia="等线" w:hAnsi="等线" w:cs="Times New Roman"/>
      <w:noProof/>
      <w:sz w:val="20"/>
      <w:szCs w:val="24"/>
      <w:lang w:eastAsia="ja-JP"/>
    </w:rPr>
  </w:style>
  <w:style w:type="character" w:customStyle="1" w:styleId="EndNoteBibliographyTitle0">
    <w:name w:val="EndNote Bibliography Title 字符"/>
    <w:basedOn w:val="MainTextChar"/>
    <w:link w:val="EndNoteBibliographyTitle"/>
    <w:rsid w:val="00B77053"/>
    <w:rPr>
      <w:rFonts w:ascii="等线" w:eastAsia="等线" w:hAnsi="等线" w:cs="Times New Roman"/>
      <w:noProof/>
      <w:sz w:val="20"/>
      <w:szCs w:val="24"/>
      <w:lang w:eastAsia="ja-JP"/>
    </w:rPr>
  </w:style>
  <w:style w:type="paragraph" w:customStyle="1" w:styleId="EndNoteCategoryHeading">
    <w:name w:val="EndNote Category Heading"/>
    <w:basedOn w:val="a"/>
    <w:link w:val="EndNoteCategoryHeading0"/>
    <w:rsid w:val="00B77053"/>
    <w:pPr>
      <w:spacing w:before="120" w:after="120"/>
      <w:jc w:val="left"/>
    </w:pPr>
    <w:rPr>
      <w:rFonts w:ascii="Times New Roman" w:eastAsia="MS Mincho" w:hAnsi="Times New Roman" w:cs="Times New Roman"/>
      <w:b/>
      <w:noProof/>
      <w:sz w:val="24"/>
      <w:szCs w:val="24"/>
      <w:lang w:eastAsia="ja-JP"/>
    </w:rPr>
  </w:style>
  <w:style w:type="character" w:customStyle="1" w:styleId="EndNoteCategoryHeading0">
    <w:name w:val="EndNote Category Heading 字符"/>
    <w:basedOn w:val="MainTextChar"/>
    <w:link w:val="EndNoteCategoryHeading"/>
    <w:rsid w:val="00B77053"/>
    <w:rPr>
      <w:rFonts w:ascii="Times New Roman" w:eastAsia="MS Mincho" w:hAnsi="Times New Roman" w:cs="Times New Roman"/>
      <w:b/>
      <w:noProof/>
      <w:sz w:val="24"/>
      <w:szCs w:val="24"/>
      <w:lang w:eastAsia="ja-JP"/>
    </w:rPr>
  </w:style>
  <w:style w:type="paragraph" w:styleId="ad">
    <w:name w:val="header"/>
    <w:basedOn w:val="a"/>
    <w:link w:val="ae"/>
    <w:uiPriority w:val="99"/>
    <w:unhideWhenUsed/>
    <w:rsid w:val="00B77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B77053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B77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B77053"/>
    <w:rPr>
      <w:sz w:val="18"/>
      <w:szCs w:val="18"/>
    </w:rPr>
  </w:style>
  <w:style w:type="paragraph" w:customStyle="1" w:styleId="Addresses">
    <w:name w:val="Addresses"/>
    <w:basedOn w:val="a"/>
    <w:rsid w:val="00B77053"/>
    <w:pPr>
      <w:widowControl/>
      <w:jc w:val="left"/>
    </w:pPr>
    <w:rPr>
      <w:rFonts w:ascii="Times New Roman" w:eastAsia="MS Mincho" w:hAnsi="Times New Roman" w:cs="Times New Roman"/>
      <w:kern w:val="0"/>
      <w:sz w:val="24"/>
      <w:szCs w:val="24"/>
      <w:lang w:eastAsia="ja-JP"/>
    </w:rPr>
  </w:style>
  <w:style w:type="character" w:styleId="af1">
    <w:name w:val="Strong"/>
    <w:basedOn w:val="a0"/>
    <w:uiPriority w:val="22"/>
    <w:qFormat/>
    <w:rsid w:val="00B77053"/>
    <w:rPr>
      <w:b/>
      <w:bCs/>
    </w:rPr>
  </w:style>
  <w:style w:type="character" w:styleId="af2">
    <w:name w:val="Emphasis"/>
    <w:basedOn w:val="a0"/>
    <w:uiPriority w:val="20"/>
    <w:qFormat/>
    <w:rsid w:val="00B770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 Wu</dc:creator>
  <cp:keywords/>
  <dc:description/>
  <cp:lastModifiedBy>JK Wu</cp:lastModifiedBy>
  <cp:revision>11</cp:revision>
  <dcterms:created xsi:type="dcterms:W3CDTF">2025-09-22T08:44:00Z</dcterms:created>
  <dcterms:modified xsi:type="dcterms:W3CDTF">2025-10-11T05:22:00Z</dcterms:modified>
</cp:coreProperties>
</file>