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6DA75">
      <w:pPr>
        <w:pStyle w:val="11"/>
        <w:keepNext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Table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SEQ Table \* ARABIC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Abbreviations and definitions for all variables.</w:t>
      </w:r>
    </w:p>
    <w:tbl>
      <w:tblPr>
        <w:tblStyle w:val="25"/>
        <w:tblW w:w="7984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6414"/>
      </w:tblGrid>
      <w:tr w14:paraId="75C7F4A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70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  <w:noWrap/>
            <w:vAlign w:val="center"/>
          </w:tcPr>
          <w:p w14:paraId="13CA579E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0"/>
                <w14:ligatures w14:val="none"/>
              </w:rPr>
              <w:t>Variable</w:t>
            </w:r>
          </w:p>
        </w:tc>
        <w:tc>
          <w:tcPr>
            <w:tcW w:w="6414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  <w:noWrap/>
            <w:vAlign w:val="center"/>
          </w:tcPr>
          <w:p w14:paraId="549005D7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0"/>
                <w14:ligatures w14:val="none"/>
              </w:rPr>
              <w:t>Variable Comments</w:t>
            </w:r>
          </w:p>
        </w:tc>
      </w:tr>
      <w:tr w14:paraId="57BB1F9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70" w:type="dxa"/>
            <w:noWrap/>
          </w:tcPr>
          <w:p w14:paraId="51809CD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Sex</w:t>
            </w:r>
          </w:p>
        </w:tc>
        <w:tc>
          <w:tcPr>
            <w:tcW w:w="6414" w:type="dxa"/>
            <w:noWrap/>
          </w:tcPr>
          <w:p w14:paraId="4E0D519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  <w:t>G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ender</w:t>
            </w:r>
          </w:p>
        </w:tc>
      </w:tr>
      <w:tr w14:paraId="1049D72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70" w:type="dxa"/>
            <w:noWrap/>
          </w:tcPr>
          <w:p w14:paraId="40B7053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ALCHO</w:t>
            </w:r>
          </w:p>
        </w:tc>
        <w:tc>
          <w:tcPr>
            <w:tcW w:w="6414" w:type="dxa"/>
            <w:noWrap/>
          </w:tcPr>
          <w:p w14:paraId="485025BC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Alcohol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Use History</w:t>
            </w:r>
          </w:p>
        </w:tc>
      </w:tr>
      <w:tr w14:paraId="3EC3695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70" w:type="dxa"/>
            <w:noWrap/>
          </w:tcPr>
          <w:p w14:paraId="7BCF325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Smoking status</w:t>
            </w:r>
          </w:p>
        </w:tc>
        <w:tc>
          <w:tcPr>
            <w:tcW w:w="6414" w:type="dxa"/>
            <w:noWrap/>
          </w:tcPr>
          <w:p w14:paraId="56CBA25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Tobacco Use History</w:t>
            </w:r>
          </w:p>
        </w:tc>
      </w:tr>
      <w:tr w14:paraId="38A274C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70" w:type="dxa"/>
            <w:noWrap/>
          </w:tcPr>
          <w:p w14:paraId="69AE1D6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Diabetes</w:t>
            </w:r>
          </w:p>
        </w:tc>
        <w:tc>
          <w:tcPr>
            <w:tcW w:w="6414" w:type="dxa"/>
            <w:noWrap/>
          </w:tcPr>
          <w:p w14:paraId="57A9F11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History of Diabetes Mellitus</w:t>
            </w:r>
          </w:p>
        </w:tc>
      </w:tr>
      <w:tr w14:paraId="4363B00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70" w:type="dxa"/>
            <w:noWrap/>
          </w:tcPr>
          <w:p w14:paraId="4B65C1C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Hypertension</w:t>
            </w:r>
          </w:p>
        </w:tc>
        <w:tc>
          <w:tcPr>
            <w:tcW w:w="6414" w:type="dxa"/>
            <w:noWrap/>
          </w:tcPr>
          <w:p w14:paraId="19C6DCB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History of Hypertension</w:t>
            </w:r>
          </w:p>
        </w:tc>
      </w:tr>
      <w:tr w14:paraId="45FD7B4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70" w:type="dxa"/>
            <w:noWrap/>
          </w:tcPr>
          <w:p w14:paraId="6264637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CVD</w:t>
            </w:r>
          </w:p>
        </w:tc>
        <w:tc>
          <w:tcPr>
            <w:tcW w:w="6414" w:type="dxa"/>
            <w:noWrap/>
          </w:tcPr>
          <w:p w14:paraId="4047C5A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History of Coronary Artery Disease</w:t>
            </w:r>
          </w:p>
        </w:tc>
      </w:tr>
      <w:tr w14:paraId="0B0830D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70" w:type="dxa"/>
            <w:noWrap/>
          </w:tcPr>
          <w:p w14:paraId="286E2AE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  <w:t>OSA</w:t>
            </w:r>
          </w:p>
        </w:tc>
        <w:tc>
          <w:tcPr>
            <w:tcW w:w="6414" w:type="dxa"/>
            <w:noWrap/>
          </w:tcPr>
          <w:p w14:paraId="256FD16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 xml:space="preserve">History of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  <w:t>Obstructive Sleep Apnea</w:t>
            </w:r>
          </w:p>
        </w:tc>
      </w:tr>
      <w:tr w14:paraId="586B391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70" w:type="dxa"/>
            <w:noWrap/>
          </w:tcPr>
          <w:p w14:paraId="5445F0B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MMRC</w:t>
            </w:r>
          </w:p>
        </w:tc>
        <w:tc>
          <w:tcPr>
            <w:tcW w:w="6414" w:type="dxa"/>
            <w:noWrap/>
          </w:tcPr>
          <w:p w14:paraId="1A312D3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Modified British Medical Research Council Questionnaire</w:t>
            </w:r>
          </w:p>
        </w:tc>
      </w:tr>
      <w:tr w14:paraId="583EB24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70" w:type="dxa"/>
            <w:noWrap/>
          </w:tcPr>
          <w:p w14:paraId="247A815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HAPPEN</w:t>
            </w:r>
          </w:p>
        </w:tc>
        <w:tc>
          <w:tcPr>
            <w:tcW w:w="6414" w:type="dxa"/>
            <w:noWrap/>
          </w:tcPr>
          <w:p w14:paraId="0AC00FB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 xml:space="preserve">Number of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  <w:t>E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xacerbations in the past year</w:t>
            </w:r>
          </w:p>
        </w:tc>
      </w:tr>
      <w:tr w14:paraId="38C44C6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70" w:type="dxa"/>
            <w:noWrap/>
          </w:tcPr>
          <w:p w14:paraId="784B4E3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HOSPITAL</w:t>
            </w:r>
          </w:p>
        </w:tc>
        <w:tc>
          <w:tcPr>
            <w:tcW w:w="6414" w:type="dxa"/>
            <w:noWrap/>
          </w:tcPr>
          <w:p w14:paraId="7C05C70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 xml:space="preserve">Number of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  <w:t>H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 xml:space="preserve">ospitalizations for COPD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  <w:t>E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xacerbations in the past year</w:t>
            </w:r>
          </w:p>
        </w:tc>
      </w:tr>
      <w:tr w14:paraId="1688CDE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70" w:type="dxa"/>
            <w:noWrap/>
          </w:tcPr>
          <w:p w14:paraId="5DB3E55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TEAM</w:t>
            </w:r>
          </w:p>
        </w:tc>
        <w:tc>
          <w:tcPr>
            <w:tcW w:w="6414" w:type="dxa"/>
            <w:noWrap/>
          </w:tcPr>
          <w:p w14:paraId="5971C68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G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  <w:t>old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 xml:space="preserve"> Group</w:t>
            </w:r>
          </w:p>
        </w:tc>
      </w:tr>
      <w:tr w14:paraId="7B6E8D3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70" w:type="dxa"/>
            <w:noWrap/>
          </w:tcPr>
          <w:p w14:paraId="194F35B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ACUTE</w:t>
            </w:r>
          </w:p>
        </w:tc>
        <w:tc>
          <w:tcPr>
            <w:tcW w:w="6414" w:type="dxa"/>
            <w:noWrap/>
          </w:tcPr>
          <w:p w14:paraId="0ECD627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Acute Exacerbation</w:t>
            </w:r>
          </w:p>
        </w:tc>
      </w:tr>
      <w:tr w14:paraId="47E899C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70" w:type="dxa"/>
            <w:noWrap/>
          </w:tcPr>
          <w:p w14:paraId="5B2BFCC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NONSMOKE</w:t>
            </w:r>
          </w:p>
        </w:tc>
        <w:tc>
          <w:tcPr>
            <w:tcW w:w="6414" w:type="dxa"/>
            <w:noWrap/>
          </w:tcPr>
          <w:p w14:paraId="418C2B2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Smoking Cessation Duration</w:t>
            </w:r>
          </w:p>
        </w:tc>
      </w:tr>
      <w:tr w14:paraId="33F56AB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70" w:type="dxa"/>
            <w:noWrap/>
          </w:tcPr>
          <w:p w14:paraId="415FA25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CAT</w:t>
            </w:r>
          </w:p>
        </w:tc>
        <w:tc>
          <w:tcPr>
            <w:tcW w:w="6414" w:type="dxa"/>
            <w:noWrap/>
          </w:tcPr>
          <w:p w14:paraId="0CE4791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  <w:t>COPD Assessment Test</w:t>
            </w:r>
          </w:p>
        </w:tc>
      </w:tr>
      <w:tr w14:paraId="1D8BA5E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70" w:type="dxa"/>
            <w:noWrap/>
          </w:tcPr>
          <w:p w14:paraId="40425A3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BMI</w:t>
            </w:r>
          </w:p>
        </w:tc>
        <w:tc>
          <w:tcPr>
            <w:tcW w:w="6414" w:type="dxa"/>
            <w:noWrap/>
          </w:tcPr>
          <w:p w14:paraId="4C8D096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  <w:t>Body Mass Index</w:t>
            </w:r>
          </w:p>
        </w:tc>
      </w:tr>
      <w:tr w14:paraId="3ACDCBF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70" w:type="dxa"/>
            <w:noWrap/>
          </w:tcPr>
          <w:p w14:paraId="690C7D4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Age</w:t>
            </w:r>
          </w:p>
        </w:tc>
        <w:tc>
          <w:tcPr>
            <w:tcW w:w="6414" w:type="dxa"/>
            <w:noWrap/>
          </w:tcPr>
          <w:p w14:paraId="1F2EAB2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Age</w:t>
            </w:r>
          </w:p>
        </w:tc>
      </w:tr>
      <w:tr w14:paraId="2DC5110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70" w:type="dxa"/>
            <w:noWrap/>
          </w:tcPr>
          <w:p w14:paraId="151E139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LOS</w:t>
            </w:r>
          </w:p>
        </w:tc>
        <w:tc>
          <w:tcPr>
            <w:tcW w:w="6414" w:type="dxa"/>
            <w:noWrap/>
          </w:tcPr>
          <w:p w14:paraId="6623B8D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  <w:t>Length of Stay</w:t>
            </w:r>
          </w:p>
        </w:tc>
      </w:tr>
      <w:tr w14:paraId="5121F1F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70" w:type="dxa"/>
            <w:shd w:val="clear" w:color="auto" w:fill="auto"/>
            <w:noWrap/>
            <w:vAlign w:val="top"/>
          </w:tcPr>
          <w:p w14:paraId="228B492E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  <w:t>THC</w:t>
            </w:r>
          </w:p>
        </w:tc>
        <w:tc>
          <w:tcPr>
            <w:tcW w:w="6414" w:type="dxa"/>
            <w:shd w:val="clear" w:color="auto" w:fill="auto"/>
            <w:noWrap/>
            <w:vAlign w:val="top"/>
          </w:tcPr>
          <w:p w14:paraId="737EDC16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  <w:t>Total Hospitalization Cost</w:t>
            </w:r>
          </w:p>
        </w:tc>
      </w:tr>
      <w:tr w14:paraId="4F195C6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70" w:type="dxa"/>
            <w:noWrap/>
          </w:tcPr>
          <w:p w14:paraId="42CE8327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  <w:t>SMOKEN</w:t>
            </w:r>
          </w:p>
        </w:tc>
        <w:tc>
          <w:tcPr>
            <w:tcW w:w="6414" w:type="dxa"/>
            <w:noWrap/>
          </w:tcPr>
          <w:p w14:paraId="5FFF8AAE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  <w:t>Pack-Year History</w:t>
            </w:r>
          </w:p>
        </w:tc>
      </w:tr>
      <w:tr w14:paraId="37D6EEC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70" w:type="dxa"/>
            <w:noWrap/>
          </w:tcPr>
          <w:p w14:paraId="31333297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  <w:t>TIME</w:t>
            </w:r>
          </w:p>
        </w:tc>
        <w:tc>
          <w:tcPr>
            <w:tcW w:w="6414" w:type="dxa"/>
            <w:noWrap/>
          </w:tcPr>
          <w:p w14:paraId="0C59EFC5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  <w:t>Duration of Illness</w:t>
            </w:r>
          </w:p>
        </w:tc>
      </w:tr>
      <w:tr w14:paraId="0D79229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70" w:type="dxa"/>
            <w:noWrap/>
          </w:tcPr>
          <w:p w14:paraId="76E63DC0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  <w:t>RBC</w:t>
            </w:r>
          </w:p>
        </w:tc>
        <w:tc>
          <w:tcPr>
            <w:tcW w:w="6414" w:type="dxa"/>
            <w:noWrap/>
          </w:tcPr>
          <w:p w14:paraId="73877CA8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  <w:t>Red Blood Cell</w:t>
            </w:r>
          </w:p>
        </w:tc>
      </w:tr>
      <w:tr w14:paraId="1A7D729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70" w:type="dxa"/>
            <w:noWrap/>
          </w:tcPr>
          <w:p w14:paraId="14DD4BB8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  <w:t>HEM</w:t>
            </w:r>
          </w:p>
        </w:tc>
        <w:tc>
          <w:tcPr>
            <w:tcW w:w="6414" w:type="dxa"/>
            <w:noWrap/>
          </w:tcPr>
          <w:p w14:paraId="6A4E8F68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  <w:t>Hemoglobin</w:t>
            </w:r>
          </w:p>
        </w:tc>
      </w:tr>
      <w:tr w14:paraId="4D4CE62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70" w:type="dxa"/>
            <w:noWrap/>
          </w:tcPr>
          <w:p w14:paraId="73546F7E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  <w:t>WBC</w:t>
            </w:r>
          </w:p>
        </w:tc>
        <w:tc>
          <w:tcPr>
            <w:tcW w:w="6414" w:type="dxa"/>
            <w:noWrap/>
          </w:tcPr>
          <w:p w14:paraId="3B02C773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  <w:t>White Blood Cell</w:t>
            </w:r>
          </w:p>
        </w:tc>
      </w:tr>
      <w:tr w14:paraId="21514A3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70" w:type="dxa"/>
            <w:noWrap/>
          </w:tcPr>
          <w:p w14:paraId="1EB5211B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  <w:t>NEU</w:t>
            </w:r>
          </w:p>
        </w:tc>
        <w:tc>
          <w:tcPr>
            <w:tcW w:w="6414" w:type="dxa"/>
            <w:noWrap/>
          </w:tcPr>
          <w:p w14:paraId="608B7602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  <w:t>Neutrophil</w:t>
            </w:r>
          </w:p>
        </w:tc>
      </w:tr>
      <w:tr w14:paraId="4599CDE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70" w:type="dxa"/>
            <w:noWrap/>
          </w:tcPr>
          <w:p w14:paraId="32FF8A89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  <w:t>LYM</w:t>
            </w:r>
          </w:p>
        </w:tc>
        <w:tc>
          <w:tcPr>
            <w:tcW w:w="6414" w:type="dxa"/>
            <w:noWrap/>
          </w:tcPr>
          <w:p w14:paraId="08F500FA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  <w:t>Lymphocyte</w:t>
            </w:r>
          </w:p>
        </w:tc>
      </w:tr>
      <w:tr w14:paraId="6981FDD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70" w:type="dxa"/>
            <w:noWrap/>
          </w:tcPr>
          <w:p w14:paraId="442CE29B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  <w:t>NLR</w:t>
            </w:r>
          </w:p>
        </w:tc>
        <w:tc>
          <w:tcPr>
            <w:tcW w:w="6414" w:type="dxa"/>
            <w:noWrap/>
          </w:tcPr>
          <w:p w14:paraId="42FC8245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  <w:t>Neutrophil/ Lymphocyte</w:t>
            </w:r>
          </w:p>
        </w:tc>
      </w:tr>
      <w:tr w14:paraId="405570F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70" w:type="dxa"/>
            <w:noWrap/>
          </w:tcPr>
          <w:p w14:paraId="43AC39FB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  <w:t>EOS</w:t>
            </w:r>
          </w:p>
        </w:tc>
        <w:tc>
          <w:tcPr>
            <w:tcW w:w="6414" w:type="dxa"/>
            <w:noWrap/>
          </w:tcPr>
          <w:p w14:paraId="47F0E80F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  <w:t>Eosinophil</w:t>
            </w:r>
          </w:p>
        </w:tc>
      </w:tr>
      <w:tr w14:paraId="7A64A92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70" w:type="dxa"/>
            <w:noWrap/>
          </w:tcPr>
          <w:p w14:paraId="30C04358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  <w:t>BAS</w:t>
            </w:r>
          </w:p>
        </w:tc>
        <w:tc>
          <w:tcPr>
            <w:tcW w:w="6414" w:type="dxa"/>
            <w:noWrap/>
          </w:tcPr>
          <w:p w14:paraId="1D4E477C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  <w:t>Basophil</w:t>
            </w:r>
          </w:p>
        </w:tc>
      </w:tr>
      <w:tr w14:paraId="4781250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70" w:type="dxa"/>
            <w:noWrap/>
          </w:tcPr>
          <w:p w14:paraId="5837A888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  <w:t>PLA</w:t>
            </w:r>
          </w:p>
        </w:tc>
        <w:tc>
          <w:tcPr>
            <w:tcW w:w="6414" w:type="dxa"/>
            <w:noWrap/>
          </w:tcPr>
          <w:p w14:paraId="6FB2D479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  <w:t>Platelet</w:t>
            </w:r>
          </w:p>
        </w:tc>
      </w:tr>
      <w:tr w14:paraId="1895967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70" w:type="dxa"/>
            <w:noWrap/>
          </w:tcPr>
          <w:p w14:paraId="70D524A9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  <w:t>TP</w:t>
            </w:r>
          </w:p>
        </w:tc>
        <w:tc>
          <w:tcPr>
            <w:tcW w:w="6414" w:type="dxa"/>
            <w:noWrap/>
          </w:tcPr>
          <w:p w14:paraId="1B77158B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  <w:t>Total Protein</w:t>
            </w:r>
          </w:p>
        </w:tc>
      </w:tr>
      <w:tr w14:paraId="242281A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70" w:type="dxa"/>
            <w:noWrap/>
          </w:tcPr>
          <w:p w14:paraId="47566ECF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  <w:t>ALB</w:t>
            </w:r>
          </w:p>
        </w:tc>
        <w:tc>
          <w:tcPr>
            <w:tcW w:w="6414" w:type="dxa"/>
            <w:noWrap/>
          </w:tcPr>
          <w:p w14:paraId="38718E29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  <w:t>Albumin</w:t>
            </w:r>
          </w:p>
        </w:tc>
      </w:tr>
      <w:tr w14:paraId="47C56BD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70" w:type="dxa"/>
            <w:noWrap/>
          </w:tcPr>
          <w:p w14:paraId="62233941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  <w:t>GLO</w:t>
            </w:r>
          </w:p>
        </w:tc>
        <w:tc>
          <w:tcPr>
            <w:tcW w:w="6414" w:type="dxa"/>
            <w:noWrap/>
          </w:tcPr>
          <w:p w14:paraId="6A50E1A2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  <w:t>Globulin</w:t>
            </w:r>
          </w:p>
        </w:tc>
      </w:tr>
      <w:tr w14:paraId="157C404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70" w:type="dxa"/>
            <w:noWrap/>
          </w:tcPr>
          <w:p w14:paraId="1B02BF4A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  <w:t>TRI</w:t>
            </w:r>
          </w:p>
        </w:tc>
        <w:tc>
          <w:tcPr>
            <w:tcW w:w="6414" w:type="dxa"/>
            <w:noWrap/>
          </w:tcPr>
          <w:p w14:paraId="022CA7C9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  <w:t>Triglycerides</w:t>
            </w:r>
          </w:p>
        </w:tc>
      </w:tr>
      <w:tr w14:paraId="5A124A4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70" w:type="dxa"/>
            <w:noWrap/>
          </w:tcPr>
          <w:p w14:paraId="443AFA05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  <w:t>CHO</w:t>
            </w:r>
          </w:p>
        </w:tc>
        <w:tc>
          <w:tcPr>
            <w:tcW w:w="6414" w:type="dxa"/>
            <w:noWrap/>
          </w:tcPr>
          <w:p w14:paraId="26EC2A1A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  <w:t>Cholesterol</w:t>
            </w:r>
          </w:p>
        </w:tc>
      </w:tr>
      <w:tr w14:paraId="4239BD9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70" w:type="dxa"/>
            <w:noWrap/>
          </w:tcPr>
          <w:p w14:paraId="7D54009E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  <w:t>LDL</w:t>
            </w:r>
          </w:p>
        </w:tc>
        <w:tc>
          <w:tcPr>
            <w:tcW w:w="6414" w:type="dxa"/>
            <w:noWrap/>
          </w:tcPr>
          <w:p w14:paraId="661F93B7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  <w:t>Low-Density Lipoprotein</w:t>
            </w:r>
          </w:p>
        </w:tc>
      </w:tr>
      <w:tr w14:paraId="2FD10F4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70" w:type="dxa"/>
            <w:noWrap/>
          </w:tcPr>
          <w:p w14:paraId="5D3431E4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  <w:t>LDH</w:t>
            </w:r>
          </w:p>
        </w:tc>
        <w:tc>
          <w:tcPr>
            <w:tcW w:w="6414" w:type="dxa"/>
            <w:noWrap/>
          </w:tcPr>
          <w:p w14:paraId="16A414A3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  <w:t>Lactate Dehydrogenase</w:t>
            </w:r>
          </w:p>
        </w:tc>
      </w:tr>
      <w:tr w14:paraId="64615C2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70" w:type="dxa"/>
            <w:noWrap/>
          </w:tcPr>
          <w:p w14:paraId="63DAD894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  <w:t>BUN</w:t>
            </w:r>
          </w:p>
        </w:tc>
        <w:tc>
          <w:tcPr>
            <w:tcW w:w="6414" w:type="dxa"/>
            <w:noWrap/>
          </w:tcPr>
          <w:p w14:paraId="0481FE98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  <w:t>Blood Urea Nitrogen</w:t>
            </w:r>
          </w:p>
        </w:tc>
      </w:tr>
      <w:tr w14:paraId="2B2114F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70" w:type="dxa"/>
            <w:noWrap/>
          </w:tcPr>
          <w:p w14:paraId="70C198A2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  <w:t>CRE</w:t>
            </w:r>
          </w:p>
        </w:tc>
        <w:tc>
          <w:tcPr>
            <w:tcW w:w="6414" w:type="dxa"/>
            <w:noWrap/>
          </w:tcPr>
          <w:p w14:paraId="6CB7A1B9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  <w:t>Creatinine</w:t>
            </w:r>
          </w:p>
        </w:tc>
      </w:tr>
      <w:tr w14:paraId="0145555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70" w:type="dxa"/>
            <w:noWrap/>
          </w:tcPr>
          <w:p w14:paraId="3C3E0F7F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  <w:t>UA</w:t>
            </w:r>
          </w:p>
        </w:tc>
        <w:tc>
          <w:tcPr>
            <w:tcW w:w="6414" w:type="dxa"/>
            <w:noWrap/>
          </w:tcPr>
          <w:p w14:paraId="2F012A33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  <w:t>Uric Acid</w:t>
            </w:r>
          </w:p>
        </w:tc>
      </w:tr>
      <w:tr w14:paraId="34D50EB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70" w:type="dxa"/>
            <w:shd w:val="clear" w:color="auto" w:fill="auto"/>
            <w:noWrap/>
            <w:vAlign w:val="top"/>
          </w:tcPr>
          <w:p w14:paraId="395C39B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PT</w:t>
            </w:r>
          </w:p>
        </w:tc>
        <w:tc>
          <w:tcPr>
            <w:tcW w:w="6414" w:type="dxa"/>
            <w:shd w:val="clear" w:color="auto" w:fill="auto"/>
            <w:noWrap/>
            <w:vAlign w:val="top"/>
          </w:tcPr>
          <w:p w14:paraId="0D28133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Prothrombin Time</w:t>
            </w:r>
          </w:p>
        </w:tc>
      </w:tr>
      <w:tr w14:paraId="09A54F1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70" w:type="dxa"/>
            <w:shd w:val="clear" w:color="auto" w:fill="auto"/>
            <w:noWrap/>
            <w:vAlign w:val="top"/>
          </w:tcPr>
          <w:p w14:paraId="115989F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PROA</w:t>
            </w:r>
          </w:p>
        </w:tc>
        <w:tc>
          <w:tcPr>
            <w:tcW w:w="6414" w:type="dxa"/>
            <w:shd w:val="clear" w:color="auto" w:fill="auto"/>
            <w:noWrap/>
            <w:vAlign w:val="top"/>
          </w:tcPr>
          <w:p w14:paraId="65DE90E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  <w:t>P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 xml:space="preserve">rothrombin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  <w:t>A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ctivity</w:t>
            </w:r>
          </w:p>
        </w:tc>
      </w:tr>
      <w:tr w14:paraId="6EFC161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70" w:type="dxa"/>
            <w:shd w:val="clear" w:color="auto" w:fill="auto"/>
            <w:noWrap/>
            <w:vAlign w:val="top"/>
          </w:tcPr>
          <w:p w14:paraId="7B0ED91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INR</w:t>
            </w:r>
          </w:p>
        </w:tc>
        <w:tc>
          <w:tcPr>
            <w:tcW w:w="6414" w:type="dxa"/>
            <w:shd w:val="clear" w:color="auto" w:fill="auto"/>
            <w:noWrap/>
            <w:vAlign w:val="top"/>
          </w:tcPr>
          <w:p w14:paraId="2A5089A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International Normalized Ratio</w:t>
            </w:r>
          </w:p>
        </w:tc>
      </w:tr>
      <w:tr w14:paraId="1E2B0C0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70" w:type="dxa"/>
            <w:shd w:val="clear" w:color="auto" w:fill="auto"/>
            <w:noWrap/>
            <w:vAlign w:val="top"/>
          </w:tcPr>
          <w:p w14:paraId="0191B39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APTT</w:t>
            </w:r>
          </w:p>
        </w:tc>
        <w:tc>
          <w:tcPr>
            <w:tcW w:w="6414" w:type="dxa"/>
            <w:shd w:val="clear" w:color="auto" w:fill="auto"/>
            <w:noWrap/>
            <w:vAlign w:val="top"/>
          </w:tcPr>
          <w:p w14:paraId="770D19C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Activated Partial Thromboplastin Time</w:t>
            </w:r>
          </w:p>
        </w:tc>
      </w:tr>
      <w:tr w14:paraId="160E4F5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70" w:type="dxa"/>
            <w:shd w:val="clear" w:color="auto" w:fill="auto"/>
            <w:noWrap/>
            <w:vAlign w:val="top"/>
          </w:tcPr>
          <w:p w14:paraId="57F5406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TT</w:t>
            </w:r>
          </w:p>
        </w:tc>
        <w:tc>
          <w:tcPr>
            <w:tcW w:w="6414" w:type="dxa"/>
            <w:shd w:val="clear" w:color="auto" w:fill="auto"/>
            <w:noWrap/>
            <w:vAlign w:val="top"/>
          </w:tcPr>
          <w:p w14:paraId="4595B7F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Thrombin Time</w:t>
            </w:r>
          </w:p>
        </w:tc>
      </w:tr>
      <w:tr w14:paraId="544210B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70" w:type="dxa"/>
            <w:shd w:val="clear" w:color="auto" w:fill="auto"/>
            <w:noWrap/>
            <w:vAlign w:val="top"/>
          </w:tcPr>
          <w:p w14:paraId="5E3E62C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FIB</w:t>
            </w:r>
          </w:p>
        </w:tc>
        <w:tc>
          <w:tcPr>
            <w:tcW w:w="6414" w:type="dxa"/>
            <w:shd w:val="clear" w:color="auto" w:fill="auto"/>
            <w:noWrap/>
            <w:vAlign w:val="top"/>
          </w:tcPr>
          <w:p w14:paraId="4CC402D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  <w:t>Fibrinogen</w:t>
            </w:r>
          </w:p>
        </w:tc>
      </w:tr>
      <w:tr w14:paraId="31466E3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70" w:type="dxa"/>
            <w:noWrap/>
          </w:tcPr>
          <w:p w14:paraId="0416ED4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  <w:t>D-dimer</w:t>
            </w:r>
          </w:p>
        </w:tc>
        <w:tc>
          <w:tcPr>
            <w:tcW w:w="6414" w:type="dxa"/>
            <w:noWrap/>
          </w:tcPr>
          <w:p w14:paraId="7E99336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  <w:t>D-dimer</w:t>
            </w:r>
          </w:p>
        </w:tc>
      </w:tr>
      <w:tr w14:paraId="0D5D93A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70" w:type="dxa"/>
            <w:noWrap/>
          </w:tcPr>
          <w:p w14:paraId="75FDF95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NT-proBNP</w:t>
            </w:r>
          </w:p>
        </w:tc>
        <w:tc>
          <w:tcPr>
            <w:tcW w:w="6414" w:type="dxa"/>
            <w:noWrap/>
          </w:tcPr>
          <w:p w14:paraId="2B53202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  <w:t>N-terminal pro-B-type natriuretic peptide</w:t>
            </w:r>
          </w:p>
        </w:tc>
      </w:tr>
      <w:tr w14:paraId="40D4ABF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70" w:type="dxa"/>
            <w:noWrap/>
          </w:tcPr>
          <w:p w14:paraId="59F647C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CRP</w:t>
            </w:r>
          </w:p>
        </w:tc>
        <w:tc>
          <w:tcPr>
            <w:tcW w:w="6414" w:type="dxa"/>
            <w:noWrap/>
          </w:tcPr>
          <w:p w14:paraId="582D976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  <w:t>C-Reactive Protein</w:t>
            </w:r>
          </w:p>
        </w:tc>
      </w:tr>
      <w:tr w14:paraId="490A5E4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70" w:type="dxa"/>
            <w:noWrap/>
          </w:tcPr>
          <w:p w14:paraId="39D6A48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FVC</w:t>
            </w:r>
          </w:p>
        </w:tc>
        <w:tc>
          <w:tcPr>
            <w:tcW w:w="6414" w:type="dxa"/>
            <w:noWrap/>
          </w:tcPr>
          <w:p w14:paraId="7A73DCC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  <w:t>Forced Vital Capacity</w:t>
            </w:r>
          </w:p>
        </w:tc>
      </w:tr>
      <w:tr w14:paraId="0BB4797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70" w:type="dxa"/>
            <w:noWrap/>
          </w:tcPr>
          <w:p w14:paraId="2DD07D0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FE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  <w:t>V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1</w:t>
            </w:r>
          </w:p>
        </w:tc>
        <w:tc>
          <w:tcPr>
            <w:tcW w:w="6414" w:type="dxa"/>
            <w:noWrap/>
          </w:tcPr>
          <w:p w14:paraId="3258385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  <w:t>Forced Expiratory Volume in 1 second</w:t>
            </w:r>
          </w:p>
        </w:tc>
      </w:tr>
      <w:tr w14:paraId="05EBCA1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70" w:type="dxa"/>
            <w:noWrap/>
          </w:tcPr>
          <w:p w14:paraId="25A38D0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IC</w:t>
            </w:r>
          </w:p>
        </w:tc>
        <w:tc>
          <w:tcPr>
            <w:tcW w:w="6414" w:type="dxa"/>
            <w:noWrap/>
          </w:tcPr>
          <w:p w14:paraId="0E6679D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  <w:t>Inspiratory capacity</w:t>
            </w:r>
          </w:p>
        </w:tc>
      </w:tr>
      <w:tr w14:paraId="3798D67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70" w:type="dxa"/>
            <w:noWrap/>
          </w:tcPr>
          <w:p w14:paraId="41B46EC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MVV</w:t>
            </w:r>
          </w:p>
        </w:tc>
        <w:tc>
          <w:tcPr>
            <w:tcW w:w="6414" w:type="dxa"/>
            <w:noWrap/>
          </w:tcPr>
          <w:p w14:paraId="420BB33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Maximum Voluntary Ventilation</w:t>
            </w:r>
          </w:p>
        </w:tc>
      </w:tr>
      <w:tr w14:paraId="49C8FC9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70" w:type="dxa"/>
            <w:noWrap/>
          </w:tcPr>
          <w:p w14:paraId="7D67A87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DLC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  <w:t>o</w:t>
            </w:r>
          </w:p>
        </w:tc>
        <w:tc>
          <w:tcPr>
            <w:tcW w:w="6414" w:type="dxa"/>
            <w:noWrap/>
          </w:tcPr>
          <w:p w14:paraId="0CB6709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  <w:t>Diffusing Capacity for Carbon Monoxide</w:t>
            </w:r>
          </w:p>
        </w:tc>
      </w:tr>
      <w:tr w14:paraId="324A4F4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70" w:type="dxa"/>
            <w:noWrap/>
          </w:tcPr>
          <w:p w14:paraId="3E8E687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TLC</w:t>
            </w:r>
          </w:p>
        </w:tc>
        <w:tc>
          <w:tcPr>
            <w:tcW w:w="6414" w:type="dxa"/>
            <w:noWrap/>
          </w:tcPr>
          <w:p w14:paraId="7849BD7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Total Lung Capacity</w:t>
            </w:r>
          </w:p>
        </w:tc>
      </w:tr>
      <w:tr w14:paraId="07D32BB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70" w:type="dxa"/>
            <w:noWrap/>
          </w:tcPr>
          <w:p w14:paraId="67D059B1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RV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  <w:t>1</w:t>
            </w:r>
          </w:p>
        </w:tc>
        <w:tc>
          <w:tcPr>
            <w:tcW w:w="6414" w:type="dxa"/>
            <w:noWrap/>
          </w:tcPr>
          <w:p w14:paraId="3F0DC1A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Residual Volume</w:t>
            </w:r>
          </w:p>
        </w:tc>
      </w:tr>
      <w:tr w14:paraId="513C856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70" w:type="dxa"/>
            <w:noWrap/>
          </w:tcPr>
          <w:p w14:paraId="5C916D7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FENO</w:t>
            </w:r>
          </w:p>
        </w:tc>
        <w:tc>
          <w:tcPr>
            <w:tcW w:w="6414" w:type="dxa"/>
            <w:noWrap/>
          </w:tcPr>
          <w:p w14:paraId="52224E0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Fractional Exhaled Nitric Oxide</w:t>
            </w:r>
          </w:p>
        </w:tc>
      </w:tr>
      <w:tr w14:paraId="1812D2A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70" w:type="dxa"/>
            <w:noWrap/>
          </w:tcPr>
          <w:p w14:paraId="4B40BCB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IVS</w:t>
            </w:r>
          </w:p>
        </w:tc>
        <w:tc>
          <w:tcPr>
            <w:tcW w:w="6414" w:type="dxa"/>
            <w:noWrap/>
          </w:tcPr>
          <w:p w14:paraId="0D94528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Interventricular Septum Thickness</w:t>
            </w:r>
          </w:p>
        </w:tc>
      </w:tr>
      <w:tr w14:paraId="12BCAE2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70" w:type="dxa"/>
            <w:noWrap/>
          </w:tcPr>
          <w:p w14:paraId="2527398A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  <w:t>LA</w:t>
            </w:r>
          </w:p>
        </w:tc>
        <w:tc>
          <w:tcPr>
            <w:tcW w:w="6414" w:type="dxa"/>
            <w:noWrap/>
          </w:tcPr>
          <w:p w14:paraId="6CD72EC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Left Atrial Dimension</w:t>
            </w:r>
          </w:p>
        </w:tc>
      </w:tr>
      <w:tr w14:paraId="1BAD719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70" w:type="dxa"/>
            <w:noWrap/>
          </w:tcPr>
          <w:p w14:paraId="6B712E68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  <w:t>RA</w:t>
            </w:r>
          </w:p>
        </w:tc>
        <w:tc>
          <w:tcPr>
            <w:tcW w:w="6414" w:type="dxa"/>
            <w:noWrap/>
          </w:tcPr>
          <w:p w14:paraId="700E46B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Right Atrial Dimension</w:t>
            </w:r>
          </w:p>
        </w:tc>
      </w:tr>
      <w:tr w14:paraId="757EB1F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70" w:type="dxa"/>
            <w:noWrap/>
          </w:tcPr>
          <w:p w14:paraId="67EAA35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RV2</w:t>
            </w:r>
          </w:p>
        </w:tc>
        <w:tc>
          <w:tcPr>
            <w:tcW w:w="6414" w:type="dxa"/>
            <w:noWrap/>
          </w:tcPr>
          <w:p w14:paraId="2F88138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Right Ventricular Dimension</w:t>
            </w:r>
          </w:p>
        </w:tc>
      </w:tr>
      <w:tr w14:paraId="65772E8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70" w:type="dxa"/>
            <w:noWrap/>
          </w:tcPr>
          <w:p w14:paraId="187E11D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LV</w:t>
            </w:r>
          </w:p>
        </w:tc>
        <w:tc>
          <w:tcPr>
            <w:tcW w:w="6414" w:type="dxa"/>
            <w:noWrap/>
          </w:tcPr>
          <w:p w14:paraId="377F5F7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  <w:t>Left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 xml:space="preserve"> Ventricular Dimension</w:t>
            </w:r>
          </w:p>
        </w:tc>
      </w:tr>
      <w:tr w14:paraId="317A371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70" w:type="dxa"/>
            <w:noWrap/>
          </w:tcPr>
          <w:p w14:paraId="2842202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EF</w:t>
            </w:r>
          </w:p>
        </w:tc>
        <w:tc>
          <w:tcPr>
            <w:tcW w:w="6414" w:type="dxa"/>
            <w:noWrap/>
          </w:tcPr>
          <w:p w14:paraId="0BD964B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Ejection Fraction</w:t>
            </w:r>
          </w:p>
        </w:tc>
      </w:tr>
      <w:tr w14:paraId="531BAF1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70" w:type="dxa"/>
            <w:noWrap/>
          </w:tcPr>
          <w:p w14:paraId="389F77F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FS</w:t>
            </w:r>
          </w:p>
        </w:tc>
        <w:tc>
          <w:tcPr>
            <w:tcW w:w="6414" w:type="dxa"/>
            <w:noWrap/>
          </w:tcPr>
          <w:p w14:paraId="58C9408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Fractional Shortening</w:t>
            </w:r>
          </w:p>
        </w:tc>
      </w:tr>
      <w:tr w14:paraId="1A46980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70" w:type="dxa"/>
            <w:noWrap/>
          </w:tcPr>
          <w:p w14:paraId="681870E6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A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  <w:t xml:space="preserve"> wave</w:t>
            </w:r>
          </w:p>
        </w:tc>
        <w:tc>
          <w:tcPr>
            <w:tcW w:w="6414" w:type="dxa"/>
            <w:noWrap/>
          </w:tcPr>
          <w:p w14:paraId="0CB0113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  <w:t>Late Diastolic Mitral Inflow Velocity</w:t>
            </w:r>
          </w:p>
        </w:tc>
      </w:tr>
      <w:tr w14:paraId="7876D84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70" w:type="dxa"/>
            <w:noWrap/>
          </w:tcPr>
          <w:p w14:paraId="214290C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a</w:t>
            </w:r>
          </w:p>
        </w:tc>
        <w:tc>
          <w:tcPr>
            <w:tcW w:w="6414" w:type="dxa"/>
            <w:noWrap/>
          </w:tcPr>
          <w:p w14:paraId="11B89BB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Atrial Contraction Velocity</w:t>
            </w:r>
          </w:p>
        </w:tc>
      </w:tr>
      <w:tr w14:paraId="754B404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70" w:type="dxa"/>
            <w:noWrap/>
          </w:tcPr>
          <w:p w14:paraId="0254CFA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PH</w:t>
            </w:r>
          </w:p>
        </w:tc>
        <w:tc>
          <w:tcPr>
            <w:tcW w:w="6414" w:type="dxa"/>
            <w:noWrap/>
          </w:tcPr>
          <w:p w14:paraId="0AAFE14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Potential of Hydrogen</w:t>
            </w:r>
          </w:p>
        </w:tc>
      </w:tr>
      <w:tr w14:paraId="467967A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70" w:type="dxa"/>
            <w:noWrap/>
          </w:tcPr>
          <w:p w14:paraId="62EF0AD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PO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0"/>
                <w:vertAlign w:val="subscript"/>
                <w14:ligatures w14:val="none"/>
              </w:rPr>
              <w:t>2</w:t>
            </w:r>
          </w:p>
        </w:tc>
        <w:tc>
          <w:tcPr>
            <w:tcW w:w="6414" w:type="dxa"/>
            <w:noWrap/>
          </w:tcPr>
          <w:p w14:paraId="077FA29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  <w:t>Arterial Partial Pressure of Oxygen</w:t>
            </w:r>
          </w:p>
        </w:tc>
      </w:tr>
      <w:tr w14:paraId="2DA6E97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70" w:type="dxa"/>
            <w:noWrap/>
          </w:tcPr>
          <w:p w14:paraId="3A8AA1D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PCO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:vertAlign w:val="subscript"/>
                <w14:ligatures w14:val="none"/>
              </w:rPr>
              <w:t>2</w:t>
            </w:r>
          </w:p>
        </w:tc>
        <w:tc>
          <w:tcPr>
            <w:tcW w:w="6414" w:type="dxa"/>
            <w:noWrap/>
          </w:tcPr>
          <w:p w14:paraId="736EF6E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Partial Pressure of Carbon Dioxide</w:t>
            </w:r>
          </w:p>
        </w:tc>
      </w:tr>
      <w:tr w14:paraId="6651EFE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70" w:type="dxa"/>
            <w:noWrap/>
          </w:tcPr>
          <w:p w14:paraId="7757825F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HCO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:vertAlign w:val="subscript"/>
                <w14:ligatures w14:val="none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vertAlign w:val="superscript"/>
                <w:lang w:val="en-US" w:eastAsia="zh-CN"/>
                <w14:ligatures w14:val="none"/>
              </w:rPr>
              <w:t>-</w:t>
            </w:r>
          </w:p>
        </w:tc>
        <w:tc>
          <w:tcPr>
            <w:tcW w:w="6414" w:type="dxa"/>
            <w:noWrap/>
          </w:tcPr>
          <w:p w14:paraId="7331784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Bicarbonate Ion</w:t>
            </w:r>
          </w:p>
        </w:tc>
      </w:tr>
      <w:tr w14:paraId="7200477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70" w:type="dxa"/>
            <w:noWrap/>
          </w:tcPr>
          <w:p w14:paraId="706CCD7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/>
                <w14:ligatures w14:val="none"/>
              </w:rPr>
              <w:t>S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O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:vertAlign w:val="subscript"/>
                <w14:ligatures w14:val="none"/>
              </w:rPr>
              <w:t>2</w:t>
            </w:r>
          </w:p>
        </w:tc>
        <w:tc>
          <w:tcPr>
            <w:tcW w:w="6414" w:type="dxa"/>
            <w:noWrap/>
          </w:tcPr>
          <w:p w14:paraId="19139E6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Oxygen Saturation</w:t>
            </w:r>
          </w:p>
        </w:tc>
      </w:tr>
      <w:tr w14:paraId="15463D3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70" w:type="dxa"/>
            <w:noWrap/>
          </w:tcPr>
          <w:p w14:paraId="0FC1A1A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LAC</w:t>
            </w:r>
          </w:p>
        </w:tc>
        <w:tc>
          <w:tcPr>
            <w:tcW w:w="6414" w:type="dxa"/>
            <w:noWrap/>
          </w:tcPr>
          <w:p w14:paraId="12644BC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Lactic Acid</w:t>
            </w:r>
          </w:p>
        </w:tc>
      </w:tr>
    </w:tbl>
    <w:p w14:paraId="3AB9BF4C">
      <w:pPr>
        <w:pStyle w:val="11"/>
        <w:keepNext/>
        <w:jc w:val="center"/>
        <w:rPr>
          <w:rFonts w:hint="eastAsia" w:ascii="Times New Roman" w:hAnsi="Times New Roman" w:cs="Times New Roman"/>
        </w:rPr>
      </w:pPr>
    </w:p>
    <w:p w14:paraId="56BCABDB">
      <w:pPr>
        <w:pStyle w:val="11"/>
        <w:keepNext/>
        <w:jc w:val="center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Table </w:t>
      </w:r>
      <w:r>
        <w:rPr>
          <w:rFonts w:hint="eastAsia" w:ascii="Times New Roman" w:hAnsi="Times New Roman" w:cs="Times New Roman"/>
          <w:lang w:val="en-US" w:eastAsia="zh-CN"/>
        </w:rPr>
        <w:t>2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Univariate and Multivariate Logistic Regression on the Entire Dataset</w:t>
      </w:r>
    </w:p>
    <w:tbl>
      <w:tblPr>
        <w:tblStyle w:val="17"/>
        <w:tblW w:w="849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829"/>
        <w:gridCol w:w="1948"/>
        <w:gridCol w:w="1832"/>
        <w:gridCol w:w="1090"/>
        <w:gridCol w:w="1089"/>
      </w:tblGrid>
      <w:tr w14:paraId="5AE97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709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23CC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100" w:right="100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  <w:t>Variable</w:t>
            </w:r>
          </w:p>
        </w:tc>
        <w:tc>
          <w:tcPr>
            <w:tcW w:w="829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387F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  <w:t>N</w:t>
            </w:r>
          </w:p>
        </w:tc>
        <w:tc>
          <w:tcPr>
            <w:tcW w:w="1948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4385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lang w:val="en-US" w:eastAsia="zh-CN"/>
              </w:rPr>
              <w:t>COPD without HFpEF</w:t>
            </w: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N = 803</w:t>
            </w:r>
          </w:p>
        </w:tc>
        <w:tc>
          <w:tcPr>
            <w:tcW w:w="1832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1CA1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lang w:val="en-US" w:eastAsia="zh-CN"/>
              </w:rPr>
              <w:t>COPD with HFpEF</w:t>
            </w: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N = 747</w:t>
            </w:r>
          </w:p>
        </w:tc>
        <w:tc>
          <w:tcPr>
            <w:tcW w:w="109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239C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  <w:t>p-value</w:t>
            </w:r>
          </w:p>
        </w:tc>
        <w:tc>
          <w:tcPr>
            <w:tcW w:w="1089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E8ED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  <w:t>q-value</w:t>
            </w: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vertAlign w:val="superscript"/>
              </w:rPr>
              <w:t>1</w:t>
            </w:r>
          </w:p>
        </w:tc>
      </w:tr>
      <w:tr w14:paraId="03DFD4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8D77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  <w:highlight w:val="none"/>
              </w:rPr>
              <w:t>Sex, n (%)</w:t>
            </w:r>
          </w:p>
        </w:tc>
        <w:tc>
          <w:tcPr>
            <w:tcW w:w="829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FF539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1,550</w:t>
            </w:r>
          </w:p>
        </w:tc>
        <w:tc>
          <w:tcPr>
            <w:tcW w:w="1948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3598E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1832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37846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1090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E220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0.063</w:t>
            </w: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089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CC478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0.083</w:t>
            </w:r>
          </w:p>
        </w:tc>
      </w:tr>
      <w:tr w14:paraId="51F5D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FABF6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300" w:right="100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8ED0C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EC38C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645 (80)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4A5BF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571 (76)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B8003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EDB2E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</w:tr>
      <w:tr w14:paraId="3C6C1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9C846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300" w:right="100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91466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47B4F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158 (20)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F63AC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176 (24)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38BB7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7D2E7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</w:tr>
      <w:tr w14:paraId="2D65E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D5066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  <w:highlight w:val="none"/>
              </w:rPr>
              <w:t>ALCHO, n (%)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62F88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1,550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E62B5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19749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A590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&lt;0.001</w:t>
            </w: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559C9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&lt;0.001</w:t>
            </w:r>
          </w:p>
        </w:tc>
      </w:tr>
      <w:tr w14:paraId="5680A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A8088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300" w:right="100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5B16D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8888C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754 (94)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F517F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659 (88)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A5ED8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95F26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</w:tr>
      <w:tr w14:paraId="46F1E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D8002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300" w:right="100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89F00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C9B73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49 (6.1)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86E39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88 (12)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D6088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12C3E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</w:tr>
      <w:tr w14:paraId="0A2B5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D271C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  <w:highlight w:val="none"/>
              </w:rPr>
              <w:t>Smoking status, n (%)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64407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1,550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09757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C091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26377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0.011</w:t>
            </w: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2A7DD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0.017</w:t>
            </w:r>
          </w:p>
        </w:tc>
      </w:tr>
      <w:tr w14:paraId="071A0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09538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300" w:right="100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D5C65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2609A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329 (41)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4E6CF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259 (35)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B648D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14700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</w:tr>
      <w:tr w14:paraId="69733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8FF68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300" w:right="100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F21AE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DB7D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474 (59)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81F92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488 (65)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41709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A307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</w:tr>
      <w:tr w14:paraId="771F2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E3BA9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  <w:highlight w:val="none"/>
              </w:rPr>
              <w:t>Diabetes, n (%)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AC58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1,550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F93B4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645EE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996F4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&lt;0.001</w:t>
            </w: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4FBD5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&lt;0.001</w:t>
            </w:r>
          </w:p>
        </w:tc>
      </w:tr>
      <w:tr w14:paraId="19DA5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80A2C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300" w:right="100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F06F4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E8B96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706 (88)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1C818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522 (70)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A1D00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B5F73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</w:tr>
      <w:tr w14:paraId="714C1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D7E95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300" w:right="100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208A6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6B31D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97 (12)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62FDF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225 (30)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B49FF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6928B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</w:tr>
      <w:tr w14:paraId="1F269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495D7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  <w:highlight w:val="none"/>
              </w:rPr>
              <w:t>Hypertension, n (%)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931D4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1,550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D638F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53C98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6EE3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0.002</w:t>
            </w: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CCF02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0.003</w:t>
            </w:r>
          </w:p>
        </w:tc>
      </w:tr>
      <w:tr w14:paraId="457E5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E4A6C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300" w:right="100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DFE61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8A84C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469 (58)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14954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377 (50)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AF3CC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BB678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</w:tr>
      <w:tr w14:paraId="5D390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0805B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300" w:right="100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D0012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C89CB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334 (42)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31F6C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370 (50)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D4C3E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6D253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</w:tr>
      <w:tr w14:paraId="52E0B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F5704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  <w:highlight w:val="none"/>
              </w:rPr>
              <w:t>CVD, n (%)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E0F9B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1,550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D86B4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99149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B7670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&lt;0.001</w:t>
            </w: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F85BA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&lt;0.001</w:t>
            </w:r>
          </w:p>
        </w:tc>
      </w:tr>
      <w:tr w14:paraId="06CA7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AE77D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300" w:right="100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3859C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D83B7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561 (70)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6E5C2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395 (53)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D35F0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F05A7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</w:tr>
      <w:tr w14:paraId="673C8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B3F02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300" w:right="100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11FD5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2FAF6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242 (30)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696F0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352 (47)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D5C47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DE465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</w:tr>
      <w:tr w14:paraId="52EAE1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7DCCB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  <w:highlight w:val="none"/>
                <w:lang w:val="en-US" w:eastAsia="zh-CN"/>
              </w:rPr>
              <w:t>OSA</w:t>
            </w:r>
            <w:r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  <w:highlight w:val="none"/>
              </w:rPr>
              <w:t>, n (%)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2452C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1,550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7F67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06A46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DD91E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0.005</w:t>
            </w: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3240B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0.009</w:t>
            </w:r>
          </w:p>
        </w:tc>
      </w:tr>
      <w:tr w14:paraId="4D82A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E0F1F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300" w:right="100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B00A3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85C11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795 (99)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4E788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725 (97)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72008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8BD54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</w:tr>
      <w:tr w14:paraId="16247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67038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300" w:right="100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FFBCB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F7B4C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8 (1.0)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DF69F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22 (2.9)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F13F1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0F044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</w:tr>
      <w:tr w14:paraId="5A5D0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5DE65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  <w:highlight w:val="none"/>
              </w:rPr>
              <w:t>MMRC, n (%)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59F7F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1,550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8B65B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CA489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50AA2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&lt;0.001</w:t>
            </w: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C11A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&lt;0.001</w:t>
            </w:r>
          </w:p>
        </w:tc>
      </w:tr>
      <w:tr w14:paraId="7C8CC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AA020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300" w:right="100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1BB56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0B36D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123 (15)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43AAB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61 (8.2)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F871A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2C678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</w:tr>
      <w:tr w14:paraId="2EB11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A66D7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300" w:right="100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C15B9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E3C45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336 (42)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0FE1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272 (36)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4FF40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14AD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</w:tr>
      <w:tr w14:paraId="7D6E4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3CA8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300" w:right="100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DDD39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0A4DC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290 (36)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57691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333 (45)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66A8D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67F6A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</w:tr>
      <w:tr w14:paraId="7C6B0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B9C36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300" w:right="100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893DF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1B5C3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54 (6.7)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AD6CE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81 (11)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37488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E6843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</w:tr>
      <w:tr w14:paraId="3AAA5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04FC3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  <w:t>HAPPEN, n (%)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4D3D1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1,550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2EB85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63830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A77D8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0.90</w:t>
            </w: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88D04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0.93</w:t>
            </w:r>
          </w:p>
        </w:tc>
      </w:tr>
      <w:tr w14:paraId="655C3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E8378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300" w:right="100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A814B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2F409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423 (53)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CDBCB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396 (53)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CDACF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72776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</w:tr>
      <w:tr w14:paraId="15256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36AF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300" w:right="100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F620E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58178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174 (22)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8A797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173 (23)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61CC2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E0CD0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</w:tr>
      <w:tr w14:paraId="03E21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46017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300" w:right="100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B33A2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AB0A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158 (20)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E8B3C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139 (19)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4534A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01CB5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</w:tr>
      <w:tr w14:paraId="14417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51751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300" w:right="100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05047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89034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30 (3.7)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50720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25 (3.3)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3FE5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B224F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</w:tr>
      <w:tr w14:paraId="57562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FD46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300" w:right="100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B4B36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529E6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18 (2.2)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92B8A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14 (1.9)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3524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379B8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</w:tr>
      <w:tr w14:paraId="5AEF0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F9463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  <w:highlight w:val="none"/>
              </w:rPr>
              <w:t>HOSPITAL, n (%)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07900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1,550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2C895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9EE9E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7F845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0.92</w:t>
            </w: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05573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0.93</w:t>
            </w:r>
          </w:p>
        </w:tc>
      </w:tr>
      <w:tr w14:paraId="6D36F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B61EF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300" w:right="100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CEAA8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7174E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421 (52)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9EBD0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404 (54)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C679B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38B9A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</w:tr>
      <w:tr w14:paraId="6A5CA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B20DE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300" w:right="100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CCAA2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A802B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300 (37)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7D05F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267 (36)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59B1E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0B1CC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</w:tr>
      <w:tr w14:paraId="5B0FC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7A542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300" w:right="100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FC8DD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DACAE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69 (8.6)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A79AB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64 (8.6)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E68C2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9ADCA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</w:tr>
      <w:tr w14:paraId="50720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3F734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300" w:right="100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3501B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8EB9E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13 (1.6)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7F455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12 (1.6)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92D8D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95949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</w:tr>
      <w:tr w14:paraId="69707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B2425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  <w:t>TEAM, n (%)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A87A1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1,550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61C1A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4F7ED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C196A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0.040</w:t>
            </w: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BE813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0.056</w:t>
            </w:r>
          </w:p>
        </w:tc>
      </w:tr>
      <w:tr w14:paraId="2963D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7F829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300" w:right="100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C1A0C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4144B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67 (8.3)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F6CFB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49 (6.6)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8B7D3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4F89B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</w:tr>
      <w:tr w14:paraId="1C4DD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C4F4D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300" w:right="100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F0F7B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5B7EF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357 (44)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21D99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299 (40)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A4466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2C9B4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</w:tr>
      <w:tr w14:paraId="694C6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CF7C1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300" w:right="100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D7FF6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6E013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379 (47)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324D7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399 (53)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D1981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C421A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</w:tr>
      <w:tr w14:paraId="43538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C7CC5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  <w:highlight w:val="none"/>
              </w:rPr>
              <w:t>ACUTE, n (%)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F7A21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1,550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13115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8C480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B3710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0.031</w:t>
            </w: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0426D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0.044</w:t>
            </w:r>
          </w:p>
        </w:tc>
      </w:tr>
      <w:tr w14:paraId="426DD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B229B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300" w:right="100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F6C7D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5C664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183 (23)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CCAB5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137 (18)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D580F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1809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</w:tr>
      <w:tr w14:paraId="13F25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22B93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300" w:right="100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2741E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18F29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620 (77)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20893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610 (82)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3CD97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EDBC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</w:tr>
      <w:tr w14:paraId="7BE59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90627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  <w:t>NONSMOKE, Median (IQR)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1DA26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1,550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ED28D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0.000 (0.000 – 0.000)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44492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0.000 (0.000 – 1.000)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B7F5F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&lt;0.001</w:t>
            </w: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652FC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&lt;0.001</w:t>
            </w:r>
          </w:p>
        </w:tc>
      </w:tr>
      <w:tr w14:paraId="0F371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3B737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  <w:highlight w:val="none"/>
              </w:rPr>
              <w:t>CAT, Median (IQR)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CA74F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1,550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F66A4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20.000 (15.000 – 24.000)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56BB0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26.000 (20.000 – 28.000)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526BC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&lt;0.001</w:t>
            </w: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FD15B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&lt;0.001</w:t>
            </w:r>
          </w:p>
        </w:tc>
      </w:tr>
      <w:tr w14:paraId="6A135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FAB9E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  <w:highlight w:val="none"/>
              </w:rPr>
              <w:t>AGE, Median (IQR)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BA958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1,550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07483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72.000 (67.000 – 78.000)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6B311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73.000 (67.000 – 79.000)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470C8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0.82</w:t>
            </w: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B89AB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0.88</w:t>
            </w:r>
          </w:p>
        </w:tc>
      </w:tr>
      <w:tr w14:paraId="35DB8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14D75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/>
                <w:bCs w:val="0"/>
                <w:color w:val="000000"/>
                <w:sz w:val="21"/>
                <w:szCs w:val="21"/>
                <w:highlight w:val="none"/>
              </w:rPr>
              <w:t>LOS</w:t>
            </w:r>
            <w:r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  <w:highlight w:val="none"/>
              </w:rPr>
              <w:t>, Median (IQR)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94D12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1,550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28D51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8.000 (7.000 – 10.000)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845B0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8.000 (7.000 – 10.000)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A4FCC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0.019</w:t>
            </w: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83157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0.028</w:t>
            </w:r>
          </w:p>
        </w:tc>
      </w:tr>
      <w:tr w14:paraId="0F127F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639A9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THC</w:t>
            </w:r>
            <w:r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  <w:highlight w:val="none"/>
              </w:rPr>
              <w:t>, Median (IQR)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2E5B3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1,550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6EF8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6,364.000 (5,058.000 – 7,744.000)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3EEE1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6,718.000 (5,240.000 – 8,681.000)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416BD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&lt;0.001</w:t>
            </w: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D2A50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&lt;0.001</w:t>
            </w:r>
          </w:p>
        </w:tc>
      </w:tr>
      <w:tr w14:paraId="79C68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B5D9F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  <w:highlight w:val="none"/>
              </w:rPr>
              <w:t>BMI, Median (IQR)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769F5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1,550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CC57B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22.100 (20.313 – 23.875)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4E431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21.926 (20.109 – 23.875)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7126B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0.20</w:t>
            </w: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643E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0.25</w:t>
            </w:r>
          </w:p>
        </w:tc>
      </w:tr>
      <w:tr w14:paraId="29247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F4F6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  <w:t>SMOKEN, Median (IQR)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D7341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1,550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F6E76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500.000 (0.000 – 1,000.000)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17E3A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400.000 (0.000 – 1,000.000)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84A4C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0.92</w:t>
            </w: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B33C7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0.93</w:t>
            </w:r>
          </w:p>
        </w:tc>
      </w:tr>
      <w:tr w14:paraId="1FF67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E4013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  <w:highlight w:val="none"/>
              </w:rPr>
              <w:t>TIME, Median (IQR)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A11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1,550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61B8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6.000 (4.000 – 10.000)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9A409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10.000 (5.000 – 11.000)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ADA09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&lt;0.001</w:t>
            </w: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F603A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&lt;0.001</w:t>
            </w:r>
          </w:p>
        </w:tc>
      </w:tr>
      <w:tr w14:paraId="076992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F5890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  <w:t>RBC, Median (IQR)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97B84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1,550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86302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4.310 (4.060 – 4.570)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1006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4.210 (3.840 – 4.640)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A9A33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0.004</w:t>
            </w: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E87F5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0.006</w:t>
            </w:r>
          </w:p>
        </w:tc>
      </w:tr>
      <w:tr w14:paraId="7AC97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217D6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  <w:t>HEM, Median (IQR)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D50DB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1,550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7D21B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132.000 (126.000 – 140.000)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84493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132.000 (117.000 – 142.000)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F8CE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0.004</w:t>
            </w: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159A3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0.007</w:t>
            </w:r>
          </w:p>
        </w:tc>
      </w:tr>
      <w:tr w14:paraId="12D80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F6F72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  <w:t>WBC, Median (IQR)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53E3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1,550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E04E5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6.210 (5.200 – 7.650)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297C2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5.900 (4.700 – 8.000)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8DA2C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0.067</w:t>
            </w: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A9F99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0.086</w:t>
            </w:r>
          </w:p>
        </w:tc>
      </w:tr>
      <w:tr w14:paraId="5C83D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1CFCB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  <w:t>NEU, Median (IQR)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16ADE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1,550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193E3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3.940 (2.990 – 5.000)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74CE0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3.790 (2.740 – 6.150)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0F9FC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0.64</w:t>
            </w: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72787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0.71</w:t>
            </w:r>
          </w:p>
        </w:tc>
      </w:tr>
      <w:tr w14:paraId="39355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5976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  <w:t>LYM, Median (IQR)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CE554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1,550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A9B51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1.420 (1.030 – 1.900)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94433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1.130 (0.820 – 1.620)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E2659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&lt;0.001</w:t>
            </w: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5F89C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&lt;0.001</w:t>
            </w:r>
          </w:p>
        </w:tc>
      </w:tr>
      <w:tr w14:paraId="3DB4F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0367E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  <w:t>NLR, Median (IQR)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B61FE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1,550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F2949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2.542 (2.066 – 4.430)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3C581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3.227 (2.033 – 6.125)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0D9E9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&lt;0.001</w:t>
            </w: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89CE1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&lt;0.001</w:t>
            </w:r>
          </w:p>
        </w:tc>
      </w:tr>
      <w:tr w14:paraId="583AA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90CDB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  <w:t>EOS, Median (IQR)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31FCC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1,550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BBA8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0.150 (0.090 – 0.380)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EEE10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0.110 (0.030 – 0.240)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3A735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&lt;0.001</w:t>
            </w: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67051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&lt;0.001</w:t>
            </w:r>
          </w:p>
        </w:tc>
      </w:tr>
      <w:tr w14:paraId="7ECE0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12A5B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  <w:t>BAS, Median (IQR)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B305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1,550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299C6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0.030 (0.020 – 0.040)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61AA0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0.030 (0.020 – 0.060)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C4B87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0.24</w:t>
            </w: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E68D7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0.30</w:t>
            </w:r>
          </w:p>
        </w:tc>
      </w:tr>
      <w:tr w14:paraId="7DD3B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6E711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  <w:t>PLA, Median (IQR)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F6151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1,550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94E07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187.000 (154.000 – 221.000)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74E4E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172.000 (151.000 – 205.000)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7EC61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&lt;0.001</w:t>
            </w: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832FF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&lt;0.001</w:t>
            </w:r>
          </w:p>
        </w:tc>
      </w:tr>
      <w:tr w14:paraId="25501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85E18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  <w:t>TP, Median (IQR)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291EA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1,550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89D22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60.300 (55.900 – 64.200)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4EC6D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59.500 (56.000 – 63.200)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2F7FF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0.078</w:t>
            </w: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4E3B9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0.10</w:t>
            </w:r>
          </w:p>
        </w:tc>
      </w:tr>
      <w:tr w14:paraId="32430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F6B5D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  <w:t>ALB, Median (IQR)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AB62E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1,550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FD472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37.600 (35.500 – 39.800)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9F6ED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37.400 (34.500 – 39.100)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6C3FD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&lt;0.001</w:t>
            </w: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DA001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&lt;0.001</w:t>
            </w:r>
          </w:p>
        </w:tc>
      </w:tr>
      <w:tr w14:paraId="5E038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562A9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  <w:t>GLO, Median (IQR)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ACC28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1,550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B0004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22.100 (19.100 – 25.200)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06621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22.700 (19.300 – 25.400)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EE6AE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0.52</w:t>
            </w: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798F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0.60</w:t>
            </w:r>
          </w:p>
        </w:tc>
      </w:tr>
      <w:tr w14:paraId="20E4C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5B757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  <w:t>TRI, Median (IQR)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5E66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1,550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55535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0.860 (0.660 – 1.180)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6AFA7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0.880 (0.680 – 1.330)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844A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&lt;0.001</w:t>
            </w: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0DCFA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&lt;0.001</w:t>
            </w:r>
          </w:p>
        </w:tc>
      </w:tr>
      <w:tr w14:paraId="266BB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58822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  <w:t>CHO, Median (IQR)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86AD7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1,550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B9CC7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3.800 (3.300 – 4.390)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E6562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3.700 (3.130 – 3.920)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83532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0.002</w:t>
            </w: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1AFD1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0.003</w:t>
            </w:r>
          </w:p>
        </w:tc>
      </w:tr>
      <w:tr w14:paraId="404D2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FCC34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  <w:t>LDL, Median (IQR)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DB4D6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1,550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3582D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2.160 (1.560 – 2.600)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E9802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2.070 (1.750 – 2.620)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E6DA7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0.49</w:t>
            </w: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5725A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0.58</w:t>
            </w:r>
          </w:p>
        </w:tc>
      </w:tr>
      <w:tr w14:paraId="02E77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840D7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  <w:t>LDH, Median (IQR)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0525D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1,550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893E8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165.000 (152.000 – 186.000)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30E5A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167.000 (141.000 – 195.000)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E760B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0.80</w:t>
            </w: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75D13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0.86</w:t>
            </w:r>
          </w:p>
        </w:tc>
      </w:tr>
      <w:tr w14:paraId="2F6D7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9B497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  <w:t>BUN, Median (IQR)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5E24D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1,550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B8F97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5.500 (4.300 – 6.600)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46DD8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5.200 (4.100 – 6.400)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AD41F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0.013</w:t>
            </w: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C8B8F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0.020</w:t>
            </w:r>
          </w:p>
        </w:tc>
      </w:tr>
      <w:tr w14:paraId="45091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C7226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  <w:t>CRE, Median (IQR)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80B4D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1,550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A7246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70.000 (58.900 – 82.000)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2CD97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67.000 (58.800 – 78.000)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9EF85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0.003</w:t>
            </w: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A9896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0.005</w:t>
            </w:r>
          </w:p>
        </w:tc>
      </w:tr>
      <w:tr w14:paraId="12BA2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5A95C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  <w:t>U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  <w:lang w:val="en-US" w:eastAsia="zh-CN"/>
              </w:rPr>
              <w:t>A</w:t>
            </w:r>
            <w:r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  <w:t>, Median (IQR)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31603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1,550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5052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288.000 (227.000 – 378.000)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3AE0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310.000 (264.000 – 366.000)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97AB2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&lt;0.001</w:t>
            </w: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E50A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&lt;0.001</w:t>
            </w:r>
          </w:p>
        </w:tc>
      </w:tr>
      <w:tr w14:paraId="6BCCD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AAF74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  <w:t>PT, Median (IQR)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D79E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1,550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9A1FE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11.700 (11.300 – 12.400)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C5E4D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11.900 (11.100 – 12.800)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E8C76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0.52</w:t>
            </w: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357B6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0.60</w:t>
            </w:r>
          </w:p>
        </w:tc>
      </w:tr>
      <w:tr w14:paraId="0FBF5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7B607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  <w:t>PROA, Median (IQR)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3178F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1,550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FBA37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87.500 (79.100 – 94.000)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BA8AA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87.400 (77.300 – 94.100)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662FF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0.61</w:t>
            </w: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4BD88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0.67</w:t>
            </w:r>
          </w:p>
        </w:tc>
      </w:tr>
      <w:tr w14:paraId="4D164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C8B6E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  <w:t>INR, Median (IQR)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1C731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1,550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78DAC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1.000 (0.960 – 1.050)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6EDE4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1.000 (0.950 – 1.080)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5375D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0.56</w:t>
            </w: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DD47C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0.63</w:t>
            </w:r>
          </w:p>
        </w:tc>
      </w:tr>
      <w:tr w14:paraId="59836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C2B10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  <w:t>APTT, Median (IQR)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0F239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1,550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D5A9A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27.900 (26.000 – 29.200)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DA5C4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28.400 (26.600 – 30.500)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13369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0.051</w:t>
            </w: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21D8B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0.070</w:t>
            </w:r>
          </w:p>
        </w:tc>
      </w:tr>
      <w:tr w14:paraId="424DE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BE1C0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  <w:t>TT, Median (IQR)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4539E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1,550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CBA0E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16.300 (15.400 – 17.300)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E857B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16.000 (15.100 – 16.700)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790DB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&lt;0.001</w:t>
            </w: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045A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&lt;0.001</w:t>
            </w:r>
          </w:p>
        </w:tc>
      </w:tr>
      <w:tr w14:paraId="08C86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57F59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  <w:t>FIB, Median (IQR)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5769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1,550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53B62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3.100 (2.580 – 3.870)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7EF51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3.600 (2.820 – 4.720)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8C684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&lt;0.001</w:t>
            </w: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89B3E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&lt;0.001</w:t>
            </w:r>
          </w:p>
        </w:tc>
      </w:tr>
      <w:tr w14:paraId="2AE7E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C3B22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  <w:lang w:val="en-US" w:eastAsia="zh-CN"/>
              </w:rPr>
              <w:t>D-dimer</w:t>
            </w:r>
            <w:r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  <w:t>, Median (IQR)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95523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1,550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80B51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0.400 (0.240 – 0.690)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11A5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0.530 (0.310 – 0.800)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4C384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&lt;0.001</w:t>
            </w: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189A6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&lt;0.001</w:t>
            </w:r>
          </w:p>
        </w:tc>
      </w:tr>
      <w:tr w14:paraId="45880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6C17F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  <w:t>NT-proBNP, Median (IQR)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DFAC3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1,550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DF1CF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123.000 (96.000 – 293.000)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66044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625.000 (290.000 – 1,200.000)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F9AA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&lt;0.001</w:t>
            </w: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9D81C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&lt;0.001</w:t>
            </w:r>
          </w:p>
        </w:tc>
      </w:tr>
      <w:tr w14:paraId="78427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B74D3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  <w:t>CRP, Median (IQR)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19B26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1,550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DE3CE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12.000 (4.070 – 35.000)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D39D8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27.000 (7.640 – 52.470)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4EE03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&lt;0.001</w:t>
            </w: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FC833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&lt;0.001</w:t>
            </w:r>
          </w:p>
        </w:tc>
      </w:tr>
      <w:tr w14:paraId="78F1F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046A0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  <w:highlight w:val="none"/>
              </w:rPr>
              <w:t>FVC, Median (IQR)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63AB9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highlight w:val="none"/>
              </w:rPr>
              <w:t>1,550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B98F2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highlight w:val="none"/>
              </w:rPr>
              <w:t>66.000 (53.000 – 79.000)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B67F5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highlight w:val="none"/>
              </w:rPr>
              <w:t>56.000 (46.000 – 72.000)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40568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highlight w:val="none"/>
              </w:rPr>
              <w:t>&lt;0.001</w:t>
            </w: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highlight w:val="none"/>
                <w:vertAlign w:val="superscript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4EAD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highlight w:val="none"/>
              </w:rPr>
              <w:t>&lt;0.001</w:t>
            </w:r>
          </w:p>
        </w:tc>
      </w:tr>
      <w:tr w14:paraId="21ED0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1A347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  <w:highlight w:val="none"/>
              </w:rPr>
              <w:t>FE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  <w:highlight w:val="none"/>
                <w:lang w:val="en-US" w:eastAsia="zh-CN"/>
              </w:rPr>
              <w:t>V</w:t>
            </w:r>
            <w:r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  <w:highlight w:val="none"/>
              </w:rPr>
              <w:t>1, Median (IQR)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5B2F4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highlight w:val="none"/>
              </w:rPr>
              <w:t>1,550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31178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highlight w:val="none"/>
              </w:rPr>
              <w:t>53.000 (35.000 – 67.000)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61398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highlight w:val="none"/>
              </w:rPr>
              <w:t>45.000 (34.000 – 61.000)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E846C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highlight w:val="none"/>
              </w:rPr>
              <w:t>&lt;0.001</w:t>
            </w: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highlight w:val="none"/>
                <w:vertAlign w:val="superscript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EF571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highlight w:val="none"/>
              </w:rPr>
              <w:t>&lt;0.001</w:t>
            </w:r>
          </w:p>
        </w:tc>
      </w:tr>
      <w:tr w14:paraId="619BB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0B7A2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  <w:t>FEV1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  <w:lang w:val="en-US" w:eastAsia="zh-CN"/>
              </w:rPr>
              <w:t>/FV</w:t>
            </w:r>
            <w:r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  <w:t>C, Median (IQR)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5ACE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1,550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AF74F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61.000 (54.000 – 65.000)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26D10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59.000 (50.000 – 65.000)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2D639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0.004</w:t>
            </w: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52693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0.007</w:t>
            </w:r>
          </w:p>
        </w:tc>
      </w:tr>
      <w:tr w14:paraId="0CD26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3F3DB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  <w:t>IC, Median (IQR)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2FF0F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1,550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3B4EB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2.100 (1.510 – 2.890)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48151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1.510 (1.120 – 2.130)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5E76F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&lt;0.001</w:t>
            </w: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079B0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&lt;0.001</w:t>
            </w:r>
          </w:p>
        </w:tc>
      </w:tr>
      <w:tr w14:paraId="451CD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BC127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  <w:t>IC</w:t>
            </w:r>
            <w:r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  <w:lang w:val="en-US" w:eastAsia="zh-CN"/>
              </w:rPr>
              <w:t xml:space="preserve">% </w:t>
            </w:r>
            <w:r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  <w:t>pred, Median (IQR)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1D321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1,550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7E56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64.000 (48.000 – 76.000)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C7EDE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57.000 (41.000 – 67.000)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FF19E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&lt;0.001</w:t>
            </w: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909E7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&lt;0.001</w:t>
            </w:r>
          </w:p>
        </w:tc>
      </w:tr>
      <w:tr w14:paraId="166049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19EEE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  <w:t>MVV, Median (IQR)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E469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1,550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16FDA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35.000 (26.000 – 47.000)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0EA22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33.000 (25.000 – 49.000)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6E7C2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0.009</w:t>
            </w: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9E4F9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0.014</w:t>
            </w:r>
          </w:p>
        </w:tc>
      </w:tr>
      <w:tr w14:paraId="5445D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E7A7B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  <w:highlight w:val="none"/>
              </w:rPr>
              <w:t>DLC</w:t>
            </w:r>
            <w:r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  <w:highlight w:val="none"/>
                <w:lang w:val="en-US" w:eastAsia="zh-CN"/>
              </w:rPr>
              <w:t>o</w:t>
            </w:r>
            <w:r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  <w:highlight w:val="none"/>
              </w:rPr>
              <w:t>, Median (IQR)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1B0F6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highlight w:val="none"/>
              </w:rPr>
              <w:t>1,550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2A7AB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highlight w:val="none"/>
              </w:rPr>
              <w:t>62.000 (45.000 – 83.000)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B1D2C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highlight w:val="none"/>
              </w:rPr>
              <w:t>52.000 (35.000 – 71.000)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F136C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highlight w:val="none"/>
              </w:rPr>
              <w:t>&lt;0.001</w:t>
            </w: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highlight w:val="none"/>
                <w:vertAlign w:val="superscript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CE3EA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highlight w:val="none"/>
              </w:rPr>
              <w:t>&lt;0.001</w:t>
            </w:r>
          </w:p>
        </w:tc>
      </w:tr>
      <w:tr w14:paraId="204A7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BE2DE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  <w:t>TLC, Median (IQR)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F3CA6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1,550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81F2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4.450 (3.260 – 5.470)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BF867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4.320 (3.450 – 5.430)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973E2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0.87</w:t>
            </w: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3848B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0.92</w:t>
            </w:r>
          </w:p>
        </w:tc>
      </w:tr>
      <w:tr w14:paraId="3E45D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263E0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  <w:t>TLC%, Median (IQR)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27C0D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1,550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1E719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70.000 (55.000 – 85.000)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F98EF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65.000 (57.000 – 78.000)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EF82E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&lt;0.001</w:t>
            </w: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7D056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0.001</w:t>
            </w:r>
          </w:p>
        </w:tc>
      </w:tr>
      <w:tr w14:paraId="25E4A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DFFBA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  <w:t>RV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  <w:t>, Median (IQR)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C6B20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1,550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A8876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1.940 (1.440 – 2.480)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5EE0C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1.960 (1.580 – 2.270)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E2A0F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0.54</w:t>
            </w: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45052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0.62</w:t>
            </w:r>
          </w:p>
        </w:tc>
      </w:tr>
      <w:tr w14:paraId="31D0B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1E3AF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  <w:t>RV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sz w:val="21"/>
                <w:szCs w:val="21"/>
                <w:lang w:val="en-US" w:eastAsia="zh-CN"/>
              </w:rPr>
              <w:t>%</w:t>
            </w:r>
            <w:r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  <w:t>, Median (IQR)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C8AF4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1,550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F934A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79.000 (59.000 – 100.000)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68A5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75.000 (64.000 – 90.000)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D52B7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0.064</w:t>
            </w: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F1D04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0.083</w:t>
            </w:r>
          </w:p>
        </w:tc>
      </w:tr>
      <w:tr w14:paraId="3A9E2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708F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  <w:t>RV</w:t>
            </w:r>
            <w:r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  <w:t>TLC, Median (IQR)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0525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1,550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F470B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55.000 (45.000 – 89.000)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94AF1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47.000 (41.000 – 69.000)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0CD47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&lt;0.001</w:t>
            </w: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3F1F3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&lt;0.001</w:t>
            </w:r>
          </w:p>
        </w:tc>
      </w:tr>
      <w:tr w14:paraId="727C8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CC55B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  <w:t>FENO, Median (IQR)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01AAE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1,550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05E35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25.000 (16.000 – 38.000)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F04E4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24.000 (16.000 – 35.000)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F7344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0.032</w:t>
            </w: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CB29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0.046</w:t>
            </w:r>
          </w:p>
        </w:tc>
      </w:tr>
      <w:tr w14:paraId="6DDE3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D28E7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  <w:t>IC</w:t>
            </w:r>
            <w:r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  <w:t>TLC, Median (IQR)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B0DA2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1,550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AED3D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0.507 (0.376 – 0.658)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02346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0.410 (0.291 – 0.511)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A22F7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&lt;0.001</w:t>
            </w: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0390F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&lt;0.001</w:t>
            </w:r>
          </w:p>
        </w:tc>
      </w:tr>
      <w:tr w14:paraId="08C1B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5448A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  <w:t>IVS, n (%)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72E14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1,550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39B27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7F8A1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E27E6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&lt;0.001</w:t>
            </w: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184FF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&lt;0.001</w:t>
            </w:r>
          </w:p>
        </w:tc>
      </w:tr>
      <w:tr w14:paraId="4C859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FA33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300" w:right="100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85C71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33306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24 (3.0)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D45C4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31 (4.1)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E4AB2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86696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</w:tr>
      <w:tr w14:paraId="4AACC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1512B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300" w:right="100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7C781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7A9E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89 (11)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DDC88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71 (9.5)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62B32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7F4CA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</w:tr>
      <w:tr w14:paraId="416FC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772B8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300" w:right="100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CE637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C9A7C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217 (27)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35C92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118 (16)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725A1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F739C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</w:tr>
      <w:tr w14:paraId="0AE81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65E33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300" w:right="100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CA53C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FCC5F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292 (36)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42A7C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237 (32)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2B9FF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A4875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</w:tr>
      <w:tr w14:paraId="13866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DF045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300" w:right="100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B6DA1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DAA08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81 (10)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4DC0B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101 (14)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E6627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5BC44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</w:tr>
      <w:tr w14:paraId="0FF746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453FC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300" w:right="100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AB91A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FF728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88 (11)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D9B47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108 (14)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ECB94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8DC62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</w:tr>
      <w:tr w14:paraId="11E27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6B580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300" w:right="100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1D425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86BAC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10 (1.2)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B74BF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55 (7.4)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EA120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C190F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</w:tr>
      <w:tr w14:paraId="27AE1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5FADD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300" w:right="100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9DC0D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FCC65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2 (0.2)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529CC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26 (3.5)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56352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42A48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</w:p>
        </w:tc>
      </w:tr>
      <w:tr w14:paraId="39EAC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1CBA6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  <w:t>LA, Median (IQR)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28BAF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1,550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9A827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32.000 (30.000 – 35.000)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8C8B3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34.000 (32.000 – 37.000)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C5915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&lt;0.001</w:t>
            </w: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65F16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&lt;0.001</w:t>
            </w:r>
          </w:p>
        </w:tc>
      </w:tr>
      <w:tr w14:paraId="074A2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333EC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  <w:t>RA, Median (IQR)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FBEE1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1,550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EA097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30.000 (27.000 – 32.000)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797D3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31.000 (29.000 – 35.000)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C6355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&lt;0.001</w:t>
            </w: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8726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&lt;0.001</w:t>
            </w:r>
          </w:p>
        </w:tc>
      </w:tr>
      <w:tr w14:paraId="21EAF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E1882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  <w:t>RV2, Median (IQR)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31A00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1,550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D6090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22.000 (20.000 – 24.000)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2570D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23.000 (21.000 – 25.000)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66C86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&lt;0.001</w:t>
            </w: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22678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&lt;0.001</w:t>
            </w:r>
          </w:p>
        </w:tc>
      </w:tr>
      <w:tr w14:paraId="75437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6509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  <w:t>LV, Median (IQR)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1EF6F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1,550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F5457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40.000 (38.000 – 43.000)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7690B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40.000 (38.000 – 45.000)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9A960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0.25</w:t>
            </w: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A19F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0.30</w:t>
            </w:r>
          </w:p>
        </w:tc>
      </w:tr>
      <w:tr w14:paraId="7009D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06FA6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  <w:t>EF, Median (IQR)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C0A82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1,550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004B4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61.000 (59.000 – 64.990)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5555C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61.000 (59.000 – 64.000)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C8DC2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0.052</w:t>
            </w: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B3BA9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0.070</w:t>
            </w:r>
          </w:p>
        </w:tc>
      </w:tr>
      <w:tr w14:paraId="5BACC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E1F30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  <w:t>FS, Median (IQR)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362DA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1,550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819FF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33.000 (31.000 – 35.790)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E32AE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32.930 (30.290 – 35.000)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F123F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&lt;0.001</w:t>
            </w: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DFBA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&lt;0.001</w:t>
            </w:r>
          </w:p>
        </w:tc>
      </w:tr>
      <w:tr w14:paraId="17310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F8758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  <w:t>A</w:t>
            </w:r>
            <w:r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  <w:lang w:val="en-US" w:eastAsia="zh-CN"/>
              </w:rPr>
              <w:t xml:space="preserve"> wave</w:t>
            </w:r>
            <w:r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  <w:t>, Median (IQR)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C07C1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1,550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64D72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80.000 (71.000 – 90.000)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9F669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90.000 (79.000 – 102.000)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304E4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&lt;0.001</w:t>
            </w: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37F14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&lt;0.001</w:t>
            </w:r>
          </w:p>
        </w:tc>
      </w:tr>
      <w:tr w14:paraId="5C9BC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4B704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  <w:t>a, Median (IQR)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FFFE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1,550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A85DA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9.200 (8.000 – 10.400)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D1C9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9.000 (8.000 – 10.000)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DDC52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&lt;0.001</w:t>
            </w: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E1919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&lt;0.001</w:t>
            </w:r>
          </w:p>
        </w:tc>
      </w:tr>
      <w:tr w14:paraId="5A66B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762B4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  <w:t>PH, Median (IQR)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680F3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1,550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1DE1C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7.410 (7.390 – 7.436)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6AFC0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7.400 (7.380 – 7.430)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53CB5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&lt;0.001</w:t>
            </w: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ABF1C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&lt;0.001</w:t>
            </w:r>
          </w:p>
        </w:tc>
      </w:tr>
      <w:tr w14:paraId="7AA27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C8E83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  <w:t>PO</w:t>
            </w:r>
            <w:r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  <w:vertAlign w:val="subscript"/>
              </w:rPr>
              <w:t>2</w:t>
            </w:r>
            <w:r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  <w:t>, Median (IQR)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80B9B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1,550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610BA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72.000 (65.900 – 79.600)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09CB2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64.800 (58.000 – 72.700)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C3992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&lt;0.001</w:t>
            </w: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D7E61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&lt;0.001</w:t>
            </w:r>
          </w:p>
        </w:tc>
      </w:tr>
      <w:tr w14:paraId="215BB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BBAD1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  <w:t>PCO</w:t>
            </w:r>
            <w:r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  <w:vertAlign w:val="subscript"/>
              </w:rPr>
              <w:t>2</w:t>
            </w:r>
            <w:r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  <w:t>, Median (IQR)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EB210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1,550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5F81D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41.600 (38.600 – 44.000)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0586B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40.900 (37.200 – 45.600)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0F459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0.93</w:t>
            </w: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ECD95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0.93</w:t>
            </w:r>
          </w:p>
        </w:tc>
      </w:tr>
      <w:tr w14:paraId="15143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A731D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  <w:t>HCO</w:t>
            </w:r>
            <w:r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  <w:vertAlign w:val="subscript"/>
              </w:rPr>
              <w:t>3</w:t>
            </w:r>
            <w:r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  <w:vertAlign w:val="superscript"/>
                <w:lang w:val="en-US" w:eastAsia="zh-CN"/>
              </w:rPr>
              <w:t>-</w:t>
            </w:r>
            <w:r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  <w:t>, Median (IQR)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30637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1,550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65B6C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26.200 (24.800 – 28.000)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22FB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26.500 (24.700 – 28.900)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5DD2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0.018</w:t>
            </w: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D2ABC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0.027</w:t>
            </w:r>
          </w:p>
        </w:tc>
      </w:tr>
      <w:tr w14:paraId="1C80C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5ADF8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1"/>
                <w:szCs w:val="21"/>
                <w:lang w:val="en-US" w:eastAsia="zh-CN"/>
              </w:rPr>
              <w:t>S</w:t>
            </w:r>
            <w:r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  <w:t>O</w:t>
            </w:r>
            <w:r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  <w:vertAlign w:val="subscript"/>
              </w:rPr>
              <w:t>2</w:t>
            </w:r>
            <w:r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  <w:t>, Median (IQR)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3DC0F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1,550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0A0C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94.500 (92.700 – 96.000)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C5564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92.200 (90.000 – 94.900)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8C979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&lt;0.001</w:t>
            </w: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A18BE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&lt;0.001</w:t>
            </w:r>
          </w:p>
        </w:tc>
      </w:tr>
      <w:tr w14:paraId="2E651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82B2F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/>
                <w:color w:val="000000"/>
                <w:sz w:val="21"/>
                <w:szCs w:val="21"/>
              </w:rPr>
              <w:t>LAC, Median (IQR)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18FF8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1,550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0FCEA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1.000 (0.800 – 1.100)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78037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1.000 (0.800 – 1.400)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9861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&lt;0.001</w:t>
            </w: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09A0A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</w:rPr>
              <w:t>&lt;0.001</w:t>
            </w:r>
          </w:p>
        </w:tc>
      </w:tr>
      <w:tr w14:paraId="7DD1C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7" w:type="dxa"/>
            <w:gridSpan w:val="6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E9CC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  <w:vertAlign w:val="superscript"/>
              </w:rPr>
              <w:t>1</w:t>
            </w: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False discovery rate correction for multiple testing</w:t>
            </w:r>
          </w:p>
        </w:tc>
      </w:tr>
      <w:tr w14:paraId="46F9D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659A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Pearson's Chi-squared test</w:t>
            </w:r>
          </w:p>
        </w:tc>
      </w:tr>
      <w:tr w14:paraId="6B608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B686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Wilcoxon rank sum test</w:t>
            </w:r>
          </w:p>
        </w:tc>
      </w:tr>
    </w:tbl>
    <w:p w14:paraId="46D6CFEF">
      <w:pPr>
        <w:keepNext/>
        <w:jc w:val="left"/>
        <w:rPr>
          <w:rFonts w:hint="eastAsia" w:eastAsiaTheme="minorEastAsia"/>
          <w:lang w:eastAsia="zh-CN"/>
        </w:rPr>
      </w:pPr>
    </w:p>
    <w:p w14:paraId="45A56F12">
      <w:pPr>
        <w:numPr>
          <w:ilvl w:val="0"/>
          <w:numId w:val="0"/>
        </w:numPr>
        <w:rPr>
          <w:rFonts w:hint="eastAsia" w:eastAsiaTheme="minorEastAsia"/>
          <w:lang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Table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 Comparison of 10 Machine Learning Models on 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In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ternal Validation Data</w:t>
      </w:r>
    </w:p>
    <w:tbl>
      <w:tblPr>
        <w:tblStyle w:val="18"/>
        <w:tblW w:w="11075" w:type="dxa"/>
        <w:tblInd w:w="-14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5"/>
        <w:gridCol w:w="2631"/>
        <w:gridCol w:w="1063"/>
        <w:gridCol w:w="1162"/>
        <w:gridCol w:w="1213"/>
        <w:gridCol w:w="762"/>
        <w:gridCol w:w="763"/>
        <w:gridCol w:w="1087"/>
        <w:gridCol w:w="769"/>
      </w:tblGrid>
      <w:tr w14:paraId="1833F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625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</w:tcPr>
          <w:p w14:paraId="22A92B9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Model</w:t>
            </w:r>
          </w:p>
        </w:tc>
        <w:tc>
          <w:tcPr>
            <w:tcW w:w="263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577FFCC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AUC</w:t>
            </w:r>
          </w:p>
        </w:tc>
        <w:tc>
          <w:tcPr>
            <w:tcW w:w="1063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072ADB0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Accuracy</w:t>
            </w:r>
          </w:p>
        </w:tc>
        <w:tc>
          <w:tcPr>
            <w:tcW w:w="116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7249469D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Sensitivity</w:t>
            </w:r>
          </w:p>
        </w:tc>
        <w:tc>
          <w:tcPr>
            <w:tcW w:w="1213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619B5B9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Specificity</w:t>
            </w:r>
          </w:p>
        </w:tc>
        <w:tc>
          <w:tcPr>
            <w:tcW w:w="76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6EAA5941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PPV</w:t>
            </w:r>
          </w:p>
        </w:tc>
        <w:tc>
          <w:tcPr>
            <w:tcW w:w="763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182D8D6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NPV</w:t>
            </w:r>
          </w:p>
        </w:tc>
        <w:tc>
          <w:tcPr>
            <w:tcW w:w="108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05D03896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Precision</w:t>
            </w:r>
          </w:p>
        </w:tc>
        <w:tc>
          <w:tcPr>
            <w:tcW w:w="769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6A61AFE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F1</w:t>
            </w:r>
          </w:p>
        </w:tc>
      </w:tr>
      <w:tr w14:paraId="2A5CC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2A0F73B4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Logistic</w:t>
            </w:r>
          </w:p>
        </w:tc>
        <w:tc>
          <w:tcPr>
            <w:tcW w:w="263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15255E2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0.827,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95%CI:0.789−0.866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262FF97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0.793</w:t>
            </w:r>
          </w:p>
        </w:tc>
        <w:tc>
          <w:tcPr>
            <w:tcW w:w="116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645A00A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0.819</w:t>
            </w:r>
          </w:p>
        </w:tc>
        <w:tc>
          <w:tcPr>
            <w:tcW w:w="121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414C43B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0.773</w:t>
            </w:r>
          </w:p>
        </w:tc>
        <w:tc>
          <w:tcPr>
            <w:tcW w:w="76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10132C0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0.739</w:t>
            </w:r>
          </w:p>
        </w:tc>
        <w:tc>
          <w:tcPr>
            <w:tcW w:w="76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19DFAE4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0.844</w:t>
            </w:r>
          </w:p>
        </w:tc>
        <w:tc>
          <w:tcPr>
            <w:tcW w:w="108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385E630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0.739</w:t>
            </w:r>
          </w:p>
        </w:tc>
        <w:tc>
          <w:tcPr>
            <w:tcW w:w="76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47321CE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0.777</w:t>
            </w:r>
          </w:p>
        </w:tc>
      </w:tr>
      <w:tr w14:paraId="0533C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69541D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SVM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18A701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0.885,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95%CI:0.851−0.918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F0F4D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0.875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161905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0.951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9247B0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0.815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368E7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0.802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64276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0.954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FB264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0.802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9AA47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0.87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0</w:t>
            </w:r>
          </w:p>
        </w:tc>
      </w:tr>
      <w:tr w14:paraId="27941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AAFC63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GBM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AB5256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0.899,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95%CI:0.868−0.930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5258B1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0.888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13D81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0.946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68566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0.842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A20091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0.825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4E95E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0.951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A5950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0.825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A60D0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0.881</w:t>
            </w:r>
          </w:p>
        </w:tc>
      </w:tr>
      <w:tr w14:paraId="668CB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4984E7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NeuralNetwork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1003F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0.860,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95%CI:0.826−0.895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4B6BA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0.812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ACC46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0.789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E4B51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0.831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785D16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0.785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AD6306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0.833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53BF8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0.785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71D81D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0.787</w:t>
            </w:r>
          </w:p>
        </w:tc>
      </w:tr>
      <w:tr w14:paraId="1EA66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34070E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RandomForest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85D3C6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0.892,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95%CI:0.861−0.924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73919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0.894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22E77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0.961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45572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0.842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88134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0.827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1D8E4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0.965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69D14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0.827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8A144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0.889</w:t>
            </w:r>
          </w:p>
        </w:tc>
      </w:tr>
      <w:tr w14:paraId="1C935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682F3C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Xgboost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3AF60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0.898,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95%CI:0.867−0.929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E1AC15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0.886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877BB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0.961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E19A90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0.827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A852F6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0.896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C24560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0.755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55BA9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0.813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05DE05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0.881</w:t>
            </w:r>
          </w:p>
        </w:tc>
      </w:tr>
      <w:tr w14:paraId="6F5F3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11E66A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KNN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356E8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0.896,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95%CI:0.865−0.926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111C01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0.886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F6AA5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0.946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8DFD70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0.838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49224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0.821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A1DB1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0.951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93926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0.821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77E4A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0.879</w:t>
            </w:r>
          </w:p>
        </w:tc>
      </w:tr>
      <w:tr w14:paraId="5FB69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6D26EB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Adaboost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77496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0.890,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95%CI:0.861−0.919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57134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0.845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A8AD2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0.956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D9185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0.758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8ACA6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0.755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5C592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0.957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582E8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0.756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F26E5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0.844</w:t>
            </w:r>
          </w:p>
        </w:tc>
      </w:tr>
      <w:tr w14:paraId="4E505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E381C4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LightGBM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EDBEE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0.881,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95%CI:0.847−0.915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B64E66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0.873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72BDB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0.917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E96A66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0.838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C8F18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0.815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BF158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0.927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5085A5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0.817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6FBDF0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0.864</w:t>
            </w:r>
          </w:p>
        </w:tc>
      </w:tr>
      <w:tr w14:paraId="20655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7980F30D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CatBoost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3F6171A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0.897,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95%CI:0.866−0.928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40081EE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0.879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2C616176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0.951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02AF270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0.823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162AD200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0.808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12612A9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0.954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7700E0E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0.808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2F7E5F6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0.874</w:t>
            </w:r>
          </w:p>
        </w:tc>
      </w:tr>
    </w:tbl>
    <w:p w14:paraId="52D32687">
      <w:pPr>
        <w:keepNext/>
        <w:jc w:val="left"/>
        <w:rPr>
          <w:rFonts w:hint="eastAsia" w:eastAsiaTheme="minorEastAsia"/>
          <w:lang w:eastAsia="zh-CN"/>
        </w:rPr>
      </w:pPr>
    </w:p>
    <w:p w14:paraId="6DC14353">
      <w:pPr>
        <w:keepNext/>
        <w:jc w:val="left"/>
        <w:rPr>
          <w:rFonts w:ascii="Times New Roman" w:hAnsi="Times New Roman" w:cs="Times New Roma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1518920"/>
            <wp:effectExtent l="0" t="0" r="8890" b="5080"/>
            <wp:docPr id="1" name="图片 1" descr="sfigure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figure-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1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86A028">
      <w:pPr>
        <w:pStyle w:val="11"/>
        <w:jc w:val="center"/>
        <w:rPr>
          <w:rFonts w:ascii="Times New Roman" w:hAnsi="Times New Roman" w:cs="Times New Roman"/>
          <w:u w:val="none"/>
        </w:rPr>
      </w:pPr>
      <w:r>
        <w:rPr>
          <w:rFonts w:ascii="Times New Roman" w:hAnsi="Times New Roman" w:cs="Times New Roman"/>
          <w:u w:val="none"/>
        </w:rPr>
        <w:t xml:space="preserve">Figure </w:t>
      </w:r>
      <w:r>
        <w:rPr>
          <w:rFonts w:ascii="Times New Roman" w:hAnsi="Times New Roman" w:cs="Times New Roman"/>
          <w:u w:val="none"/>
        </w:rPr>
        <w:fldChar w:fldCharType="begin"/>
      </w:r>
      <w:r>
        <w:rPr>
          <w:rFonts w:ascii="Times New Roman" w:hAnsi="Times New Roman" w:cs="Times New Roman"/>
          <w:u w:val="none"/>
        </w:rPr>
        <w:instrText xml:space="preserve"> SEQ Figure \* ARABIC </w:instrText>
      </w:r>
      <w:r>
        <w:rPr>
          <w:rFonts w:ascii="Times New Roman" w:hAnsi="Times New Roman" w:cs="Times New Roman"/>
          <w:u w:val="none"/>
        </w:rPr>
        <w:fldChar w:fldCharType="separate"/>
      </w:r>
      <w:r>
        <w:rPr>
          <w:rFonts w:ascii="Times New Roman" w:hAnsi="Times New Roman" w:cs="Times New Roman"/>
          <w:u w:val="none"/>
        </w:rPr>
        <w:t>1</w:t>
      </w:r>
      <w:r>
        <w:rPr>
          <w:rFonts w:ascii="Times New Roman" w:hAnsi="Times New Roman" w:cs="Times New Roman"/>
          <w:u w:val="none"/>
        </w:rPr>
        <w:fldChar w:fldCharType="end"/>
      </w:r>
      <w:r>
        <w:rPr>
          <w:rFonts w:ascii="Times New Roman" w:hAnsi="Times New Roman" w:cs="Times New Roman"/>
          <w:u w:val="none"/>
        </w:rPr>
        <w:t xml:space="preserve"> Important variable selection. (A) Boruta regression is used to screen important variables. (B) Lasso regression screening important variables. (C) 10-fold cross-validation to optimize the Lasso regression penalty parameter (λ).</w:t>
      </w:r>
    </w:p>
    <w:p w14:paraId="3345D21D">
      <w:pPr>
        <w:pStyle w:val="11"/>
        <w:jc w:val="center"/>
        <w:rPr>
          <w:rFonts w:ascii="Times New Roman" w:hAnsi="Times New Roman" w:cs="Times New Roman"/>
          <w:u w:val="single"/>
        </w:rPr>
      </w:pPr>
    </w:p>
    <w:p w14:paraId="2F5EEFD1">
      <w:pPr>
        <w:pStyle w:val="11"/>
        <w:jc w:val="center"/>
        <w:rPr>
          <w:rFonts w:ascii="Times New Roman" w:hAnsi="Times New Roman" w:cs="Times New Roman"/>
          <w:u w:val="single"/>
        </w:rPr>
      </w:pPr>
    </w:p>
    <w:p w14:paraId="37F591FE">
      <w:pPr>
        <w:keepNext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755390" cy="3194685"/>
            <wp:effectExtent l="0" t="0" r="6985" b="5715"/>
            <wp:docPr id="2" name="图片 2" descr="sfigure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figure-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55390" cy="319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79B2F2">
      <w:pPr>
        <w:pStyle w:val="1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Figure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SEQ Figure \* ARABIC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Venn diagram of variable selection by the Lasso regression, Logistic regression, and Boruta algorithms.</w:t>
      </w:r>
    </w:p>
    <w:p w14:paraId="6D7609F3">
      <w:pPr>
        <w:rPr>
          <w:rFonts w:ascii="Times New Roman" w:hAnsi="Times New Roman" w:cs="Times New Roman"/>
          <w:u w:val="none"/>
        </w:rPr>
      </w:pPr>
      <w:r>
        <w:rPr>
          <w:rFonts w:ascii="Times New Roman" w:hAnsi="Times New Roman" w:cs="Times New Roman"/>
          <w:u w:val="none"/>
        </w:rPr>
        <w:t xml:space="preserve">In terms of variable selection, variables that are significant in at least two variable selection methods are included in the model construction. </w:t>
      </w:r>
    </w:p>
    <w:p w14:paraId="2A465EA0">
      <w:pPr>
        <w:rPr>
          <w:rFonts w:ascii="Times New Roman" w:hAnsi="Times New Roman" w:cs="Times New Roman"/>
          <w:i/>
          <w:iCs/>
          <w:u w:val="none"/>
        </w:rPr>
      </w:pPr>
      <w:r>
        <w:rPr>
          <w:rFonts w:ascii="Times New Roman" w:hAnsi="Times New Roman" w:cs="Times New Roman"/>
          <w:u w:val="none"/>
        </w:rPr>
        <w:t xml:space="preserve">Variables selected by Lasso regression are: </w:t>
      </w:r>
      <w:r>
        <w:rPr>
          <w:rFonts w:ascii="Times New Roman" w:hAnsi="Times New Roman" w:cs="Times New Roman"/>
          <w:i/>
          <w:iCs/>
          <w:u w:val="none"/>
        </w:rPr>
        <w:t>"ALCHO, CAT, RBC, NLR, TP, CHO, FIB, NT</w:t>
      </w:r>
      <w:r>
        <w:rPr>
          <w:rFonts w:hint="eastAsia" w:ascii="Times New Roman" w:hAnsi="Times New Roman" w:cs="Times New Roman"/>
          <w:i/>
          <w:iCs/>
          <w:u w:val="none"/>
          <w:lang w:val="en-US" w:eastAsia="zh-CN"/>
        </w:rPr>
        <w:t>-pro</w:t>
      </w:r>
      <w:r>
        <w:rPr>
          <w:rFonts w:ascii="Times New Roman" w:hAnsi="Times New Roman" w:cs="Times New Roman"/>
          <w:i/>
          <w:iCs/>
          <w:u w:val="none"/>
        </w:rPr>
        <w:t>BNP, IC, IC</w:t>
      </w:r>
      <w:r>
        <w:rPr>
          <w:rFonts w:hint="eastAsia" w:ascii="Times New Roman" w:hAnsi="Times New Roman" w:cs="Times New Roman"/>
          <w:i/>
          <w:iCs/>
          <w:u w:val="none"/>
          <w:lang w:val="en-US" w:eastAsia="zh-CN"/>
        </w:rPr>
        <w:t>%</w:t>
      </w:r>
      <w:r>
        <w:rPr>
          <w:rFonts w:ascii="Times New Roman" w:hAnsi="Times New Roman" w:cs="Times New Roman"/>
          <w:i/>
          <w:iCs/>
          <w:u w:val="none"/>
        </w:rPr>
        <w:t>, A, a, PO</w:t>
      </w:r>
      <w:r>
        <w:rPr>
          <w:rFonts w:ascii="Times New Roman" w:hAnsi="Times New Roman" w:cs="Times New Roman"/>
          <w:i/>
          <w:iCs/>
          <w:u w:val="none"/>
          <w:vertAlign w:val="subscript"/>
        </w:rPr>
        <w:t>2</w:t>
      </w:r>
      <w:r>
        <w:rPr>
          <w:rFonts w:ascii="Times New Roman" w:hAnsi="Times New Roman" w:cs="Times New Roman"/>
          <w:i/>
          <w:iCs/>
          <w:u w:val="none"/>
        </w:rPr>
        <w:t>"</w:t>
      </w:r>
    </w:p>
    <w:p w14:paraId="65F5A7AC">
      <w:pPr>
        <w:rPr>
          <w:rFonts w:ascii="Times New Roman" w:hAnsi="Times New Roman" w:cs="Times New Roman"/>
          <w:i/>
          <w:iCs/>
          <w:u w:val="none"/>
        </w:rPr>
      </w:pPr>
      <w:r>
        <w:rPr>
          <w:rFonts w:ascii="Times New Roman" w:hAnsi="Times New Roman" w:cs="Times New Roman"/>
          <w:u w:val="none"/>
        </w:rPr>
        <w:t>Variables selected by Logistic regression are:</w:t>
      </w:r>
      <w:r>
        <w:rPr>
          <w:rFonts w:hint="eastAsia" w:ascii="Times New Roman" w:hAnsi="Times New Roman" w:cs="Times New Roman"/>
          <w:i/>
          <w:iCs/>
          <w:u w:val="none"/>
        </w:rPr>
        <w:t xml:space="preserve"> "ALCHO, Smoking status, Diabetes, Hypertension, CVD, </w:t>
      </w:r>
      <w:r>
        <w:rPr>
          <w:rFonts w:hint="eastAsia" w:ascii="Times New Roman" w:hAnsi="Times New Roman" w:cs="Times New Roman"/>
          <w:i/>
          <w:iCs/>
          <w:u w:val="none"/>
          <w:lang w:val="en-US" w:eastAsia="zh-CN"/>
        </w:rPr>
        <w:t>OSA</w:t>
      </w:r>
      <w:r>
        <w:rPr>
          <w:rFonts w:hint="eastAsia" w:ascii="Times New Roman" w:hAnsi="Times New Roman" w:cs="Times New Roman"/>
          <w:i/>
          <w:iCs/>
          <w:u w:val="none"/>
        </w:rPr>
        <w:t xml:space="preserve">, MMRC, CAT, </w:t>
      </w:r>
      <w:r>
        <w:rPr>
          <w:rFonts w:hint="eastAsia" w:ascii="Times New Roman" w:hAnsi="Times New Roman" w:cs="Times New Roman"/>
          <w:i/>
          <w:iCs/>
          <w:u w:val="none"/>
          <w:lang w:val="en-US" w:eastAsia="zh-CN"/>
        </w:rPr>
        <w:t>THC</w:t>
      </w:r>
      <w:r>
        <w:rPr>
          <w:rFonts w:hint="eastAsia" w:ascii="Times New Roman" w:hAnsi="Times New Roman" w:cs="Times New Roman"/>
          <w:i/>
          <w:iCs/>
          <w:u w:val="none"/>
        </w:rPr>
        <w:t xml:space="preserve">, TIME, LYM, NLR, EOS, PLA, TRI, CHO, BUN, CRE, URI, TT, FIB, </w:t>
      </w:r>
      <w:r>
        <w:rPr>
          <w:rFonts w:hint="eastAsia" w:ascii="Times New Roman" w:hAnsi="Times New Roman" w:cs="Times New Roman"/>
          <w:i/>
          <w:iCs/>
          <w:u w:val="none"/>
          <w:lang w:val="en-US" w:eastAsia="zh-CN"/>
        </w:rPr>
        <w:t>D-dimer</w:t>
      </w:r>
      <w:r>
        <w:rPr>
          <w:rFonts w:hint="eastAsia" w:ascii="Times New Roman" w:hAnsi="Times New Roman" w:cs="Times New Roman"/>
          <w:i/>
          <w:iCs/>
          <w:u w:val="none"/>
        </w:rPr>
        <w:t>, NT</w:t>
      </w:r>
      <w:r>
        <w:rPr>
          <w:rFonts w:hint="eastAsia" w:ascii="Times New Roman" w:hAnsi="Times New Roman" w:cs="Times New Roman"/>
          <w:i/>
          <w:iCs/>
          <w:u w:val="none"/>
          <w:lang w:val="en-US" w:eastAsia="zh-CN"/>
        </w:rPr>
        <w:t>-pro</w:t>
      </w:r>
      <w:r>
        <w:rPr>
          <w:rFonts w:hint="eastAsia" w:ascii="Times New Roman" w:hAnsi="Times New Roman" w:cs="Times New Roman"/>
          <w:i/>
          <w:iCs/>
          <w:u w:val="none"/>
        </w:rPr>
        <w:t>BNP, CRP, FVC, FEV1, IC, IC</w:t>
      </w:r>
      <w:r>
        <w:rPr>
          <w:rFonts w:hint="eastAsia" w:ascii="Times New Roman" w:hAnsi="Times New Roman" w:cs="Times New Roman"/>
          <w:i/>
          <w:iCs/>
          <w:u w:val="none"/>
          <w:lang w:val="en-US" w:eastAsia="zh-CN"/>
        </w:rPr>
        <w:t>%</w:t>
      </w:r>
      <w:r>
        <w:rPr>
          <w:rFonts w:hint="eastAsia" w:ascii="Times New Roman" w:hAnsi="Times New Roman" w:cs="Times New Roman"/>
          <w:i/>
          <w:iCs/>
          <w:u w:val="none"/>
        </w:rPr>
        <w:t>, DLCO, TLC</w:t>
      </w:r>
      <w:r>
        <w:rPr>
          <w:rFonts w:hint="eastAsia" w:ascii="Times New Roman" w:hAnsi="Times New Roman" w:cs="Times New Roman"/>
          <w:i/>
          <w:iCs/>
          <w:u w:val="none"/>
          <w:lang w:val="en-US" w:eastAsia="zh-CN"/>
        </w:rPr>
        <w:t>%</w:t>
      </w:r>
      <w:r>
        <w:rPr>
          <w:rFonts w:hint="eastAsia" w:ascii="Times New Roman" w:hAnsi="Times New Roman" w:cs="Times New Roman"/>
          <w:i/>
          <w:iCs/>
          <w:u w:val="none"/>
        </w:rPr>
        <w:t>, RV</w:t>
      </w:r>
      <w:r>
        <w:rPr>
          <w:rFonts w:hint="eastAsia" w:ascii="Times New Roman" w:hAnsi="Times New Roman" w:cs="Times New Roman"/>
          <w:i/>
          <w:iCs/>
          <w:u w:val="none"/>
          <w:lang w:val="en-US" w:eastAsia="zh-CN"/>
        </w:rPr>
        <w:t>/</w:t>
      </w:r>
      <w:r>
        <w:rPr>
          <w:rFonts w:hint="eastAsia" w:ascii="Times New Roman" w:hAnsi="Times New Roman" w:cs="Times New Roman"/>
          <w:i/>
          <w:iCs/>
          <w:u w:val="none"/>
        </w:rPr>
        <w:t>TLC, IC</w:t>
      </w:r>
      <w:r>
        <w:rPr>
          <w:rFonts w:hint="eastAsia" w:ascii="Times New Roman" w:hAnsi="Times New Roman" w:cs="Times New Roman"/>
          <w:i/>
          <w:iCs/>
          <w:u w:val="none"/>
          <w:lang w:val="en-US" w:eastAsia="zh-CN"/>
        </w:rPr>
        <w:t>/</w:t>
      </w:r>
      <w:r>
        <w:rPr>
          <w:rFonts w:hint="eastAsia" w:ascii="Times New Roman" w:hAnsi="Times New Roman" w:cs="Times New Roman"/>
          <w:i/>
          <w:iCs/>
          <w:u w:val="none"/>
        </w:rPr>
        <w:t>TLC, INT, LA, RA, RV2, FS, A, a, PH, PO</w:t>
      </w:r>
      <w:r>
        <w:rPr>
          <w:rFonts w:hint="eastAsia" w:ascii="Times New Roman" w:hAnsi="Times New Roman" w:cs="Times New Roman"/>
          <w:i/>
          <w:iCs/>
          <w:u w:val="none"/>
          <w:vertAlign w:val="subscript"/>
        </w:rPr>
        <w:t>2</w:t>
      </w:r>
      <w:r>
        <w:rPr>
          <w:rFonts w:hint="eastAsia" w:ascii="Times New Roman" w:hAnsi="Times New Roman" w:cs="Times New Roman"/>
          <w:i/>
          <w:iCs/>
          <w:u w:val="none"/>
        </w:rPr>
        <w:t xml:space="preserve">, </w:t>
      </w:r>
      <w:r>
        <w:rPr>
          <w:rFonts w:hint="eastAsia" w:ascii="Times New Roman" w:hAnsi="Times New Roman" w:cs="Times New Roman"/>
          <w:i/>
          <w:iCs/>
          <w:u w:val="none"/>
          <w:lang w:val="en-US" w:eastAsia="zh-CN"/>
        </w:rPr>
        <w:t>S</w:t>
      </w:r>
      <w:r>
        <w:rPr>
          <w:rFonts w:hint="eastAsia" w:ascii="Times New Roman" w:hAnsi="Times New Roman" w:cs="Times New Roman"/>
          <w:i/>
          <w:iCs/>
          <w:u w:val="none"/>
        </w:rPr>
        <w:t>O</w:t>
      </w:r>
      <w:r>
        <w:rPr>
          <w:rFonts w:hint="eastAsia" w:ascii="Times New Roman" w:hAnsi="Times New Roman" w:cs="Times New Roman"/>
          <w:i/>
          <w:iCs/>
          <w:u w:val="none"/>
          <w:vertAlign w:val="subscript"/>
        </w:rPr>
        <w:t>2</w:t>
      </w:r>
      <w:r>
        <w:rPr>
          <w:rFonts w:hint="eastAsia" w:ascii="Times New Roman" w:hAnsi="Times New Roman" w:cs="Times New Roman"/>
          <w:i/>
          <w:iCs/>
          <w:u w:val="none"/>
        </w:rPr>
        <w:t>, LAC"</w:t>
      </w:r>
    </w:p>
    <w:p w14:paraId="40385868">
      <w:pPr>
        <w:rPr>
          <w:rFonts w:ascii="Times New Roman" w:hAnsi="Times New Roman" w:cs="Times New Roman"/>
          <w:i/>
          <w:iCs/>
          <w:u w:val="none"/>
        </w:rPr>
      </w:pPr>
      <w:r>
        <w:rPr>
          <w:rFonts w:ascii="Times New Roman" w:hAnsi="Times New Roman" w:cs="Times New Roman"/>
          <w:u w:val="none"/>
        </w:rPr>
        <w:t xml:space="preserve">Variables selected by Boruta random forest are: </w:t>
      </w:r>
      <w:r>
        <w:rPr>
          <w:rFonts w:ascii="Times New Roman" w:hAnsi="Times New Roman" w:cs="Times New Roman"/>
          <w:i/>
          <w:iCs/>
          <w:u w:val="none"/>
        </w:rPr>
        <w:t>"</w:t>
      </w:r>
      <w:r>
        <w:rPr>
          <w:rFonts w:hint="eastAsia" w:ascii="Times New Roman" w:hAnsi="Times New Roman" w:cs="Times New Roman"/>
          <w:i/>
          <w:iCs/>
          <w:u w:val="none"/>
          <w:lang w:val="en-US" w:eastAsia="zh-CN"/>
        </w:rPr>
        <w:t>S</w:t>
      </w:r>
      <w:r>
        <w:rPr>
          <w:rFonts w:ascii="Times New Roman" w:hAnsi="Times New Roman" w:cs="Times New Roman"/>
          <w:i/>
          <w:iCs/>
          <w:u w:val="none"/>
        </w:rPr>
        <w:t>O</w:t>
      </w:r>
      <w:r>
        <w:rPr>
          <w:rFonts w:hint="eastAsia" w:ascii="Times New Roman" w:hAnsi="Times New Roman" w:cs="Times New Roman"/>
          <w:i/>
          <w:iCs/>
          <w:u w:val="none"/>
          <w:vertAlign w:val="subscript"/>
          <w:lang w:val="en-US" w:eastAsia="zh-CN"/>
        </w:rPr>
        <w:t>2</w:t>
      </w:r>
      <w:r>
        <w:rPr>
          <w:rFonts w:ascii="Times New Roman" w:hAnsi="Times New Roman" w:cs="Times New Roman"/>
          <w:i/>
          <w:iCs/>
          <w:u w:val="none"/>
        </w:rPr>
        <w:t>, PO</w:t>
      </w:r>
      <w:r>
        <w:rPr>
          <w:rFonts w:ascii="Times New Roman" w:hAnsi="Times New Roman" w:cs="Times New Roman"/>
          <w:i/>
          <w:iCs/>
          <w:u w:val="none"/>
          <w:vertAlign w:val="subscript"/>
        </w:rPr>
        <w:t>2</w:t>
      </w:r>
      <w:r>
        <w:rPr>
          <w:rFonts w:ascii="Times New Roman" w:hAnsi="Times New Roman" w:cs="Times New Roman"/>
          <w:i/>
          <w:iCs/>
          <w:u w:val="none"/>
        </w:rPr>
        <w:t>, RV2, RA, INT, IC</w:t>
      </w:r>
      <w:r>
        <w:rPr>
          <w:rFonts w:hint="eastAsia" w:ascii="Times New Roman" w:hAnsi="Times New Roman" w:cs="Times New Roman"/>
          <w:i/>
          <w:iCs/>
          <w:u w:val="none"/>
          <w:lang w:val="en-US" w:eastAsia="zh-CN"/>
        </w:rPr>
        <w:t>/</w:t>
      </w:r>
      <w:r>
        <w:rPr>
          <w:rFonts w:ascii="Times New Roman" w:hAnsi="Times New Roman" w:cs="Times New Roman"/>
          <w:i/>
          <w:iCs/>
          <w:u w:val="none"/>
        </w:rPr>
        <w:t>TLC, TLC</w:t>
      </w:r>
      <w:r>
        <w:rPr>
          <w:rFonts w:hint="eastAsia" w:ascii="Times New Roman" w:hAnsi="Times New Roman" w:cs="Times New Roman"/>
          <w:i/>
          <w:iCs/>
          <w:u w:val="none"/>
          <w:lang w:val="en-US" w:eastAsia="zh-CN"/>
        </w:rPr>
        <w:t>%</w:t>
      </w:r>
      <w:r>
        <w:rPr>
          <w:rFonts w:ascii="Times New Roman" w:hAnsi="Times New Roman" w:cs="Times New Roman"/>
          <w:i/>
          <w:iCs/>
          <w:u w:val="none"/>
        </w:rPr>
        <w:t>, FVC, CRP, NT</w:t>
      </w:r>
      <w:r>
        <w:rPr>
          <w:rFonts w:hint="eastAsia" w:ascii="Times New Roman" w:hAnsi="Times New Roman" w:cs="Times New Roman"/>
          <w:i/>
          <w:iCs/>
          <w:u w:val="none"/>
          <w:lang w:val="en-US" w:eastAsia="zh-CN"/>
        </w:rPr>
        <w:t>-pro</w:t>
      </w:r>
      <w:r>
        <w:rPr>
          <w:rFonts w:ascii="Times New Roman" w:hAnsi="Times New Roman" w:cs="Times New Roman"/>
          <w:i/>
          <w:iCs/>
          <w:u w:val="none"/>
        </w:rPr>
        <w:t xml:space="preserve">BNP, </w:t>
      </w:r>
      <w:r>
        <w:rPr>
          <w:rFonts w:hint="eastAsia" w:ascii="Times New Roman" w:hAnsi="Times New Roman" w:cs="Times New Roman"/>
          <w:i/>
          <w:iCs/>
          <w:u w:val="none"/>
          <w:lang w:val="en-US" w:eastAsia="zh-CN"/>
        </w:rPr>
        <w:t>D-dimer</w:t>
      </w:r>
      <w:r>
        <w:rPr>
          <w:rFonts w:ascii="Times New Roman" w:hAnsi="Times New Roman" w:cs="Times New Roman"/>
          <w:i/>
          <w:iCs/>
          <w:u w:val="none"/>
        </w:rPr>
        <w:t xml:space="preserve">, WBC, HEM, RBC, TIME, CAT, MMRC, </w:t>
      </w:r>
      <w:r>
        <w:rPr>
          <w:rFonts w:hint="eastAsia" w:ascii="Times New Roman" w:hAnsi="Times New Roman" w:cs="Times New Roman"/>
          <w:i/>
          <w:iCs/>
          <w:u w:val="none"/>
          <w:lang w:val="en-US" w:eastAsia="zh-CN"/>
        </w:rPr>
        <w:t>OSA</w:t>
      </w:r>
      <w:r>
        <w:rPr>
          <w:rFonts w:ascii="Times New Roman" w:hAnsi="Times New Roman" w:cs="Times New Roman"/>
          <w:i/>
          <w:iCs/>
          <w:u w:val="none"/>
        </w:rPr>
        <w:t xml:space="preserve">, CVD, </w:t>
      </w:r>
      <w:r>
        <w:rPr>
          <w:rFonts w:hint="eastAsia" w:ascii="Times New Roman" w:hAnsi="Times New Roman" w:cs="Times New Roman"/>
          <w:i/>
          <w:iCs/>
          <w:u w:val="none"/>
        </w:rPr>
        <w:t>Hypertension</w:t>
      </w:r>
      <w:r>
        <w:rPr>
          <w:rFonts w:ascii="Times New Roman" w:hAnsi="Times New Roman" w:cs="Times New Roman"/>
          <w:i/>
          <w:iCs/>
          <w:u w:val="none"/>
        </w:rPr>
        <w:t xml:space="preserve">, </w:t>
      </w:r>
      <w:r>
        <w:rPr>
          <w:rFonts w:hint="eastAsia" w:ascii="Times New Roman" w:hAnsi="Times New Roman" w:cs="Times New Roman"/>
          <w:i/>
          <w:iCs/>
          <w:u w:val="none"/>
        </w:rPr>
        <w:t>Diabetes</w:t>
      </w:r>
      <w:r>
        <w:rPr>
          <w:rFonts w:ascii="Times New Roman" w:hAnsi="Times New Roman" w:cs="Times New Roman"/>
          <w:i/>
          <w:iCs/>
          <w:u w:val="none"/>
        </w:rPr>
        <w:t xml:space="preserve">, </w:t>
      </w:r>
      <w:r>
        <w:rPr>
          <w:rFonts w:hint="eastAsia" w:ascii="Times New Roman" w:hAnsi="Times New Roman" w:cs="Times New Roman"/>
          <w:i/>
          <w:iCs/>
          <w:u w:val="none"/>
        </w:rPr>
        <w:t>Smoking status</w:t>
      </w:r>
      <w:bookmarkStart w:id="0" w:name="_GoBack"/>
      <w:bookmarkEnd w:id="0"/>
      <w:r>
        <w:rPr>
          <w:rFonts w:ascii="Times New Roman" w:hAnsi="Times New Roman" w:cs="Times New Roman"/>
          <w:i/>
          <w:iCs/>
          <w:u w:val="none"/>
        </w:rPr>
        <w:t>, ALCHO, SEX"</w:t>
      </w:r>
    </w:p>
    <w:p w14:paraId="724069E5">
      <w:pPr>
        <w:rPr>
          <w:rFonts w:hint="default" w:ascii="Times New Roman" w:hAnsi="Times New Roman" w:cs="Times New Roman" w:eastAsiaTheme="minorEastAsia"/>
          <w:i/>
          <w:iCs/>
          <w:u w:val="none"/>
          <w:lang w:val="en-US" w:eastAsia="zh-CN"/>
        </w:rPr>
      </w:pPr>
      <w:r>
        <w:rPr>
          <w:rFonts w:ascii="Times New Roman" w:hAnsi="Times New Roman" w:cs="Times New Roman"/>
          <w:u w:val="none"/>
        </w:rPr>
        <w:t xml:space="preserve">The final variables included are: </w:t>
      </w:r>
      <w:r>
        <w:rPr>
          <w:rFonts w:hint="eastAsia" w:ascii="Times New Roman" w:hAnsi="Times New Roman" w:cs="Times New Roman"/>
          <w:i/>
          <w:iCs/>
          <w:u w:val="none"/>
          <w:lang w:eastAsia="zh-CN"/>
        </w:rPr>
        <w:t>“</w:t>
      </w:r>
      <w:r>
        <w:rPr>
          <w:rFonts w:hint="default" w:ascii="Times New Roman" w:hAnsi="Times New Roman" w:cs="Times New Roman"/>
          <w:i/>
          <w:iCs/>
          <w:u w:val="none"/>
        </w:rPr>
        <w:t>NT-proBNP</w:t>
      </w:r>
      <w:r>
        <w:rPr>
          <w:rFonts w:hint="default" w:ascii="Times New Roman" w:hAnsi="Times New Roman" w:cs="Times New Roman"/>
          <w:i/>
          <w:iCs/>
          <w:u w:val="none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i/>
          <w:iCs/>
          <w:u w:val="none"/>
        </w:rPr>
        <w:t>RBC</w:t>
      </w:r>
      <w:r>
        <w:rPr>
          <w:rFonts w:hint="default" w:ascii="Times New Roman" w:hAnsi="Times New Roman" w:cs="Times New Roman"/>
          <w:i/>
          <w:iCs/>
          <w:u w:val="none"/>
          <w:lang w:val="en-US" w:eastAsia="zh-CN"/>
        </w:rPr>
        <w:t>,</w:t>
      </w:r>
      <w:r>
        <w:rPr>
          <w:rFonts w:hint="default" w:ascii="Times New Roman" w:hAnsi="Times New Roman" w:cs="Times New Roman"/>
          <w:i/>
          <w:iCs/>
          <w:u w:val="none"/>
        </w:rPr>
        <w:t>FIB</w:t>
      </w:r>
      <w:r>
        <w:rPr>
          <w:rFonts w:hint="default" w:ascii="Times New Roman" w:hAnsi="Times New Roman" w:cs="Times New Roman"/>
          <w:i/>
          <w:iCs/>
          <w:u w:val="none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i/>
          <w:iCs/>
          <w:u w:val="none"/>
        </w:rPr>
        <w:t>CHO</w:t>
      </w:r>
      <w:r>
        <w:rPr>
          <w:rFonts w:hint="default" w:ascii="Times New Roman" w:hAnsi="Times New Roman" w:cs="Times New Roman"/>
          <w:i/>
          <w:iCs/>
          <w:u w:val="none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i/>
          <w:iCs/>
          <w:u w:val="none"/>
        </w:rPr>
        <w:t>PaO₂</w:t>
      </w:r>
      <w:r>
        <w:rPr>
          <w:rFonts w:hint="default" w:ascii="Times New Roman" w:hAnsi="Times New Roman" w:cs="Times New Roman"/>
          <w:i/>
          <w:iCs/>
          <w:u w:val="none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i/>
          <w:iCs/>
          <w:u w:val="none"/>
        </w:rPr>
        <w:t>IC</w:t>
      </w:r>
      <w:r>
        <w:rPr>
          <w:rFonts w:hint="default" w:ascii="Times New Roman" w:hAnsi="Times New Roman" w:cs="Times New Roman"/>
          <w:i/>
          <w:iCs/>
          <w:u w:val="none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i/>
          <w:iCs/>
          <w:u w:val="none"/>
        </w:rPr>
        <w:t>IC% pred</w:t>
      </w:r>
      <w:r>
        <w:rPr>
          <w:rFonts w:hint="default" w:ascii="Times New Roman" w:hAnsi="Times New Roman" w:cs="Times New Roman"/>
          <w:i/>
          <w:iCs/>
          <w:u w:val="none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i/>
          <w:iCs/>
          <w:u w:val="none"/>
        </w:rPr>
        <w:t>A wave</w:t>
      </w:r>
      <w:r>
        <w:rPr>
          <w:rFonts w:hint="default" w:ascii="Times New Roman" w:hAnsi="Times New Roman" w:cs="Times New Roman"/>
          <w:i/>
          <w:iCs/>
          <w:u w:val="none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i/>
          <w:iCs/>
          <w:u w:val="none"/>
        </w:rPr>
        <w:t>CAT</w:t>
      </w:r>
      <w:r>
        <w:rPr>
          <w:rFonts w:hint="default" w:ascii="Times New Roman" w:hAnsi="Times New Roman" w:cs="Times New Roman"/>
          <w:i/>
          <w:iCs/>
          <w:u w:val="none"/>
          <w:lang w:eastAsia="zh-CN"/>
        </w:rPr>
        <w:t>”</w:t>
      </w:r>
    </w:p>
    <w:p w14:paraId="3F66A698"/>
    <w:p w14:paraId="427E399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06975" cy="4690110"/>
            <wp:effectExtent l="0" t="0" r="3175" b="5715"/>
            <wp:docPr id="3" name="图片 3" descr="sfig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sfigure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06975" cy="469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01479">
      <w:pPr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F</w:t>
      </w:r>
      <w:r>
        <w:rPr>
          <w:rFonts w:hint="default" w:ascii="Times New Roman" w:hAnsi="Times New Roman" w:cs="Times New Roman"/>
        </w:rPr>
        <w:t xml:space="preserve">igure </w:t>
      </w:r>
      <w:r>
        <w:rPr>
          <w:rFonts w:hint="default" w:ascii="Times New Roman" w:hAnsi="Times New Roman" w:cs="Times New Roman"/>
          <w:lang w:val="en-US" w:eastAsia="zh-CN"/>
        </w:rPr>
        <w:t xml:space="preserve">3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Testing and evaluation of eXtreme Gradient Boosting model based on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training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 validation data.</w:t>
      </w:r>
    </w:p>
    <w:p w14:paraId="697708C7">
      <w:pPr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A: Area under the receiver operating characteristic curve comparison between models;</w:t>
      </w:r>
    </w:p>
    <w:p w14:paraId="41828C3E">
      <w:pPr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B: The confusion matrix of eXtreme Gradient Boosting model;</w:t>
      </w:r>
    </w:p>
    <w:p w14:paraId="62AE3FA0">
      <w:pPr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C: Comparison of decision curve analysis curves between models;</w:t>
      </w:r>
    </w:p>
    <w:p w14:paraId="4472E6FD">
      <w:pPr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D: Comparison of calibration curves between models.</w:t>
      </w:r>
    </w:p>
    <w:p w14:paraId="2471C8E1">
      <w:pPr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AUC: Area under the receiver operating characteristic curve; ROC: Receiver operating characteristic; SVM: Support vector machine; GBM: Gradient boosting machines; KNN: K-nearest neighbors; LightGBM: Light gradient boosting machine.</w:t>
      </w:r>
    </w:p>
    <w:p w14:paraId="60DF7036">
      <w:pPr>
        <w:jc w:val="center"/>
        <w:rPr>
          <w:rFonts w:hint="default" w:ascii="Times New Roman" w:hAnsi="Times New Roman" w:cs="Times New Roman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lnNumType w:countBy="1" w:restart="continuous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16360901"/>
      <w:docPartObj>
        <w:docPartGallery w:val="autotext"/>
      </w:docPartObj>
    </w:sdtPr>
    <w:sdtContent>
      <w:p w14:paraId="6EA9E3CF">
        <w:pPr>
          <w:pStyle w:val="12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DE08A7B">
    <w:pPr>
      <w:pStyle w:val="12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96284">
    <w:pPr>
      <w:pStyle w:val="12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89FDF">
    <w:pPr>
      <w:pStyle w:val="12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12301E">
    <w:pPr>
      <w:pStyle w:val="13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16E5F">
    <w:pPr>
      <w:pStyle w:val="13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FFE9F7">
    <w:pPr>
      <w:pStyle w:val="1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KY_MEDREF_DOCUID" w:val="{3EC802D2-338E-41D2-8CF2-9291F71E68CA}"/>
    <w:docVar w:name="KY_MEDREF_VERSION" w:val="3"/>
  </w:docVars>
  <w:rsids>
    <w:rsidRoot w:val="00D27E08"/>
    <w:rsid w:val="00041979"/>
    <w:rsid w:val="00071581"/>
    <w:rsid w:val="000F7DC5"/>
    <w:rsid w:val="00146630"/>
    <w:rsid w:val="00195FF7"/>
    <w:rsid w:val="00296510"/>
    <w:rsid w:val="003223EF"/>
    <w:rsid w:val="003526C1"/>
    <w:rsid w:val="00363FBB"/>
    <w:rsid w:val="003E2C3F"/>
    <w:rsid w:val="003F5517"/>
    <w:rsid w:val="004109DD"/>
    <w:rsid w:val="00464463"/>
    <w:rsid w:val="004676C1"/>
    <w:rsid w:val="00474701"/>
    <w:rsid w:val="004D31B3"/>
    <w:rsid w:val="00500404"/>
    <w:rsid w:val="0050049F"/>
    <w:rsid w:val="00520B92"/>
    <w:rsid w:val="005526B8"/>
    <w:rsid w:val="005956C3"/>
    <w:rsid w:val="005B5691"/>
    <w:rsid w:val="005C5B2E"/>
    <w:rsid w:val="005C6502"/>
    <w:rsid w:val="00693A4F"/>
    <w:rsid w:val="006F0C6D"/>
    <w:rsid w:val="00732908"/>
    <w:rsid w:val="007970F9"/>
    <w:rsid w:val="007B032A"/>
    <w:rsid w:val="007E1771"/>
    <w:rsid w:val="008233F6"/>
    <w:rsid w:val="0083581C"/>
    <w:rsid w:val="008A4D7F"/>
    <w:rsid w:val="008E00E0"/>
    <w:rsid w:val="009077DC"/>
    <w:rsid w:val="0092415D"/>
    <w:rsid w:val="009B1F55"/>
    <w:rsid w:val="009D669F"/>
    <w:rsid w:val="009E38E8"/>
    <w:rsid w:val="009E6DFD"/>
    <w:rsid w:val="00AF6FD5"/>
    <w:rsid w:val="00B02662"/>
    <w:rsid w:val="00B77203"/>
    <w:rsid w:val="00C235A2"/>
    <w:rsid w:val="00C24D79"/>
    <w:rsid w:val="00C43C5B"/>
    <w:rsid w:val="00C51236"/>
    <w:rsid w:val="00C904EB"/>
    <w:rsid w:val="00CA27EF"/>
    <w:rsid w:val="00CB5779"/>
    <w:rsid w:val="00D23879"/>
    <w:rsid w:val="00D27E08"/>
    <w:rsid w:val="00DB600A"/>
    <w:rsid w:val="00DE406E"/>
    <w:rsid w:val="00E02FF5"/>
    <w:rsid w:val="00E8256F"/>
    <w:rsid w:val="00F70C8C"/>
    <w:rsid w:val="00FA7F2C"/>
    <w:rsid w:val="00FE6DAF"/>
    <w:rsid w:val="02873BB9"/>
    <w:rsid w:val="02AB50CE"/>
    <w:rsid w:val="02C10E79"/>
    <w:rsid w:val="030447AD"/>
    <w:rsid w:val="03F62DA4"/>
    <w:rsid w:val="04D56E5D"/>
    <w:rsid w:val="054A4502"/>
    <w:rsid w:val="08940DDD"/>
    <w:rsid w:val="09532A47"/>
    <w:rsid w:val="0B224DC6"/>
    <w:rsid w:val="0C7C4ECC"/>
    <w:rsid w:val="0CDF2F6F"/>
    <w:rsid w:val="0DAB1C0E"/>
    <w:rsid w:val="11D13064"/>
    <w:rsid w:val="11DA5AB3"/>
    <w:rsid w:val="1235718D"/>
    <w:rsid w:val="12A10CC7"/>
    <w:rsid w:val="12F64B6E"/>
    <w:rsid w:val="139D56D2"/>
    <w:rsid w:val="14A64372"/>
    <w:rsid w:val="152B4C67"/>
    <w:rsid w:val="16A14DF1"/>
    <w:rsid w:val="16F2389F"/>
    <w:rsid w:val="19A258B0"/>
    <w:rsid w:val="1B041DF3"/>
    <w:rsid w:val="1B077045"/>
    <w:rsid w:val="1D7762C1"/>
    <w:rsid w:val="1DD628EA"/>
    <w:rsid w:val="1E441636"/>
    <w:rsid w:val="1ED55F80"/>
    <w:rsid w:val="20515ADA"/>
    <w:rsid w:val="20623843"/>
    <w:rsid w:val="22717D6E"/>
    <w:rsid w:val="22EA6095"/>
    <w:rsid w:val="236A4F7E"/>
    <w:rsid w:val="25473008"/>
    <w:rsid w:val="25582560"/>
    <w:rsid w:val="27AC5CEC"/>
    <w:rsid w:val="2EBC5479"/>
    <w:rsid w:val="2F283EAA"/>
    <w:rsid w:val="2F471DE4"/>
    <w:rsid w:val="304E5B92"/>
    <w:rsid w:val="305D1B76"/>
    <w:rsid w:val="30FA0FFB"/>
    <w:rsid w:val="31845310"/>
    <w:rsid w:val="320C1861"/>
    <w:rsid w:val="33590AD6"/>
    <w:rsid w:val="378B3228"/>
    <w:rsid w:val="38DE382B"/>
    <w:rsid w:val="3A43603C"/>
    <w:rsid w:val="3BBA4990"/>
    <w:rsid w:val="3BD67151"/>
    <w:rsid w:val="3D1E069A"/>
    <w:rsid w:val="3D6764E5"/>
    <w:rsid w:val="3E7A2248"/>
    <w:rsid w:val="3EC15781"/>
    <w:rsid w:val="407451A1"/>
    <w:rsid w:val="40B41A41"/>
    <w:rsid w:val="41801923"/>
    <w:rsid w:val="42707BEA"/>
    <w:rsid w:val="42725710"/>
    <w:rsid w:val="430A5485"/>
    <w:rsid w:val="43D90786"/>
    <w:rsid w:val="440F51E1"/>
    <w:rsid w:val="45B24076"/>
    <w:rsid w:val="46513C08"/>
    <w:rsid w:val="46654AEE"/>
    <w:rsid w:val="467B45BC"/>
    <w:rsid w:val="477E06B3"/>
    <w:rsid w:val="47B67BD8"/>
    <w:rsid w:val="4A140E2E"/>
    <w:rsid w:val="4A7B537E"/>
    <w:rsid w:val="4A8D0E3C"/>
    <w:rsid w:val="4A963F66"/>
    <w:rsid w:val="4D292E6F"/>
    <w:rsid w:val="4E3B72FE"/>
    <w:rsid w:val="4E9913DE"/>
    <w:rsid w:val="4FC81AB6"/>
    <w:rsid w:val="503469F8"/>
    <w:rsid w:val="50387BAB"/>
    <w:rsid w:val="51BE3C46"/>
    <w:rsid w:val="52FB705C"/>
    <w:rsid w:val="530C220C"/>
    <w:rsid w:val="535D1AC5"/>
    <w:rsid w:val="5574528E"/>
    <w:rsid w:val="56F368F9"/>
    <w:rsid w:val="585F7E6E"/>
    <w:rsid w:val="589C6BEB"/>
    <w:rsid w:val="58D81BED"/>
    <w:rsid w:val="592E3413"/>
    <w:rsid w:val="59F713C6"/>
    <w:rsid w:val="5A53777D"/>
    <w:rsid w:val="5DFB3F71"/>
    <w:rsid w:val="5E224037"/>
    <w:rsid w:val="5EBA426F"/>
    <w:rsid w:val="604C5387"/>
    <w:rsid w:val="61F1708C"/>
    <w:rsid w:val="632F3F8A"/>
    <w:rsid w:val="634F58F0"/>
    <w:rsid w:val="645C1924"/>
    <w:rsid w:val="651D3634"/>
    <w:rsid w:val="65FC6F1B"/>
    <w:rsid w:val="66F2031E"/>
    <w:rsid w:val="689B6EBF"/>
    <w:rsid w:val="6A33283F"/>
    <w:rsid w:val="6B910106"/>
    <w:rsid w:val="6BAE5032"/>
    <w:rsid w:val="6C24541E"/>
    <w:rsid w:val="6CA1081C"/>
    <w:rsid w:val="6EA2087C"/>
    <w:rsid w:val="6F2362CF"/>
    <w:rsid w:val="6FC50CC6"/>
    <w:rsid w:val="72B33057"/>
    <w:rsid w:val="73C03C7E"/>
    <w:rsid w:val="75D96D69"/>
    <w:rsid w:val="77B37656"/>
    <w:rsid w:val="783E33C3"/>
    <w:rsid w:val="78F23295"/>
    <w:rsid w:val="79A85C4F"/>
    <w:rsid w:val="7A8377B3"/>
    <w:rsid w:val="7A973284"/>
    <w:rsid w:val="7AEF309B"/>
    <w:rsid w:val="7E1370A0"/>
    <w:rsid w:val="7E7D54FD"/>
    <w:rsid w:val="7F6F47AA"/>
    <w:rsid w:val="7F8A15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4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6">
    <w:name w:val="heading 5"/>
    <w:basedOn w:val="1"/>
    <w:next w:val="1"/>
    <w:link w:val="27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7">
    <w:name w:val="heading 6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8">
    <w:name w:val="heading 7"/>
    <w:basedOn w:val="1"/>
    <w:next w:val="1"/>
    <w:link w:val="29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30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31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12">
    <w:name w:val="footer"/>
    <w:basedOn w:val="1"/>
    <w:link w:val="4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3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5">
    <w:name w:val="Normal (Web)"/>
    <w:basedOn w:val="1"/>
    <w:semiHidden/>
    <w:unhideWhenUsed/>
    <w:qFormat/>
    <w:uiPriority w:val="99"/>
    <w:rPr>
      <w:sz w:val="24"/>
    </w:rPr>
  </w:style>
  <w:style w:type="paragraph" w:styleId="16">
    <w:name w:val="Title"/>
    <w:basedOn w:val="1"/>
    <w:next w:val="1"/>
    <w:link w:val="32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8">
    <w:name w:val="Table Grid"/>
    <w:basedOn w:val="1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22"/>
    <w:rPr>
      <w:b/>
    </w:rPr>
  </w:style>
  <w:style w:type="character" w:styleId="21">
    <w:name w:val="line number"/>
    <w:basedOn w:val="19"/>
    <w:semiHidden/>
    <w:unhideWhenUsed/>
    <w:qFormat/>
    <w:uiPriority w:val="99"/>
  </w:style>
  <w:style w:type="character" w:customStyle="1" w:styleId="22">
    <w:name w:val="标题 1 字符"/>
    <w:basedOn w:val="19"/>
    <w:link w:val="2"/>
    <w:qFormat/>
    <w:uiPriority w:val="9"/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character" w:customStyle="1" w:styleId="23">
    <w:name w:val="标题 2 字符"/>
    <w:basedOn w:val="19"/>
    <w:link w:val="3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24">
    <w:name w:val="标题 3 字符"/>
    <w:basedOn w:val="19"/>
    <w:link w:val="4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table" w:customStyle="1" w:styleId="25">
    <w:name w:val="三线表"/>
    <w:basedOn w:val="17"/>
    <w:qFormat/>
    <w:uiPriority w:val="99"/>
    <w:rPr>
      <w:rFonts w:ascii="Times New Roman" w:hAnsi="Times New Roman" w:eastAsiaTheme="majorEastAsia"/>
      <w:kern w:val="0"/>
      <w:szCs w:val="20"/>
    </w:rPr>
    <w:tblPr>
      <w:tblBorders>
        <w:top w:val="single" w:color="auto" w:sz="12" w:space="0"/>
        <w:bottom w:val="single" w:color="auto" w:sz="12" w:space="0"/>
      </w:tblBorders>
    </w:tblPr>
    <w:tblStylePr w:type="firstRow">
      <w:rPr>
        <w:rFonts w:eastAsiaTheme="minorEastAsia"/>
        <w:sz w:val="21"/>
      </w:rPr>
      <w:tcPr>
        <w:tcBorders>
          <w:top w:val="single" w:color="auto" w:sz="12" w:space="0"/>
          <w:left w:val="nil"/>
          <w:bottom w:val="single" w:color="auto" w:sz="6" w:space="0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26">
    <w:name w:val="标题 4 字符"/>
    <w:basedOn w:val="19"/>
    <w:link w:val="5"/>
    <w:semiHidden/>
    <w:qFormat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27">
    <w:name w:val="标题 5 字符"/>
    <w:basedOn w:val="19"/>
    <w:link w:val="6"/>
    <w:semiHidden/>
    <w:qFormat/>
    <w:uiPriority w:val="9"/>
    <w:rPr>
      <w:rFonts w:cstheme="majorBidi"/>
      <w:color w:val="0F4761" w:themeColor="accent1" w:themeShade="BF"/>
      <w:sz w:val="24"/>
      <w:szCs w:val="24"/>
    </w:rPr>
  </w:style>
  <w:style w:type="character" w:customStyle="1" w:styleId="28">
    <w:name w:val="标题 6 字符"/>
    <w:basedOn w:val="19"/>
    <w:link w:val="7"/>
    <w:semiHidden/>
    <w:qFormat/>
    <w:uiPriority w:val="9"/>
    <w:rPr>
      <w:rFonts w:cstheme="majorBidi"/>
      <w:b/>
      <w:bCs/>
      <w:color w:val="0F4761" w:themeColor="accent1" w:themeShade="BF"/>
    </w:rPr>
  </w:style>
  <w:style w:type="character" w:customStyle="1" w:styleId="29">
    <w:name w:val="标题 7 字符"/>
    <w:basedOn w:val="19"/>
    <w:link w:val="8"/>
    <w:semiHidden/>
    <w:qFormat/>
    <w:uiPriority w:val="9"/>
    <w:rPr>
      <w:rFonts w:cstheme="majorBidi"/>
      <w:b/>
      <w:bCs/>
      <w:color w:val="585858" w:themeColor="text1" w:themeTint="A6"/>
    </w:rPr>
  </w:style>
  <w:style w:type="character" w:customStyle="1" w:styleId="30">
    <w:name w:val="标题 8 字符"/>
    <w:basedOn w:val="19"/>
    <w:link w:val="9"/>
    <w:semiHidden/>
    <w:qFormat/>
    <w:uiPriority w:val="9"/>
    <w:rPr>
      <w:rFonts w:cstheme="majorBidi"/>
      <w:color w:val="585858" w:themeColor="text1" w:themeTint="A6"/>
    </w:rPr>
  </w:style>
  <w:style w:type="character" w:customStyle="1" w:styleId="31">
    <w:name w:val="标题 9 字符"/>
    <w:basedOn w:val="19"/>
    <w:link w:val="10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32">
    <w:name w:val="标题 字符"/>
    <w:basedOn w:val="19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3">
    <w:name w:val="副标题 字符"/>
    <w:basedOn w:val="19"/>
    <w:link w:val="14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34">
    <w:name w:val="Quote"/>
    <w:basedOn w:val="1"/>
    <w:next w:val="1"/>
    <w:link w:val="35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35">
    <w:name w:val="引用 字符"/>
    <w:basedOn w:val="19"/>
    <w:link w:val="34"/>
    <w:qFormat/>
    <w:uiPriority w:val="29"/>
    <w:rPr>
      <w:i/>
      <w:iCs/>
      <w:color w:val="3F3F3F" w:themeColor="text1" w:themeTint="BF"/>
    </w:rPr>
  </w:style>
  <w:style w:type="paragraph" w:styleId="36">
    <w:name w:val="List Paragraph"/>
    <w:basedOn w:val="1"/>
    <w:qFormat/>
    <w:uiPriority w:val="34"/>
    <w:pPr>
      <w:ind w:left="720"/>
      <w:contextualSpacing/>
    </w:pPr>
  </w:style>
  <w:style w:type="character" w:customStyle="1" w:styleId="37">
    <w:name w:val="Intense Emphasis"/>
    <w:basedOn w:val="19"/>
    <w:qFormat/>
    <w:uiPriority w:val="21"/>
    <w:rPr>
      <w:i/>
      <w:iCs/>
      <w:color w:val="0F4761" w:themeColor="accent1" w:themeShade="BF"/>
    </w:rPr>
  </w:style>
  <w:style w:type="paragraph" w:styleId="38">
    <w:name w:val="Intense Quote"/>
    <w:basedOn w:val="1"/>
    <w:next w:val="1"/>
    <w:link w:val="39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9">
    <w:name w:val="明显引用 字符"/>
    <w:basedOn w:val="19"/>
    <w:link w:val="38"/>
    <w:qFormat/>
    <w:uiPriority w:val="30"/>
    <w:rPr>
      <w:i/>
      <w:iCs/>
      <w:color w:val="0F4761" w:themeColor="accent1" w:themeShade="BF"/>
    </w:rPr>
  </w:style>
  <w:style w:type="character" w:customStyle="1" w:styleId="40">
    <w:name w:val="Intense Reference"/>
    <w:basedOn w:val="19"/>
    <w:qFormat/>
    <w:uiPriority w:val="32"/>
    <w:rPr>
      <w:b/>
      <w:bCs/>
      <w:smallCaps/>
      <w:color w:val="0F4761" w:themeColor="accent1" w:themeShade="BF"/>
      <w:spacing w:val="5"/>
    </w:rPr>
  </w:style>
  <w:style w:type="character" w:customStyle="1" w:styleId="41">
    <w:name w:val="页眉 字符"/>
    <w:basedOn w:val="19"/>
    <w:link w:val="13"/>
    <w:qFormat/>
    <w:uiPriority w:val="99"/>
    <w:rPr>
      <w:sz w:val="18"/>
      <w:szCs w:val="18"/>
    </w:rPr>
  </w:style>
  <w:style w:type="character" w:customStyle="1" w:styleId="42">
    <w:name w:val="页脚 字符"/>
    <w:basedOn w:val="19"/>
    <w:link w:val="1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3.tiff"/><Relationship Id="rId11" Type="http://schemas.openxmlformats.org/officeDocument/2006/relationships/image" Target="media/image2.tiff"/><Relationship Id="rId10" Type="http://schemas.openxmlformats.org/officeDocument/2006/relationships/image" Target="media/image1.tif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92596-91CE-4412-AA21-B344B351CD1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11</Pages>
  <Words>1882</Words>
  <Characters>9797</Characters>
  <Lines>193</Lines>
  <Paragraphs>34</Paragraphs>
  <TotalTime>1</TotalTime>
  <ScaleCrop>false</ScaleCrop>
  <LinksUpToDate>false</LinksUpToDate>
  <CharactersWithSpaces>10853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2025-05-26T15:56:00Z</dcterms:created>
  <dc:creator>博禹 康</dc:creator>
  <cp:lastModifiedBy>晶</cp:lastModifiedBy>
  <dcterms:modified xsi:type="dcterms:W3CDTF">2025-10-20T08:19:24Z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eyJoZGlkIjoiNzI3YTE1YzU1MzI3MDQyNzk1ZjMxMmE4NzI3ZGQyN2UiLCJ1c2VySWQiOiI0NjcxODY1MDQifQ==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D279D30F7CD14847B3319088CCFCB2B2_12</vt:lpwstr>
  </property>
</Properties>
</file>