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C90F" w14:textId="4EA4250B" w:rsidR="00D858F4" w:rsidRPr="003C7B96" w:rsidRDefault="001751E6" w:rsidP="001751E6">
      <w:pPr>
        <w:jc w:val="center"/>
        <w:rPr>
          <w:rFonts w:ascii="Times New Roman" w:hAnsi="Times New Roman" w:cs="Times New Roman"/>
        </w:rPr>
      </w:pPr>
      <w:bookmarkStart w:id="0" w:name="_Hlk157957959"/>
      <w:bookmarkEnd w:id="0"/>
      <w:r w:rsidRPr="003C7B96">
        <w:rPr>
          <w:rFonts w:ascii="Times New Roman" w:eastAsia="宋体" w:hAnsi="Times New Roman" w:cs="Times New Roman"/>
          <w:b/>
          <w:bCs/>
          <w:sz w:val="32"/>
          <w:szCs w:val="32"/>
        </w:rPr>
        <w:t>Supplementary Material</w:t>
      </w:r>
    </w:p>
    <w:p w14:paraId="3A2382DE" w14:textId="7F605676" w:rsidR="001751E6" w:rsidRPr="003C7B96" w:rsidRDefault="001751E6">
      <w:pPr>
        <w:rPr>
          <w:rFonts w:ascii="Times New Roman" w:hAnsi="Times New Roman" w:cs="Times New Roman"/>
        </w:rPr>
      </w:pPr>
    </w:p>
    <w:p w14:paraId="33ACAB3F" w14:textId="77777777" w:rsidR="00D73D02" w:rsidRPr="00D73D02" w:rsidRDefault="00D73D02" w:rsidP="00D73D02">
      <w:pPr>
        <w:spacing w:before="120" w:after="120"/>
        <w:rPr>
          <w:rFonts w:ascii="Times New Roman" w:eastAsia="黑体" w:hAnsi="Times New Roman" w:cs="Times New Roman"/>
          <w:b/>
          <w:sz w:val="30"/>
          <w:szCs w:val="30"/>
        </w:rPr>
      </w:pPr>
      <w:bookmarkStart w:id="1" w:name="_Hlk168408153"/>
      <w:r w:rsidRPr="00D73D02">
        <w:rPr>
          <w:rFonts w:ascii="Times New Roman" w:eastAsia="黑体" w:hAnsi="Times New Roman" w:cs="Times New Roman"/>
          <w:b/>
          <w:sz w:val="30"/>
          <w:szCs w:val="30"/>
        </w:rPr>
        <w:t>Enhanced photocatalytic performance of ZnIn</w:t>
      </w:r>
      <w:r w:rsidRPr="00D73D02">
        <w:rPr>
          <w:rFonts w:ascii="Times New Roman" w:eastAsia="黑体" w:hAnsi="Times New Roman" w:cs="Times New Roman"/>
          <w:b/>
          <w:sz w:val="30"/>
          <w:szCs w:val="30"/>
          <w:vertAlign w:val="subscript"/>
        </w:rPr>
        <w:t>2</w:t>
      </w:r>
      <w:r w:rsidRPr="00D73D02">
        <w:rPr>
          <w:rFonts w:ascii="Times New Roman" w:eastAsia="黑体" w:hAnsi="Times New Roman" w:cs="Times New Roman"/>
          <w:b/>
          <w:sz w:val="30"/>
          <w:szCs w:val="30"/>
        </w:rPr>
        <w:t>S</w:t>
      </w:r>
      <w:r w:rsidRPr="00D73D02">
        <w:rPr>
          <w:rFonts w:ascii="Times New Roman" w:eastAsia="黑体" w:hAnsi="Times New Roman" w:cs="Times New Roman"/>
          <w:b/>
          <w:sz w:val="30"/>
          <w:szCs w:val="30"/>
          <w:vertAlign w:val="subscript"/>
        </w:rPr>
        <w:t>4</w:t>
      </w:r>
      <w:r w:rsidRPr="00D73D02">
        <w:rPr>
          <w:rFonts w:ascii="Times New Roman" w:eastAsia="黑体" w:hAnsi="Times New Roman" w:cs="Times New Roman"/>
          <w:b/>
          <w:sz w:val="30"/>
          <w:szCs w:val="30"/>
        </w:rPr>
        <w:t>/g-C</w:t>
      </w:r>
      <w:r w:rsidRPr="00D73D02">
        <w:rPr>
          <w:rFonts w:ascii="Times New Roman" w:eastAsia="黑体" w:hAnsi="Times New Roman" w:cs="Times New Roman"/>
          <w:b/>
          <w:sz w:val="30"/>
          <w:szCs w:val="30"/>
          <w:vertAlign w:val="subscript"/>
        </w:rPr>
        <w:t>3</w:t>
      </w:r>
      <w:r w:rsidRPr="00D73D02">
        <w:rPr>
          <w:rFonts w:ascii="Times New Roman" w:eastAsia="黑体" w:hAnsi="Times New Roman" w:cs="Times New Roman"/>
          <w:b/>
          <w:sz w:val="30"/>
          <w:szCs w:val="30"/>
        </w:rPr>
        <w:t>N</w:t>
      </w:r>
      <w:r w:rsidRPr="00D73D02">
        <w:rPr>
          <w:rFonts w:ascii="Times New Roman" w:eastAsia="黑体" w:hAnsi="Times New Roman" w:cs="Times New Roman"/>
          <w:b/>
          <w:sz w:val="30"/>
          <w:szCs w:val="30"/>
          <w:vertAlign w:val="subscript"/>
        </w:rPr>
        <w:t>4</w:t>
      </w:r>
      <w:r w:rsidRPr="00D73D02">
        <w:rPr>
          <w:rFonts w:ascii="Times New Roman" w:eastAsia="黑体" w:hAnsi="Times New Roman" w:cs="Times New Roman"/>
          <w:b/>
          <w:sz w:val="30"/>
          <w:szCs w:val="30"/>
        </w:rPr>
        <w:t>/WO</w:t>
      </w:r>
      <w:r w:rsidRPr="00D73D02">
        <w:rPr>
          <w:rFonts w:ascii="Times New Roman" w:eastAsia="黑体" w:hAnsi="Times New Roman" w:cs="Times New Roman"/>
          <w:b/>
          <w:sz w:val="30"/>
          <w:szCs w:val="30"/>
          <w:vertAlign w:val="subscript"/>
        </w:rPr>
        <w:t>3</w:t>
      </w:r>
      <w:r w:rsidRPr="00D73D02">
        <w:rPr>
          <w:rFonts w:ascii="Times New Roman" w:eastAsia="黑体" w:hAnsi="Times New Roman" w:cs="Times New Roman"/>
          <w:b/>
          <w:sz w:val="30"/>
          <w:szCs w:val="30"/>
        </w:rPr>
        <w:t xml:space="preserve"> ternary dual S-Scheme heterojunctions for polymer wastewater purification </w:t>
      </w:r>
    </w:p>
    <w:p w14:paraId="0232647C" w14:textId="77777777" w:rsidR="00D73D02" w:rsidRPr="00D73D02" w:rsidRDefault="00D73D02" w:rsidP="00D73D02">
      <w:pPr>
        <w:spacing w:before="120" w:after="120"/>
        <w:rPr>
          <w:rFonts w:ascii="Times New Roman" w:eastAsia="楷体_GB2312" w:hAnsi="Times New Roman" w:cs="Times New Roman"/>
          <w:szCs w:val="24"/>
        </w:rPr>
      </w:pPr>
      <w:bookmarkStart w:id="2" w:name="_Hlk181733460"/>
      <w:bookmarkStart w:id="3" w:name="_Hlk210074696"/>
      <w:bookmarkEnd w:id="1"/>
      <w:r w:rsidRPr="00D73D02">
        <w:rPr>
          <w:rFonts w:ascii="Times New Roman" w:eastAsia="楷体_GB2312" w:hAnsi="Times New Roman" w:cs="Times New Roman"/>
          <w:szCs w:val="24"/>
        </w:rPr>
        <w:t xml:space="preserve">Deng Gu </w:t>
      </w:r>
      <w:r w:rsidRPr="00D73D02">
        <w:rPr>
          <w:rFonts w:ascii="Times New Roman" w:eastAsia="楷体_GB2312" w:hAnsi="Times New Roman" w:cs="Times New Roman"/>
          <w:szCs w:val="24"/>
          <w:vertAlign w:val="superscript"/>
        </w:rPr>
        <w:t>a</w:t>
      </w:r>
      <w:r w:rsidRPr="00D73D02">
        <w:rPr>
          <w:rFonts w:ascii="Times New Roman" w:eastAsia="楷体_GB2312" w:hAnsi="Times New Roman" w:cs="Times New Roman"/>
          <w:szCs w:val="24"/>
        </w:rPr>
        <w:t xml:space="preserve">, </w:t>
      </w:r>
      <w:bookmarkEnd w:id="2"/>
      <w:r w:rsidRPr="00D73D02">
        <w:rPr>
          <w:rFonts w:ascii="Times New Roman" w:eastAsia="楷体_GB2312" w:hAnsi="Times New Roman" w:cs="Times New Roman"/>
          <w:szCs w:val="24"/>
        </w:rPr>
        <w:t>Yang Bai</w:t>
      </w:r>
      <w:r w:rsidRPr="00D73D02">
        <w:rPr>
          <w:rFonts w:ascii="Times New Roman" w:eastAsia="楷体_GB2312" w:hAnsi="Times New Roman" w:cs="Times New Roman"/>
          <w:szCs w:val="24"/>
          <w:vertAlign w:val="superscript"/>
        </w:rPr>
        <w:t xml:space="preserve"> a*</w:t>
      </w:r>
      <w:r w:rsidRPr="00D73D02">
        <w:rPr>
          <w:rFonts w:ascii="Times New Roman" w:eastAsia="楷体_GB2312" w:hAnsi="Times New Roman" w:cs="Times New Roman"/>
          <w:szCs w:val="24"/>
        </w:rPr>
        <w:t xml:space="preserve">, Jianing He </w:t>
      </w:r>
      <w:r w:rsidRPr="00D73D02">
        <w:rPr>
          <w:rFonts w:ascii="Times New Roman" w:eastAsia="楷体_GB2312" w:hAnsi="Times New Roman" w:cs="Times New Roman"/>
          <w:szCs w:val="24"/>
          <w:vertAlign w:val="superscript"/>
        </w:rPr>
        <w:t>a</w:t>
      </w:r>
      <w:r w:rsidRPr="00D73D02">
        <w:rPr>
          <w:rFonts w:ascii="Times New Roman" w:eastAsia="楷体_GB2312" w:hAnsi="Times New Roman" w:cs="Times New Roman"/>
          <w:szCs w:val="24"/>
        </w:rPr>
        <w:t>, Xian Chen</w:t>
      </w:r>
      <w:r w:rsidRPr="00D73D02">
        <w:rPr>
          <w:rFonts w:ascii="Times New Roman" w:eastAsia="楷体_GB2312" w:hAnsi="Times New Roman" w:cs="Times New Roman"/>
          <w:szCs w:val="24"/>
          <w:vertAlign w:val="superscript"/>
        </w:rPr>
        <w:t xml:space="preserve"> a, b**</w:t>
      </w:r>
      <w:r w:rsidRPr="00D73D02">
        <w:rPr>
          <w:rFonts w:ascii="Times New Roman" w:eastAsia="楷体_GB2312" w:hAnsi="Times New Roman" w:cs="Times New Roman"/>
          <w:szCs w:val="24"/>
        </w:rPr>
        <w:t xml:space="preserve">, Daoxiong Li </w:t>
      </w:r>
      <w:r w:rsidRPr="00D73D02">
        <w:rPr>
          <w:rFonts w:ascii="Times New Roman" w:eastAsia="楷体_GB2312" w:hAnsi="Times New Roman" w:cs="Times New Roman"/>
          <w:szCs w:val="24"/>
          <w:vertAlign w:val="superscript"/>
        </w:rPr>
        <w:t>a</w:t>
      </w:r>
      <w:r w:rsidRPr="00D73D02">
        <w:rPr>
          <w:rFonts w:ascii="Times New Roman" w:eastAsia="楷体_GB2312" w:hAnsi="Times New Roman" w:cs="Times New Roman"/>
          <w:szCs w:val="24"/>
        </w:rPr>
        <w:t>, Lingfeng Wu</w:t>
      </w:r>
      <w:r w:rsidRPr="00D73D02">
        <w:rPr>
          <w:rFonts w:ascii="Times New Roman" w:eastAsia="楷体_GB2312" w:hAnsi="Times New Roman" w:cs="Times New Roman"/>
          <w:szCs w:val="24"/>
          <w:vertAlign w:val="superscript"/>
        </w:rPr>
        <w:t xml:space="preserve"> a</w:t>
      </w:r>
      <w:r w:rsidRPr="00D73D02">
        <w:rPr>
          <w:rFonts w:ascii="Times New Roman" w:eastAsia="楷体_GB2312" w:hAnsi="Times New Roman" w:cs="Times New Roman"/>
          <w:szCs w:val="24"/>
        </w:rPr>
        <w:t>, and Xinrong Li</w:t>
      </w:r>
      <w:r w:rsidRPr="00D73D02">
        <w:rPr>
          <w:rFonts w:ascii="Times New Roman" w:eastAsia="楷体_GB2312" w:hAnsi="Times New Roman" w:cs="Times New Roman"/>
          <w:szCs w:val="24"/>
          <w:vertAlign w:val="superscript"/>
        </w:rPr>
        <w:t xml:space="preserve"> a</w:t>
      </w:r>
    </w:p>
    <w:p w14:paraId="62459F4B" w14:textId="77777777" w:rsidR="00D73D02" w:rsidRPr="00D73D02" w:rsidRDefault="00D73D02" w:rsidP="00D73D02">
      <w:pPr>
        <w:spacing w:before="120" w:after="120"/>
        <w:rPr>
          <w:rFonts w:ascii="Times New Roman" w:hAnsi="Times New Roman" w:cs="Times New Roman"/>
          <w:kern w:val="44"/>
          <w:szCs w:val="21"/>
        </w:rPr>
      </w:pPr>
      <w:r w:rsidRPr="00D73D02">
        <w:rPr>
          <w:rFonts w:ascii="Times New Roman" w:hAnsi="Times New Roman" w:cs="Times New Roman"/>
          <w:szCs w:val="21"/>
          <w:vertAlign w:val="superscript"/>
        </w:rPr>
        <w:t>a</w:t>
      </w:r>
      <w:r w:rsidRPr="00D73D02">
        <w:rPr>
          <w:rFonts w:ascii="Times New Roman" w:hAnsi="Times New Roman" w:cs="Times New Roman"/>
          <w:kern w:val="44"/>
          <w:szCs w:val="21"/>
          <w:vertAlign w:val="superscript"/>
        </w:rPr>
        <w:t xml:space="preserve"> </w:t>
      </w:r>
      <w:bookmarkStart w:id="4" w:name="_Hlk164684700"/>
      <w:r w:rsidRPr="00D73D02">
        <w:rPr>
          <w:rFonts w:ascii="Times New Roman" w:hAnsi="Times New Roman" w:cs="Times New Roman"/>
          <w:szCs w:val="21"/>
        </w:rPr>
        <w:t>State Key Laboratory of Oil and Gas Reservoir Geology and Exploitation, School of Oil and Natural Gas Engineering, Southwest Petroleum University, Chengdu, 610500, China</w:t>
      </w:r>
      <w:bookmarkEnd w:id="4"/>
      <w:r w:rsidRPr="00D73D02">
        <w:rPr>
          <w:rFonts w:ascii="Times New Roman" w:hAnsi="Times New Roman" w:cs="Times New Roman"/>
          <w:kern w:val="44"/>
          <w:szCs w:val="21"/>
        </w:rPr>
        <w:t>;</w:t>
      </w:r>
    </w:p>
    <w:p w14:paraId="23FCED92" w14:textId="77777777" w:rsidR="00D73D02" w:rsidRPr="00D73D02" w:rsidRDefault="00D73D02" w:rsidP="00D73D02">
      <w:pPr>
        <w:spacing w:before="120" w:after="120"/>
        <w:rPr>
          <w:rFonts w:ascii="Times New Roman" w:hAnsi="Times New Roman" w:cs="Times New Roman"/>
          <w:kern w:val="44"/>
          <w:szCs w:val="21"/>
        </w:rPr>
      </w:pPr>
      <w:r w:rsidRPr="00D73D02">
        <w:rPr>
          <w:rFonts w:ascii="Times New Roman" w:eastAsia="楷体_GB2312" w:hAnsi="Times New Roman" w:cs="Times New Roman"/>
          <w:szCs w:val="24"/>
          <w:vertAlign w:val="superscript"/>
        </w:rPr>
        <w:t>b</w:t>
      </w:r>
      <w:r w:rsidRPr="00D73D02">
        <w:rPr>
          <w:rFonts w:ascii="Times New Roman" w:hAnsi="Times New Roman" w:cs="Times New Roman"/>
          <w:kern w:val="44"/>
          <w:szCs w:val="21"/>
          <w:vertAlign w:val="superscript"/>
        </w:rPr>
        <w:t xml:space="preserve"> </w:t>
      </w:r>
      <w:r w:rsidRPr="00D73D02">
        <w:rPr>
          <w:rFonts w:ascii="Times New Roman" w:hAnsi="Times New Roman" w:cs="Times New Roman"/>
          <w:kern w:val="44"/>
          <w:szCs w:val="21"/>
        </w:rPr>
        <w:t xml:space="preserve">School of Chemistry and Materials Science &amp; Key Laboratory of Functional Inorganic Material Chemistry, Heilongjiang University, Harbin, 150080, China. </w:t>
      </w:r>
    </w:p>
    <w:p w14:paraId="3932C50B" w14:textId="77777777" w:rsidR="00D73D02" w:rsidRPr="00D73D02" w:rsidRDefault="00D73D02" w:rsidP="00D73D02">
      <w:pPr>
        <w:spacing w:before="120" w:after="120"/>
        <w:ind w:firstLine="200"/>
        <w:rPr>
          <w:rFonts w:ascii="Times New Roman" w:hAnsi="Times New Roman" w:cs="Times New Roman"/>
          <w:sz w:val="20"/>
        </w:rPr>
      </w:pPr>
    </w:p>
    <w:p w14:paraId="6BBE0A04" w14:textId="77777777" w:rsidR="00D73D02" w:rsidRPr="00D73D02" w:rsidRDefault="00D73D02" w:rsidP="00D73D02">
      <w:pPr>
        <w:spacing w:before="120" w:after="120" w:line="240" w:lineRule="atLeast"/>
        <w:rPr>
          <w:rFonts w:ascii="Times New Roman" w:hAnsi="Times New Roman" w:cs="Times New Roman"/>
          <w:bCs/>
          <w:szCs w:val="21"/>
          <w:lang w:val="fr-CA"/>
        </w:rPr>
      </w:pPr>
      <w:r w:rsidRPr="00D73D02">
        <w:rPr>
          <w:rFonts w:ascii="Times New Roman" w:hAnsi="Times New Roman" w:cs="Times New Roman"/>
          <w:bCs/>
          <w:szCs w:val="21"/>
          <w:lang w:val="fr-CA"/>
        </w:rPr>
        <w:t xml:space="preserve">*Correspondence: </w:t>
      </w:r>
    </w:p>
    <w:p w14:paraId="74931F2E" w14:textId="77777777" w:rsidR="00D73D02" w:rsidRPr="00D73D02" w:rsidRDefault="00D73D02" w:rsidP="00D73D02">
      <w:pPr>
        <w:spacing w:before="120" w:after="120" w:line="240" w:lineRule="atLeast"/>
        <w:rPr>
          <w:rFonts w:ascii="Times New Roman" w:hAnsi="Times New Roman" w:cs="Times New Roman"/>
          <w:bCs/>
          <w:szCs w:val="21"/>
          <w:lang w:val="fr-CA"/>
        </w:rPr>
      </w:pPr>
      <w:r w:rsidRPr="00D73D02">
        <w:rPr>
          <w:rFonts w:ascii="Times New Roman" w:hAnsi="Times New Roman" w:cs="Times New Roman"/>
          <w:bCs/>
          <w:szCs w:val="21"/>
          <w:lang w:val="fr-CA"/>
        </w:rPr>
        <w:t>201499010100@swpu.edu.cn (</w:t>
      </w:r>
      <w:r w:rsidRPr="00D73D02">
        <w:rPr>
          <w:rFonts w:ascii="Times New Roman" w:eastAsia="楷体_GB2312" w:hAnsi="Times New Roman" w:cs="Times New Roman"/>
          <w:szCs w:val="24"/>
        </w:rPr>
        <w:t>Yang Bai</w:t>
      </w:r>
      <w:r w:rsidRPr="00D73D02">
        <w:rPr>
          <w:rFonts w:ascii="Times New Roman" w:hAnsi="Times New Roman" w:cs="Times New Roman"/>
          <w:bCs/>
          <w:szCs w:val="21"/>
          <w:lang w:val="fr-CA"/>
        </w:rPr>
        <w:t>); chenxian929@foxmail.com(</w:t>
      </w:r>
      <w:r w:rsidRPr="00D73D02">
        <w:rPr>
          <w:rFonts w:ascii="Times New Roman" w:eastAsia="楷体_GB2312" w:hAnsi="Times New Roman" w:cs="Times New Roman"/>
          <w:szCs w:val="24"/>
        </w:rPr>
        <w:t>Xian Chen</w:t>
      </w:r>
      <w:r w:rsidRPr="00D73D02">
        <w:rPr>
          <w:rFonts w:ascii="Times New Roman" w:hAnsi="Times New Roman" w:cs="Times New Roman"/>
          <w:bCs/>
          <w:szCs w:val="21"/>
          <w:lang w:val="fr-CA"/>
        </w:rPr>
        <w:t>)</w:t>
      </w:r>
    </w:p>
    <w:bookmarkEnd w:id="3"/>
    <w:p w14:paraId="22960089" w14:textId="26C9747F" w:rsidR="00D7671B" w:rsidRDefault="00E6675B">
      <w:pPr>
        <w:widowControl/>
        <w:jc w:val="left"/>
        <w:rPr>
          <w:rFonts w:ascii="Times New Roman" w:hAnsi="Times New Roman" w:cs="Times New Roman"/>
          <w:lang w:val="fr-CA"/>
        </w:rPr>
      </w:pPr>
      <w:r w:rsidRPr="00725B35">
        <w:rPr>
          <w:rFonts w:ascii="Times New Roman" w:hAnsi="Times New Roman" w:cs="Times New Roman"/>
          <w:lang w:val="fr-CA"/>
        </w:rPr>
        <w:br w:type="page"/>
      </w:r>
    </w:p>
    <w:p w14:paraId="1986FB0A" w14:textId="77777777" w:rsidR="00D7671B" w:rsidRPr="00AC3CBC" w:rsidRDefault="00D7671B" w:rsidP="00D7671B">
      <w:pPr>
        <w:spacing w:line="360" w:lineRule="auto"/>
        <w:rPr>
          <w:rFonts w:ascii="Times New Roman" w:eastAsia="等线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P</w:t>
      </w:r>
      <w:r w:rsidRPr="00AC3CBC">
        <w:rPr>
          <w:rFonts w:ascii="Times New Roman" w:hAnsi="Times New Roman" w:cs="Times New Roman"/>
          <w:b/>
          <w:bCs/>
          <w:szCs w:val="24"/>
        </w:rPr>
        <w:t>re-prepared reagents</w:t>
      </w:r>
      <w:r>
        <w:rPr>
          <w:rFonts w:ascii="Times New Roman" w:hAnsi="Times New Roman" w:cs="Times New Roman" w:hint="eastAsia"/>
          <w:b/>
          <w:bCs/>
          <w:szCs w:val="24"/>
        </w:rPr>
        <w:t>：</w:t>
      </w:r>
    </w:p>
    <w:p w14:paraId="6A596C5F" w14:textId="77777777" w:rsidR="00D7671B" w:rsidRPr="0046340F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/>
          <w:kern w:val="0"/>
          <w:sz w:val="24"/>
          <w:szCs w:val="24"/>
        </w:rPr>
        <w:t xml:space="preserve">1, 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>Slowly add 100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sulfuric acid to 900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water along the inner wall of a beaker, stir thoroughly, and allow the solution to cool for later use.</w:t>
      </w:r>
    </w:p>
    <w:p w14:paraId="039F6C21" w14:textId="77777777" w:rsidR="00D7671B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</w:p>
    <w:p w14:paraId="1603EBE2" w14:textId="77777777" w:rsidR="00D7671B" w:rsidRPr="0046340F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/>
          <w:kern w:val="0"/>
          <w:sz w:val="24"/>
          <w:szCs w:val="24"/>
        </w:rPr>
        <w:t xml:space="preserve">2, 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>Add 5.0 g of silver sulfate to 500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the sulfuric acid prepared above, let it stand for 1–2 days, and stir until dissolved.</w:t>
      </w:r>
    </w:p>
    <w:p w14:paraId="2F7CF1ED" w14:textId="77777777" w:rsidR="00D7671B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</w:p>
    <w:p w14:paraId="6759ED1C" w14:textId="77777777" w:rsidR="00D7671B" w:rsidRPr="0046340F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/>
          <w:kern w:val="0"/>
          <w:sz w:val="24"/>
          <w:szCs w:val="24"/>
        </w:rPr>
        <w:t>3,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Gradually add 48.0 g of mercuric sulfate, in portions, to 200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the sulfuric acid solution prepared above, stirring until dissolved.</w:t>
      </w:r>
    </w:p>
    <w:p w14:paraId="7FEA271B" w14:textId="77777777" w:rsidR="00D7671B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</w:p>
    <w:p w14:paraId="54EB3224" w14:textId="237226A3" w:rsidR="00D7671B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/>
          <w:kern w:val="0"/>
          <w:sz w:val="24"/>
          <w:szCs w:val="24"/>
        </w:rPr>
        <w:t>4, (</w:t>
      </w:r>
      <w:r w:rsidRPr="001574A9">
        <w:rPr>
          <w:rFonts w:ascii="Times New Roman" w:eastAsia="华文楷体" w:hAnsi="Times New Roman" w:cs="Times New Roman"/>
        </w:rPr>
        <w:t xml:space="preserve">Potassium Dichromate Standard Solution: </w:t>
      </w:r>
      <w:proofErr w:type="gramStart"/>
      <w:r w:rsidR="00175ACD">
        <w:rPr>
          <w:rFonts w:ascii="Times New Roman" w:eastAsia="华文楷体" w:hAnsi="Times New Roman" w:cs="Times New Roman"/>
        </w:rPr>
        <w:t>C</w:t>
      </w:r>
      <w:r w:rsidRPr="001574A9">
        <w:rPr>
          <w:rFonts w:ascii="Times New Roman" w:eastAsia="华文楷体" w:hAnsi="Times New Roman" w:cs="Times New Roman"/>
        </w:rPr>
        <w:t>(</w:t>
      </w:r>
      <w:proofErr w:type="gramEnd"/>
      <w:r w:rsidRPr="001574A9">
        <w:rPr>
          <w:rFonts w:ascii="Times New Roman" w:eastAsia="华文楷体" w:hAnsi="Times New Roman" w:cs="Times New Roman"/>
        </w:rPr>
        <w:t>1/6 K</w:t>
      </w:r>
      <w:r w:rsidRPr="0046340F">
        <w:rPr>
          <w:rFonts w:ascii="Times New Roman" w:eastAsia="华文楷体" w:hAnsi="Times New Roman" w:cs="Times New Roman"/>
          <w:vertAlign w:val="subscript"/>
        </w:rPr>
        <w:t>2</w:t>
      </w:r>
      <w:r w:rsidRPr="001574A9">
        <w:rPr>
          <w:rFonts w:ascii="Times New Roman" w:eastAsia="华文楷体" w:hAnsi="Times New Roman" w:cs="Times New Roman"/>
        </w:rPr>
        <w:t>Cr</w:t>
      </w:r>
      <w:r w:rsidRPr="0046340F">
        <w:rPr>
          <w:rFonts w:ascii="Times New Roman" w:eastAsia="华文楷体" w:hAnsi="Times New Roman" w:cs="Times New Roman"/>
          <w:vertAlign w:val="subscript"/>
        </w:rPr>
        <w:t>2</w:t>
      </w:r>
      <w:r w:rsidRPr="001574A9">
        <w:rPr>
          <w:rFonts w:ascii="Times New Roman" w:eastAsia="华文楷体" w:hAnsi="Times New Roman" w:cs="Times New Roman"/>
        </w:rPr>
        <w:t>O</w:t>
      </w:r>
      <w:r w:rsidRPr="0046340F">
        <w:rPr>
          <w:rFonts w:ascii="Times New Roman" w:eastAsia="华文楷体" w:hAnsi="Times New Roman" w:cs="Times New Roman"/>
          <w:vertAlign w:val="subscript"/>
        </w:rPr>
        <w:t>7</w:t>
      </w:r>
      <w:r w:rsidRPr="001574A9">
        <w:rPr>
          <w:rFonts w:ascii="Times New Roman" w:eastAsia="华文楷体" w:hAnsi="Times New Roman" w:cs="Times New Roman"/>
        </w:rPr>
        <w:t>) = 0.500 mol/L.</w:t>
      </w:r>
      <w:r>
        <w:rPr>
          <w:rFonts w:ascii="Times New Roman" w:eastAsia="宋体" w:hAnsi="Times New Roman" w:cs="宋体"/>
          <w:kern w:val="0"/>
          <w:sz w:val="24"/>
          <w:szCs w:val="24"/>
        </w:rPr>
        <w:t xml:space="preserve">) </w:t>
      </w:r>
    </w:p>
    <w:p w14:paraId="5DEF6851" w14:textId="77777777" w:rsidR="00D7671B" w:rsidRPr="0046340F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46340F">
        <w:rPr>
          <w:rFonts w:ascii="Times New Roman" w:eastAsia="宋体" w:hAnsi="Times New Roman" w:cs="宋体"/>
          <w:kern w:val="0"/>
          <w:sz w:val="24"/>
          <w:szCs w:val="24"/>
        </w:rPr>
        <w:t>Dry the potassium dichromate at 120°C ± 2°C to a constant weight. Weigh 24.5154 g of potassium dichromate into a beaker, add 600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water, and slowly add 100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the sulfuric acid prepared above while stirring until dissolved. After cooling, transfer the solution to a 1000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volumetric flask and dilute to the mark with water, then mix well.</w:t>
      </w:r>
    </w:p>
    <w:p w14:paraId="4481D214" w14:textId="77777777" w:rsidR="00D7671B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</w:p>
    <w:p w14:paraId="43651D43" w14:textId="6F7C292F" w:rsidR="00D7671B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/>
          <w:kern w:val="0"/>
          <w:sz w:val="24"/>
          <w:szCs w:val="24"/>
        </w:rPr>
        <w:t>5, (</w:t>
      </w:r>
      <w:r w:rsidRPr="001574A9">
        <w:rPr>
          <w:rFonts w:ascii="Times New Roman" w:eastAsia="华文楷体" w:hAnsi="Times New Roman" w:cs="Times New Roman"/>
        </w:rPr>
        <w:t xml:space="preserve">Potassium Dichromate Standard Solution: </w:t>
      </w:r>
      <w:proofErr w:type="gramStart"/>
      <w:r w:rsidR="00175ACD">
        <w:rPr>
          <w:rFonts w:ascii="Times New Roman" w:eastAsia="华文楷体" w:hAnsi="Times New Roman" w:cs="Times New Roman"/>
        </w:rPr>
        <w:t>C</w:t>
      </w:r>
      <w:r w:rsidRPr="001574A9">
        <w:rPr>
          <w:rFonts w:ascii="Times New Roman" w:eastAsia="华文楷体" w:hAnsi="Times New Roman" w:cs="Times New Roman"/>
        </w:rPr>
        <w:t>(</w:t>
      </w:r>
      <w:proofErr w:type="gramEnd"/>
      <w:r w:rsidRPr="001574A9">
        <w:rPr>
          <w:rFonts w:ascii="Times New Roman" w:eastAsia="华文楷体" w:hAnsi="Times New Roman" w:cs="Times New Roman"/>
        </w:rPr>
        <w:t>1/6 K</w:t>
      </w:r>
      <w:r w:rsidRPr="0046340F">
        <w:rPr>
          <w:rFonts w:ascii="Times New Roman" w:eastAsia="华文楷体" w:hAnsi="Times New Roman" w:cs="Times New Roman"/>
          <w:vertAlign w:val="subscript"/>
        </w:rPr>
        <w:t>2</w:t>
      </w:r>
      <w:r w:rsidRPr="001574A9">
        <w:rPr>
          <w:rFonts w:ascii="Times New Roman" w:eastAsia="华文楷体" w:hAnsi="Times New Roman" w:cs="Times New Roman"/>
        </w:rPr>
        <w:t>Cr</w:t>
      </w:r>
      <w:r w:rsidRPr="0046340F">
        <w:rPr>
          <w:rFonts w:ascii="Times New Roman" w:eastAsia="华文楷体" w:hAnsi="Times New Roman" w:cs="Times New Roman"/>
          <w:vertAlign w:val="subscript"/>
        </w:rPr>
        <w:t>2</w:t>
      </w:r>
      <w:r w:rsidRPr="001574A9">
        <w:rPr>
          <w:rFonts w:ascii="Times New Roman" w:eastAsia="华文楷体" w:hAnsi="Times New Roman" w:cs="Times New Roman"/>
        </w:rPr>
        <w:t>O</w:t>
      </w:r>
      <w:r w:rsidRPr="0046340F">
        <w:rPr>
          <w:rFonts w:ascii="Times New Roman" w:eastAsia="华文楷体" w:hAnsi="Times New Roman" w:cs="Times New Roman"/>
          <w:vertAlign w:val="subscript"/>
        </w:rPr>
        <w:t>7</w:t>
      </w:r>
      <w:r w:rsidRPr="001574A9">
        <w:rPr>
          <w:rFonts w:ascii="Times New Roman" w:eastAsia="华文楷体" w:hAnsi="Times New Roman" w:cs="Times New Roman"/>
        </w:rPr>
        <w:t>) = 0.160 mol/L.</w:t>
      </w:r>
      <w:r>
        <w:rPr>
          <w:rFonts w:ascii="Times New Roman" w:eastAsia="华文楷体" w:hAnsi="Times New Roman" w:cs="Times New Roman"/>
        </w:rPr>
        <w:t>)</w:t>
      </w:r>
    </w:p>
    <w:p w14:paraId="19205E92" w14:textId="77777777" w:rsidR="00D7671B" w:rsidRPr="0046340F" w:rsidRDefault="00D7671B" w:rsidP="00D7671B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46340F">
        <w:rPr>
          <w:rFonts w:ascii="Times New Roman" w:eastAsia="宋体" w:hAnsi="Times New Roman" w:cs="宋体"/>
          <w:kern w:val="0"/>
          <w:sz w:val="24"/>
          <w:szCs w:val="24"/>
        </w:rPr>
        <w:t>Dry the potassium dichromate at 120°C ± 2°C to a constant weight. Weigh 7.8449 g of potassium dichromate into a beaker, add 600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water, and slowly add 100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sulfuric acid while stirring until dissolved. After cooling, transfer the solution to a 1000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volumetric flask and dilute to the mark with water, then mix well. This solution can be stored stably for up to 6 months.</w:t>
      </w:r>
    </w:p>
    <w:p w14:paraId="09D8C89B" w14:textId="77777777" w:rsidR="00D7671B" w:rsidRDefault="00D7671B" w:rsidP="00D7671B">
      <w:pPr>
        <w:spacing w:line="360" w:lineRule="auto"/>
        <w:rPr>
          <w:rFonts w:ascii="Times New Roman" w:eastAsia="宋体" w:hAnsi="Times New Roman" w:cs="宋体"/>
          <w:kern w:val="0"/>
          <w:sz w:val="24"/>
          <w:szCs w:val="24"/>
        </w:rPr>
      </w:pPr>
    </w:p>
    <w:p w14:paraId="5C94934F" w14:textId="2F9A9D60" w:rsidR="00D7671B" w:rsidRDefault="00D7671B" w:rsidP="00D7671B">
      <w:pPr>
        <w:spacing w:line="360" w:lineRule="auto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/>
          <w:kern w:val="0"/>
          <w:sz w:val="24"/>
          <w:szCs w:val="24"/>
        </w:rPr>
        <w:t xml:space="preserve">6, </w:t>
      </w:r>
      <w:r w:rsidRPr="001574A9">
        <w:rPr>
          <w:rFonts w:ascii="Times New Roman" w:eastAsia="华文楷体" w:hAnsi="Times New Roman" w:cs="Times New Roman"/>
        </w:rPr>
        <w:t xml:space="preserve">Potassium Dichromate Standard Solution: </w:t>
      </w:r>
      <w:proofErr w:type="gramStart"/>
      <w:r w:rsidR="00175ACD">
        <w:rPr>
          <w:rFonts w:ascii="Times New Roman" w:eastAsia="华文楷体" w:hAnsi="Times New Roman" w:cs="Times New Roman"/>
        </w:rPr>
        <w:t>C</w:t>
      </w:r>
      <w:r w:rsidRPr="001574A9">
        <w:rPr>
          <w:rFonts w:ascii="Times New Roman" w:eastAsia="华文楷体" w:hAnsi="Times New Roman" w:cs="Times New Roman"/>
        </w:rPr>
        <w:t>(</w:t>
      </w:r>
      <w:proofErr w:type="gramEnd"/>
      <w:r w:rsidRPr="001574A9">
        <w:rPr>
          <w:rFonts w:ascii="Times New Roman" w:eastAsia="华文楷体" w:hAnsi="Times New Roman" w:cs="Times New Roman"/>
        </w:rPr>
        <w:t>1/6 K</w:t>
      </w:r>
      <w:r w:rsidRPr="0046340F">
        <w:rPr>
          <w:rFonts w:ascii="Times New Roman" w:eastAsia="华文楷体" w:hAnsi="Times New Roman" w:cs="Times New Roman"/>
          <w:vertAlign w:val="subscript"/>
        </w:rPr>
        <w:t>2</w:t>
      </w:r>
      <w:r w:rsidRPr="001574A9">
        <w:rPr>
          <w:rFonts w:ascii="Times New Roman" w:eastAsia="华文楷体" w:hAnsi="Times New Roman" w:cs="Times New Roman"/>
        </w:rPr>
        <w:t>Cr</w:t>
      </w:r>
      <w:r w:rsidRPr="0046340F">
        <w:rPr>
          <w:rFonts w:ascii="Times New Roman" w:eastAsia="华文楷体" w:hAnsi="Times New Roman" w:cs="Times New Roman"/>
          <w:vertAlign w:val="subscript"/>
        </w:rPr>
        <w:t>2</w:t>
      </w:r>
      <w:r w:rsidRPr="001574A9">
        <w:rPr>
          <w:rFonts w:ascii="Times New Roman" w:eastAsia="华文楷体" w:hAnsi="Times New Roman" w:cs="Times New Roman"/>
        </w:rPr>
        <w:t>O</w:t>
      </w:r>
      <w:r w:rsidRPr="0046340F">
        <w:rPr>
          <w:rFonts w:ascii="Times New Roman" w:eastAsia="华文楷体" w:hAnsi="Times New Roman" w:cs="Times New Roman"/>
          <w:vertAlign w:val="subscript"/>
        </w:rPr>
        <w:t>7</w:t>
      </w:r>
      <w:r w:rsidRPr="001574A9">
        <w:rPr>
          <w:rFonts w:ascii="Times New Roman" w:eastAsia="华文楷体" w:hAnsi="Times New Roman" w:cs="Times New Roman"/>
        </w:rPr>
        <w:t>) = 0.120 mol/L.</w:t>
      </w:r>
    </w:p>
    <w:p w14:paraId="4AE435F5" w14:textId="77777777" w:rsidR="00D7671B" w:rsidRPr="0046340F" w:rsidRDefault="00D7671B" w:rsidP="00D7671B">
      <w:pPr>
        <w:spacing w:line="360" w:lineRule="auto"/>
        <w:rPr>
          <w:rFonts w:ascii="Times New Roman" w:eastAsia="宋体" w:hAnsi="Times New Roman" w:cs="宋体"/>
          <w:kern w:val="0"/>
          <w:sz w:val="24"/>
          <w:szCs w:val="24"/>
        </w:rPr>
      </w:pPr>
      <w:r w:rsidRPr="0046340F">
        <w:rPr>
          <w:rFonts w:ascii="Times New Roman" w:eastAsia="宋体" w:hAnsi="Times New Roman" w:cs="宋体"/>
          <w:kern w:val="0"/>
          <w:sz w:val="24"/>
          <w:szCs w:val="24"/>
        </w:rPr>
        <w:t>Dry the potassium dichromate at 120°C ± 2°C to a constant weight. Weigh 5.8837 g of potassium dichromate into a beaker, add 600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water, and slowly add 100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of sulfuric acid while stirring until dissolved. After cooling, transfer the solution to a 1000 m</w:t>
      </w:r>
      <w:r>
        <w:rPr>
          <w:rFonts w:ascii="Times New Roman" w:eastAsia="宋体" w:hAnsi="Times New Roman" w:cs="宋体"/>
          <w:kern w:val="0"/>
          <w:sz w:val="24"/>
          <w:szCs w:val="24"/>
        </w:rPr>
        <w:t>L</w:t>
      </w:r>
      <w:r w:rsidRPr="0046340F">
        <w:rPr>
          <w:rFonts w:ascii="Times New Roman" w:eastAsia="宋体" w:hAnsi="Times New Roman" w:cs="宋体"/>
          <w:kern w:val="0"/>
          <w:sz w:val="24"/>
          <w:szCs w:val="24"/>
        </w:rPr>
        <w:t xml:space="preserve"> volumetric flask and dilute to the mark with water, then mix well. This solution can be stored stably for up to 6 months.</w:t>
      </w:r>
    </w:p>
    <w:p w14:paraId="28E9EE1B" w14:textId="18CAB39F" w:rsidR="000F10DD" w:rsidRDefault="000F10DD" w:rsidP="00725B35">
      <w:pPr>
        <w:widowControl/>
        <w:spacing w:line="360" w:lineRule="auto"/>
        <w:rPr>
          <w:rFonts w:ascii="Times New Roman" w:hAnsi="Times New Roman" w:cs="Times New Roman"/>
        </w:rPr>
      </w:pPr>
    </w:p>
    <w:p w14:paraId="33599C2D" w14:textId="0FC933C8" w:rsidR="00D7671B" w:rsidRDefault="00D7671B" w:rsidP="00725B35">
      <w:pPr>
        <w:widowControl/>
        <w:spacing w:line="360" w:lineRule="auto"/>
        <w:rPr>
          <w:rFonts w:ascii="Times New Roman" w:hAnsi="Times New Roman" w:cs="Times New Roman"/>
        </w:rPr>
      </w:pPr>
    </w:p>
    <w:p w14:paraId="34D4336F" w14:textId="707C0C13" w:rsidR="00D7671B" w:rsidRDefault="00D7671B" w:rsidP="00725B35">
      <w:pPr>
        <w:widowControl/>
        <w:spacing w:line="360" w:lineRule="auto"/>
        <w:rPr>
          <w:rFonts w:ascii="Times New Roman" w:hAnsi="Times New Roman" w:cs="Times New Roman"/>
        </w:rPr>
      </w:pPr>
    </w:p>
    <w:p w14:paraId="61E818EE" w14:textId="48A4FAC7" w:rsidR="00D7671B" w:rsidRDefault="00D7671B" w:rsidP="00725B35">
      <w:pPr>
        <w:widowControl/>
        <w:spacing w:line="360" w:lineRule="auto"/>
        <w:rPr>
          <w:rFonts w:ascii="Times New Roman" w:hAnsi="Times New Roman" w:cs="Times New Roman"/>
        </w:rPr>
      </w:pPr>
    </w:p>
    <w:p w14:paraId="7C358433" w14:textId="26F18290" w:rsidR="00D7671B" w:rsidRDefault="00D7671B" w:rsidP="00725B35">
      <w:pPr>
        <w:widowControl/>
        <w:spacing w:line="360" w:lineRule="auto"/>
        <w:rPr>
          <w:rFonts w:ascii="Times New Roman" w:hAnsi="Times New Roman" w:cs="Times New Roman"/>
        </w:rPr>
      </w:pPr>
    </w:p>
    <w:p w14:paraId="1A2A853D" w14:textId="179BFDF3" w:rsidR="00D7671B" w:rsidRDefault="00D7671B" w:rsidP="00725B35">
      <w:pPr>
        <w:widowControl/>
        <w:spacing w:line="360" w:lineRule="auto"/>
        <w:rPr>
          <w:rFonts w:ascii="Times New Roman" w:hAnsi="Times New Roman" w:cs="Times New Roman"/>
        </w:rPr>
      </w:pPr>
    </w:p>
    <w:p w14:paraId="566A1D75" w14:textId="77777777" w:rsidR="00D7671B" w:rsidRPr="00D7671B" w:rsidRDefault="00D7671B" w:rsidP="00725B35">
      <w:pPr>
        <w:widowControl/>
        <w:spacing w:line="360" w:lineRule="auto"/>
        <w:rPr>
          <w:rFonts w:ascii="Times New Roman" w:hAnsi="Times New Roman" w:cs="Times New Roman"/>
        </w:rPr>
      </w:pPr>
    </w:p>
    <w:p w14:paraId="3C4A3227" w14:textId="5FEC12CE" w:rsidR="00E809B3" w:rsidRDefault="00E809B3" w:rsidP="00E809B3">
      <w:pPr>
        <w:spacing w:line="360" w:lineRule="auto"/>
        <w:rPr>
          <w:rFonts w:ascii="Times New Roman" w:eastAsia="等线" w:hAnsi="Times New Roman" w:cs="Times New Roman"/>
          <w:b/>
          <w:bCs/>
        </w:rPr>
      </w:pPr>
      <w:bookmarkStart w:id="5" w:name="_Hlk168338810"/>
      <w:r w:rsidRPr="003C7B96">
        <w:rPr>
          <w:rFonts w:ascii="Times New Roman" w:eastAsia="等线" w:hAnsi="Times New Roman" w:cs="Times New Roman"/>
          <w:b/>
          <w:bCs/>
        </w:rPr>
        <w:t>Supporting</w:t>
      </w:r>
      <w:bookmarkEnd w:id="5"/>
      <w:r w:rsidRPr="003C7B96">
        <w:rPr>
          <w:rFonts w:ascii="Times New Roman" w:eastAsia="等线" w:hAnsi="Times New Roman" w:cs="Times New Roman"/>
          <w:b/>
          <w:bCs/>
        </w:rPr>
        <w:t xml:space="preserve"> </w:t>
      </w:r>
      <w:r w:rsidR="009C0637" w:rsidRPr="003C7B96">
        <w:rPr>
          <w:rFonts w:ascii="Times New Roman" w:hAnsi="Times New Roman" w:cs="Times New Roman"/>
          <w:b/>
          <w:bCs/>
          <w:lang w:val="fr-CA"/>
        </w:rPr>
        <w:t>Figure</w:t>
      </w:r>
      <w:r w:rsidR="009C0637" w:rsidRPr="003C7B96">
        <w:rPr>
          <w:rFonts w:ascii="Times New Roman" w:eastAsia="等线" w:hAnsi="Times New Roman" w:cs="Times New Roman"/>
          <w:b/>
          <w:bCs/>
        </w:rPr>
        <w:t xml:space="preserve">s and </w:t>
      </w:r>
      <w:r w:rsidRPr="003C7B96">
        <w:rPr>
          <w:rFonts w:ascii="Times New Roman" w:eastAsia="等线" w:hAnsi="Times New Roman" w:cs="Times New Roman"/>
          <w:b/>
          <w:bCs/>
        </w:rPr>
        <w:t>Tables</w:t>
      </w:r>
    </w:p>
    <w:p w14:paraId="7E9A6211" w14:textId="77777777" w:rsidR="00D7671B" w:rsidRPr="003C7B96" w:rsidRDefault="00D7671B" w:rsidP="00E809B3">
      <w:pPr>
        <w:spacing w:line="360" w:lineRule="auto"/>
        <w:rPr>
          <w:rFonts w:ascii="Times New Roman" w:eastAsia="等线" w:hAnsi="Times New Roman" w:cs="Times New Roman"/>
          <w:b/>
          <w:bCs/>
        </w:rPr>
      </w:pPr>
    </w:p>
    <w:p w14:paraId="0B7F89E9" w14:textId="77777777" w:rsidR="00E465A7" w:rsidRPr="003C7B96" w:rsidRDefault="00E465A7" w:rsidP="00E465A7">
      <w:pPr>
        <w:rPr>
          <w:rFonts w:ascii="Times New Roman" w:hAnsi="Times New Roman" w:cs="Times New Roman"/>
          <w:lang w:val="fr-CA"/>
        </w:rPr>
      </w:pPr>
      <w:bookmarkStart w:id="6" w:name="_Hlk168339162"/>
      <w:r w:rsidRPr="003C7B96">
        <w:rPr>
          <w:rFonts w:ascii="Times New Roman" w:hAnsi="Times New Roman" w:cs="Times New Roman"/>
          <w:lang w:val="fr-CA"/>
        </w:rPr>
        <w:t>Table S1. Specific surface area and pore structure characteristic data.</w:t>
      </w:r>
    </w:p>
    <w:tbl>
      <w:tblPr>
        <w:tblW w:w="8505" w:type="dxa"/>
        <w:jc w:val="center"/>
        <w:tblLook w:val="0420" w:firstRow="1" w:lastRow="0" w:firstColumn="0" w:lastColumn="0" w:noHBand="0" w:noVBand="1"/>
      </w:tblPr>
      <w:tblGrid>
        <w:gridCol w:w="2694"/>
        <w:gridCol w:w="1984"/>
        <w:gridCol w:w="2126"/>
        <w:gridCol w:w="1701"/>
      </w:tblGrid>
      <w:tr w:rsidR="007B042A" w:rsidRPr="007B042A" w14:paraId="35E8EF4A" w14:textId="77777777" w:rsidTr="0092369F">
        <w:trPr>
          <w:trHeight w:val="454"/>
          <w:jc w:val="center"/>
        </w:trPr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bookmarkEnd w:id="6"/>
          <w:p w14:paraId="3AB066A0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Sample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5DEE7B" w14:textId="74F0EE14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</w:rPr>
              <w:t>Surface Area (</w:t>
            </w:r>
            <w:r w:rsidRPr="007B042A">
              <w:rPr>
                <w:rFonts w:ascii="Times New Roman" w:hAnsi="Times New Roman" w:cs="Times New Roman"/>
                <w:lang w:val="fr-CA"/>
              </w:rPr>
              <w:t>m</w:t>
            </w:r>
            <w:r w:rsidRPr="007B042A">
              <w:rPr>
                <w:rFonts w:ascii="Times New Roman" w:hAnsi="Times New Roman" w:cs="Times New Roman"/>
                <w:vertAlign w:val="superscript"/>
                <w:lang w:val="fr-CA"/>
              </w:rPr>
              <w:t>2</w:t>
            </w:r>
            <w:r w:rsidRPr="007B042A">
              <w:rPr>
                <w:rFonts w:ascii="Times New Roman" w:hAnsi="Times New Roman" w:cs="Times New Roman"/>
                <w:lang w:val="fr-CA"/>
              </w:rPr>
              <w:t>/g</w:t>
            </w:r>
            <w:r w:rsidRPr="007B04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929CCE" w14:textId="0EB85BAA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</w:rPr>
              <w:t>Pore Volume (</w:t>
            </w:r>
            <w:r w:rsidRPr="007B042A">
              <w:rPr>
                <w:rFonts w:ascii="Times New Roman" w:hAnsi="Times New Roman" w:cs="Times New Roman"/>
                <w:lang w:val="fr-CA"/>
              </w:rPr>
              <w:t>cm</w:t>
            </w:r>
            <w:r w:rsidRPr="007B042A">
              <w:rPr>
                <w:rFonts w:ascii="Times New Roman" w:hAnsi="Times New Roman" w:cs="Times New Roman"/>
                <w:vertAlign w:val="superscript"/>
                <w:lang w:val="fr-CA"/>
              </w:rPr>
              <w:t>3</w:t>
            </w:r>
            <w:r w:rsidRPr="007B042A">
              <w:rPr>
                <w:rFonts w:ascii="Times New Roman" w:hAnsi="Times New Roman" w:cs="Times New Roman"/>
                <w:lang w:val="fr-CA"/>
              </w:rPr>
              <w:t>/g</w:t>
            </w:r>
            <w:r w:rsidRPr="007B04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96668C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B042A">
              <w:rPr>
                <w:rFonts w:ascii="Times New Roman" w:hAnsi="Times New Roman" w:cs="Times New Roman"/>
              </w:rPr>
              <w:t>Pore Size (</w:t>
            </w:r>
            <w:r w:rsidRPr="007B042A">
              <w:rPr>
                <w:rFonts w:ascii="Times New Roman" w:hAnsi="Times New Roman" w:cs="Times New Roman"/>
                <w:lang w:val="fr-CA"/>
              </w:rPr>
              <w:t>nm</w:t>
            </w:r>
            <w:r w:rsidRPr="007B042A">
              <w:rPr>
                <w:rFonts w:ascii="Times New Roman" w:hAnsi="Times New Roman" w:cs="Times New Roman"/>
              </w:rPr>
              <w:t>)</w:t>
            </w:r>
          </w:p>
        </w:tc>
      </w:tr>
      <w:tr w:rsidR="007B042A" w:rsidRPr="007B042A" w14:paraId="58373100" w14:textId="77777777" w:rsidTr="0092369F">
        <w:trPr>
          <w:trHeight w:val="454"/>
          <w:jc w:val="center"/>
        </w:trPr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30A8F9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ZIS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CF300D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66.037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732329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0.410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18BDD4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5.054</w:t>
            </w:r>
          </w:p>
        </w:tc>
      </w:tr>
      <w:tr w:rsidR="007B042A" w:rsidRPr="007B042A" w14:paraId="51557828" w14:textId="77777777" w:rsidTr="0092369F">
        <w:trPr>
          <w:trHeight w:val="45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85FB5AC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CN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C97E2B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44.761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FA2D08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0.197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E7E05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5.001</w:t>
            </w:r>
          </w:p>
        </w:tc>
      </w:tr>
      <w:tr w:rsidR="007B042A" w:rsidRPr="007B042A" w14:paraId="0FB608AF" w14:textId="77777777" w:rsidTr="0092369F">
        <w:trPr>
          <w:trHeight w:val="45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6EF7790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ZIS</w:t>
            </w:r>
            <w:r w:rsidRPr="007B042A">
              <w:rPr>
                <w:rFonts w:ascii="Times New Roman" w:hAnsi="Times New Roman" w:cs="Times New Roman"/>
                <w:bCs/>
                <w:snapToGrid w:val="0"/>
              </w:rPr>
              <w:t>/CN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AB1C5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69.901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129FF7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0.294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FB8EB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4.328</w:t>
            </w:r>
          </w:p>
        </w:tc>
      </w:tr>
      <w:tr w:rsidR="007B042A" w:rsidRPr="007B042A" w14:paraId="008248C8" w14:textId="77777777" w:rsidTr="0092369F">
        <w:trPr>
          <w:trHeight w:val="45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577D7F9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bCs/>
                <w:snapToGrid w:val="0"/>
              </w:rPr>
              <w:t>WO</w:t>
            </w:r>
            <w:r w:rsidRPr="007B042A">
              <w:rPr>
                <w:rFonts w:ascii="Times New Roman" w:hAnsi="Times New Roman" w:cs="Times New Roman"/>
                <w:bCs/>
                <w:snapToGrid w:val="0"/>
                <w:vertAlign w:val="subscript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A54059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40.364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A28ED0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0.207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DC4C3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4.097</w:t>
            </w:r>
          </w:p>
        </w:tc>
      </w:tr>
      <w:tr w:rsidR="007B042A" w:rsidRPr="007B042A" w14:paraId="448AFBBA" w14:textId="77777777" w:rsidTr="0092369F">
        <w:trPr>
          <w:trHeight w:val="454"/>
          <w:jc w:val="center"/>
        </w:trPr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2ECF44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bCs/>
                <w:snapToGrid w:val="0"/>
              </w:rPr>
              <w:t>ZIS/</w:t>
            </w:r>
            <w:r w:rsidRPr="007B042A">
              <w:rPr>
                <w:rFonts w:ascii="Times New Roman" w:hAnsi="Times New Roman" w:cs="Times New Roman"/>
                <w:lang w:val="fr-CA"/>
              </w:rPr>
              <w:t>CN</w:t>
            </w:r>
            <w:r w:rsidRPr="007B042A">
              <w:rPr>
                <w:rFonts w:ascii="Times New Roman" w:hAnsi="Times New Roman" w:cs="Times New Roman"/>
                <w:bCs/>
                <w:snapToGrid w:val="0"/>
              </w:rPr>
              <w:t>/WO</w:t>
            </w:r>
            <w:r w:rsidRPr="007B042A">
              <w:rPr>
                <w:rFonts w:ascii="Times New Roman" w:hAnsi="Times New Roman" w:cs="Times New Roman"/>
                <w:bCs/>
                <w:snapToGrid w:val="0"/>
                <w:vertAlign w:val="subscript"/>
              </w:rPr>
              <w:t>3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D2166F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70.613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B35E2D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0.316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30CF3C" w14:textId="77777777" w:rsidR="007B042A" w:rsidRPr="007B042A" w:rsidRDefault="007B042A" w:rsidP="00F90EFB">
            <w:pPr>
              <w:spacing w:before="120" w:after="120"/>
              <w:jc w:val="center"/>
              <w:rPr>
                <w:rFonts w:ascii="Times New Roman" w:hAnsi="Times New Roman" w:cs="Times New Roman"/>
                <w:lang w:val="fr-CA"/>
              </w:rPr>
            </w:pPr>
            <w:r w:rsidRPr="007B042A">
              <w:rPr>
                <w:rFonts w:ascii="Times New Roman" w:hAnsi="Times New Roman" w:cs="Times New Roman"/>
                <w:lang w:val="fr-CA"/>
              </w:rPr>
              <w:t>5.160</w:t>
            </w:r>
          </w:p>
        </w:tc>
      </w:tr>
    </w:tbl>
    <w:p w14:paraId="72D6E55B" w14:textId="3929D011" w:rsidR="00EF5A99" w:rsidRDefault="00EF5A99" w:rsidP="00EF5A99">
      <w:pPr>
        <w:jc w:val="left"/>
        <w:rPr>
          <w:rFonts w:ascii="Times New Roman" w:hAnsi="Times New Roman" w:cs="Times New Roman"/>
          <w:lang w:val="fr-CA"/>
        </w:rPr>
      </w:pPr>
    </w:p>
    <w:p w14:paraId="141FE755" w14:textId="77777777" w:rsidR="00EF5A99" w:rsidRDefault="00EF5A99" w:rsidP="00EF5A99">
      <w:pPr>
        <w:jc w:val="left"/>
        <w:rPr>
          <w:rFonts w:ascii="Times New Roman" w:hAnsi="Times New Roman" w:cs="Times New Roman"/>
          <w:lang w:val="fr-CA"/>
        </w:rPr>
      </w:pPr>
    </w:p>
    <w:p w14:paraId="10E29742" w14:textId="76E2B8C2" w:rsidR="00EF5A99" w:rsidRPr="003C7B96" w:rsidRDefault="00EF5A99" w:rsidP="00EF5A99">
      <w:pPr>
        <w:jc w:val="left"/>
        <w:rPr>
          <w:rFonts w:ascii="Times New Roman" w:hAnsi="Times New Roman" w:cs="Times New Roman"/>
          <w:lang w:val="fr-CA"/>
        </w:rPr>
      </w:pPr>
      <w:r w:rsidRPr="003C7B96">
        <w:rPr>
          <w:rFonts w:ascii="Times New Roman" w:hAnsi="Times New Roman" w:cs="Times New Roman"/>
          <w:lang w:val="fr-CA"/>
        </w:rPr>
        <w:t>Table S</w:t>
      </w:r>
      <w:r>
        <w:rPr>
          <w:rFonts w:ascii="Times New Roman" w:hAnsi="Times New Roman" w:cs="Times New Roman"/>
          <w:lang w:val="fr-CA"/>
        </w:rPr>
        <w:t>2</w:t>
      </w:r>
      <w:r w:rsidRPr="003C7B96">
        <w:rPr>
          <w:rFonts w:ascii="Times New Roman" w:hAnsi="Times New Roman" w:cs="Times New Roman"/>
          <w:lang w:val="fr-CA"/>
        </w:rPr>
        <w:t xml:space="preserve">. The fitting parameters of TRPL decay curves in Figure </w:t>
      </w:r>
      <w:r>
        <w:rPr>
          <w:rFonts w:ascii="Times New Roman" w:hAnsi="Times New Roman" w:cs="Times New Roman"/>
          <w:lang w:val="fr-CA"/>
        </w:rPr>
        <w:t>7I</w:t>
      </w:r>
      <w:r w:rsidRPr="003C7B96">
        <w:rPr>
          <w:rFonts w:ascii="Times New Roman" w:hAnsi="Times New Roman" w:cs="Times New Roman"/>
          <w:lang w:val="fr-CA"/>
        </w:rPr>
        <w:t>.</w:t>
      </w:r>
    </w:p>
    <w:tbl>
      <w:tblPr>
        <w:tblW w:w="8153" w:type="dxa"/>
        <w:tblLook w:val="04A0" w:firstRow="1" w:lastRow="0" w:firstColumn="1" w:lastColumn="0" w:noHBand="0" w:noVBand="1"/>
      </w:tblPr>
      <w:tblGrid>
        <w:gridCol w:w="1985"/>
        <w:gridCol w:w="1276"/>
        <w:gridCol w:w="1275"/>
        <w:gridCol w:w="1276"/>
        <w:gridCol w:w="1134"/>
        <w:gridCol w:w="1207"/>
      </w:tblGrid>
      <w:tr w:rsidR="00EF5A99" w:rsidRPr="003C7B96" w14:paraId="06004CBC" w14:textId="77777777" w:rsidTr="00816249">
        <w:trPr>
          <w:trHeight w:val="454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D17F6A" w14:textId="77777777" w:rsidR="00EF5A99" w:rsidRPr="003C7B96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C7B96">
              <w:rPr>
                <w:rFonts w:ascii="Times New Roman" w:hAnsi="Times New Roman" w:cs="Times New Roman"/>
                <w:lang w:val="fr-CA"/>
              </w:rPr>
              <w:t>Sample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11E771" w14:textId="77777777" w:rsidR="00EF5A99" w:rsidRPr="003C7B96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C7B96">
              <w:rPr>
                <w:rFonts w:ascii="Times New Roman" w:hAnsi="Times New Roman" w:cs="Times New Roman"/>
              </w:rPr>
              <w:sym w:font="Symbol" w:char="F074"/>
            </w:r>
            <w:r w:rsidRPr="003C7B96">
              <w:rPr>
                <w:rFonts w:ascii="Times New Roman" w:hAnsi="Times New Roman" w:cs="Times New Roman"/>
                <w:vertAlign w:val="subscript"/>
              </w:rPr>
              <w:t>1</w:t>
            </w:r>
            <w:r w:rsidRPr="003C7B96">
              <w:rPr>
                <w:rFonts w:ascii="Times New Roman" w:hAnsi="Times New Roman" w:cs="Times New Roman"/>
              </w:rPr>
              <w:t xml:space="preserve"> (ns)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E89D09" w14:textId="77777777" w:rsidR="00EF5A99" w:rsidRPr="003C7B96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C7B96">
              <w:rPr>
                <w:rFonts w:ascii="Times New Roman" w:hAnsi="Times New Roman" w:cs="Times New Roman"/>
              </w:rPr>
              <w:sym w:font="Symbol" w:char="F074"/>
            </w:r>
            <w:r w:rsidRPr="003C7B96">
              <w:rPr>
                <w:rFonts w:ascii="Times New Roman" w:hAnsi="Times New Roman" w:cs="Times New Roman"/>
                <w:vertAlign w:val="subscript"/>
              </w:rPr>
              <w:t>2</w:t>
            </w:r>
            <w:r w:rsidRPr="003C7B96">
              <w:rPr>
                <w:rFonts w:ascii="Times New Roman" w:hAnsi="Times New Roman" w:cs="Times New Roman"/>
              </w:rPr>
              <w:t xml:space="preserve"> (ns)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D4AF2" w14:textId="77777777" w:rsidR="00EF5A99" w:rsidRPr="003C7B96" w:rsidRDefault="00EF5A99" w:rsidP="00816249">
            <w:pPr>
              <w:jc w:val="center"/>
              <w:rPr>
                <w:rFonts w:ascii="Times New Roman" w:hAnsi="Times New Roman" w:cs="Times New Roman"/>
              </w:rPr>
            </w:pPr>
            <w:r w:rsidRPr="003C7B96">
              <w:rPr>
                <w:rFonts w:ascii="Times New Roman" w:hAnsi="Times New Roman" w:cs="Times New Roman"/>
              </w:rPr>
              <w:t>A</w:t>
            </w:r>
            <w:r w:rsidRPr="003C7B96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910D3F" w14:textId="77777777" w:rsidR="00EF5A99" w:rsidRPr="003C7B96" w:rsidRDefault="00EF5A99" w:rsidP="00816249">
            <w:pPr>
              <w:jc w:val="center"/>
              <w:rPr>
                <w:rFonts w:ascii="Times New Roman" w:hAnsi="Times New Roman" w:cs="Times New Roman"/>
              </w:rPr>
            </w:pPr>
            <w:r w:rsidRPr="003C7B96">
              <w:rPr>
                <w:rFonts w:ascii="Times New Roman" w:hAnsi="Times New Roman" w:cs="Times New Roman"/>
              </w:rPr>
              <w:t>A</w:t>
            </w:r>
            <w:r w:rsidRPr="003C7B96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B5C982" w14:textId="77777777" w:rsidR="00EF5A99" w:rsidRPr="003C7B96" w:rsidRDefault="00EF5A99" w:rsidP="00816249">
            <w:pPr>
              <w:jc w:val="center"/>
              <w:rPr>
                <w:rFonts w:ascii="Times New Roman" w:hAnsi="Times New Roman" w:cs="Times New Roman"/>
              </w:rPr>
            </w:pPr>
            <w:r w:rsidRPr="003C7B96">
              <w:rPr>
                <w:rFonts w:ascii="Times New Roman" w:hAnsi="Times New Roman" w:cs="Times New Roman"/>
              </w:rPr>
              <w:sym w:font="Symbol" w:char="F074"/>
            </w:r>
            <w:r w:rsidRPr="003C7B96">
              <w:rPr>
                <w:rFonts w:ascii="Times New Roman" w:hAnsi="Times New Roman" w:cs="Times New Roman"/>
                <w:vertAlign w:val="subscript"/>
              </w:rPr>
              <w:t>avg</w:t>
            </w:r>
            <w:r w:rsidRPr="003C7B96">
              <w:rPr>
                <w:rFonts w:ascii="Times New Roman" w:hAnsi="Times New Roman" w:cs="Times New Roman"/>
              </w:rPr>
              <w:t xml:space="preserve"> (ns)</w:t>
            </w:r>
          </w:p>
        </w:tc>
      </w:tr>
      <w:tr w:rsidR="00EF5A99" w:rsidRPr="003C7B96" w14:paraId="1E3F02E9" w14:textId="77777777" w:rsidTr="00816249">
        <w:trPr>
          <w:trHeight w:val="454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8C7DDF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ZIS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C5A8FB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1.80075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F07E46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7.73014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291C25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130.25945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2993AD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0.55098</w:t>
            </w:r>
          </w:p>
        </w:tc>
        <w:tc>
          <w:tcPr>
            <w:tcW w:w="12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1344B1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1.91</w:t>
            </w:r>
          </w:p>
        </w:tc>
      </w:tr>
      <w:tr w:rsidR="00EF5A99" w:rsidRPr="003C7B96" w14:paraId="38DF6B6A" w14:textId="77777777" w:rsidTr="0081624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725F587E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CN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2CE49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1.77496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40B1BF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6.97538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F9D17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174.35967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A57BD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0.87476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5B4EC70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1.88</w:t>
            </w:r>
          </w:p>
        </w:tc>
      </w:tr>
      <w:tr w:rsidR="00EF5A99" w:rsidRPr="003C7B96" w14:paraId="4BCD3525" w14:textId="77777777" w:rsidTr="0081624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6E289C8B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ZIS/CN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0A74F0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1.86484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34D927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7.41982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B8F54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128.97066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63B0C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0.64189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783F14E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1.98</w:t>
            </w:r>
          </w:p>
        </w:tc>
      </w:tr>
      <w:tr w:rsidR="00EF5A99" w:rsidRPr="003C7B96" w14:paraId="6FE82869" w14:textId="77777777" w:rsidTr="0081624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1A7CB74B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WO</w:t>
            </w:r>
            <w:r w:rsidRPr="00EF5A99">
              <w:rPr>
                <w:rFonts w:ascii="Times New Roman" w:hAnsi="Times New Roman" w:cs="Times New Roman"/>
                <w:vertAlign w:val="subscript"/>
                <w:lang w:val="fr-C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06C79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eastAsia="新宋体" w:hAnsi="Times New Roman" w:cs="Times New Roman"/>
                <w:lang w:val="fr-CA"/>
              </w:rPr>
              <w:t>1.54621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E2895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eastAsia="新宋体" w:hAnsi="Times New Roman" w:cs="Times New Roman"/>
                <w:lang w:val="fr-CA"/>
              </w:rPr>
              <w:t>5.10945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7D90A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eastAsia="新宋体" w:hAnsi="Times New Roman" w:cs="Times New Roman"/>
                <w:lang w:val="fr-CA"/>
              </w:rPr>
              <w:t>47.91534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E003D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eastAsia="新宋体" w:hAnsi="Times New Roman" w:cs="Times New Roman"/>
                <w:lang w:val="fr-CA"/>
              </w:rPr>
              <w:t>0.24901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C7C196C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eastAsia="新宋体" w:hAnsi="Times New Roman" w:cs="Times New Roman"/>
                <w:lang w:val="fr-CA"/>
              </w:rPr>
              <w:t>1.62</w:t>
            </w:r>
          </w:p>
        </w:tc>
      </w:tr>
      <w:tr w:rsidR="00EF5A99" w:rsidRPr="003C7B96" w14:paraId="77B67C27" w14:textId="77777777" w:rsidTr="00816249">
        <w:trPr>
          <w:trHeight w:val="454"/>
        </w:trPr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633ECE" w14:textId="77777777" w:rsidR="00EF5A99" w:rsidRPr="00EF5A99" w:rsidRDefault="00EF5A99" w:rsidP="00816249">
            <w:pPr>
              <w:jc w:val="center"/>
              <w:rPr>
                <w:rFonts w:ascii="Times New Roman" w:eastAsia="宋体" w:hAnsi="Times New Roman" w:cs="Times New Roman"/>
                <w:bCs/>
                <w:snapToGrid w:val="0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ZIS</w:t>
            </w:r>
            <w:r w:rsidRPr="00EF5A99">
              <w:rPr>
                <w:rFonts w:ascii="Times New Roman" w:hAnsi="Times New Roman" w:cs="Times New Roman"/>
                <w:bCs/>
                <w:snapToGrid w:val="0"/>
              </w:rPr>
              <w:t>/CN/</w:t>
            </w:r>
            <w:r w:rsidRPr="00EF5A99">
              <w:rPr>
                <w:rFonts w:ascii="Times New Roman" w:hAnsi="Times New Roman" w:cs="Times New Roman"/>
                <w:lang w:val="fr-CA"/>
              </w:rPr>
              <w:t>WO</w:t>
            </w:r>
            <w:r w:rsidRPr="00EF5A99">
              <w:rPr>
                <w:rFonts w:ascii="Times New Roman" w:hAnsi="Times New Roman" w:cs="Times New Roman"/>
                <w:vertAlign w:val="subscript"/>
                <w:lang w:val="fr-C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6D25A6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1.99079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A2FB7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6.84631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155439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94.15522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CF941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1.41719</w:t>
            </w:r>
          </w:p>
        </w:tc>
        <w:tc>
          <w:tcPr>
            <w:tcW w:w="12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0317D8" w14:textId="77777777" w:rsidR="00EF5A99" w:rsidRPr="00EF5A99" w:rsidRDefault="00EF5A99" w:rsidP="0081624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2.23</w:t>
            </w:r>
          </w:p>
        </w:tc>
      </w:tr>
    </w:tbl>
    <w:p w14:paraId="2EC5D756" w14:textId="77777777" w:rsidR="00EF5A99" w:rsidRPr="003C7B96" w:rsidRDefault="00EF5A99" w:rsidP="00EF5A99">
      <w:pPr>
        <w:jc w:val="left"/>
        <w:rPr>
          <w:rFonts w:ascii="Times New Roman" w:hAnsi="Times New Roman" w:cs="Times New Roman"/>
        </w:rPr>
      </w:pPr>
      <w:r w:rsidRPr="003C7B96">
        <w:rPr>
          <w:rFonts w:ascii="Times New Roman" w:hAnsi="Times New Roman" w:cs="Times New Roman"/>
          <w:lang w:val="fr-CA"/>
        </w:rPr>
        <w:t xml:space="preserve">Comment : </w:t>
      </w:r>
      <w:r w:rsidRPr="003C7B96">
        <w:rPr>
          <w:rFonts w:ascii="Times New Roman" w:hAnsi="Times New Roman" w:cs="Times New Roman"/>
        </w:rPr>
        <w:sym w:font="Symbol" w:char="F074"/>
      </w:r>
      <w:r w:rsidRPr="003C7B96">
        <w:rPr>
          <w:rFonts w:ascii="Times New Roman" w:hAnsi="Times New Roman" w:cs="Times New Roman"/>
          <w:vertAlign w:val="subscript"/>
        </w:rPr>
        <w:t>avg</w:t>
      </w:r>
      <w:r w:rsidRPr="003C7B96">
        <w:rPr>
          <w:rFonts w:ascii="Times New Roman" w:hAnsi="Times New Roman" w:cs="Times New Roman"/>
          <w:lang w:val="fr-CA"/>
        </w:rPr>
        <w:t xml:space="preserve"> = (A</w:t>
      </w:r>
      <w:r w:rsidRPr="003C7B96">
        <w:rPr>
          <w:rFonts w:ascii="Times New Roman" w:hAnsi="Times New Roman" w:cs="Times New Roman"/>
          <w:vertAlign w:val="subscript"/>
          <w:lang w:val="fr-CA"/>
        </w:rPr>
        <w:t>1</w:t>
      </w:r>
      <w:r w:rsidRPr="003C7B96">
        <w:rPr>
          <w:rFonts w:ascii="Times New Roman" w:hAnsi="Times New Roman" w:cs="Times New Roman"/>
        </w:rPr>
        <w:sym w:font="Symbol" w:char="F074"/>
      </w:r>
      <w:r w:rsidRPr="003C7B96">
        <w:rPr>
          <w:rFonts w:ascii="Times New Roman" w:hAnsi="Times New Roman" w:cs="Times New Roman"/>
          <w:vertAlign w:val="subscript"/>
        </w:rPr>
        <w:t>1</w:t>
      </w:r>
      <w:r w:rsidRPr="003C7B96">
        <w:rPr>
          <w:rFonts w:ascii="Times New Roman" w:hAnsi="Times New Roman" w:cs="Times New Roman"/>
          <w:vertAlign w:val="superscript"/>
        </w:rPr>
        <w:t>2</w:t>
      </w:r>
      <w:r w:rsidRPr="003C7B96">
        <w:rPr>
          <w:rFonts w:ascii="Times New Roman" w:hAnsi="Times New Roman" w:cs="Times New Roman"/>
          <w:lang w:val="fr-CA"/>
        </w:rPr>
        <w:t xml:space="preserve"> + A</w:t>
      </w:r>
      <w:r w:rsidRPr="003C7B96">
        <w:rPr>
          <w:rFonts w:ascii="Times New Roman" w:hAnsi="Times New Roman" w:cs="Times New Roman"/>
          <w:vertAlign w:val="subscript"/>
          <w:lang w:val="fr-CA"/>
        </w:rPr>
        <w:t>2</w:t>
      </w:r>
      <w:r w:rsidRPr="003C7B96">
        <w:rPr>
          <w:rFonts w:ascii="Times New Roman" w:hAnsi="Times New Roman" w:cs="Times New Roman"/>
        </w:rPr>
        <w:sym w:font="Symbol" w:char="F074"/>
      </w:r>
      <w:r w:rsidRPr="003C7B96">
        <w:rPr>
          <w:rFonts w:ascii="Times New Roman" w:hAnsi="Times New Roman" w:cs="Times New Roman"/>
          <w:vertAlign w:val="subscript"/>
        </w:rPr>
        <w:t>2</w:t>
      </w:r>
      <w:r w:rsidRPr="003C7B96">
        <w:rPr>
          <w:rFonts w:ascii="Times New Roman" w:hAnsi="Times New Roman" w:cs="Times New Roman"/>
          <w:vertAlign w:val="superscript"/>
        </w:rPr>
        <w:t>2</w:t>
      </w:r>
      <w:r w:rsidRPr="003C7B96">
        <w:rPr>
          <w:rFonts w:ascii="Times New Roman" w:hAnsi="Times New Roman" w:cs="Times New Roman"/>
        </w:rPr>
        <w:t>) /</w:t>
      </w:r>
      <w:r w:rsidRPr="003C7B96">
        <w:rPr>
          <w:rFonts w:ascii="Times New Roman" w:hAnsi="Times New Roman" w:cs="Times New Roman"/>
          <w:lang w:val="fr-CA"/>
        </w:rPr>
        <w:t xml:space="preserve"> (A</w:t>
      </w:r>
      <w:r w:rsidRPr="003C7B96">
        <w:rPr>
          <w:rFonts w:ascii="Times New Roman" w:hAnsi="Times New Roman" w:cs="Times New Roman"/>
          <w:vertAlign w:val="subscript"/>
          <w:lang w:val="fr-CA"/>
        </w:rPr>
        <w:t>1</w:t>
      </w:r>
      <w:r w:rsidRPr="003C7B96">
        <w:rPr>
          <w:rFonts w:ascii="Times New Roman" w:hAnsi="Times New Roman" w:cs="Times New Roman"/>
        </w:rPr>
        <w:sym w:font="Symbol" w:char="F074"/>
      </w:r>
      <w:r w:rsidRPr="003C7B96">
        <w:rPr>
          <w:rFonts w:ascii="Times New Roman" w:hAnsi="Times New Roman" w:cs="Times New Roman"/>
          <w:vertAlign w:val="subscript"/>
        </w:rPr>
        <w:t>1</w:t>
      </w:r>
      <w:r w:rsidRPr="003C7B96">
        <w:rPr>
          <w:rFonts w:ascii="Times New Roman" w:hAnsi="Times New Roman" w:cs="Times New Roman"/>
          <w:lang w:val="fr-CA"/>
        </w:rPr>
        <w:t xml:space="preserve"> + A</w:t>
      </w:r>
      <w:r w:rsidRPr="003C7B96">
        <w:rPr>
          <w:rFonts w:ascii="Times New Roman" w:hAnsi="Times New Roman" w:cs="Times New Roman"/>
          <w:vertAlign w:val="subscript"/>
          <w:lang w:val="fr-CA"/>
        </w:rPr>
        <w:t>2</w:t>
      </w:r>
      <w:r w:rsidRPr="003C7B96">
        <w:rPr>
          <w:rFonts w:ascii="Times New Roman" w:hAnsi="Times New Roman" w:cs="Times New Roman"/>
        </w:rPr>
        <w:sym w:font="Symbol" w:char="F074"/>
      </w:r>
      <w:r w:rsidRPr="003C7B96">
        <w:rPr>
          <w:rFonts w:ascii="Times New Roman" w:hAnsi="Times New Roman" w:cs="Times New Roman"/>
          <w:vertAlign w:val="subscript"/>
        </w:rPr>
        <w:t>2</w:t>
      </w:r>
      <w:r w:rsidRPr="003C7B96">
        <w:rPr>
          <w:rFonts w:ascii="Times New Roman" w:hAnsi="Times New Roman" w:cs="Times New Roman"/>
        </w:rPr>
        <w:t>)</w:t>
      </w:r>
    </w:p>
    <w:p w14:paraId="494B018B" w14:textId="0944F0E1" w:rsidR="003C7B96" w:rsidRDefault="003C7B96" w:rsidP="003C7B96">
      <w:pPr>
        <w:rPr>
          <w:rFonts w:ascii="Times New Roman" w:hAnsi="Times New Roman" w:cs="Times New Roman"/>
          <w:lang w:val="fr-CA"/>
        </w:rPr>
      </w:pPr>
    </w:p>
    <w:p w14:paraId="34D9A482" w14:textId="1C88CE9E" w:rsidR="00175ACD" w:rsidRDefault="00175ACD" w:rsidP="003C7B96">
      <w:pPr>
        <w:rPr>
          <w:rFonts w:ascii="Times New Roman" w:hAnsi="Times New Roman" w:cs="Times New Roman"/>
          <w:lang w:val="fr-CA"/>
        </w:rPr>
      </w:pPr>
    </w:p>
    <w:p w14:paraId="476B5080" w14:textId="7AFC14D0" w:rsidR="00175ACD" w:rsidRDefault="00175ACD" w:rsidP="003C7B96">
      <w:pPr>
        <w:rPr>
          <w:rFonts w:ascii="Times New Roman" w:hAnsi="Times New Roman" w:cs="Times New Roman"/>
          <w:lang w:val="fr-CA"/>
        </w:rPr>
      </w:pPr>
    </w:p>
    <w:p w14:paraId="33B7795B" w14:textId="77777777" w:rsidR="00175ACD" w:rsidRPr="003C7B96" w:rsidRDefault="00175ACD" w:rsidP="003C7B96">
      <w:pPr>
        <w:rPr>
          <w:rFonts w:ascii="Times New Roman" w:hAnsi="Times New Roman" w:cs="Times New Roman"/>
          <w:lang w:val="fr-CA"/>
        </w:rPr>
      </w:pPr>
    </w:p>
    <w:p w14:paraId="5D86FE85" w14:textId="35555207" w:rsidR="003C7B96" w:rsidRPr="003C7B96" w:rsidRDefault="003C7B96" w:rsidP="003C7B96">
      <w:pPr>
        <w:rPr>
          <w:rFonts w:ascii="Times New Roman" w:hAnsi="Times New Roman" w:cs="Times New Roman"/>
          <w:lang w:val="fr-CA"/>
        </w:rPr>
      </w:pPr>
      <w:r w:rsidRPr="003C7B96">
        <w:rPr>
          <w:rFonts w:ascii="Times New Roman" w:hAnsi="Times New Roman" w:cs="Times New Roman"/>
          <w:lang w:val="fr-CA"/>
        </w:rPr>
        <w:t xml:space="preserve">Table S2. Values of elements in equivalent circuit resulted from fitting the EIS data in Figure </w:t>
      </w:r>
      <w:r>
        <w:rPr>
          <w:rFonts w:ascii="Times New Roman" w:hAnsi="Times New Roman" w:cs="Times New Roman"/>
          <w:lang w:val="fr-CA"/>
        </w:rPr>
        <w:t>7D</w:t>
      </w:r>
      <w:r w:rsidRPr="003C7B96">
        <w:rPr>
          <w:rFonts w:ascii="Times New Roman" w:hAnsi="Times New Roman" w:cs="Times New Roman"/>
          <w:lang w:val="fr-C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2200"/>
      </w:tblGrid>
      <w:tr w:rsidR="003C7B96" w:rsidRPr="003C7B96" w14:paraId="4DDCCA7E" w14:textId="77777777" w:rsidTr="003C7B96">
        <w:trPr>
          <w:trHeight w:val="454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F2A08" w14:textId="77777777" w:rsidR="003C7B96" w:rsidRPr="003C7B96" w:rsidRDefault="003C7B96" w:rsidP="006112AE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C7B96">
              <w:rPr>
                <w:rFonts w:ascii="Times New Roman" w:hAnsi="Times New Roman" w:cs="Times New Roman"/>
                <w:lang w:val="fr-CA"/>
              </w:rPr>
              <w:t>Sample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5C3617" w14:textId="77777777" w:rsidR="003C7B96" w:rsidRPr="003C7B96" w:rsidRDefault="003C7B96" w:rsidP="006112AE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C7B96">
              <w:rPr>
                <w:rFonts w:ascii="Times New Roman" w:hAnsi="Times New Roman" w:cs="Times New Roman"/>
              </w:rPr>
              <w:t>R</w:t>
            </w:r>
            <w:r w:rsidRPr="003C7B96">
              <w:rPr>
                <w:rFonts w:ascii="Times New Roman" w:hAnsi="Times New Roman" w:cs="Times New Roman"/>
                <w:vertAlign w:val="subscript"/>
              </w:rPr>
              <w:t>s</w:t>
            </w:r>
            <w:r w:rsidRPr="003C7B96">
              <w:rPr>
                <w:rFonts w:ascii="Times New Roman" w:hAnsi="Times New Roman" w:cs="Times New Roman"/>
              </w:rPr>
              <w:t xml:space="preserve"> (Ω cm</w:t>
            </w:r>
            <w:r w:rsidRPr="003C7B96">
              <w:rPr>
                <w:rFonts w:ascii="Times New Roman" w:hAnsi="Times New Roman" w:cs="Times New Roman"/>
                <w:vertAlign w:val="superscript"/>
              </w:rPr>
              <w:t>-2</w:t>
            </w:r>
            <w:r w:rsidRPr="003C7B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94119B" w14:textId="77777777" w:rsidR="003C7B96" w:rsidRPr="003C7B96" w:rsidRDefault="003C7B96" w:rsidP="006112AE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proofErr w:type="spellStart"/>
            <w:r w:rsidRPr="003C7B96">
              <w:rPr>
                <w:rFonts w:ascii="Times New Roman" w:hAnsi="Times New Roman" w:cs="Times New Roman"/>
              </w:rPr>
              <w:t>R</w:t>
            </w:r>
            <w:r w:rsidRPr="003C7B96">
              <w:rPr>
                <w:rFonts w:ascii="Times New Roman" w:hAnsi="Times New Roman" w:cs="Times New Roman"/>
                <w:vertAlign w:val="subscript"/>
              </w:rPr>
              <w:t>ct</w:t>
            </w:r>
            <w:proofErr w:type="spellEnd"/>
            <w:r w:rsidRPr="003C7B96">
              <w:rPr>
                <w:rFonts w:ascii="Times New Roman" w:hAnsi="Times New Roman" w:cs="Times New Roman"/>
              </w:rPr>
              <w:t xml:space="preserve"> (Ω cm</w:t>
            </w:r>
            <w:r w:rsidRPr="003C7B96">
              <w:rPr>
                <w:rFonts w:ascii="Times New Roman" w:hAnsi="Times New Roman" w:cs="Times New Roman"/>
                <w:vertAlign w:val="superscript"/>
              </w:rPr>
              <w:t>-2</w:t>
            </w:r>
            <w:r w:rsidRPr="003C7B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744DE4" w14:textId="77777777" w:rsidR="003C7B96" w:rsidRPr="003C7B96" w:rsidRDefault="003C7B96" w:rsidP="006112AE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C7B96">
              <w:rPr>
                <w:rFonts w:ascii="Times New Roman" w:hAnsi="Times New Roman" w:cs="Times New Roman"/>
              </w:rPr>
              <w:t>CPE (F cm</w:t>
            </w:r>
            <w:r w:rsidRPr="003C7B96">
              <w:rPr>
                <w:rFonts w:ascii="Times New Roman" w:hAnsi="Times New Roman" w:cs="Times New Roman"/>
                <w:vertAlign w:val="superscript"/>
              </w:rPr>
              <w:t>-2</w:t>
            </w:r>
            <w:r w:rsidRPr="003C7B96">
              <w:rPr>
                <w:rFonts w:ascii="Times New Roman" w:hAnsi="Times New Roman" w:cs="Times New Roman"/>
              </w:rPr>
              <w:t>)</w:t>
            </w:r>
          </w:p>
        </w:tc>
      </w:tr>
      <w:tr w:rsidR="00EF5A99" w:rsidRPr="003C7B96" w14:paraId="69A1DF36" w14:textId="77777777" w:rsidTr="003C7B96">
        <w:trPr>
          <w:trHeight w:val="454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511320" w14:textId="104FC9E0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WO</w:t>
            </w:r>
            <w:r w:rsidRPr="00EF5A99">
              <w:rPr>
                <w:rFonts w:ascii="Times New Roman" w:hAnsi="Times New Roman" w:cs="Times New Roman"/>
                <w:vertAlign w:val="subscript"/>
                <w:lang w:val="fr-CA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5773D1" w14:textId="043DF778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48.31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02CD73" w14:textId="5FC6AAFF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15325</w:t>
            </w:r>
          </w:p>
        </w:tc>
        <w:tc>
          <w:tcPr>
            <w:tcW w:w="22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909B47" w14:textId="4552C673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1.1412E-5</w:t>
            </w:r>
          </w:p>
        </w:tc>
      </w:tr>
      <w:tr w:rsidR="00EF5A99" w:rsidRPr="003C7B96" w14:paraId="5FAD7F71" w14:textId="77777777" w:rsidTr="003C7B96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1FD1488" w14:textId="3086B422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CN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0946D3" w14:textId="6F9770BA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44.92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EE6F2" w14:textId="016D4207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13015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B1E97AB" w14:textId="01AA3100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1.1544E-5</w:t>
            </w:r>
          </w:p>
        </w:tc>
      </w:tr>
      <w:tr w:rsidR="00EF5A99" w:rsidRPr="003C7B96" w14:paraId="582C2370" w14:textId="77777777" w:rsidTr="003C7B96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DFF09DD" w14:textId="54AE5EE8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ZIS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2A27C5" w14:textId="6941D25C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43.81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448B27" w14:textId="5600CEBB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7794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89B4829" w14:textId="5BEEF1ED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1.5617E-5</w:t>
            </w:r>
          </w:p>
        </w:tc>
      </w:tr>
      <w:tr w:rsidR="00EF5A99" w:rsidRPr="003C7B96" w14:paraId="08E2612C" w14:textId="77777777" w:rsidTr="007E2CA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05851A9" w14:textId="11BF2C57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ZIS/CN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418F4B" w14:textId="2FBC01E2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41.27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23145A" w14:textId="6F48C342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7463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1D08DF3" w14:textId="695B133D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1.3105E-5</w:t>
            </w:r>
          </w:p>
        </w:tc>
      </w:tr>
      <w:tr w:rsidR="00EF5A99" w:rsidRPr="003C7B96" w14:paraId="204A41EC" w14:textId="77777777" w:rsidTr="003C7B96">
        <w:trPr>
          <w:trHeight w:val="454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AE62B4" w14:textId="65FDEC91" w:rsidR="00EF5A99" w:rsidRPr="00EF5A99" w:rsidRDefault="00EF5A99" w:rsidP="00EF5A99">
            <w:pPr>
              <w:jc w:val="center"/>
              <w:rPr>
                <w:rFonts w:ascii="Times New Roman" w:eastAsia="宋体" w:hAnsi="Times New Roman" w:cs="Times New Roman"/>
                <w:bCs/>
                <w:snapToGrid w:val="0"/>
              </w:rPr>
            </w:pPr>
            <w:r w:rsidRPr="00EF5A99">
              <w:rPr>
                <w:rFonts w:ascii="Times New Roman" w:hAnsi="Times New Roman" w:cs="Times New Roman"/>
                <w:bCs/>
                <w:snapToGrid w:val="0"/>
              </w:rPr>
              <w:t>ZIS/CN/</w:t>
            </w:r>
            <w:r w:rsidRPr="00EF5A99">
              <w:rPr>
                <w:rFonts w:ascii="Times New Roman" w:hAnsi="Times New Roman" w:cs="Times New Roman"/>
                <w:lang w:val="fr-CA"/>
              </w:rPr>
              <w:t>WO</w:t>
            </w:r>
            <w:r w:rsidRPr="00EF5A99">
              <w:rPr>
                <w:rFonts w:ascii="Times New Roman" w:hAnsi="Times New Roman" w:cs="Times New Roman"/>
                <w:vertAlign w:val="subscript"/>
                <w:lang w:val="fr-CA"/>
              </w:rPr>
              <w:t>3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D71BA" w14:textId="5969559C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34.97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D0BA5A" w14:textId="390620D5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6105</w:t>
            </w:r>
          </w:p>
        </w:tc>
        <w:tc>
          <w:tcPr>
            <w:tcW w:w="22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89B0A3" w14:textId="3B265915" w:rsidR="00EF5A99" w:rsidRPr="00EF5A99" w:rsidRDefault="00EF5A99" w:rsidP="00EF5A99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EF5A99">
              <w:rPr>
                <w:rFonts w:ascii="Times New Roman" w:hAnsi="Times New Roman" w:cs="Times New Roman"/>
                <w:lang w:val="fr-CA"/>
              </w:rPr>
              <w:t>1.8631E-5</w:t>
            </w:r>
          </w:p>
        </w:tc>
      </w:tr>
    </w:tbl>
    <w:p w14:paraId="0F2FCFAD" w14:textId="6EA09771" w:rsidR="003C7B96" w:rsidRPr="003C7B96" w:rsidRDefault="003C7B96" w:rsidP="003C7B96">
      <w:pPr>
        <w:rPr>
          <w:rFonts w:ascii="Times New Roman" w:hAnsi="Times New Roman" w:cs="Times New Roman"/>
          <w:lang w:val="fr-CA"/>
        </w:rPr>
      </w:pPr>
    </w:p>
    <w:sectPr w:rsidR="003C7B96" w:rsidRPr="003C7B96" w:rsidSect="00E465A7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F155" w14:textId="77777777" w:rsidR="00CE7E69" w:rsidRDefault="00CE7E69" w:rsidP="001751E6">
      <w:r>
        <w:separator/>
      </w:r>
    </w:p>
  </w:endnote>
  <w:endnote w:type="continuationSeparator" w:id="0">
    <w:p w14:paraId="76563FB9" w14:textId="77777777" w:rsidR="00CE7E69" w:rsidRDefault="00CE7E69" w:rsidP="0017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4571" w14:textId="77777777" w:rsidR="00CE7E69" w:rsidRDefault="00CE7E69" w:rsidP="001751E6">
      <w:r>
        <w:separator/>
      </w:r>
    </w:p>
  </w:footnote>
  <w:footnote w:type="continuationSeparator" w:id="0">
    <w:p w14:paraId="3FA64491" w14:textId="77777777" w:rsidR="00CE7E69" w:rsidRDefault="00CE7E69" w:rsidP="0017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F4"/>
    <w:rsid w:val="000149A3"/>
    <w:rsid w:val="00020BB9"/>
    <w:rsid w:val="00024912"/>
    <w:rsid w:val="00051F5F"/>
    <w:rsid w:val="00052FBB"/>
    <w:rsid w:val="00073418"/>
    <w:rsid w:val="000A7440"/>
    <w:rsid w:val="000C2183"/>
    <w:rsid w:val="000C52A8"/>
    <w:rsid w:val="000F10DD"/>
    <w:rsid w:val="000F1F11"/>
    <w:rsid w:val="00107C07"/>
    <w:rsid w:val="00111B85"/>
    <w:rsid w:val="0012739C"/>
    <w:rsid w:val="00153BE8"/>
    <w:rsid w:val="001540F2"/>
    <w:rsid w:val="001607BE"/>
    <w:rsid w:val="001751E6"/>
    <w:rsid w:val="00175ACD"/>
    <w:rsid w:val="00175CEB"/>
    <w:rsid w:val="001E5288"/>
    <w:rsid w:val="001F6B78"/>
    <w:rsid w:val="002016BF"/>
    <w:rsid w:val="00227526"/>
    <w:rsid w:val="00227EF8"/>
    <w:rsid w:val="00241B35"/>
    <w:rsid w:val="0026390B"/>
    <w:rsid w:val="002670BD"/>
    <w:rsid w:val="00291DF0"/>
    <w:rsid w:val="002D3AFE"/>
    <w:rsid w:val="002D4C78"/>
    <w:rsid w:val="0033589B"/>
    <w:rsid w:val="00346D7B"/>
    <w:rsid w:val="00352EA5"/>
    <w:rsid w:val="003652B6"/>
    <w:rsid w:val="003B5725"/>
    <w:rsid w:val="003C1554"/>
    <w:rsid w:val="003C7B96"/>
    <w:rsid w:val="00433C8B"/>
    <w:rsid w:val="00434074"/>
    <w:rsid w:val="004432C4"/>
    <w:rsid w:val="004512B4"/>
    <w:rsid w:val="0046281B"/>
    <w:rsid w:val="004856F9"/>
    <w:rsid w:val="00497D37"/>
    <w:rsid w:val="004D2F6A"/>
    <w:rsid w:val="004E4440"/>
    <w:rsid w:val="004F2FF6"/>
    <w:rsid w:val="00552839"/>
    <w:rsid w:val="005E6F4A"/>
    <w:rsid w:val="0061157B"/>
    <w:rsid w:val="0062499C"/>
    <w:rsid w:val="00651C34"/>
    <w:rsid w:val="00660738"/>
    <w:rsid w:val="00696973"/>
    <w:rsid w:val="006976E7"/>
    <w:rsid w:val="006A5540"/>
    <w:rsid w:val="006D45AC"/>
    <w:rsid w:val="006D7908"/>
    <w:rsid w:val="00725B35"/>
    <w:rsid w:val="00744F20"/>
    <w:rsid w:val="00782ADF"/>
    <w:rsid w:val="007B042A"/>
    <w:rsid w:val="007B49C6"/>
    <w:rsid w:val="007B6B76"/>
    <w:rsid w:val="007E2CA0"/>
    <w:rsid w:val="007F5D68"/>
    <w:rsid w:val="007F62BD"/>
    <w:rsid w:val="00814FCC"/>
    <w:rsid w:val="0082251C"/>
    <w:rsid w:val="008270EC"/>
    <w:rsid w:val="00877E23"/>
    <w:rsid w:val="008F706E"/>
    <w:rsid w:val="00926479"/>
    <w:rsid w:val="0094674E"/>
    <w:rsid w:val="00950FB8"/>
    <w:rsid w:val="0096249D"/>
    <w:rsid w:val="00974A40"/>
    <w:rsid w:val="00986181"/>
    <w:rsid w:val="00996409"/>
    <w:rsid w:val="009A66A8"/>
    <w:rsid w:val="009C0637"/>
    <w:rsid w:val="009C1FB7"/>
    <w:rsid w:val="00A7515F"/>
    <w:rsid w:val="00A92748"/>
    <w:rsid w:val="00AA1A67"/>
    <w:rsid w:val="00AB04BD"/>
    <w:rsid w:val="00AD5487"/>
    <w:rsid w:val="00AE17AB"/>
    <w:rsid w:val="00AE2DB6"/>
    <w:rsid w:val="00AF3006"/>
    <w:rsid w:val="00AF3FEB"/>
    <w:rsid w:val="00B22156"/>
    <w:rsid w:val="00B52229"/>
    <w:rsid w:val="00B71118"/>
    <w:rsid w:val="00B832E7"/>
    <w:rsid w:val="00B9408B"/>
    <w:rsid w:val="00BB1709"/>
    <w:rsid w:val="00BF3C97"/>
    <w:rsid w:val="00C31B4C"/>
    <w:rsid w:val="00C730F6"/>
    <w:rsid w:val="00CD12AB"/>
    <w:rsid w:val="00CE7E69"/>
    <w:rsid w:val="00CF27D5"/>
    <w:rsid w:val="00D17084"/>
    <w:rsid w:val="00D51244"/>
    <w:rsid w:val="00D73D02"/>
    <w:rsid w:val="00D75FF4"/>
    <w:rsid w:val="00D7671B"/>
    <w:rsid w:val="00D858F4"/>
    <w:rsid w:val="00DC2BF2"/>
    <w:rsid w:val="00DC37D2"/>
    <w:rsid w:val="00DD5F5D"/>
    <w:rsid w:val="00DD7443"/>
    <w:rsid w:val="00DD7710"/>
    <w:rsid w:val="00E465A7"/>
    <w:rsid w:val="00E528F4"/>
    <w:rsid w:val="00E6675B"/>
    <w:rsid w:val="00E71AB0"/>
    <w:rsid w:val="00E809B3"/>
    <w:rsid w:val="00ED6039"/>
    <w:rsid w:val="00EF5A99"/>
    <w:rsid w:val="00F90EFB"/>
    <w:rsid w:val="00FB5500"/>
    <w:rsid w:val="00FD623E"/>
    <w:rsid w:val="00FE315D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DCFD6"/>
  <w15:chartTrackingRefBased/>
  <w15:docId w15:val="{2333186A-93F1-44F6-8857-A8EA368B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1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1E6"/>
    <w:rPr>
      <w:sz w:val="18"/>
      <w:szCs w:val="18"/>
    </w:rPr>
  </w:style>
  <w:style w:type="table" w:styleId="a7">
    <w:name w:val="Table Grid"/>
    <w:basedOn w:val="a1"/>
    <w:uiPriority w:val="39"/>
    <w:rsid w:val="00E6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gu</dc:creator>
  <cp:keywords/>
  <dc:description/>
  <cp:lastModifiedBy>Gudeng</cp:lastModifiedBy>
  <cp:revision>101</cp:revision>
  <dcterms:created xsi:type="dcterms:W3CDTF">2024-05-20T07:07:00Z</dcterms:created>
  <dcterms:modified xsi:type="dcterms:W3CDTF">2025-10-13T06:51:00Z</dcterms:modified>
</cp:coreProperties>
</file>