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8CDA68" w14:textId="77777777" w:rsidR="008C397D" w:rsidRDefault="008C397D" w:rsidP="008C397D">
      <w:pPr>
        <w:pStyle w:val="Title"/>
        <w:rPr>
          <w:rFonts w:ascii="Times New Roman" w:hAnsi="Times New Roman" w:cs="Times New Roman"/>
          <w:b/>
          <w:bCs/>
          <w:sz w:val="24"/>
          <w:szCs w:val="24"/>
        </w:rPr>
      </w:pPr>
      <w:r w:rsidRPr="008C397D">
        <w:rPr>
          <w:rFonts w:ascii="Times New Roman" w:hAnsi="Times New Roman" w:cs="Times New Roman"/>
          <w:b/>
          <w:bCs/>
          <w:sz w:val="24"/>
          <w:szCs w:val="24"/>
        </w:rPr>
        <w:t>What and When: AI Learning Objectives and Competencies for Medical Students</w:t>
      </w:r>
    </w:p>
    <w:p w14:paraId="6B7BCC3C" w14:textId="77777777" w:rsidR="008C397D" w:rsidRDefault="008C397D" w:rsidP="008C397D"/>
    <w:p w14:paraId="10B98BD8" w14:textId="5E1F1C04" w:rsidR="008C397D" w:rsidRPr="008C397D" w:rsidRDefault="008C397D" w:rsidP="008C397D">
      <w:pPr>
        <w:rPr>
          <w:rFonts w:ascii="Times New Roman" w:hAnsi="Times New Roman" w:cs="Times New Roman"/>
          <w:i/>
          <w:iCs/>
        </w:rPr>
      </w:pPr>
      <w:r w:rsidRPr="008C397D">
        <w:rPr>
          <w:rFonts w:ascii="Times New Roman" w:hAnsi="Times New Roman" w:cs="Times New Roman"/>
          <w:i/>
          <w:iCs/>
        </w:rPr>
        <w:t xml:space="preserve">Advances in Health Sciences Education </w:t>
      </w:r>
    </w:p>
    <w:p w14:paraId="2E79FE34" w14:textId="77777777" w:rsidR="008C397D" w:rsidRPr="008C397D" w:rsidRDefault="008C397D" w:rsidP="008C397D"/>
    <w:p w14:paraId="183B98CD" w14:textId="77777777" w:rsidR="008C397D" w:rsidRPr="0055432B" w:rsidRDefault="008C397D" w:rsidP="008C397D">
      <w:pPr>
        <w:spacing w:after="0" w:line="240" w:lineRule="auto"/>
        <w:rPr>
          <w:rFonts w:ascii="Times New Roman" w:eastAsia="Times New Roman" w:hAnsi="Times New Roman" w:cs="Times New Roman"/>
          <w:color w:val="000000"/>
          <w:kern w:val="0"/>
          <w14:ligatures w14:val="none"/>
        </w:rPr>
      </w:pPr>
      <w:r w:rsidRPr="0055432B">
        <w:rPr>
          <w:rFonts w:ascii="Times New Roman" w:eastAsia="Times New Roman" w:hAnsi="Times New Roman" w:cs="Times New Roman"/>
          <w:color w:val="000000"/>
          <w:kern w:val="0"/>
          <w14:ligatures w14:val="none"/>
        </w:rPr>
        <w:t>Jennifer Simoni</w:t>
      </w:r>
      <w:r w:rsidRPr="0055432B">
        <w:rPr>
          <w:rFonts w:ascii="Times New Roman" w:eastAsia="Times New Roman" w:hAnsi="Times New Roman" w:cs="Times New Roman"/>
          <w:color w:val="000000"/>
          <w:kern w:val="0"/>
          <w:sz w:val="14"/>
          <w:szCs w:val="14"/>
          <w:vertAlign w:val="superscript"/>
          <w14:ligatures w14:val="none"/>
        </w:rPr>
        <w:t>1</w:t>
      </w:r>
      <w:r w:rsidRPr="0055432B">
        <w:rPr>
          <w:rFonts w:ascii="Times New Roman" w:eastAsia="Times New Roman" w:hAnsi="Times New Roman" w:cs="Times New Roman"/>
          <w:color w:val="000000"/>
          <w:kern w:val="0"/>
          <w14:ligatures w14:val="none"/>
        </w:rPr>
        <w:t>, José Luis Pereira</w:t>
      </w:r>
      <w:r w:rsidRPr="0055432B">
        <w:rPr>
          <w:rFonts w:ascii="Times New Roman" w:eastAsia="Times New Roman" w:hAnsi="Times New Roman" w:cs="Times New Roman"/>
          <w:color w:val="000000"/>
          <w:kern w:val="0"/>
          <w:sz w:val="14"/>
          <w:szCs w:val="14"/>
          <w:vertAlign w:val="superscript"/>
          <w14:ligatures w14:val="none"/>
        </w:rPr>
        <w:t>1,3</w:t>
      </w:r>
      <w:r w:rsidRPr="0055432B">
        <w:rPr>
          <w:rFonts w:ascii="Times New Roman" w:hAnsi="Times New Roman" w:cs="Times New Roman"/>
          <w:kern w:val="0"/>
        </w:rPr>
        <w:t>,</w:t>
      </w:r>
      <w:r>
        <w:rPr>
          <w:rFonts w:ascii="Times New Roman" w:eastAsia="Times New Roman" w:hAnsi="Times New Roman" w:cs="Times New Roman"/>
          <w:color w:val="000000"/>
          <w:kern w:val="0"/>
          <w14:ligatures w14:val="none"/>
        </w:rPr>
        <w:t xml:space="preserve"> S</w:t>
      </w:r>
      <w:r w:rsidRPr="0055432B">
        <w:rPr>
          <w:rFonts w:ascii="Times New Roman" w:eastAsia="Times New Roman" w:hAnsi="Times New Roman" w:cs="Times New Roman"/>
          <w:color w:val="000000"/>
          <w:kern w:val="0"/>
          <w14:ligatures w14:val="none"/>
        </w:rPr>
        <w:t>ofía Crespo Sánchez</w:t>
      </w:r>
      <w:r w:rsidRPr="0055432B">
        <w:rPr>
          <w:rFonts w:ascii="Times New Roman" w:eastAsia="Times New Roman" w:hAnsi="Times New Roman" w:cs="Times New Roman"/>
          <w:color w:val="000000"/>
          <w:kern w:val="0"/>
          <w:sz w:val="14"/>
          <w:szCs w:val="14"/>
          <w:vertAlign w:val="superscript"/>
          <w14:ligatures w14:val="none"/>
        </w:rPr>
        <w:t>1</w:t>
      </w:r>
      <w:r w:rsidRPr="0055432B">
        <w:rPr>
          <w:rFonts w:ascii="Times New Roman" w:eastAsia="Times New Roman" w:hAnsi="Times New Roman" w:cs="Times New Roman"/>
          <w:color w:val="000000"/>
          <w:kern w:val="0"/>
          <w14:ligatures w14:val="none"/>
        </w:rPr>
        <w:t>, Diego Egaña-Yin</w:t>
      </w:r>
      <w:r w:rsidRPr="0055432B">
        <w:rPr>
          <w:rFonts w:ascii="Times New Roman" w:eastAsia="Times New Roman" w:hAnsi="Times New Roman" w:cs="Times New Roman"/>
          <w:color w:val="000000"/>
          <w:kern w:val="0"/>
          <w:sz w:val="14"/>
          <w:szCs w:val="14"/>
          <w:vertAlign w:val="superscript"/>
          <w14:ligatures w14:val="none"/>
        </w:rPr>
        <w:t>1</w:t>
      </w:r>
      <w:r w:rsidRPr="0055432B">
        <w:rPr>
          <w:rFonts w:ascii="Times New Roman" w:eastAsia="Times New Roman" w:hAnsi="Times New Roman" w:cs="Times New Roman"/>
          <w:color w:val="000000"/>
          <w:kern w:val="0"/>
          <w14:ligatures w14:val="none"/>
        </w:rPr>
        <w:t>, Carlota García-Gargallo</w:t>
      </w:r>
      <w:r w:rsidRPr="0055432B">
        <w:rPr>
          <w:rFonts w:ascii="Times New Roman" w:eastAsia="Times New Roman" w:hAnsi="Times New Roman" w:cs="Times New Roman"/>
          <w:color w:val="000000"/>
          <w:kern w:val="0"/>
          <w:sz w:val="14"/>
          <w:szCs w:val="14"/>
          <w:vertAlign w:val="superscript"/>
          <w14:ligatures w14:val="none"/>
        </w:rPr>
        <w:t>1</w:t>
      </w:r>
      <w:r w:rsidRPr="0055432B">
        <w:rPr>
          <w:rFonts w:ascii="Times New Roman" w:eastAsia="Times New Roman" w:hAnsi="Times New Roman" w:cs="Times New Roman"/>
          <w:color w:val="000000"/>
          <w:kern w:val="0"/>
          <w14:ligatures w14:val="none"/>
        </w:rPr>
        <w:t>, Oliver L. A. Hertog</w:t>
      </w:r>
      <w:r w:rsidRPr="0055432B">
        <w:rPr>
          <w:rFonts w:ascii="Times New Roman" w:eastAsia="Times New Roman" w:hAnsi="Times New Roman" w:cs="Times New Roman"/>
          <w:color w:val="000000"/>
          <w:kern w:val="0"/>
          <w:sz w:val="14"/>
          <w:szCs w:val="14"/>
          <w:vertAlign w:val="superscript"/>
          <w14:ligatures w14:val="none"/>
        </w:rPr>
        <w:t>1</w:t>
      </w:r>
      <w:r w:rsidRPr="0055432B">
        <w:rPr>
          <w:rFonts w:ascii="Times New Roman" w:eastAsia="Times New Roman" w:hAnsi="Times New Roman" w:cs="Times New Roman"/>
          <w:color w:val="000000"/>
          <w:kern w:val="0"/>
          <w14:ligatures w14:val="none"/>
        </w:rPr>
        <w:t xml:space="preserve">, </w:t>
      </w:r>
      <w:r w:rsidRPr="0055432B">
        <w:rPr>
          <w:rFonts w:ascii="Times New Roman" w:hAnsi="Times New Roman" w:cs="Times New Roman"/>
          <w:kern w:val="0"/>
        </w:rPr>
        <w:t>Andrés Idoate</w:t>
      </w:r>
      <w:r w:rsidRPr="0055432B">
        <w:rPr>
          <w:rFonts w:ascii="Times New Roman" w:eastAsia="Times New Roman" w:hAnsi="Times New Roman" w:cs="Times New Roman"/>
          <w:color w:val="000000"/>
          <w:kern w:val="0"/>
          <w:sz w:val="14"/>
          <w:szCs w:val="14"/>
          <w:vertAlign w:val="superscript"/>
          <w14:ligatures w14:val="none"/>
        </w:rPr>
        <w:t>1</w:t>
      </w:r>
      <w:r w:rsidRPr="0055432B">
        <w:rPr>
          <w:rFonts w:ascii="Times New Roman" w:eastAsia="Times New Roman" w:hAnsi="Times New Roman" w:cs="Times New Roman"/>
          <w:color w:val="000000"/>
          <w:kern w:val="0"/>
          <w14:ligatures w14:val="none"/>
        </w:rPr>
        <w:t xml:space="preserve">, </w:t>
      </w:r>
      <w:r w:rsidRPr="00BC6B8B">
        <w:rPr>
          <w:rFonts w:ascii="Times New Roman" w:hAnsi="Times New Roman" w:cs="Times New Roman"/>
        </w:rPr>
        <w:t>Lourdes López-Ortiz</w:t>
      </w:r>
      <w:r w:rsidRPr="0055432B">
        <w:rPr>
          <w:rFonts w:ascii="Times New Roman" w:eastAsia="Times New Roman" w:hAnsi="Times New Roman" w:cs="Times New Roman"/>
          <w:color w:val="000000"/>
          <w:kern w:val="0"/>
          <w:sz w:val="14"/>
          <w:szCs w:val="14"/>
          <w:vertAlign w:val="superscript"/>
          <w14:ligatures w14:val="none"/>
        </w:rPr>
        <w:t>1</w:t>
      </w:r>
      <w:r>
        <w:rPr>
          <w:rFonts w:ascii="Times New Roman" w:eastAsia="Times New Roman" w:hAnsi="Times New Roman" w:cs="Times New Roman"/>
          <w:color w:val="000000"/>
          <w:kern w:val="0"/>
          <w14:ligatures w14:val="none"/>
        </w:rPr>
        <w:t>, I</w:t>
      </w:r>
      <w:r w:rsidRPr="0055432B">
        <w:rPr>
          <w:rFonts w:ascii="Times New Roman" w:eastAsia="Times New Roman" w:hAnsi="Times New Roman" w:cs="Times New Roman"/>
          <w:color w:val="000000"/>
          <w:kern w:val="0"/>
          <w14:ligatures w14:val="none"/>
        </w:rPr>
        <w:t>an Morales-Gutiérrez</w:t>
      </w:r>
      <w:r w:rsidRPr="0055432B">
        <w:rPr>
          <w:rFonts w:ascii="Times New Roman" w:eastAsia="Times New Roman" w:hAnsi="Times New Roman" w:cs="Times New Roman"/>
          <w:color w:val="000000"/>
          <w:kern w:val="0"/>
          <w:sz w:val="14"/>
          <w:szCs w:val="14"/>
          <w:vertAlign w:val="superscript"/>
          <w14:ligatures w14:val="none"/>
        </w:rPr>
        <w:t>1</w:t>
      </w:r>
      <w:r w:rsidRPr="0055432B">
        <w:rPr>
          <w:rFonts w:ascii="Times New Roman" w:eastAsia="Times New Roman" w:hAnsi="Times New Roman" w:cs="Times New Roman"/>
          <w:color w:val="000000"/>
          <w:kern w:val="0"/>
          <w14:ligatures w14:val="none"/>
        </w:rPr>
        <w:t>, Alexandra Romero</w:t>
      </w:r>
      <w:r w:rsidRPr="0055432B">
        <w:rPr>
          <w:rFonts w:ascii="Times New Roman" w:eastAsia="Times New Roman" w:hAnsi="Times New Roman" w:cs="Times New Roman"/>
          <w:color w:val="000000"/>
          <w:kern w:val="0"/>
          <w:sz w:val="14"/>
          <w:szCs w:val="14"/>
          <w:vertAlign w:val="superscript"/>
          <w14:ligatures w14:val="none"/>
        </w:rPr>
        <w:t>1</w:t>
      </w:r>
      <w:r w:rsidRPr="0055432B">
        <w:rPr>
          <w:rFonts w:ascii="Times New Roman" w:eastAsia="Times New Roman" w:hAnsi="Times New Roman" w:cs="Times New Roman"/>
          <w:color w:val="000000"/>
          <w:kern w:val="0"/>
          <w14:ligatures w14:val="none"/>
        </w:rPr>
        <w:t>, Paula Santiago-Martínez</w:t>
      </w:r>
      <w:r w:rsidRPr="0055432B">
        <w:rPr>
          <w:rFonts w:ascii="Times New Roman" w:eastAsia="Times New Roman" w:hAnsi="Times New Roman" w:cs="Times New Roman"/>
          <w:color w:val="000000"/>
          <w:kern w:val="0"/>
          <w:sz w:val="14"/>
          <w:szCs w:val="14"/>
          <w:vertAlign w:val="superscript"/>
          <w14:ligatures w14:val="none"/>
        </w:rPr>
        <w:t>1</w:t>
      </w:r>
      <w:r w:rsidRPr="0055432B">
        <w:rPr>
          <w:rFonts w:ascii="Times New Roman" w:eastAsia="Times New Roman" w:hAnsi="Times New Roman" w:cs="Times New Roman"/>
          <w:color w:val="000000"/>
          <w:kern w:val="0"/>
          <w14:ligatures w14:val="none"/>
        </w:rPr>
        <w:t xml:space="preserve">, </w:t>
      </w:r>
      <w:r w:rsidRPr="0055432B">
        <w:rPr>
          <w:rFonts w:ascii="Times New Roman" w:hAnsi="Times New Roman" w:cs="Times New Roman"/>
          <w:kern w:val="0"/>
        </w:rPr>
        <w:t>Gabriela Sawczyn</w:t>
      </w:r>
      <w:r w:rsidRPr="0055432B">
        <w:rPr>
          <w:rFonts w:ascii="Times New Roman" w:eastAsia="Times New Roman" w:hAnsi="Times New Roman" w:cs="Times New Roman"/>
          <w:color w:val="000000"/>
          <w:kern w:val="0"/>
          <w:sz w:val="14"/>
          <w:szCs w:val="14"/>
          <w:vertAlign w:val="superscript"/>
          <w14:ligatures w14:val="none"/>
        </w:rPr>
        <w:t>1</w:t>
      </w:r>
      <w:r w:rsidRPr="0055432B">
        <w:rPr>
          <w:rFonts w:ascii="Times New Roman" w:hAnsi="Times New Roman" w:cs="Times New Roman"/>
          <w:kern w:val="0"/>
          <w:sz w:val="26"/>
          <w:szCs w:val="26"/>
        </w:rPr>
        <w:t xml:space="preserve">, </w:t>
      </w:r>
      <w:r w:rsidRPr="0055432B">
        <w:rPr>
          <w:rFonts w:ascii="Times New Roman" w:eastAsia="Times New Roman" w:hAnsi="Times New Roman" w:cs="Times New Roman"/>
          <w:color w:val="000000"/>
          <w:kern w:val="0"/>
          <w14:ligatures w14:val="none"/>
        </w:rPr>
        <w:t>Diglio Simoni</w:t>
      </w:r>
      <w:r w:rsidRPr="0055432B">
        <w:rPr>
          <w:rFonts w:ascii="Times New Roman" w:eastAsia="Times New Roman" w:hAnsi="Times New Roman" w:cs="Times New Roman"/>
          <w:color w:val="000000"/>
          <w:kern w:val="0"/>
          <w:sz w:val="14"/>
          <w:szCs w:val="14"/>
          <w:vertAlign w:val="superscript"/>
          <w14:ligatures w14:val="none"/>
        </w:rPr>
        <w:t>3,4</w:t>
      </w:r>
      <w:r w:rsidRPr="0055432B">
        <w:rPr>
          <w:rFonts w:ascii="Times New Roman" w:eastAsia="Times New Roman" w:hAnsi="Times New Roman" w:cs="Times New Roman"/>
          <w:color w:val="000000"/>
          <w:kern w:val="0"/>
          <w14:ligatures w14:val="none"/>
        </w:rPr>
        <w:t>, Adrián Vahamaki</w:t>
      </w:r>
      <w:r w:rsidRPr="0055432B">
        <w:rPr>
          <w:rFonts w:ascii="Times New Roman" w:eastAsia="Times New Roman" w:hAnsi="Times New Roman" w:cs="Times New Roman"/>
          <w:color w:val="000000"/>
          <w:kern w:val="0"/>
          <w:sz w:val="14"/>
          <w:szCs w:val="14"/>
          <w:vertAlign w:val="superscript"/>
          <w14:ligatures w14:val="none"/>
        </w:rPr>
        <w:t>1</w:t>
      </w:r>
      <w:r w:rsidRPr="0055432B">
        <w:rPr>
          <w:rFonts w:ascii="Times New Roman" w:eastAsia="Times New Roman" w:hAnsi="Times New Roman" w:cs="Times New Roman"/>
          <w:color w:val="000000"/>
          <w:kern w:val="0"/>
          <w14:ligatures w14:val="none"/>
        </w:rPr>
        <w:t>, Judith Urtubia-Fernandez</w:t>
      </w:r>
      <w:r w:rsidRPr="0055432B">
        <w:rPr>
          <w:rFonts w:ascii="Times New Roman" w:eastAsia="Times New Roman" w:hAnsi="Times New Roman" w:cs="Times New Roman"/>
          <w:color w:val="000000"/>
          <w:kern w:val="0"/>
          <w:sz w:val="14"/>
          <w:szCs w:val="14"/>
          <w:vertAlign w:val="superscript"/>
          <w14:ligatures w14:val="none"/>
        </w:rPr>
        <w:t>1</w:t>
      </w:r>
      <w:r w:rsidRPr="0055432B">
        <w:rPr>
          <w:rFonts w:ascii="Times New Roman" w:eastAsia="Times New Roman" w:hAnsi="Times New Roman" w:cs="Times New Roman"/>
          <w:color w:val="000000"/>
          <w:kern w:val="0"/>
          <w14:ligatures w14:val="none"/>
        </w:rPr>
        <w:t>, Elisa Mengual</w:t>
      </w:r>
      <w:r w:rsidRPr="0055432B">
        <w:rPr>
          <w:rFonts w:ascii="Times New Roman" w:eastAsia="Times New Roman" w:hAnsi="Times New Roman" w:cs="Times New Roman"/>
          <w:color w:val="000000"/>
          <w:kern w:val="0"/>
          <w:sz w:val="14"/>
          <w:szCs w:val="14"/>
          <w:vertAlign w:val="superscript"/>
          <w14:ligatures w14:val="none"/>
        </w:rPr>
        <w:t>2</w:t>
      </w:r>
    </w:p>
    <w:p w14:paraId="4161A825" w14:textId="77777777" w:rsidR="008C397D" w:rsidRPr="0055432B" w:rsidRDefault="008C397D" w:rsidP="008C397D">
      <w:pPr>
        <w:spacing w:after="0" w:line="240" w:lineRule="auto"/>
        <w:rPr>
          <w:rFonts w:ascii="Times New Roman" w:eastAsia="Times New Roman" w:hAnsi="Times New Roman" w:cs="Times New Roman"/>
          <w:kern w:val="0"/>
          <w:lang w:val="es-ES"/>
          <w14:ligatures w14:val="none"/>
        </w:rPr>
      </w:pPr>
    </w:p>
    <w:p w14:paraId="5A7C6BB5" w14:textId="77777777" w:rsidR="008C397D" w:rsidRPr="006A3FB2" w:rsidRDefault="008C397D" w:rsidP="008C397D">
      <w:pPr>
        <w:spacing w:after="0" w:line="240" w:lineRule="auto"/>
        <w:rPr>
          <w:rFonts w:ascii="Times New Roman" w:eastAsia="Times New Roman" w:hAnsi="Times New Roman" w:cs="Times New Roman"/>
          <w:kern w:val="0"/>
          <w14:ligatures w14:val="none"/>
        </w:rPr>
      </w:pPr>
      <w:r w:rsidRPr="006A3FB2">
        <w:rPr>
          <w:rFonts w:ascii="Times New Roman" w:eastAsia="Times New Roman" w:hAnsi="Times New Roman" w:cs="Times New Roman"/>
          <w:color w:val="000000"/>
          <w:kern w:val="0"/>
          <w:sz w:val="14"/>
          <w:szCs w:val="14"/>
          <w:vertAlign w:val="superscript"/>
          <w14:ligatures w14:val="none"/>
        </w:rPr>
        <w:t>1</w:t>
      </w:r>
      <w:r w:rsidRPr="006A3FB2">
        <w:rPr>
          <w:rFonts w:ascii="Times New Roman" w:eastAsia="Times New Roman" w:hAnsi="Times New Roman" w:cs="Times New Roman"/>
          <w:color w:val="000000"/>
          <w:kern w:val="0"/>
          <w14:ligatures w14:val="none"/>
        </w:rPr>
        <w:t>Medical Education Unit, Faculty of Medicine, Universi</w:t>
      </w:r>
      <w:r>
        <w:rPr>
          <w:rFonts w:ascii="Times New Roman" w:eastAsia="Times New Roman" w:hAnsi="Times New Roman" w:cs="Times New Roman"/>
          <w:color w:val="000000"/>
          <w:kern w:val="0"/>
          <w14:ligatures w14:val="none"/>
        </w:rPr>
        <w:t>ty</w:t>
      </w:r>
      <w:r w:rsidRPr="006A3FB2">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of</w:t>
      </w:r>
      <w:r w:rsidRPr="006A3FB2">
        <w:rPr>
          <w:rFonts w:ascii="Times New Roman" w:eastAsia="Times New Roman" w:hAnsi="Times New Roman" w:cs="Times New Roman"/>
          <w:color w:val="000000"/>
          <w:kern w:val="0"/>
          <w14:ligatures w14:val="none"/>
        </w:rPr>
        <w:t xml:space="preserve"> Navarra, Pamplona, Spain</w:t>
      </w:r>
    </w:p>
    <w:p w14:paraId="723CD78B" w14:textId="77777777" w:rsidR="008C397D" w:rsidRPr="006A3FB2" w:rsidRDefault="008C397D" w:rsidP="008C397D">
      <w:pPr>
        <w:spacing w:after="0" w:line="240" w:lineRule="auto"/>
        <w:rPr>
          <w:rFonts w:ascii="Times New Roman" w:eastAsia="Times New Roman" w:hAnsi="Times New Roman" w:cs="Times New Roman"/>
          <w:kern w:val="0"/>
          <w14:ligatures w14:val="none"/>
        </w:rPr>
      </w:pPr>
      <w:r w:rsidRPr="006A3FB2">
        <w:rPr>
          <w:rFonts w:ascii="Times New Roman" w:eastAsia="Times New Roman" w:hAnsi="Times New Roman" w:cs="Times New Roman"/>
          <w:color w:val="000000"/>
          <w:kern w:val="0"/>
          <w:sz w:val="14"/>
          <w:szCs w:val="14"/>
          <w:vertAlign w:val="superscript"/>
          <w14:ligatures w14:val="none"/>
        </w:rPr>
        <w:t>2</w:t>
      </w:r>
      <w:r w:rsidRPr="006A3FB2">
        <w:rPr>
          <w:rFonts w:ascii="Times New Roman" w:eastAsia="Times New Roman" w:hAnsi="Times New Roman" w:cs="Times New Roman"/>
          <w:color w:val="000000"/>
          <w:kern w:val="0"/>
          <w14:ligatures w14:val="none"/>
        </w:rPr>
        <w:t xml:space="preserve">Dept. </w:t>
      </w:r>
      <w:r>
        <w:rPr>
          <w:rFonts w:ascii="Times New Roman" w:eastAsia="Times New Roman" w:hAnsi="Times New Roman" w:cs="Times New Roman"/>
          <w:color w:val="000000"/>
          <w:kern w:val="0"/>
          <w14:ligatures w14:val="none"/>
        </w:rPr>
        <w:t>of Pathology, Anatomy and Physiology</w:t>
      </w:r>
      <w:r w:rsidRPr="006A3FB2">
        <w:rPr>
          <w:rFonts w:ascii="Times New Roman" w:eastAsia="Times New Roman" w:hAnsi="Times New Roman" w:cs="Times New Roman"/>
          <w:color w:val="000000"/>
          <w:kern w:val="0"/>
          <w14:ligatures w14:val="none"/>
        </w:rPr>
        <w:t>, Facult</w:t>
      </w:r>
      <w:r>
        <w:rPr>
          <w:rFonts w:ascii="Times New Roman" w:eastAsia="Times New Roman" w:hAnsi="Times New Roman" w:cs="Times New Roman"/>
          <w:color w:val="000000"/>
          <w:kern w:val="0"/>
          <w14:ligatures w14:val="none"/>
        </w:rPr>
        <w:t>y</w:t>
      </w:r>
      <w:r w:rsidRPr="006A3FB2">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of</w:t>
      </w:r>
      <w:r w:rsidRPr="006A3FB2">
        <w:rPr>
          <w:rFonts w:ascii="Times New Roman" w:eastAsia="Times New Roman" w:hAnsi="Times New Roman" w:cs="Times New Roman"/>
          <w:color w:val="000000"/>
          <w:kern w:val="0"/>
          <w14:ligatures w14:val="none"/>
        </w:rPr>
        <w:t xml:space="preserve"> Medicin</w:t>
      </w:r>
      <w:r>
        <w:rPr>
          <w:rFonts w:ascii="Times New Roman" w:eastAsia="Times New Roman" w:hAnsi="Times New Roman" w:cs="Times New Roman"/>
          <w:color w:val="000000"/>
          <w:kern w:val="0"/>
          <w14:ligatures w14:val="none"/>
        </w:rPr>
        <w:t>e</w:t>
      </w:r>
      <w:r w:rsidRPr="006A3FB2">
        <w:rPr>
          <w:rFonts w:ascii="Times New Roman" w:eastAsia="Times New Roman" w:hAnsi="Times New Roman" w:cs="Times New Roman"/>
          <w:color w:val="000000"/>
          <w:kern w:val="0"/>
          <w14:ligatures w14:val="none"/>
        </w:rPr>
        <w:t>, Universi</w:t>
      </w:r>
      <w:r>
        <w:rPr>
          <w:rFonts w:ascii="Times New Roman" w:eastAsia="Times New Roman" w:hAnsi="Times New Roman" w:cs="Times New Roman"/>
          <w:color w:val="000000"/>
          <w:kern w:val="0"/>
          <w14:ligatures w14:val="none"/>
        </w:rPr>
        <w:t>ty</w:t>
      </w:r>
      <w:r w:rsidRPr="006A3FB2">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of</w:t>
      </w:r>
      <w:r w:rsidRPr="006A3FB2">
        <w:rPr>
          <w:rFonts w:ascii="Times New Roman" w:eastAsia="Times New Roman" w:hAnsi="Times New Roman" w:cs="Times New Roman"/>
          <w:color w:val="000000"/>
          <w:kern w:val="0"/>
          <w14:ligatures w14:val="none"/>
        </w:rPr>
        <w:t xml:space="preserve"> Navarra, Pamplona, Spain</w:t>
      </w:r>
    </w:p>
    <w:p w14:paraId="2325D2B4" w14:textId="77777777" w:rsidR="008C397D" w:rsidRPr="006A3FB2" w:rsidRDefault="008C397D" w:rsidP="008C397D">
      <w:pPr>
        <w:spacing w:after="0" w:line="240" w:lineRule="auto"/>
        <w:rPr>
          <w:rFonts w:ascii="Times New Roman" w:eastAsia="Times New Roman" w:hAnsi="Times New Roman" w:cs="Times New Roman"/>
          <w:kern w:val="0"/>
          <w14:ligatures w14:val="none"/>
        </w:rPr>
      </w:pPr>
      <w:r w:rsidRPr="006A3FB2">
        <w:rPr>
          <w:rFonts w:ascii="Times New Roman" w:eastAsia="Times New Roman" w:hAnsi="Times New Roman" w:cs="Times New Roman"/>
          <w:color w:val="000000"/>
          <w:kern w:val="0"/>
          <w:sz w:val="14"/>
          <w:szCs w:val="14"/>
          <w:vertAlign w:val="superscript"/>
          <w14:ligatures w14:val="none"/>
        </w:rPr>
        <w:t>3</w:t>
      </w:r>
      <w:r w:rsidRPr="006A3FB2">
        <w:rPr>
          <w:rFonts w:ascii="Times New Roman" w:eastAsia="Times New Roman" w:hAnsi="Times New Roman" w:cs="Times New Roman"/>
          <w:color w:val="000000"/>
          <w:kern w:val="0"/>
          <w14:ligatures w14:val="none"/>
        </w:rPr>
        <w:t>Institut</w:t>
      </w:r>
      <w:r>
        <w:rPr>
          <w:rFonts w:ascii="Times New Roman" w:eastAsia="Times New Roman" w:hAnsi="Times New Roman" w:cs="Times New Roman"/>
          <w:color w:val="000000"/>
          <w:kern w:val="0"/>
          <w14:ligatures w14:val="none"/>
        </w:rPr>
        <w:t>e of</w:t>
      </w:r>
      <w:r w:rsidRPr="006A3FB2">
        <w:rPr>
          <w:rFonts w:ascii="Times New Roman" w:eastAsia="Times New Roman" w:hAnsi="Times New Roman" w:cs="Times New Roman"/>
          <w:color w:val="000000"/>
          <w:kern w:val="0"/>
          <w14:ligatures w14:val="none"/>
        </w:rPr>
        <w:t xml:space="preserve"> Cultur</w:t>
      </w:r>
      <w:r>
        <w:rPr>
          <w:rFonts w:ascii="Times New Roman" w:eastAsia="Times New Roman" w:hAnsi="Times New Roman" w:cs="Times New Roman"/>
          <w:color w:val="000000"/>
          <w:kern w:val="0"/>
          <w14:ligatures w14:val="none"/>
        </w:rPr>
        <w:t>e</w:t>
      </w:r>
      <w:r w:rsidRPr="006A3FB2">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and</w:t>
      </w:r>
      <w:r w:rsidRPr="006A3FB2">
        <w:rPr>
          <w:rFonts w:ascii="Times New Roman" w:eastAsia="Times New Roman" w:hAnsi="Times New Roman" w:cs="Times New Roman"/>
          <w:color w:val="000000"/>
          <w:kern w:val="0"/>
          <w14:ligatures w14:val="none"/>
        </w:rPr>
        <w:t xml:space="preserve"> Socie</w:t>
      </w:r>
      <w:r>
        <w:rPr>
          <w:rFonts w:ascii="Times New Roman" w:eastAsia="Times New Roman" w:hAnsi="Times New Roman" w:cs="Times New Roman"/>
          <w:color w:val="000000"/>
          <w:kern w:val="0"/>
          <w14:ligatures w14:val="none"/>
        </w:rPr>
        <w:t>ty</w:t>
      </w:r>
      <w:r w:rsidRPr="006A3FB2">
        <w:rPr>
          <w:rFonts w:ascii="Times New Roman" w:eastAsia="Times New Roman" w:hAnsi="Times New Roman" w:cs="Times New Roman"/>
          <w:color w:val="000000"/>
          <w:kern w:val="0"/>
          <w14:ligatures w14:val="none"/>
        </w:rPr>
        <w:t>, Universi</w:t>
      </w:r>
      <w:r>
        <w:rPr>
          <w:rFonts w:ascii="Times New Roman" w:eastAsia="Times New Roman" w:hAnsi="Times New Roman" w:cs="Times New Roman"/>
          <w:color w:val="000000"/>
          <w:kern w:val="0"/>
          <w14:ligatures w14:val="none"/>
        </w:rPr>
        <w:t>ty</w:t>
      </w:r>
      <w:r w:rsidRPr="006A3FB2">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of</w:t>
      </w:r>
      <w:r w:rsidRPr="006A3FB2">
        <w:rPr>
          <w:rFonts w:ascii="Times New Roman" w:eastAsia="Times New Roman" w:hAnsi="Times New Roman" w:cs="Times New Roman"/>
          <w:color w:val="000000"/>
          <w:kern w:val="0"/>
          <w14:ligatures w14:val="none"/>
        </w:rPr>
        <w:t xml:space="preserve"> Navarra, Pamplona, Spain</w:t>
      </w:r>
    </w:p>
    <w:p w14:paraId="7D1109BF" w14:textId="77777777" w:rsidR="008C397D" w:rsidRPr="006A3FB2" w:rsidRDefault="008C397D" w:rsidP="008C397D">
      <w:pPr>
        <w:spacing w:after="0" w:line="240" w:lineRule="auto"/>
        <w:rPr>
          <w:rFonts w:ascii="Times New Roman" w:eastAsia="Times New Roman" w:hAnsi="Times New Roman" w:cs="Times New Roman"/>
          <w:kern w:val="0"/>
          <w14:ligatures w14:val="none"/>
        </w:rPr>
      </w:pPr>
      <w:r w:rsidRPr="006A3FB2">
        <w:rPr>
          <w:rFonts w:ascii="Times New Roman" w:eastAsia="Times New Roman" w:hAnsi="Times New Roman" w:cs="Times New Roman"/>
          <w:color w:val="000000"/>
          <w:kern w:val="0"/>
          <w:sz w:val="14"/>
          <w:szCs w:val="14"/>
          <w:vertAlign w:val="superscript"/>
          <w14:ligatures w14:val="none"/>
        </w:rPr>
        <w:t>4</w:t>
      </w:r>
      <w:r w:rsidRPr="006A3FB2">
        <w:rPr>
          <w:rFonts w:ascii="Times New Roman" w:eastAsia="Times New Roman" w:hAnsi="Times New Roman" w:cs="Times New Roman"/>
          <w:color w:val="000000"/>
          <w:kern w:val="0"/>
          <w14:ligatures w14:val="none"/>
        </w:rPr>
        <w:t>Institute of Data Science and Artificial Intelligence (DATAI), Universi</w:t>
      </w:r>
      <w:r>
        <w:rPr>
          <w:rFonts w:ascii="Times New Roman" w:eastAsia="Times New Roman" w:hAnsi="Times New Roman" w:cs="Times New Roman"/>
          <w:color w:val="000000"/>
          <w:kern w:val="0"/>
          <w14:ligatures w14:val="none"/>
        </w:rPr>
        <w:t>ty</w:t>
      </w:r>
      <w:r w:rsidRPr="006A3FB2">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of</w:t>
      </w:r>
      <w:r w:rsidRPr="006A3FB2">
        <w:rPr>
          <w:rFonts w:ascii="Times New Roman" w:eastAsia="Times New Roman" w:hAnsi="Times New Roman" w:cs="Times New Roman"/>
          <w:color w:val="000000"/>
          <w:kern w:val="0"/>
          <w14:ligatures w14:val="none"/>
        </w:rPr>
        <w:t xml:space="preserve"> Navarra, Pamplona, Spain</w:t>
      </w:r>
    </w:p>
    <w:p w14:paraId="11AFD3BC" w14:textId="77777777" w:rsidR="008C397D" w:rsidRDefault="008C397D" w:rsidP="008C397D">
      <w:pPr>
        <w:rPr>
          <w:rFonts w:ascii="Times New Roman" w:hAnsi="Times New Roman" w:cs="Times New Roman"/>
          <w:b/>
          <w:bCs/>
        </w:rPr>
      </w:pPr>
    </w:p>
    <w:p w14:paraId="78A35F53" w14:textId="302BB3FC" w:rsidR="008C397D" w:rsidRPr="005A1932" w:rsidRDefault="008C397D" w:rsidP="008C397D">
      <w:pPr>
        <w:rPr>
          <w:rFonts w:ascii="Times New Roman" w:hAnsi="Times New Roman" w:cs="Times New Roman"/>
        </w:rPr>
      </w:pPr>
      <w:r w:rsidRPr="006A3FB2">
        <w:rPr>
          <w:rFonts w:ascii="Times New Roman" w:hAnsi="Times New Roman" w:cs="Times New Roman"/>
        </w:rPr>
        <w:t>Corresponding author</w:t>
      </w:r>
      <w:r>
        <w:rPr>
          <w:rFonts w:ascii="Times New Roman" w:hAnsi="Times New Roman" w:cs="Times New Roman"/>
        </w:rPr>
        <w:t>: Jennifer Sim</w:t>
      </w:r>
      <w:r w:rsidR="005A1932">
        <w:rPr>
          <w:rFonts w:ascii="Times New Roman" w:hAnsi="Times New Roman" w:cs="Times New Roman"/>
        </w:rPr>
        <w:t>oni jsimoni@unav.es</w:t>
      </w:r>
    </w:p>
    <w:p w14:paraId="462EF2CE" w14:textId="680DCF5D" w:rsidR="008C397D" w:rsidRPr="002C04FA" w:rsidRDefault="00403F8E" w:rsidP="008C397D">
      <w:pPr>
        <w:rPr>
          <w:rFonts w:ascii="Times New Roman" w:hAnsi="Times New Roman" w:cs="Times New Roman"/>
          <w:b/>
          <w:bCs/>
        </w:rPr>
      </w:pPr>
      <w:r>
        <w:rPr>
          <w:rFonts w:ascii="Times New Roman" w:hAnsi="Times New Roman" w:cs="Times New Roman"/>
          <w:b/>
          <w:bCs/>
        </w:rPr>
        <w:t>Supplementary Table</w:t>
      </w:r>
      <w:r w:rsidR="008C397D" w:rsidRPr="002C04FA">
        <w:rPr>
          <w:rFonts w:ascii="Times New Roman" w:hAnsi="Times New Roman" w:cs="Times New Roman"/>
          <w:b/>
          <w:bCs/>
        </w:rPr>
        <w:t xml:space="preserve"> 1: 48 learning objectives voted on in Round 3 with median and</w:t>
      </w:r>
      <w:r w:rsidR="008C397D">
        <w:rPr>
          <w:rFonts w:ascii="Times New Roman" w:hAnsi="Times New Roman" w:cs="Times New Roman"/>
          <w:b/>
          <w:bCs/>
        </w:rPr>
        <w:t xml:space="preserve"> interquartile range (</w:t>
      </w:r>
      <w:r w:rsidR="008C397D" w:rsidRPr="002C04FA">
        <w:rPr>
          <w:rFonts w:ascii="Times New Roman" w:hAnsi="Times New Roman" w:cs="Times New Roman"/>
          <w:b/>
          <w:bCs/>
        </w:rPr>
        <w:t>IQR</w:t>
      </w:r>
      <w:r w:rsidR="008C397D">
        <w:rPr>
          <w:rFonts w:ascii="Times New Roman" w:hAnsi="Times New Roman" w:cs="Times New Roman"/>
          <w:b/>
          <w:bCs/>
        </w:rPr>
        <w:t>)</w:t>
      </w:r>
    </w:p>
    <w:tbl>
      <w:tblPr>
        <w:tblW w:w="9780" w:type="dxa"/>
        <w:tblLook w:val="04A0" w:firstRow="1" w:lastRow="0" w:firstColumn="1" w:lastColumn="0" w:noHBand="0" w:noVBand="1"/>
      </w:tblPr>
      <w:tblGrid>
        <w:gridCol w:w="8000"/>
        <w:gridCol w:w="1140"/>
        <w:gridCol w:w="640"/>
      </w:tblGrid>
      <w:tr w:rsidR="008C397D" w:rsidRPr="0055432B" w14:paraId="62CED9F0" w14:textId="77777777" w:rsidTr="00665177">
        <w:trPr>
          <w:trHeight w:val="360"/>
        </w:trPr>
        <w:tc>
          <w:tcPr>
            <w:tcW w:w="8000" w:type="dxa"/>
            <w:tcBorders>
              <w:top w:val="single" w:sz="8" w:space="0" w:color="auto"/>
              <w:left w:val="single" w:sz="8" w:space="0" w:color="auto"/>
              <w:bottom w:val="single" w:sz="4" w:space="0" w:color="auto"/>
              <w:right w:val="single" w:sz="4" w:space="0" w:color="auto"/>
            </w:tcBorders>
            <w:shd w:val="clear" w:color="000000" w:fill="B3CEFB"/>
            <w:vAlign w:val="center"/>
            <w:hideMark/>
          </w:tcPr>
          <w:p w14:paraId="1225B1D0"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Learning Objective</w:t>
            </w:r>
          </w:p>
        </w:tc>
        <w:tc>
          <w:tcPr>
            <w:tcW w:w="1140" w:type="dxa"/>
            <w:tcBorders>
              <w:top w:val="single" w:sz="8" w:space="0" w:color="auto"/>
              <w:left w:val="nil"/>
              <w:bottom w:val="single" w:sz="4" w:space="0" w:color="auto"/>
              <w:right w:val="single" w:sz="4" w:space="0" w:color="auto"/>
            </w:tcBorders>
            <w:shd w:val="clear" w:color="000000" w:fill="B3CEFB"/>
            <w:noWrap/>
            <w:vAlign w:val="center"/>
            <w:hideMark/>
          </w:tcPr>
          <w:p w14:paraId="4B233E65"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Median</w:t>
            </w:r>
          </w:p>
        </w:tc>
        <w:tc>
          <w:tcPr>
            <w:tcW w:w="640" w:type="dxa"/>
            <w:tcBorders>
              <w:top w:val="single" w:sz="8" w:space="0" w:color="auto"/>
              <w:left w:val="nil"/>
              <w:bottom w:val="single" w:sz="4" w:space="0" w:color="auto"/>
              <w:right w:val="single" w:sz="8" w:space="0" w:color="auto"/>
            </w:tcBorders>
            <w:shd w:val="clear" w:color="000000" w:fill="B3CEFB"/>
            <w:noWrap/>
            <w:vAlign w:val="center"/>
            <w:hideMark/>
          </w:tcPr>
          <w:p w14:paraId="221D8D9F"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IQR</w:t>
            </w:r>
          </w:p>
        </w:tc>
      </w:tr>
      <w:tr w:rsidR="008C397D" w:rsidRPr="0055432B" w14:paraId="3A185B24" w14:textId="77777777" w:rsidTr="00665177">
        <w:trPr>
          <w:trHeight w:val="560"/>
        </w:trPr>
        <w:tc>
          <w:tcPr>
            <w:tcW w:w="8000" w:type="dxa"/>
            <w:tcBorders>
              <w:top w:val="nil"/>
              <w:left w:val="single" w:sz="8" w:space="0" w:color="auto"/>
              <w:bottom w:val="single" w:sz="4" w:space="0" w:color="auto"/>
              <w:right w:val="single" w:sz="4" w:space="0" w:color="auto"/>
            </w:tcBorders>
            <w:vAlign w:val="center"/>
            <w:hideMark/>
          </w:tcPr>
          <w:p w14:paraId="348BA979"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Use AI effectively, professionally, and ethically to support medical learning in UGME. (undergraduate medical education)</w:t>
            </w:r>
          </w:p>
        </w:tc>
        <w:tc>
          <w:tcPr>
            <w:tcW w:w="1140" w:type="dxa"/>
            <w:tcBorders>
              <w:top w:val="nil"/>
              <w:left w:val="nil"/>
              <w:bottom w:val="single" w:sz="4" w:space="0" w:color="auto"/>
              <w:right w:val="single" w:sz="4" w:space="0" w:color="auto"/>
            </w:tcBorders>
            <w:noWrap/>
            <w:vAlign w:val="center"/>
            <w:hideMark/>
          </w:tcPr>
          <w:p w14:paraId="6CF16643"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7.0</w:t>
            </w:r>
          </w:p>
        </w:tc>
        <w:tc>
          <w:tcPr>
            <w:tcW w:w="640" w:type="dxa"/>
            <w:tcBorders>
              <w:top w:val="nil"/>
              <w:left w:val="nil"/>
              <w:bottom w:val="single" w:sz="4" w:space="0" w:color="auto"/>
              <w:right w:val="single" w:sz="8" w:space="0" w:color="auto"/>
            </w:tcBorders>
            <w:noWrap/>
            <w:vAlign w:val="center"/>
            <w:hideMark/>
          </w:tcPr>
          <w:p w14:paraId="03ED1A58"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1.0</w:t>
            </w:r>
          </w:p>
        </w:tc>
      </w:tr>
      <w:tr w:rsidR="008C397D" w:rsidRPr="0055432B" w14:paraId="6792DECF" w14:textId="77777777" w:rsidTr="00665177">
        <w:trPr>
          <w:trHeight w:val="560"/>
        </w:trPr>
        <w:tc>
          <w:tcPr>
            <w:tcW w:w="8000" w:type="dxa"/>
            <w:tcBorders>
              <w:top w:val="nil"/>
              <w:left w:val="single" w:sz="8" w:space="0" w:color="auto"/>
              <w:bottom w:val="single" w:sz="4" w:space="0" w:color="auto"/>
              <w:right w:val="single" w:sz="4" w:space="0" w:color="auto"/>
            </w:tcBorders>
            <w:vAlign w:val="center"/>
            <w:hideMark/>
          </w:tcPr>
          <w:p w14:paraId="536D3E42"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Identify the limits of AI in support of learning (when should we use it and when should we not use it.)</w:t>
            </w:r>
          </w:p>
        </w:tc>
        <w:tc>
          <w:tcPr>
            <w:tcW w:w="1140" w:type="dxa"/>
            <w:tcBorders>
              <w:top w:val="nil"/>
              <w:left w:val="nil"/>
              <w:bottom w:val="single" w:sz="4" w:space="0" w:color="auto"/>
              <w:right w:val="single" w:sz="4" w:space="0" w:color="auto"/>
            </w:tcBorders>
            <w:noWrap/>
            <w:vAlign w:val="center"/>
            <w:hideMark/>
          </w:tcPr>
          <w:p w14:paraId="20FA3D13"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7.0</w:t>
            </w:r>
          </w:p>
        </w:tc>
        <w:tc>
          <w:tcPr>
            <w:tcW w:w="640" w:type="dxa"/>
            <w:tcBorders>
              <w:top w:val="nil"/>
              <w:left w:val="nil"/>
              <w:bottom w:val="single" w:sz="4" w:space="0" w:color="auto"/>
              <w:right w:val="single" w:sz="8" w:space="0" w:color="auto"/>
            </w:tcBorders>
            <w:noWrap/>
            <w:vAlign w:val="center"/>
            <w:hideMark/>
          </w:tcPr>
          <w:p w14:paraId="3B05C63D"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1.0</w:t>
            </w:r>
          </w:p>
        </w:tc>
      </w:tr>
      <w:tr w:rsidR="008C397D" w:rsidRPr="0055432B" w14:paraId="3DA6E9C1" w14:textId="77777777" w:rsidTr="00665177">
        <w:trPr>
          <w:trHeight w:val="360"/>
        </w:trPr>
        <w:tc>
          <w:tcPr>
            <w:tcW w:w="8000" w:type="dxa"/>
            <w:tcBorders>
              <w:top w:val="nil"/>
              <w:left w:val="single" w:sz="8" w:space="0" w:color="auto"/>
              <w:bottom w:val="single" w:sz="4" w:space="0" w:color="auto"/>
              <w:right w:val="single" w:sz="4" w:space="0" w:color="auto"/>
            </w:tcBorders>
            <w:vAlign w:val="center"/>
            <w:hideMark/>
          </w:tcPr>
          <w:p w14:paraId="087AA470"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 xml:space="preserve">Describe how AI could enhance or undermine clinical reasoning. </w:t>
            </w:r>
          </w:p>
        </w:tc>
        <w:tc>
          <w:tcPr>
            <w:tcW w:w="1140" w:type="dxa"/>
            <w:tcBorders>
              <w:top w:val="nil"/>
              <w:left w:val="nil"/>
              <w:bottom w:val="single" w:sz="4" w:space="0" w:color="auto"/>
              <w:right w:val="single" w:sz="4" w:space="0" w:color="auto"/>
            </w:tcBorders>
            <w:noWrap/>
            <w:vAlign w:val="center"/>
            <w:hideMark/>
          </w:tcPr>
          <w:p w14:paraId="64030C1E"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7.0</w:t>
            </w:r>
          </w:p>
        </w:tc>
        <w:tc>
          <w:tcPr>
            <w:tcW w:w="640" w:type="dxa"/>
            <w:tcBorders>
              <w:top w:val="nil"/>
              <w:left w:val="nil"/>
              <w:bottom w:val="single" w:sz="4" w:space="0" w:color="auto"/>
              <w:right w:val="single" w:sz="8" w:space="0" w:color="auto"/>
            </w:tcBorders>
            <w:noWrap/>
            <w:vAlign w:val="center"/>
            <w:hideMark/>
          </w:tcPr>
          <w:p w14:paraId="63F4B3E9"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1.0</w:t>
            </w:r>
          </w:p>
        </w:tc>
      </w:tr>
      <w:tr w:rsidR="008C397D" w:rsidRPr="0055432B" w14:paraId="54B33401" w14:textId="77777777" w:rsidTr="00665177">
        <w:trPr>
          <w:trHeight w:val="360"/>
        </w:trPr>
        <w:tc>
          <w:tcPr>
            <w:tcW w:w="8000" w:type="dxa"/>
            <w:tcBorders>
              <w:top w:val="nil"/>
              <w:left w:val="single" w:sz="8" w:space="0" w:color="auto"/>
              <w:bottom w:val="single" w:sz="4" w:space="0" w:color="auto"/>
              <w:right w:val="single" w:sz="4" w:space="0" w:color="auto"/>
            </w:tcBorders>
            <w:vAlign w:val="center"/>
            <w:hideMark/>
          </w:tcPr>
          <w:p w14:paraId="47627179"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Learn how to apply critical thinking when using and applying AI output in practice.</w:t>
            </w:r>
          </w:p>
        </w:tc>
        <w:tc>
          <w:tcPr>
            <w:tcW w:w="1140" w:type="dxa"/>
            <w:tcBorders>
              <w:top w:val="nil"/>
              <w:left w:val="nil"/>
              <w:bottom w:val="single" w:sz="4" w:space="0" w:color="auto"/>
              <w:right w:val="single" w:sz="4" w:space="0" w:color="auto"/>
            </w:tcBorders>
            <w:noWrap/>
            <w:vAlign w:val="center"/>
            <w:hideMark/>
          </w:tcPr>
          <w:p w14:paraId="26A7F910"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7.0</w:t>
            </w:r>
          </w:p>
        </w:tc>
        <w:tc>
          <w:tcPr>
            <w:tcW w:w="640" w:type="dxa"/>
            <w:tcBorders>
              <w:top w:val="nil"/>
              <w:left w:val="nil"/>
              <w:bottom w:val="single" w:sz="4" w:space="0" w:color="auto"/>
              <w:right w:val="single" w:sz="8" w:space="0" w:color="auto"/>
            </w:tcBorders>
            <w:noWrap/>
            <w:vAlign w:val="center"/>
            <w:hideMark/>
          </w:tcPr>
          <w:p w14:paraId="150AA6F1"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0.0</w:t>
            </w:r>
          </w:p>
        </w:tc>
      </w:tr>
      <w:tr w:rsidR="008C397D" w:rsidRPr="0055432B" w14:paraId="245AE3AE" w14:textId="77777777" w:rsidTr="00665177">
        <w:trPr>
          <w:trHeight w:val="560"/>
        </w:trPr>
        <w:tc>
          <w:tcPr>
            <w:tcW w:w="8000" w:type="dxa"/>
            <w:tcBorders>
              <w:top w:val="nil"/>
              <w:left w:val="single" w:sz="8" w:space="0" w:color="auto"/>
              <w:bottom w:val="single" w:sz="4" w:space="0" w:color="auto"/>
              <w:right w:val="single" w:sz="4" w:space="0" w:color="auto"/>
            </w:tcBorders>
            <w:vAlign w:val="center"/>
            <w:hideMark/>
          </w:tcPr>
          <w:p w14:paraId="79DEFD00"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Describe the ethical challenges and limitations of AI in medical research and strategies to mitigate these.</w:t>
            </w:r>
          </w:p>
        </w:tc>
        <w:tc>
          <w:tcPr>
            <w:tcW w:w="1140" w:type="dxa"/>
            <w:tcBorders>
              <w:top w:val="nil"/>
              <w:left w:val="nil"/>
              <w:bottom w:val="single" w:sz="4" w:space="0" w:color="auto"/>
              <w:right w:val="single" w:sz="4" w:space="0" w:color="auto"/>
            </w:tcBorders>
            <w:noWrap/>
            <w:vAlign w:val="center"/>
            <w:hideMark/>
          </w:tcPr>
          <w:p w14:paraId="7A9CE5C1"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7.0</w:t>
            </w:r>
          </w:p>
        </w:tc>
        <w:tc>
          <w:tcPr>
            <w:tcW w:w="640" w:type="dxa"/>
            <w:tcBorders>
              <w:top w:val="nil"/>
              <w:left w:val="nil"/>
              <w:bottom w:val="single" w:sz="4" w:space="0" w:color="auto"/>
              <w:right w:val="single" w:sz="8" w:space="0" w:color="auto"/>
            </w:tcBorders>
            <w:noWrap/>
            <w:vAlign w:val="center"/>
            <w:hideMark/>
          </w:tcPr>
          <w:p w14:paraId="70270795"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1.0</w:t>
            </w:r>
          </w:p>
        </w:tc>
      </w:tr>
      <w:tr w:rsidR="008C397D" w:rsidRPr="0055432B" w14:paraId="6F3CF1B2" w14:textId="77777777" w:rsidTr="00665177">
        <w:trPr>
          <w:trHeight w:val="840"/>
        </w:trPr>
        <w:tc>
          <w:tcPr>
            <w:tcW w:w="8000" w:type="dxa"/>
            <w:tcBorders>
              <w:top w:val="nil"/>
              <w:left w:val="single" w:sz="8" w:space="0" w:color="auto"/>
              <w:bottom w:val="single" w:sz="4" w:space="0" w:color="auto"/>
              <w:right w:val="single" w:sz="4" w:space="0" w:color="auto"/>
            </w:tcBorders>
            <w:vAlign w:val="center"/>
            <w:hideMark/>
          </w:tcPr>
          <w:p w14:paraId="4DDD4A20"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Apply a multidisciplinary approach when adopting or using AI in clinical practice, including collaborating with data scientists, computer engineers, biomedical engineers, and other experts.</w:t>
            </w:r>
          </w:p>
        </w:tc>
        <w:tc>
          <w:tcPr>
            <w:tcW w:w="1140" w:type="dxa"/>
            <w:tcBorders>
              <w:top w:val="nil"/>
              <w:left w:val="nil"/>
              <w:bottom w:val="single" w:sz="4" w:space="0" w:color="auto"/>
              <w:right w:val="single" w:sz="4" w:space="0" w:color="auto"/>
            </w:tcBorders>
            <w:noWrap/>
            <w:vAlign w:val="center"/>
            <w:hideMark/>
          </w:tcPr>
          <w:p w14:paraId="3D718524"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7.0</w:t>
            </w:r>
          </w:p>
        </w:tc>
        <w:tc>
          <w:tcPr>
            <w:tcW w:w="640" w:type="dxa"/>
            <w:tcBorders>
              <w:top w:val="nil"/>
              <w:left w:val="nil"/>
              <w:bottom w:val="single" w:sz="4" w:space="0" w:color="auto"/>
              <w:right w:val="single" w:sz="8" w:space="0" w:color="auto"/>
            </w:tcBorders>
            <w:noWrap/>
            <w:vAlign w:val="center"/>
            <w:hideMark/>
          </w:tcPr>
          <w:p w14:paraId="470D95E9"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1.0</w:t>
            </w:r>
          </w:p>
        </w:tc>
      </w:tr>
      <w:tr w:rsidR="008C397D" w:rsidRPr="0055432B" w14:paraId="259017F9" w14:textId="77777777" w:rsidTr="00665177">
        <w:trPr>
          <w:trHeight w:val="560"/>
        </w:trPr>
        <w:tc>
          <w:tcPr>
            <w:tcW w:w="8000" w:type="dxa"/>
            <w:tcBorders>
              <w:top w:val="nil"/>
              <w:left w:val="single" w:sz="8" w:space="0" w:color="auto"/>
              <w:bottom w:val="single" w:sz="4" w:space="0" w:color="auto"/>
              <w:right w:val="single" w:sz="4" w:space="0" w:color="auto"/>
            </w:tcBorders>
            <w:vAlign w:val="center"/>
            <w:hideMark/>
          </w:tcPr>
          <w:p w14:paraId="101122A4"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Describe best practices and regulatory requirements for data protection, privacy, anonymity, and consent associated with using AI in healthcare.</w:t>
            </w:r>
          </w:p>
        </w:tc>
        <w:tc>
          <w:tcPr>
            <w:tcW w:w="1140" w:type="dxa"/>
            <w:tcBorders>
              <w:top w:val="nil"/>
              <w:left w:val="nil"/>
              <w:bottom w:val="single" w:sz="4" w:space="0" w:color="auto"/>
              <w:right w:val="single" w:sz="4" w:space="0" w:color="auto"/>
            </w:tcBorders>
            <w:noWrap/>
            <w:vAlign w:val="center"/>
            <w:hideMark/>
          </w:tcPr>
          <w:p w14:paraId="7C6AB37C"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7.0</w:t>
            </w:r>
          </w:p>
        </w:tc>
        <w:tc>
          <w:tcPr>
            <w:tcW w:w="640" w:type="dxa"/>
            <w:tcBorders>
              <w:top w:val="nil"/>
              <w:left w:val="nil"/>
              <w:bottom w:val="single" w:sz="4" w:space="0" w:color="auto"/>
              <w:right w:val="single" w:sz="8" w:space="0" w:color="auto"/>
            </w:tcBorders>
            <w:noWrap/>
            <w:vAlign w:val="center"/>
            <w:hideMark/>
          </w:tcPr>
          <w:p w14:paraId="247487F2"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1.0</w:t>
            </w:r>
          </w:p>
        </w:tc>
      </w:tr>
      <w:tr w:rsidR="008C397D" w:rsidRPr="0055432B" w14:paraId="0F4EC89D" w14:textId="77777777" w:rsidTr="00665177">
        <w:trPr>
          <w:trHeight w:val="560"/>
        </w:trPr>
        <w:tc>
          <w:tcPr>
            <w:tcW w:w="8000" w:type="dxa"/>
            <w:tcBorders>
              <w:top w:val="nil"/>
              <w:left w:val="single" w:sz="8" w:space="0" w:color="auto"/>
              <w:bottom w:val="single" w:sz="4" w:space="0" w:color="auto"/>
              <w:right w:val="single" w:sz="4" w:space="0" w:color="auto"/>
            </w:tcBorders>
            <w:vAlign w:val="center"/>
            <w:hideMark/>
          </w:tcPr>
          <w:p w14:paraId="23F462C2"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Use AI technologies ethically and professionally to support learning in medical education, clinical care, administration, research, and quality improvement.</w:t>
            </w:r>
          </w:p>
        </w:tc>
        <w:tc>
          <w:tcPr>
            <w:tcW w:w="1140" w:type="dxa"/>
            <w:tcBorders>
              <w:top w:val="nil"/>
              <w:left w:val="nil"/>
              <w:bottom w:val="single" w:sz="4" w:space="0" w:color="auto"/>
              <w:right w:val="single" w:sz="4" w:space="0" w:color="auto"/>
            </w:tcBorders>
            <w:noWrap/>
            <w:vAlign w:val="center"/>
            <w:hideMark/>
          </w:tcPr>
          <w:p w14:paraId="717D61E6"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7.0</w:t>
            </w:r>
          </w:p>
        </w:tc>
        <w:tc>
          <w:tcPr>
            <w:tcW w:w="640" w:type="dxa"/>
            <w:tcBorders>
              <w:top w:val="nil"/>
              <w:left w:val="nil"/>
              <w:bottom w:val="single" w:sz="4" w:space="0" w:color="auto"/>
              <w:right w:val="single" w:sz="8" w:space="0" w:color="auto"/>
            </w:tcBorders>
            <w:noWrap/>
            <w:vAlign w:val="center"/>
            <w:hideMark/>
          </w:tcPr>
          <w:p w14:paraId="7221A1F2"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1.0</w:t>
            </w:r>
          </w:p>
        </w:tc>
      </w:tr>
      <w:tr w:rsidR="008C397D" w:rsidRPr="0055432B" w14:paraId="6C337B4A" w14:textId="77777777" w:rsidTr="00665177">
        <w:trPr>
          <w:trHeight w:val="840"/>
        </w:trPr>
        <w:tc>
          <w:tcPr>
            <w:tcW w:w="8000" w:type="dxa"/>
            <w:tcBorders>
              <w:top w:val="nil"/>
              <w:left w:val="single" w:sz="8" w:space="0" w:color="auto"/>
              <w:bottom w:val="single" w:sz="4" w:space="0" w:color="auto"/>
              <w:right w:val="single" w:sz="4" w:space="0" w:color="auto"/>
            </w:tcBorders>
            <w:vAlign w:val="center"/>
            <w:hideMark/>
          </w:tcPr>
          <w:p w14:paraId="5C72E0B6"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Describe under which circumstances healthcare professionals must practice transparency and professionalism by acknowledging the use of AI-generated information sources in medical education, research, and clinical practice.</w:t>
            </w:r>
          </w:p>
        </w:tc>
        <w:tc>
          <w:tcPr>
            <w:tcW w:w="1140" w:type="dxa"/>
            <w:tcBorders>
              <w:top w:val="nil"/>
              <w:left w:val="nil"/>
              <w:bottom w:val="single" w:sz="4" w:space="0" w:color="auto"/>
              <w:right w:val="single" w:sz="4" w:space="0" w:color="auto"/>
            </w:tcBorders>
            <w:noWrap/>
            <w:vAlign w:val="center"/>
            <w:hideMark/>
          </w:tcPr>
          <w:p w14:paraId="3E23905E"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7.0</w:t>
            </w:r>
          </w:p>
        </w:tc>
        <w:tc>
          <w:tcPr>
            <w:tcW w:w="640" w:type="dxa"/>
            <w:tcBorders>
              <w:top w:val="nil"/>
              <w:left w:val="nil"/>
              <w:bottom w:val="single" w:sz="4" w:space="0" w:color="auto"/>
              <w:right w:val="single" w:sz="8" w:space="0" w:color="auto"/>
            </w:tcBorders>
            <w:noWrap/>
            <w:vAlign w:val="center"/>
            <w:hideMark/>
          </w:tcPr>
          <w:p w14:paraId="75662F5A"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1.0</w:t>
            </w:r>
          </w:p>
        </w:tc>
      </w:tr>
      <w:tr w:rsidR="008C397D" w:rsidRPr="0055432B" w14:paraId="049162E4" w14:textId="77777777" w:rsidTr="00665177">
        <w:trPr>
          <w:trHeight w:val="560"/>
        </w:trPr>
        <w:tc>
          <w:tcPr>
            <w:tcW w:w="8000" w:type="dxa"/>
            <w:tcBorders>
              <w:top w:val="nil"/>
              <w:left w:val="single" w:sz="8" w:space="0" w:color="auto"/>
              <w:bottom w:val="single" w:sz="4" w:space="0" w:color="auto"/>
              <w:right w:val="single" w:sz="4" w:space="0" w:color="auto"/>
            </w:tcBorders>
            <w:vAlign w:val="center"/>
            <w:hideMark/>
          </w:tcPr>
          <w:p w14:paraId="0E0DBFCB"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Apply AI technologies effectively when they are used to aid in clinical care, including analyzing results and making decisions.</w:t>
            </w:r>
          </w:p>
        </w:tc>
        <w:tc>
          <w:tcPr>
            <w:tcW w:w="1140" w:type="dxa"/>
            <w:tcBorders>
              <w:top w:val="nil"/>
              <w:left w:val="nil"/>
              <w:bottom w:val="single" w:sz="4" w:space="0" w:color="auto"/>
              <w:right w:val="single" w:sz="4" w:space="0" w:color="auto"/>
            </w:tcBorders>
            <w:noWrap/>
            <w:vAlign w:val="center"/>
            <w:hideMark/>
          </w:tcPr>
          <w:p w14:paraId="4083969A"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7.0</w:t>
            </w:r>
          </w:p>
        </w:tc>
        <w:tc>
          <w:tcPr>
            <w:tcW w:w="640" w:type="dxa"/>
            <w:tcBorders>
              <w:top w:val="nil"/>
              <w:left w:val="nil"/>
              <w:bottom w:val="single" w:sz="4" w:space="0" w:color="auto"/>
              <w:right w:val="single" w:sz="8" w:space="0" w:color="auto"/>
            </w:tcBorders>
            <w:noWrap/>
            <w:vAlign w:val="center"/>
            <w:hideMark/>
          </w:tcPr>
          <w:p w14:paraId="13357335"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1.3</w:t>
            </w:r>
          </w:p>
        </w:tc>
      </w:tr>
      <w:tr w:rsidR="008C397D" w:rsidRPr="0055432B" w14:paraId="2C2239D3" w14:textId="77777777" w:rsidTr="00665177">
        <w:trPr>
          <w:trHeight w:val="560"/>
        </w:trPr>
        <w:tc>
          <w:tcPr>
            <w:tcW w:w="8000" w:type="dxa"/>
            <w:tcBorders>
              <w:top w:val="nil"/>
              <w:left w:val="single" w:sz="8" w:space="0" w:color="auto"/>
              <w:bottom w:val="single" w:sz="4" w:space="0" w:color="auto"/>
              <w:right w:val="single" w:sz="4" w:space="0" w:color="auto"/>
            </w:tcBorders>
            <w:vAlign w:val="center"/>
            <w:hideMark/>
          </w:tcPr>
          <w:p w14:paraId="588B85DD"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lastRenderedPageBreak/>
              <w:t>Practice in a person-centered, humanistic way (empathy, compassion, person-centeredness) in the context of extensive use of AI and other technologies.</w:t>
            </w:r>
          </w:p>
        </w:tc>
        <w:tc>
          <w:tcPr>
            <w:tcW w:w="1140" w:type="dxa"/>
            <w:tcBorders>
              <w:top w:val="nil"/>
              <w:left w:val="nil"/>
              <w:bottom w:val="single" w:sz="4" w:space="0" w:color="auto"/>
              <w:right w:val="single" w:sz="4" w:space="0" w:color="auto"/>
            </w:tcBorders>
            <w:noWrap/>
            <w:vAlign w:val="center"/>
            <w:hideMark/>
          </w:tcPr>
          <w:p w14:paraId="7B9B6299"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7.0</w:t>
            </w:r>
          </w:p>
        </w:tc>
        <w:tc>
          <w:tcPr>
            <w:tcW w:w="640" w:type="dxa"/>
            <w:tcBorders>
              <w:top w:val="nil"/>
              <w:left w:val="nil"/>
              <w:bottom w:val="single" w:sz="4" w:space="0" w:color="auto"/>
              <w:right w:val="single" w:sz="8" w:space="0" w:color="auto"/>
            </w:tcBorders>
            <w:noWrap/>
            <w:vAlign w:val="center"/>
            <w:hideMark/>
          </w:tcPr>
          <w:p w14:paraId="13227654"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0.3</w:t>
            </w:r>
          </w:p>
        </w:tc>
      </w:tr>
      <w:tr w:rsidR="008C397D" w:rsidRPr="0055432B" w14:paraId="5E9660E2" w14:textId="77777777" w:rsidTr="00665177">
        <w:trPr>
          <w:trHeight w:val="360"/>
        </w:trPr>
        <w:tc>
          <w:tcPr>
            <w:tcW w:w="8000" w:type="dxa"/>
            <w:tcBorders>
              <w:top w:val="nil"/>
              <w:left w:val="single" w:sz="8" w:space="0" w:color="auto"/>
              <w:bottom w:val="single" w:sz="4" w:space="0" w:color="auto"/>
              <w:right w:val="single" w:sz="4" w:space="0" w:color="auto"/>
            </w:tcBorders>
            <w:vAlign w:val="center"/>
            <w:hideMark/>
          </w:tcPr>
          <w:p w14:paraId="38112E2B"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Recognize errors and biases within AI-derived information.</w:t>
            </w:r>
          </w:p>
        </w:tc>
        <w:tc>
          <w:tcPr>
            <w:tcW w:w="1140" w:type="dxa"/>
            <w:tcBorders>
              <w:top w:val="nil"/>
              <w:left w:val="nil"/>
              <w:bottom w:val="single" w:sz="4" w:space="0" w:color="auto"/>
              <w:right w:val="single" w:sz="4" w:space="0" w:color="auto"/>
            </w:tcBorders>
            <w:noWrap/>
            <w:vAlign w:val="center"/>
            <w:hideMark/>
          </w:tcPr>
          <w:p w14:paraId="0624EB49"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7.0</w:t>
            </w:r>
          </w:p>
        </w:tc>
        <w:tc>
          <w:tcPr>
            <w:tcW w:w="640" w:type="dxa"/>
            <w:tcBorders>
              <w:top w:val="nil"/>
              <w:left w:val="nil"/>
              <w:bottom w:val="single" w:sz="4" w:space="0" w:color="auto"/>
              <w:right w:val="single" w:sz="8" w:space="0" w:color="auto"/>
            </w:tcBorders>
            <w:noWrap/>
            <w:vAlign w:val="center"/>
            <w:hideMark/>
          </w:tcPr>
          <w:p w14:paraId="516303D2"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0.3</w:t>
            </w:r>
          </w:p>
        </w:tc>
      </w:tr>
      <w:tr w:rsidR="008C397D" w:rsidRPr="0055432B" w14:paraId="50EFDF0D" w14:textId="77777777" w:rsidTr="00665177">
        <w:trPr>
          <w:trHeight w:val="360"/>
        </w:trPr>
        <w:tc>
          <w:tcPr>
            <w:tcW w:w="8000" w:type="dxa"/>
            <w:tcBorders>
              <w:top w:val="nil"/>
              <w:left w:val="single" w:sz="8" w:space="0" w:color="auto"/>
              <w:bottom w:val="single" w:sz="4" w:space="0" w:color="auto"/>
              <w:right w:val="single" w:sz="4" w:space="0" w:color="auto"/>
            </w:tcBorders>
            <w:vAlign w:val="center"/>
            <w:hideMark/>
          </w:tcPr>
          <w:p w14:paraId="4A0FB6E3"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Create effective prompts for ChatGPT or other AI-generative platforms.</w:t>
            </w:r>
          </w:p>
        </w:tc>
        <w:tc>
          <w:tcPr>
            <w:tcW w:w="1140" w:type="dxa"/>
            <w:tcBorders>
              <w:top w:val="nil"/>
              <w:left w:val="nil"/>
              <w:bottom w:val="single" w:sz="4" w:space="0" w:color="auto"/>
              <w:right w:val="single" w:sz="4" w:space="0" w:color="auto"/>
            </w:tcBorders>
            <w:noWrap/>
            <w:vAlign w:val="center"/>
            <w:hideMark/>
          </w:tcPr>
          <w:p w14:paraId="57E7F4CF"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6.5</w:t>
            </w:r>
          </w:p>
        </w:tc>
        <w:tc>
          <w:tcPr>
            <w:tcW w:w="640" w:type="dxa"/>
            <w:tcBorders>
              <w:top w:val="nil"/>
              <w:left w:val="nil"/>
              <w:bottom w:val="single" w:sz="4" w:space="0" w:color="auto"/>
              <w:right w:val="single" w:sz="8" w:space="0" w:color="auto"/>
            </w:tcBorders>
            <w:noWrap/>
            <w:vAlign w:val="center"/>
            <w:hideMark/>
          </w:tcPr>
          <w:p w14:paraId="78A79AF0"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1.3</w:t>
            </w:r>
          </w:p>
        </w:tc>
      </w:tr>
      <w:tr w:rsidR="008C397D" w:rsidRPr="0055432B" w14:paraId="6A314C9E" w14:textId="77777777" w:rsidTr="00665177">
        <w:trPr>
          <w:trHeight w:val="560"/>
        </w:trPr>
        <w:tc>
          <w:tcPr>
            <w:tcW w:w="8000" w:type="dxa"/>
            <w:tcBorders>
              <w:top w:val="nil"/>
              <w:left w:val="single" w:sz="8" w:space="0" w:color="auto"/>
              <w:bottom w:val="single" w:sz="4" w:space="0" w:color="auto"/>
              <w:right w:val="single" w:sz="4" w:space="0" w:color="auto"/>
            </w:tcBorders>
            <w:vAlign w:val="center"/>
            <w:hideMark/>
          </w:tcPr>
          <w:p w14:paraId="1D4CC4ED"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Describe how AI can support and undermine learning (as a medical student) in general.</w:t>
            </w:r>
          </w:p>
        </w:tc>
        <w:tc>
          <w:tcPr>
            <w:tcW w:w="1140" w:type="dxa"/>
            <w:tcBorders>
              <w:top w:val="nil"/>
              <w:left w:val="nil"/>
              <w:bottom w:val="single" w:sz="4" w:space="0" w:color="auto"/>
              <w:right w:val="single" w:sz="4" w:space="0" w:color="auto"/>
            </w:tcBorders>
            <w:noWrap/>
            <w:vAlign w:val="center"/>
            <w:hideMark/>
          </w:tcPr>
          <w:p w14:paraId="252B6B5A"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6.5</w:t>
            </w:r>
          </w:p>
        </w:tc>
        <w:tc>
          <w:tcPr>
            <w:tcW w:w="640" w:type="dxa"/>
            <w:tcBorders>
              <w:top w:val="nil"/>
              <w:left w:val="nil"/>
              <w:bottom w:val="single" w:sz="4" w:space="0" w:color="auto"/>
              <w:right w:val="single" w:sz="8" w:space="0" w:color="auto"/>
            </w:tcBorders>
            <w:noWrap/>
            <w:vAlign w:val="center"/>
            <w:hideMark/>
          </w:tcPr>
          <w:p w14:paraId="0DC21877"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1.3</w:t>
            </w:r>
          </w:p>
        </w:tc>
      </w:tr>
      <w:tr w:rsidR="008C397D" w:rsidRPr="0055432B" w14:paraId="2A98C787" w14:textId="77777777" w:rsidTr="00665177">
        <w:trPr>
          <w:trHeight w:val="840"/>
        </w:trPr>
        <w:tc>
          <w:tcPr>
            <w:tcW w:w="8000" w:type="dxa"/>
            <w:tcBorders>
              <w:top w:val="nil"/>
              <w:left w:val="single" w:sz="8" w:space="0" w:color="auto"/>
              <w:bottom w:val="single" w:sz="4" w:space="0" w:color="auto"/>
              <w:right w:val="single" w:sz="4" w:space="0" w:color="auto"/>
            </w:tcBorders>
            <w:vAlign w:val="center"/>
            <w:hideMark/>
          </w:tcPr>
          <w:p w14:paraId="00553CDE"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Respond to patients in a way that demonstrates collaborative, shared decision-making and best evidence-driven care when patients approach with information they found using AI.</w:t>
            </w:r>
          </w:p>
        </w:tc>
        <w:tc>
          <w:tcPr>
            <w:tcW w:w="1140" w:type="dxa"/>
            <w:tcBorders>
              <w:top w:val="nil"/>
              <w:left w:val="nil"/>
              <w:bottom w:val="single" w:sz="4" w:space="0" w:color="auto"/>
              <w:right w:val="single" w:sz="4" w:space="0" w:color="auto"/>
            </w:tcBorders>
            <w:noWrap/>
            <w:vAlign w:val="center"/>
            <w:hideMark/>
          </w:tcPr>
          <w:p w14:paraId="610CC09A"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6.5</w:t>
            </w:r>
          </w:p>
        </w:tc>
        <w:tc>
          <w:tcPr>
            <w:tcW w:w="640" w:type="dxa"/>
            <w:tcBorders>
              <w:top w:val="nil"/>
              <w:left w:val="nil"/>
              <w:bottom w:val="single" w:sz="4" w:space="0" w:color="auto"/>
              <w:right w:val="single" w:sz="8" w:space="0" w:color="auto"/>
            </w:tcBorders>
            <w:noWrap/>
            <w:vAlign w:val="center"/>
            <w:hideMark/>
          </w:tcPr>
          <w:p w14:paraId="4145B760"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1.0</w:t>
            </w:r>
          </w:p>
        </w:tc>
      </w:tr>
      <w:tr w:rsidR="008C397D" w:rsidRPr="0055432B" w14:paraId="49DE6EF5" w14:textId="77777777" w:rsidTr="00665177">
        <w:trPr>
          <w:trHeight w:val="360"/>
        </w:trPr>
        <w:tc>
          <w:tcPr>
            <w:tcW w:w="8000" w:type="dxa"/>
            <w:tcBorders>
              <w:top w:val="nil"/>
              <w:left w:val="single" w:sz="8" w:space="0" w:color="auto"/>
              <w:bottom w:val="single" w:sz="4" w:space="0" w:color="auto"/>
              <w:right w:val="single" w:sz="4" w:space="0" w:color="auto"/>
            </w:tcBorders>
            <w:vAlign w:val="center"/>
            <w:hideMark/>
          </w:tcPr>
          <w:p w14:paraId="422B3DDD"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Explain the legal implications of AI usage, including potential risks.</w:t>
            </w:r>
          </w:p>
        </w:tc>
        <w:tc>
          <w:tcPr>
            <w:tcW w:w="1140" w:type="dxa"/>
            <w:tcBorders>
              <w:top w:val="nil"/>
              <w:left w:val="nil"/>
              <w:bottom w:val="single" w:sz="4" w:space="0" w:color="auto"/>
              <w:right w:val="single" w:sz="4" w:space="0" w:color="auto"/>
            </w:tcBorders>
            <w:noWrap/>
            <w:vAlign w:val="center"/>
            <w:hideMark/>
          </w:tcPr>
          <w:p w14:paraId="0FF12D7E"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6.5</w:t>
            </w:r>
          </w:p>
        </w:tc>
        <w:tc>
          <w:tcPr>
            <w:tcW w:w="640" w:type="dxa"/>
            <w:tcBorders>
              <w:top w:val="nil"/>
              <w:left w:val="nil"/>
              <w:bottom w:val="single" w:sz="4" w:space="0" w:color="auto"/>
              <w:right w:val="single" w:sz="8" w:space="0" w:color="auto"/>
            </w:tcBorders>
            <w:noWrap/>
            <w:vAlign w:val="center"/>
            <w:hideMark/>
          </w:tcPr>
          <w:p w14:paraId="326AE4F6"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1.3</w:t>
            </w:r>
          </w:p>
        </w:tc>
      </w:tr>
      <w:tr w:rsidR="008C397D" w:rsidRPr="0055432B" w14:paraId="2F491DDB" w14:textId="77777777" w:rsidTr="00665177">
        <w:trPr>
          <w:trHeight w:val="560"/>
        </w:trPr>
        <w:tc>
          <w:tcPr>
            <w:tcW w:w="8000" w:type="dxa"/>
            <w:tcBorders>
              <w:top w:val="nil"/>
              <w:left w:val="single" w:sz="8" w:space="0" w:color="auto"/>
              <w:bottom w:val="single" w:sz="4" w:space="0" w:color="auto"/>
              <w:right w:val="single" w:sz="4" w:space="0" w:color="auto"/>
            </w:tcBorders>
            <w:vAlign w:val="center"/>
            <w:hideMark/>
          </w:tcPr>
          <w:p w14:paraId="755392AE"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 xml:space="preserve">Implement strategies to mitigate risks and the use of AI technology in medical education. </w:t>
            </w:r>
          </w:p>
        </w:tc>
        <w:tc>
          <w:tcPr>
            <w:tcW w:w="1140" w:type="dxa"/>
            <w:tcBorders>
              <w:top w:val="nil"/>
              <w:left w:val="nil"/>
              <w:bottom w:val="single" w:sz="4" w:space="0" w:color="auto"/>
              <w:right w:val="single" w:sz="4" w:space="0" w:color="auto"/>
            </w:tcBorders>
            <w:noWrap/>
            <w:vAlign w:val="center"/>
            <w:hideMark/>
          </w:tcPr>
          <w:p w14:paraId="222F09B6"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6.5</w:t>
            </w:r>
          </w:p>
        </w:tc>
        <w:tc>
          <w:tcPr>
            <w:tcW w:w="640" w:type="dxa"/>
            <w:tcBorders>
              <w:top w:val="nil"/>
              <w:left w:val="nil"/>
              <w:bottom w:val="single" w:sz="4" w:space="0" w:color="auto"/>
              <w:right w:val="single" w:sz="8" w:space="0" w:color="auto"/>
            </w:tcBorders>
            <w:noWrap/>
            <w:vAlign w:val="center"/>
            <w:hideMark/>
          </w:tcPr>
          <w:p w14:paraId="01943F32"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1.3</w:t>
            </w:r>
          </w:p>
        </w:tc>
      </w:tr>
      <w:tr w:rsidR="008C397D" w:rsidRPr="0055432B" w14:paraId="374C1D32" w14:textId="77777777" w:rsidTr="00665177">
        <w:trPr>
          <w:trHeight w:val="840"/>
        </w:trPr>
        <w:tc>
          <w:tcPr>
            <w:tcW w:w="8000" w:type="dxa"/>
            <w:tcBorders>
              <w:top w:val="nil"/>
              <w:left w:val="single" w:sz="8" w:space="0" w:color="auto"/>
              <w:bottom w:val="single" w:sz="4" w:space="0" w:color="auto"/>
              <w:right w:val="single" w:sz="4" w:space="0" w:color="auto"/>
            </w:tcBorders>
            <w:vAlign w:val="center"/>
            <w:hideMark/>
          </w:tcPr>
          <w:p w14:paraId="230B3959"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Define and differentiate between concepts related to AI, such as traditional AI, machine learning (ML), deep learning (DL), large language modeling (LLM), and generative AI.</w:t>
            </w:r>
          </w:p>
        </w:tc>
        <w:tc>
          <w:tcPr>
            <w:tcW w:w="1140" w:type="dxa"/>
            <w:tcBorders>
              <w:top w:val="nil"/>
              <w:left w:val="nil"/>
              <w:bottom w:val="single" w:sz="4" w:space="0" w:color="auto"/>
              <w:right w:val="single" w:sz="4" w:space="0" w:color="auto"/>
            </w:tcBorders>
            <w:noWrap/>
            <w:vAlign w:val="center"/>
            <w:hideMark/>
          </w:tcPr>
          <w:p w14:paraId="00A3C1B2"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254A87E5"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1.0</w:t>
            </w:r>
          </w:p>
        </w:tc>
      </w:tr>
      <w:tr w:rsidR="008C397D" w:rsidRPr="0055432B" w14:paraId="1947B768" w14:textId="77777777" w:rsidTr="00665177">
        <w:trPr>
          <w:trHeight w:val="560"/>
        </w:trPr>
        <w:tc>
          <w:tcPr>
            <w:tcW w:w="8000" w:type="dxa"/>
            <w:tcBorders>
              <w:top w:val="nil"/>
              <w:left w:val="single" w:sz="8" w:space="0" w:color="auto"/>
              <w:bottom w:val="single" w:sz="4" w:space="0" w:color="auto"/>
              <w:right w:val="single" w:sz="4" w:space="0" w:color="auto"/>
            </w:tcBorders>
            <w:vAlign w:val="center"/>
            <w:hideMark/>
          </w:tcPr>
          <w:p w14:paraId="7E08C8F3"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Name the different types of AI technologies, specifically as they relate to medicine (e.g. large language model agents)</w:t>
            </w:r>
          </w:p>
        </w:tc>
        <w:tc>
          <w:tcPr>
            <w:tcW w:w="1140" w:type="dxa"/>
            <w:tcBorders>
              <w:top w:val="nil"/>
              <w:left w:val="nil"/>
              <w:bottom w:val="single" w:sz="4" w:space="0" w:color="auto"/>
              <w:right w:val="single" w:sz="4" w:space="0" w:color="auto"/>
            </w:tcBorders>
            <w:noWrap/>
            <w:vAlign w:val="center"/>
            <w:hideMark/>
          </w:tcPr>
          <w:p w14:paraId="3211FE8D"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775F2CD4"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2.0</w:t>
            </w:r>
          </w:p>
        </w:tc>
      </w:tr>
      <w:tr w:rsidR="008C397D" w:rsidRPr="0055432B" w14:paraId="41586027" w14:textId="77777777" w:rsidTr="00665177">
        <w:trPr>
          <w:trHeight w:val="360"/>
        </w:trPr>
        <w:tc>
          <w:tcPr>
            <w:tcW w:w="8000" w:type="dxa"/>
            <w:tcBorders>
              <w:top w:val="nil"/>
              <w:left w:val="single" w:sz="8" w:space="0" w:color="auto"/>
              <w:bottom w:val="single" w:sz="4" w:space="0" w:color="auto"/>
              <w:right w:val="single" w:sz="4" w:space="0" w:color="auto"/>
            </w:tcBorders>
            <w:vAlign w:val="center"/>
            <w:hideMark/>
          </w:tcPr>
          <w:p w14:paraId="6F53C3F4"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Select the most appropriate AI technology for the specific task or need.</w:t>
            </w:r>
          </w:p>
        </w:tc>
        <w:tc>
          <w:tcPr>
            <w:tcW w:w="1140" w:type="dxa"/>
            <w:tcBorders>
              <w:top w:val="nil"/>
              <w:left w:val="nil"/>
              <w:bottom w:val="single" w:sz="4" w:space="0" w:color="auto"/>
              <w:right w:val="single" w:sz="4" w:space="0" w:color="auto"/>
            </w:tcBorders>
            <w:noWrap/>
            <w:vAlign w:val="center"/>
            <w:hideMark/>
          </w:tcPr>
          <w:p w14:paraId="7B916A2A"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14A2B722"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1.0</w:t>
            </w:r>
          </w:p>
        </w:tc>
      </w:tr>
      <w:tr w:rsidR="008C397D" w:rsidRPr="0055432B" w14:paraId="62C4A85E" w14:textId="77777777" w:rsidTr="00665177">
        <w:trPr>
          <w:trHeight w:val="840"/>
        </w:trPr>
        <w:tc>
          <w:tcPr>
            <w:tcW w:w="8000" w:type="dxa"/>
            <w:tcBorders>
              <w:top w:val="nil"/>
              <w:left w:val="single" w:sz="8" w:space="0" w:color="auto"/>
              <w:bottom w:val="single" w:sz="4" w:space="0" w:color="auto"/>
              <w:right w:val="single" w:sz="4" w:space="0" w:color="auto"/>
            </w:tcBorders>
            <w:vAlign w:val="center"/>
            <w:hideMark/>
          </w:tcPr>
          <w:p w14:paraId="766D98F9"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Provide examples of the applications of AI in the various fields of medicine (e.g. clinical diagnostics and decision-making, health records management, screening, education, research).</w:t>
            </w:r>
          </w:p>
        </w:tc>
        <w:tc>
          <w:tcPr>
            <w:tcW w:w="1140" w:type="dxa"/>
            <w:tcBorders>
              <w:top w:val="nil"/>
              <w:left w:val="nil"/>
              <w:bottom w:val="single" w:sz="4" w:space="0" w:color="auto"/>
              <w:right w:val="single" w:sz="4" w:space="0" w:color="auto"/>
            </w:tcBorders>
            <w:noWrap/>
            <w:vAlign w:val="center"/>
            <w:hideMark/>
          </w:tcPr>
          <w:p w14:paraId="65927C5E"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3FBA225A"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1.3</w:t>
            </w:r>
          </w:p>
        </w:tc>
      </w:tr>
      <w:tr w:rsidR="008C397D" w:rsidRPr="0055432B" w14:paraId="4113DA53" w14:textId="77777777" w:rsidTr="00665177">
        <w:trPr>
          <w:trHeight w:val="360"/>
        </w:trPr>
        <w:tc>
          <w:tcPr>
            <w:tcW w:w="8000" w:type="dxa"/>
            <w:tcBorders>
              <w:top w:val="nil"/>
              <w:left w:val="single" w:sz="8" w:space="0" w:color="auto"/>
              <w:bottom w:val="single" w:sz="4" w:space="0" w:color="auto"/>
              <w:right w:val="single" w:sz="4" w:space="0" w:color="auto"/>
            </w:tcBorders>
            <w:vAlign w:val="center"/>
            <w:hideMark/>
          </w:tcPr>
          <w:p w14:paraId="2D7BF78A"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Describe clinical applications of AI.</w:t>
            </w:r>
          </w:p>
        </w:tc>
        <w:tc>
          <w:tcPr>
            <w:tcW w:w="1140" w:type="dxa"/>
            <w:tcBorders>
              <w:top w:val="nil"/>
              <w:left w:val="nil"/>
              <w:bottom w:val="single" w:sz="4" w:space="0" w:color="auto"/>
              <w:right w:val="single" w:sz="4" w:space="0" w:color="auto"/>
            </w:tcBorders>
            <w:noWrap/>
            <w:vAlign w:val="center"/>
            <w:hideMark/>
          </w:tcPr>
          <w:p w14:paraId="07D4375D"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735C902C"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1.3</w:t>
            </w:r>
          </w:p>
        </w:tc>
      </w:tr>
      <w:tr w:rsidR="008C397D" w:rsidRPr="0055432B" w14:paraId="17C48AA0" w14:textId="77777777" w:rsidTr="00665177">
        <w:trPr>
          <w:trHeight w:val="360"/>
        </w:trPr>
        <w:tc>
          <w:tcPr>
            <w:tcW w:w="8000" w:type="dxa"/>
            <w:tcBorders>
              <w:top w:val="nil"/>
              <w:left w:val="single" w:sz="8" w:space="0" w:color="auto"/>
              <w:bottom w:val="single" w:sz="4" w:space="0" w:color="auto"/>
              <w:right w:val="single" w:sz="4" w:space="0" w:color="auto"/>
            </w:tcBorders>
            <w:vAlign w:val="center"/>
            <w:hideMark/>
          </w:tcPr>
          <w:p w14:paraId="31AB8309"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Describe ethical risks or pitfalls related to using AI in clinical practice.</w:t>
            </w:r>
          </w:p>
        </w:tc>
        <w:tc>
          <w:tcPr>
            <w:tcW w:w="1140" w:type="dxa"/>
            <w:tcBorders>
              <w:top w:val="nil"/>
              <w:left w:val="nil"/>
              <w:bottom w:val="single" w:sz="4" w:space="0" w:color="auto"/>
              <w:right w:val="single" w:sz="4" w:space="0" w:color="auto"/>
            </w:tcBorders>
            <w:noWrap/>
            <w:vAlign w:val="center"/>
            <w:hideMark/>
          </w:tcPr>
          <w:p w14:paraId="1BCEC4CB"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66604F06"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1.0</w:t>
            </w:r>
          </w:p>
        </w:tc>
      </w:tr>
      <w:tr w:rsidR="008C397D" w:rsidRPr="0055432B" w14:paraId="15063A04" w14:textId="77777777" w:rsidTr="00665177">
        <w:trPr>
          <w:trHeight w:val="360"/>
        </w:trPr>
        <w:tc>
          <w:tcPr>
            <w:tcW w:w="8000" w:type="dxa"/>
            <w:tcBorders>
              <w:top w:val="nil"/>
              <w:left w:val="single" w:sz="8" w:space="0" w:color="auto"/>
              <w:bottom w:val="single" w:sz="4" w:space="0" w:color="auto"/>
              <w:right w:val="single" w:sz="4" w:space="0" w:color="auto"/>
            </w:tcBorders>
            <w:vAlign w:val="center"/>
            <w:hideMark/>
          </w:tcPr>
          <w:p w14:paraId="6A06CFC0"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Describe strategies to avoid risks and pitfalls related to using AI in clinical practice.</w:t>
            </w:r>
          </w:p>
        </w:tc>
        <w:tc>
          <w:tcPr>
            <w:tcW w:w="1140" w:type="dxa"/>
            <w:tcBorders>
              <w:top w:val="nil"/>
              <w:left w:val="nil"/>
              <w:bottom w:val="single" w:sz="4" w:space="0" w:color="auto"/>
              <w:right w:val="single" w:sz="4" w:space="0" w:color="auto"/>
            </w:tcBorders>
            <w:noWrap/>
            <w:vAlign w:val="center"/>
            <w:hideMark/>
          </w:tcPr>
          <w:p w14:paraId="225CD85C"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5EE51291"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1.0</w:t>
            </w:r>
          </w:p>
        </w:tc>
      </w:tr>
      <w:tr w:rsidR="008C397D" w:rsidRPr="0055432B" w14:paraId="33AF14E3" w14:textId="77777777" w:rsidTr="00665177">
        <w:trPr>
          <w:trHeight w:val="360"/>
        </w:trPr>
        <w:tc>
          <w:tcPr>
            <w:tcW w:w="8000" w:type="dxa"/>
            <w:tcBorders>
              <w:top w:val="nil"/>
              <w:left w:val="single" w:sz="8" w:space="0" w:color="auto"/>
              <w:bottom w:val="single" w:sz="4" w:space="0" w:color="auto"/>
              <w:right w:val="single" w:sz="4" w:space="0" w:color="auto"/>
            </w:tcBorders>
            <w:vAlign w:val="center"/>
            <w:hideMark/>
          </w:tcPr>
          <w:p w14:paraId="2AEC702A"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Collaborate effectively with AI systems in clinical workflows.</w:t>
            </w:r>
          </w:p>
        </w:tc>
        <w:tc>
          <w:tcPr>
            <w:tcW w:w="1140" w:type="dxa"/>
            <w:tcBorders>
              <w:top w:val="nil"/>
              <w:left w:val="nil"/>
              <w:bottom w:val="single" w:sz="4" w:space="0" w:color="auto"/>
              <w:right w:val="single" w:sz="4" w:space="0" w:color="auto"/>
            </w:tcBorders>
            <w:noWrap/>
            <w:vAlign w:val="center"/>
            <w:hideMark/>
          </w:tcPr>
          <w:p w14:paraId="4B97C463"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1855EE99"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1.0</w:t>
            </w:r>
          </w:p>
        </w:tc>
      </w:tr>
      <w:tr w:rsidR="008C397D" w:rsidRPr="0055432B" w14:paraId="55B4C53E" w14:textId="77777777" w:rsidTr="00665177">
        <w:trPr>
          <w:trHeight w:val="560"/>
        </w:trPr>
        <w:tc>
          <w:tcPr>
            <w:tcW w:w="8000" w:type="dxa"/>
            <w:tcBorders>
              <w:top w:val="nil"/>
              <w:left w:val="single" w:sz="8" w:space="0" w:color="auto"/>
              <w:bottom w:val="single" w:sz="4" w:space="0" w:color="auto"/>
              <w:right w:val="single" w:sz="4" w:space="0" w:color="auto"/>
            </w:tcBorders>
            <w:vAlign w:val="center"/>
            <w:hideMark/>
          </w:tcPr>
          <w:p w14:paraId="5EC10FDF"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 xml:space="preserve">Describe the application of AI technologies in clinical settings, including their roles in diagnostics, treatment planning, patient monitoring, and risk assessment. </w:t>
            </w:r>
          </w:p>
        </w:tc>
        <w:tc>
          <w:tcPr>
            <w:tcW w:w="1140" w:type="dxa"/>
            <w:tcBorders>
              <w:top w:val="nil"/>
              <w:left w:val="nil"/>
              <w:bottom w:val="single" w:sz="4" w:space="0" w:color="auto"/>
              <w:right w:val="single" w:sz="4" w:space="0" w:color="auto"/>
            </w:tcBorders>
            <w:noWrap/>
            <w:vAlign w:val="center"/>
            <w:hideMark/>
          </w:tcPr>
          <w:p w14:paraId="2F8ABBD3"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78545103"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2.0</w:t>
            </w:r>
          </w:p>
        </w:tc>
      </w:tr>
      <w:tr w:rsidR="008C397D" w:rsidRPr="0055432B" w14:paraId="3D4DE4CC" w14:textId="77777777" w:rsidTr="00665177">
        <w:trPr>
          <w:trHeight w:val="560"/>
        </w:trPr>
        <w:tc>
          <w:tcPr>
            <w:tcW w:w="8000" w:type="dxa"/>
            <w:tcBorders>
              <w:top w:val="nil"/>
              <w:left w:val="single" w:sz="8" w:space="0" w:color="auto"/>
              <w:bottom w:val="single" w:sz="4" w:space="0" w:color="auto"/>
              <w:right w:val="single" w:sz="4" w:space="0" w:color="auto"/>
            </w:tcBorders>
            <w:vAlign w:val="center"/>
            <w:hideMark/>
          </w:tcPr>
          <w:p w14:paraId="12FFBD9C"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Use information and data derived from AI in combination with other reliable sources of medical information to aid in clinical care and learning.</w:t>
            </w:r>
          </w:p>
        </w:tc>
        <w:tc>
          <w:tcPr>
            <w:tcW w:w="1140" w:type="dxa"/>
            <w:tcBorders>
              <w:top w:val="nil"/>
              <w:left w:val="nil"/>
              <w:bottom w:val="single" w:sz="4" w:space="0" w:color="auto"/>
              <w:right w:val="single" w:sz="4" w:space="0" w:color="auto"/>
            </w:tcBorders>
            <w:noWrap/>
            <w:vAlign w:val="center"/>
            <w:hideMark/>
          </w:tcPr>
          <w:p w14:paraId="7819B43A"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0D241BDF"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2.0</w:t>
            </w:r>
          </w:p>
        </w:tc>
      </w:tr>
      <w:tr w:rsidR="008C397D" w:rsidRPr="0055432B" w14:paraId="2CC1C5D1" w14:textId="77777777" w:rsidTr="00665177">
        <w:trPr>
          <w:trHeight w:val="360"/>
        </w:trPr>
        <w:tc>
          <w:tcPr>
            <w:tcW w:w="8000" w:type="dxa"/>
            <w:tcBorders>
              <w:top w:val="nil"/>
              <w:left w:val="single" w:sz="8" w:space="0" w:color="auto"/>
              <w:bottom w:val="single" w:sz="4" w:space="0" w:color="auto"/>
              <w:right w:val="single" w:sz="4" w:space="0" w:color="auto"/>
            </w:tcBorders>
            <w:vAlign w:val="center"/>
            <w:hideMark/>
          </w:tcPr>
          <w:p w14:paraId="704F3515"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 xml:space="preserve">Analyze information and data obtained by AI in healthcare. </w:t>
            </w:r>
          </w:p>
        </w:tc>
        <w:tc>
          <w:tcPr>
            <w:tcW w:w="1140" w:type="dxa"/>
            <w:tcBorders>
              <w:top w:val="nil"/>
              <w:left w:val="nil"/>
              <w:bottom w:val="single" w:sz="4" w:space="0" w:color="auto"/>
              <w:right w:val="single" w:sz="4" w:space="0" w:color="auto"/>
            </w:tcBorders>
            <w:noWrap/>
            <w:vAlign w:val="center"/>
            <w:hideMark/>
          </w:tcPr>
          <w:p w14:paraId="29B451B4"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05AF2F99"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2.0</w:t>
            </w:r>
          </w:p>
        </w:tc>
      </w:tr>
      <w:tr w:rsidR="008C397D" w:rsidRPr="0055432B" w14:paraId="2E31BA66" w14:textId="77777777" w:rsidTr="00665177">
        <w:trPr>
          <w:trHeight w:val="840"/>
        </w:trPr>
        <w:tc>
          <w:tcPr>
            <w:tcW w:w="8000" w:type="dxa"/>
            <w:tcBorders>
              <w:top w:val="nil"/>
              <w:left w:val="single" w:sz="8" w:space="0" w:color="auto"/>
              <w:bottom w:val="single" w:sz="4" w:space="0" w:color="auto"/>
              <w:right w:val="single" w:sz="4" w:space="0" w:color="auto"/>
            </w:tcBorders>
            <w:vAlign w:val="center"/>
            <w:hideMark/>
          </w:tcPr>
          <w:p w14:paraId="20CEB679"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Inform patients and care providers about the use of AI in health care, including its strengths and limitations, when such technology is used to support their care (e.g., helping make care decisions).</w:t>
            </w:r>
          </w:p>
        </w:tc>
        <w:tc>
          <w:tcPr>
            <w:tcW w:w="1140" w:type="dxa"/>
            <w:tcBorders>
              <w:top w:val="nil"/>
              <w:left w:val="nil"/>
              <w:bottom w:val="single" w:sz="4" w:space="0" w:color="auto"/>
              <w:right w:val="single" w:sz="4" w:space="0" w:color="auto"/>
            </w:tcBorders>
            <w:noWrap/>
            <w:vAlign w:val="center"/>
            <w:hideMark/>
          </w:tcPr>
          <w:p w14:paraId="353B07BD"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34A4B7F3"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2.0</w:t>
            </w:r>
          </w:p>
        </w:tc>
      </w:tr>
      <w:tr w:rsidR="008C397D" w:rsidRPr="0055432B" w14:paraId="7C0167F1" w14:textId="77777777" w:rsidTr="00665177">
        <w:trPr>
          <w:trHeight w:val="360"/>
        </w:trPr>
        <w:tc>
          <w:tcPr>
            <w:tcW w:w="8000" w:type="dxa"/>
            <w:tcBorders>
              <w:top w:val="nil"/>
              <w:left w:val="single" w:sz="8" w:space="0" w:color="auto"/>
              <w:bottom w:val="single" w:sz="4" w:space="0" w:color="auto"/>
              <w:right w:val="single" w:sz="4" w:space="0" w:color="auto"/>
            </w:tcBorders>
            <w:vAlign w:val="center"/>
            <w:hideMark/>
          </w:tcPr>
          <w:p w14:paraId="44C89BB8"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Describe the effective and ethical use of AI in medical research.</w:t>
            </w:r>
          </w:p>
        </w:tc>
        <w:tc>
          <w:tcPr>
            <w:tcW w:w="1140" w:type="dxa"/>
            <w:tcBorders>
              <w:top w:val="nil"/>
              <w:left w:val="nil"/>
              <w:bottom w:val="single" w:sz="4" w:space="0" w:color="auto"/>
              <w:right w:val="single" w:sz="4" w:space="0" w:color="auto"/>
            </w:tcBorders>
            <w:noWrap/>
            <w:vAlign w:val="center"/>
            <w:hideMark/>
          </w:tcPr>
          <w:p w14:paraId="5F0AB251"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3867AA6A"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1.3</w:t>
            </w:r>
          </w:p>
        </w:tc>
      </w:tr>
      <w:tr w:rsidR="008C397D" w:rsidRPr="0055432B" w14:paraId="776D22EB" w14:textId="77777777" w:rsidTr="00665177">
        <w:trPr>
          <w:trHeight w:val="360"/>
        </w:trPr>
        <w:tc>
          <w:tcPr>
            <w:tcW w:w="8000" w:type="dxa"/>
            <w:tcBorders>
              <w:top w:val="nil"/>
              <w:left w:val="single" w:sz="8" w:space="0" w:color="auto"/>
              <w:bottom w:val="single" w:sz="4" w:space="0" w:color="auto"/>
              <w:right w:val="single" w:sz="4" w:space="0" w:color="auto"/>
            </w:tcBorders>
            <w:vAlign w:val="center"/>
            <w:hideMark/>
          </w:tcPr>
          <w:p w14:paraId="5CFD74AC"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 xml:space="preserve">Identify the opportunities and threats of the use of AI in medical research </w:t>
            </w:r>
          </w:p>
        </w:tc>
        <w:tc>
          <w:tcPr>
            <w:tcW w:w="1140" w:type="dxa"/>
            <w:tcBorders>
              <w:top w:val="nil"/>
              <w:left w:val="nil"/>
              <w:bottom w:val="single" w:sz="4" w:space="0" w:color="auto"/>
              <w:right w:val="single" w:sz="4" w:space="0" w:color="auto"/>
            </w:tcBorders>
            <w:noWrap/>
            <w:vAlign w:val="center"/>
            <w:hideMark/>
          </w:tcPr>
          <w:p w14:paraId="0271C886"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62266E95"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1.3</w:t>
            </w:r>
          </w:p>
        </w:tc>
      </w:tr>
      <w:tr w:rsidR="008C397D" w:rsidRPr="0055432B" w14:paraId="4AE64524" w14:textId="77777777" w:rsidTr="00665177">
        <w:trPr>
          <w:trHeight w:val="360"/>
        </w:trPr>
        <w:tc>
          <w:tcPr>
            <w:tcW w:w="8000" w:type="dxa"/>
            <w:tcBorders>
              <w:top w:val="nil"/>
              <w:left w:val="single" w:sz="8" w:space="0" w:color="auto"/>
              <w:bottom w:val="single" w:sz="4" w:space="0" w:color="auto"/>
              <w:right w:val="single" w:sz="4" w:space="0" w:color="auto"/>
            </w:tcBorders>
            <w:vAlign w:val="center"/>
            <w:hideMark/>
          </w:tcPr>
          <w:p w14:paraId="30E18B95"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Use AI to enhance the critical appraisal of literature (studies)</w:t>
            </w:r>
          </w:p>
        </w:tc>
        <w:tc>
          <w:tcPr>
            <w:tcW w:w="1140" w:type="dxa"/>
            <w:tcBorders>
              <w:top w:val="nil"/>
              <w:left w:val="nil"/>
              <w:bottom w:val="single" w:sz="4" w:space="0" w:color="auto"/>
              <w:right w:val="single" w:sz="4" w:space="0" w:color="auto"/>
            </w:tcBorders>
            <w:noWrap/>
            <w:vAlign w:val="center"/>
            <w:hideMark/>
          </w:tcPr>
          <w:p w14:paraId="57B4907E"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451828E9"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1.5</w:t>
            </w:r>
          </w:p>
        </w:tc>
      </w:tr>
      <w:tr w:rsidR="008C397D" w:rsidRPr="0055432B" w14:paraId="530F11B7" w14:textId="77777777" w:rsidTr="00665177">
        <w:trPr>
          <w:trHeight w:val="560"/>
        </w:trPr>
        <w:tc>
          <w:tcPr>
            <w:tcW w:w="8000" w:type="dxa"/>
            <w:tcBorders>
              <w:top w:val="nil"/>
              <w:left w:val="single" w:sz="8" w:space="0" w:color="auto"/>
              <w:bottom w:val="single" w:sz="4" w:space="0" w:color="auto"/>
              <w:right w:val="single" w:sz="4" w:space="0" w:color="auto"/>
            </w:tcBorders>
            <w:vAlign w:val="center"/>
            <w:hideMark/>
          </w:tcPr>
          <w:p w14:paraId="7EF74F64"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Describe AI technology to support quality improvement using electronic health records.</w:t>
            </w:r>
          </w:p>
        </w:tc>
        <w:tc>
          <w:tcPr>
            <w:tcW w:w="1140" w:type="dxa"/>
            <w:tcBorders>
              <w:top w:val="nil"/>
              <w:left w:val="nil"/>
              <w:bottom w:val="single" w:sz="4" w:space="0" w:color="auto"/>
              <w:right w:val="single" w:sz="4" w:space="0" w:color="auto"/>
            </w:tcBorders>
            <w:noWrap/>
            <w:vAlign w:val="center"/>
            <w:hideMark/>
          </w:tcPr>
          <w:p w14:paraId="70AD9CF2"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4F6AE63A"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1.3</w:t>
            </w:r>
          </w:p>
        </w:tc>
      </w:tr>
      <w:tr w:rsidR="008C397D" w:rsidRPr="0055432B" w14:paraId="6FFCA07F" w14:textId="77777777" w:rsidTr="00665177">
        <w:trPr>
          <w:trHeight w:val="560"/>
        </w:trPr>
        <w:tc>
          <w:tcPr>
            <w:tcW w:w="8000" w:type="dxa"/>
            <w:tcBorders>
              <w:top w:val="nil"/>
              <w:left w:val="single" w:sz="8" w:space="0" w:color="auto"/>
              <w:bottom w:val="single" w:sz="4" w:space="0" w:color="auto"/>
              <w:right w:val="single" w:sz="4" w:space="0" w:color="auto"/>
            </w:tcBorders>
            <w:vAlign w:val="center"/>
            <w:hideMark/>
          </w:tcPr>
          <w:p w14:paraId="042780BC"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Describe the quality of data derived from large data, especially in the context of quality improvement and research.</w:t>
            </w:r>
          </w:p>
        </w:tc>
        <w:tc>
          <w:tcPr>
            <w:tcW w:w="1140" w:type="dxa"/>
            <w:tcBorders>
              <w:top w:val="nil"/>
              <w:left w:val="nil"/>
              <w:bottom w:val="single" w:sz="4" w:space="0" w:color="auto"/>
              <w:right w:val="single" w:sz="4" w:space="0" w:color="auto"/>
            </w:tcBorders>
            <w:noWrap/>
            <w:vAlign w:val="center"/>
            <w:hideMark/>
          </w:tcPr>
          <w:p w14:paraId="7A826B4F"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785BACAF"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1.0</w:t>
            </w:r>
          </w:p>
        </w:tc>
      </w:tr>
      <w:tr w:rsidR="008C397D" w:rsidRPr="0055432B" w14:paraId="164B9477" w14:textId="77777777" w:rsidTr="00665177">
        <w:trPr>
          <w:trHeight w:val="560"/>
        </w:trPr>
        <w:tc>
          <w:tcPr>
            <w:tcW w:w="8000" w:type="dxa"/>
            <w:tcBorders>
              <w:top w:val="nil"/>
              <w:left w:val="single" w:sz="8" w:space="0" w:color="auto"/>
              <w:bottom w:val="single" w:sz="4" w:space="0" w:color="auto"/>
              <w:right w:val="single" w:sz="4" w:space="0" w:color="auto"/>
            </w:tcBorders>
            <w:vAlign w:val="center"/>
            <w:hideMark/>
          </w:tcPr>
          <w:p w14:paraId="49A609C5"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lastRenderedPageBreak/>
              <w:t>Participate in and contribute medical expertise to interdisciplinary AI projects on health care delivery and health-related education.</w:t>
            </w:r>
          </w:p>
        </w:tc>
        <w:tc>
          <w:tcPr>
            <w:tcW w:w="1140" w:type="dxa"/>
            <w:tcBorders>
              <w:top w:val="nil"/>
              <w:left w:val="nil"/>
              <w:bottom w:val="single" w:sz="4" w:space="0" w:color="auto"/>
              <w:right w:val="single" w:sz="4" w:space="0" w:color="auto"/>
            </w:tcBorders>
            <w:noWrap/>
            <w:vAlign w:val="center"/>
            <w:hideMark/>
          </w:tcPr>
          <w:p w14:paraId="01D1981F"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60C590A9"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1.3</w:t>
            </w:r>
          </w:p>
        </w:tc>
      </w:tr>
      <w:tr w:rsidR="008C397D" w:rsidRPr="0055432B" w14:paraId="1421AB53" w14:textId="77777777" w:rsidTr="00665177">
        <w:trPr>
          <w:trHeight w:val="560"/>
        </w:trPr>
        <w:tc>
          <w:tcPr>
            <w:tcW w:w="8000" w:type="dxa"/>
            <w:tcBorders>
              <w:top w:val="nil"/>
              <w:left w:val="single" w:sz="8" w:space="0" w:color="auto"/>
              <w:bottom w:val="single" w:sz="4" w:space="0" w:color="auto"/>
              <w:right w:val="single" w:sz="4" w:space="0" w:color="auto"/>
            </w:tcBorders>
            <w:vAlign w:val="center"/>
            <w:hideMark/>
          </w:tcPr>
          <w:p w14:paraId="6C8B6761"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Identify ethical considerations when using AI technologies for learning, medical practice, health records keeping and analyses, research, and quality improvement.</w:t>
            </w:r>
          </w:p>
        </w:tc>
        <w:tc>
          <w:tcPr>
            <w:tcW w:w="1140" w:type="dxa"/>
            <w:tcBorders>
              <w:top w:val="nil"/>
              <w:left w:val="nil"/>
              <w:bottom w:val="single" w:sz="4" w:space="0" w:color="auto"/>
              <w:right w:val="single" w:sz="4" w:space="0" w:color="auto"/>
            </w:tcBorders>
            <w:noWrap/>
            <w:vAlign w:val="center"/>
            <w:hideMark/>
          </w:tcPr>
          <w:p w14:paraId="3B09DF63"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04CBA911"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1.0</w:t>
            </w:r>
          </w:p>
        </w:tc>
      </w:tr>
      <w:tr w:rsidR="008C397D" w:rsidRPr="0055432B" w14:paraId="7755CBF3" w14:textId="77777777" w:rsidTr="00665177">
        <w:trPr>
          <w:trHeight w:val="360"/>
        </w:trPr>
        <w:tc>
          <w:tcPr>
            <w:tcW w:w="8000" w:type="dxa"/>
            <w:tcBorders>
              <w:top w:val="nil"/>
              <w:left w:val="single" w:sz="8" w:space="0" w:color="auto"/>
              <w:bottom w:val="single" w:sz="4" w:space="0" w:color="auto"/>
              <w:right w:val="single" w:sz="4" w:space="0" w:color="auto"/>
            </w:tcBorders>
            <w:vAlign w:val="center"/>
            <w:hideMark/>
          </w:tcPr>
          <w:p w14:paraId="6AB640D4"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Explain the strengths and weaknesses of AI technologies used in health care.</w:t>
            </w:r>
          </w:p>
        </w:tc>
        <w:tc>
          <w:tcPr>
            <w:tcW w:w="1140" w:type="dxa"/>
            <w:tcBorders>
              <w:top w:val="nil"/>
              <w:left w:val="nil"/>
              <w:bottom w:val="single" w:sz="4" w:space="0" w:color="auto"/>
              <w:right w:val="single" w:sz="4" w:space="0" w:color="auto"/>
            </w:tcBorders>
            <w:noWrap/>
            <w:vAlign w:val="center"/>
            <w:hideMark/>
          </w:tcPr>
          <w:p w14:paraId="6CE1EF43"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32A4CCE9"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2.0</w:t>
            </w:r>
          </w:p>
        </w:tc>
      </w:tr>
      <w:tr w:rsidR="008C397D" w:rsidRPr="0055432B" w14:paraId="701BF4D3" w14:textId="77777777" w:rsidTr="00665177">
        <w:trPr>
          <w:trHeight w:val="560"/>
        </w:trPr>
        <w:tc>
          <w:tcPr>
            <w:tcW w:w="8000" w:type="dxa"/>
            <w:tcBorders>
              <w:top w:val="nil"/>
              <w:left w:val="single" w:sz="8" w:space="0" w:color="auto"/>
              <w:bottom w:val="single" w:sz="4" w:space="0" w:color="auto"/>
              <w:right w:val="single" w:sz="4" w:space="0" w:color="auto"/>
            </w:tcBorders>
            <w:vAlign w:val="center"/>
            <w:hideMark/>
          </w:tcPr>
          <w:p w14:paraId="317E2A28"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Predict and prepare for potential opportunities and threats that AI technologies may create.</w:t>
            </w:r>
          </w:p>
        </w:tc>
        <w:tc>
          <w:tcPr>
            <w:tcW w:w="1140" w:type="dxa"/>
            <w:tcBorders>
              <w:top w:val="nil"/>
              <w:left w:val="nil"/>
              <w:bottom w:val="single" w:sz="4" w:space="0" w:color="auto"/>
              <w:right w:val="single" w:sz="4" w:space="0" w:color="auto"/>
            </w:tcBorders>
            <w:noWrap/>
            <w:vAlign w:val="center"/>
            <w:hideMark/>
          </w:tcPr>
          <w:p w14:paraId="50240431"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10C1A678"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1.5</w:t>
            </w:r>
          </w:p>
        </w:tc>
      </w:tr>
      <w:tr w:rsidR="008C397D" w:rsidRPr="0055432B" w14:paraId="6C267DAC" w14:textId="77777777" w:rsidTr="00665177">
        <w:trPr>
          <w:trHeight w:val="560"/>
        </w:trPr>
        <w:tc>
          <w:tcPr>
            <w:tcW w:w="8000" w:type="dxa"/>
            <w:tcBorders>
              <w:top w:val="nil"/>
              <w:left w:val="single" w:sz="8" w:space="0" w:color="auto"/>
              <w:bottom w:val="single" w:sz="4" w:space="0" w:color="auto"/>
              <w:right w:val="single" w:sz="4" w:space="0" w:color="auto"/>
            </w:tcBorders>
            <w:vAlign w:val="center"/>
            <w:hideMark/>
          </w:tcPr>
          <w:p w14:paraId="7B8C3B6F"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Stay updated on AI technologies' rapid evolution and advancement in health care, including clinical practice, learning, and health services management.</w:t>
            </w:r>
          </w:p>
        </w:tc>
        <w:tc>
          <w:tcPr>
            <w:tcW w:w="1140" w:type="dxa"/>
            <w:tcBorders>
              <w:top w:val="nil"/>
              <w:left w:val="nil"/>
              <w:bottom w:val="single" w:sz="4" w:space="0" w:color="auto"/>
              <w:right w:val="single" w:sz="4" w:space="0" w:color="auto"/>
            </w:tcBorders>
            <w:noWrap/>
            <w:vAlign w:val="center"/>
            <w:hideMark/>
          </w:tcPr>
          <w:p w14:paraId="4DD10A08"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677AC6B8"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1.0</w:t>
            </w:r>
          </w:p>
        </w:tc>
      </w:tr>
      <w:tr w:rsidR="008C397D" w:rsidRPr="0055432B" w14:paraId="75300BC7" w14:textId="77777777" w:rsidTr="00665177">
        <w:trPr>
          <w:trHeight w:val="560"/>
        </w:trPr>
        <w:tc>
          <w:tcPr>
            <w:tcW w:w="8000" w:type="dxa"/>
            <w:tcBorders>
              <w:top w:val="nil"/>
              <w:left w:val="single" w:sz="8" w:space="0" w:color="auto"/>
              <w:bottom w:val="single" w:sz="4" w:space="0" w:color="auto"/>
              <w:right w:val="single" w:sz="4" w:space="0" w:color="auto"/>
            </w:tcBorders>
            <w:vAlign w:val="center"/>
            <w:hideMark/>
          </w:tcPr>
          <w:p w14:paraId="1BB020DA"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Maintain an ongoing commitment to learning about emerging AI tools, technologies, and practices.</w:t>
            </w:r>
          </w:p>
        </w:tc>
        <w:tc>
          <w:tcPr>
            <w:tcW w:w="1140" w:type="dxa"/>
            <w:tcBorders>
              <w:top w:val="nil"/>
              <w:left w:val="nil"/>
              <w:bottom w:val="single" w:sz="4" w:space="0" w:color="auto"/>
              <w:right w:val="single" w:sz="4" w:space="0" w:color="auto"/>
            </w:tcBorders>
            <w:noWrap/>
            <w:vAlign w:val="center"/>
            <w:hideMark/>
          </w:tcPr>
          <w:p w14:paraId="4EE91E4A"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603BE794"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1.3</w:t>
            </w:r>
          </w:p>
        </w:tc>
      </w:tr>
      <w:tr w:rsidR="008C397D" w:rsidRPr="0055432B" w14:paraId="73106838" w14:textId="77777777" w:rsidTr="00665177">
        <w:trPr>
          <w:trHeight w:val="360"/>
        </w:trPr>
        <w:tc>
          <w:tcPr>
            <w:tcW w:w="8000" w:type="dxa"/>
            <w:tcBorders>
              <w:top w:val="nil"/>
              <w:left w:val="single" w:sz="8" w:space="0" w:color="auto"/>
              <w:bottom w:val="single" w:sz="4" w:space="0" w:color="auto"/>
              <w:right w:val="single" w:sz="4" w:space="0" w:color="auto"/>
            </w:tcBorders>
            <w:vAlign w:val="center"/>
            <w:hideMark/>
          </w:tcPr>
          <w:p w14:paraId="4F40CA87"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Adapt to new AI technologies and methodologies as they emerge.</w:t>
            </w:r>
          </w:p>
        </w:tc>
        <w:tc>
          <w:tcPr>
            <w:tcW w:w="1140" w:type="dxa"/>
            <w:tcBorders>
              <w:top w:val="nil"/>
              <w:left w:val="nil"/>
              <w:bottom w:val="single" w:sz="4" w:space="0" w:color="auto"/>
              <w:right w:val="single" w:sz="4" w:space="0" w:color="auto"/>
            </w:tcBorders>
            <w:noWrap/>
            <w:vAlign w:val="center"/>
            <w:hideMark/>
          </w:tcPr>
          <w:p w14:paraId="03A672D7"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239054C2"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3.0</w:t>
            </w:r>
          </w:p>
        </w:tc>
      </w:tr>
      <w:tr w:rsidR="008C397D" w:rsidRPr="0055432B" w14:paraId="2CB5BBFA" w14:textId="77777777" w:rsidTr="00665177">
        <w:trPr>
          <w:trHeight w:val="360"/>
        </w:trPr>
        <w:tc>
          <w:tcPr>
            <w:tcW w:w="8000" w:type="dxa"/>
            <w:tcBorders>
              <w:top w:val="nil"/>
              <w:left w:val="single" w:sz="8" w:space="0" w:color="auto"/>
              <w:bottom w:val="single" w:sz="4" w:space="0" w:color="auto"/>
              <w:right w:val="single" w:sz="4" w:space="0" w:color="auto"/>
            </w:tcBorders>
            <w:vAlign w:val="center"/>
            <w:hideMark/>
          </w:tcPr>
          <w:p w14:paraId="577B3310"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Use AI effectively to stay up to date with the literature.</w:t>
            </w:r>
          </w:p>
        </w:tc>
        <w:tc>
          <w:tcPr>
            <w:tcW w:w="1140" w:type="dxa"/>
            <w:tcBorders>
              <w:top w:val="nil"/>
              <w:left w:val="nil"/>
              <w:bottom w:val="single" w:sz="4" w:space="0" w:color="auto"/>
              <w:right w:val="single" w:sz="4" w:space="0" w:color="auto"/>
            </w:tcBorders>
            <w:noWrap/>
            <w:vAlign w:val="center"/>
            <w:hideMark/>
          </w:tcPr>
          <w:p w14:paraId="2C62DD48"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6.0</w:t>
            </w:r>
          </w:p>
        </w:tc>
        <w:tc>
          <w:tcPr>
            <w:tcW w:w="640" w:type="dxa"/>
            <w:tcBorders>
              <w:top w:val="nil"/>
              <w:left w:val="nil"/>
              <w:bottom w:val="single" w:sz="4" w:space="0" w:color="auto"/>
              <w:right w:val="single" w:sz="8" w:space="0" w:color="auto"/>
            </w:tcBorders>
            <w:noWrap/>
            <w:vAlign w:val="center"/>
            <w:hideMark/>
          </w:tcPr>
          <w:p w14:paraId="67CFDF48"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1.3</w:t>
            </w:r>
          </w:p>
        </w:tc>
      </w:tr>
      <w:tr w:rsidR="008C397D" w:rsidRPr="0055432B" w14:paraId="3E1DCD33" w14:textId="77777777" w:rsidTr="00665177">
        <w:trPr>
          <w:trHeight w:val="360"/>
        </w:trPr>
        <w:tc>
          <w:tcPr>
            <w:tcW w:w="8000" w:type="dxa"/>
            <w:tcBorders>
              <w:top w:val="nil"/>
              <w:left w:val="single" w:sz="8" w:space="0" w:color="auto"/>
              <w:bottom w:val="single" w:sz="4" w:space="0" w:color="auto"/>
              <w:right w:val="single" w:sz="4" w:space="0" w:color="auto"/>
            </w:tcBorders>
            <w:vAlign w:val="center"/>
            <w:hideMark/>
          </w:tcPr>
          <w:p w14:paraId="52F93219"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Define what AI is.</w:t>
            </w:r>
          </w:p>
        </w:tc>
        <w:tc>
          <w:tcPr>
            <w:tcW w:w="1140" w:type="dxa"/>
            <w:tcBorders>
              <w:top w:val="nil"/>
              <w:left w:val="nil"/>
              <w:bottom w:val="single" w:sz="4" w:space="0" w:color="auto"/>
              <w:right w:val="single" w:sz="4" w:space="0" w:color="auto"/>
            </w:tcBorders>
            <w:noWrap/>
            <w:vAlign w:val="center"/>
            <w:hideMark/>
          </w:tcPr>
          <w:p w14:paraId="3D03BF7A"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5.5</w:t>
            </w:r>
          </w:p>
        </w:tc>
        <w:tc>
          <w:tcPr>
            <w:tcW w:w="640" w:type="dxa"/>
            <w:tcBorders>
              <w:top w:val="nil"/>
              <w:left w:val="nil"/>
              <w:bottom w:val="single" w:sz="4" w:space="0" w:color="auto"/>
              <w:right w:val="single" w:sz="8" w:space="0" w:color="auto"/>
            </w:tcBorders>
            <w:noWrap/>
            <w:vAlign w:val="center"/>
            <w:hideMark/>
          </w:tcPr>
          <w:p w14:paraId="53D56F5B"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3.0</w:t>
            </w:r>
          </w:p>
        </w:tc>
      </w:tr>
      <w:tr w:rsidR="008C397D" w:rsidRPr="0055432B" w14:paraId="66724A2F" w14:textId="77777777" w:rsidTr="00665177">
        <w:trPr>
          <w:trHeight w:val="560"/>
        </w:trPr>
        <w:tc>
          <w:tcPr>
            <w:tcW w:w="8000" w:type="dxa"/>
            <w:tcBorders>
              <w:top w:val="nil"/>
              <w:left w:val="single" w:sz="8" w:space="0" w:color="auto"/>
              <w:bottom w:val="single" w:sz="4" w:space="0" w:color="auto"/>
              <w:right w:val="single" w:sz="4" w:space="0" w:color="auto"/>
            </w:tcBorders>
            <w:vAlign w:val="center"/>
            <w:hideMark/>
          </w:tcPr>
          <w:p w14:paraId="185600E3"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Describe AI technology in support of medical record keeping and retrieval of medical records.</w:t>
            </w:r>
          </w:p>
        </w:tc>
        <w:tc>
          <w:tcPr>
            <w:tcW w:w="1140" w:type="dxa"/>
            <w:tcBorders>
              <w:top w:val="nil"/>
              <w:left w:val="nil"/>
              <w:bottom w:val="single" w:sz="4" w:space="0" w:color="auto"/>
              <w:right w:val="single" w:sz="4" w:space="0" w:color="auto"/>
            </w:tcBorders>
            <w:noWrap/>
            <w:vAlign w:val="center"/>
            <w:hideMark/>
          </w:tcPr>
          <w:p w14:paraId="366CB266"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5.5</w:t>
            </w:r>
          </w:p>
        </w:tc>
        <w:tc>
          <w:tcPr>
            <w:tcW w:w="640" w:type="dxa"/>
            <w:tcBorders>
              <w:top w:val="nil"/>
              <w:left w:val="nil"/>
              <w:bottom w:val="single" w:sz="4" w:space="0" w:color="auto"/>
              <w:right w:val="single" w:sz="8" w:space="0" w:color="auto"/>
            </w:tcBorders>
            <w:noWrap/>
            <w:vAlign w:val="center"/>
            <w:hideMark/>
          </w:tcPr>
          <w:p w14:paraId="0304B3CC"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1.3</w:t>
            </w:r>
          </w:p>
        </w:tc>
      </w:tr>
      <w:tr w:rsidR="008C397D" w:rsidRPr="0055432B" w14:paraId="188B3FDD" w14:textId="77777777" w:rsidTr="00665177">
        <w:trPr>
          <w:trHeight w:val="560"/>
        </w:trPr>
        <w:tc>
          <w:tcPr>
            <w:tcW w:w="8000" w:type="dxa"/>
            <w:tcBorders>
              <w:top w:val="nil"/>
              <w:left w:val="single" w:sz="8" w:space="0" w:color="auto"/>
              <w:bottom w:val="single" w:sz="4" w:space="0" w:color="auto"/>
              <w:right w:val="single" w:sz="4" w:space="0" w:color="auto"/>
            </w:tcBorders>
            <w:vAlign w:val="center"/>
            <w:hideMark/>
          </w:tcPr>
          <w:p w14:paraId="4994EC4E"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 xml:space="preserve">Explain the strengths and weaknesses of AI technologies used in medical education. </w:t>
            </w:r>
          </w:p>
        </w:tc>
        <w:tc>
          <w:tcPr>
            <w:tcW w:w="1140" w:type="dxa"/>
            <w:tcBorders>
              <w:top w:val="nil"/>
              <w:left w:val="nil"/>
              <w:bottom w:val="single" w:sz="4" w:space="0" w:color="auto"/>
              <w:right w:val="single" w:sz="4" w:space="0" w:color="auto"/>
            </w:tcBorders>
            <w:noWrap/>
            <w:vAlign w:val="center"/>
            <w:hideMark/>
          </w:tcPr>
          <w:p w14:paraId="713A4725"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5.5</w:t>
            </w:r>
          </w:p>
        </w:tc>
        <w:tc>
          <w:tcPr>
            <w:tcW w:w="640" w:type="dxa"/>
            <w:tcBorders>
              <w:top w:val="nil"/>
              <w:left w:val="nil"/>
              <w:bottom w:val="single" w:sz="4" w:space="0" w:color="auto"/>
              <w:right w:val="single" w:sz="8" w:space="0" w:color="auto"/>
            </w:tcBorders>
            <w:noWrap/>
            <w:vAlign w:val="center"/>
            <w:hideMark/>
          </w:tcPr>
          <w:p w14:paraId="63C85C56"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2.0</w:t>
            </w:r>
          </w:p>
        </w:tc>
      </w:tr>
      <w:tr w:rsidR="008C397D" w:rsidRPr="0055432B" w14:paraId="2B980C05" w14:textId="77777777" w:rsidTr="00665177">
        <w:trPr>
          <w:trHeight w:val="560"/>
        </w:trPr>
        <w:tc>
          <w:tcPr>
            <w:tcW w:w="8000" w:type="dxa"/>
            <w:tcBorders>
              <w:top w:val="nil"/>
              <w:left w:val="single" w:sz="8" w:space="0" w:color="auto"/>
              <w:bottom w:val="single" w:sz="4" w:space="0" w:color="auto"/>
              <w:right w:val="single" w:sz="4" w:space="0" w:color="auto"/>
            </w:tcBorders>
            <w:vAlign w:val="center"/>
            <w:hideMark/>
          </w:tcPr>
          <w:p w14:paraId="311DB4FD"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Describe an overview of how AI systems are “trained” (e.g., supervised, unsupervised, and reinforcement learning).</w:t>
            </w:r>
          </w:p>
        </w:tc>
        <w:tc>
          <w:tcPr>
            <w:tcW w:w="1140" w:type="dxa"/>
            <w:tcBorders>
              <w:top w:val="nil"/>
              <w:left w:val="nil"/>
              <w:bottom w:val="single" w:sz="4" w:space="0" w:color="auto"/>
              <w:right w:val="single" w:sz="4" w:space="0" w:color="auto"/>
            </w:tcBorders>
            <w:noWrap/>
            <w:vAlign w:val="center"/>
            <w:hideMark/>
          </w:tcPr>
          <w:p w14:paraId="5BB50E1F"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5.0</w:t>
            </w:r>
          </w:p>
        </w:tc>
        <w:tc>
          <w:tcPr>
            <w:tcW w:w="640" w:type="dxa"/>
            <w:tcBorders>
              <w:top w:val="nil"/>
              <w:left w:val="nil"/>
              <w:bottom w:val="single" w:sz="4" w:space="0" w:color="auto"/>
              <w:right w:val="single" w:sz="8" w:space="0" w:color="auto"/>
            </w:tcBorders>
            <w:noWrap/>
            <w:vAlign w:val="center"/>
            <w:hideMark/>
          </w:tcPr>
          <w:p w14:paraId="4BEBAEA7"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3.0</w:t>
            </w:r>
          </w:p>
        </w:tc>
      </w:tr>
      <w:tr w:rsidR="008C397D" w:rsidRPr="0055432B" w14:paraId="09D74C2E" w14:textId="77777777" w:rsidTr="00665177">
        <w:trPr>
          <w:trHeight w:val="840"/>
        </w:trPr>
        <w:tc>
          <w:tcPr>
            <w:tcW w:w="8000" w:type="dxa"/>
            <w:tcBorders>
              <w:top w:val="nil"/>
              <w:left w:val="single" w:sz="8" w:space="0" w:color="auto"/>
              <w:bottom w:val="single" w:sz="4" w:space="0" w:color="auto"/>
              <w:right w:val="single" w:sz="4" w:space="0" w:color="auto"/>
            </w:tcBorders>
            <w:vAlign w:val="center"/>
            <w:hideMark/>
          </w:tcPr>
          <w:p w14:paraId="0311DD02"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Describe the use of AI technologies to support clinical workflows (such as documenting patient visits in electronic health records, optimizing clinical workflow, etc.)</w:t>
            </w:r>
          </w:p>
        </w:tc>
        <w:tc>
          <w:tcPr>
            <w:tcW w:w="1140" w:type="dxa"/>
            <w:tcBorders>
              <w:top w:val="nil"/>
              <w:left w:val="nil"/>
              <w:bottom w:val="single" w:sz="4" w:space="0" w:color="auto"/>
              <w:right w:val="single" w:sz="4" w:space="0" w:color="auto"/>
            </w:tcBorders>
            <w:noWrap/>
            <w:vAlign w:val="center"/>
            <w:hideMark/>
          </w:tcPr>
          <w:p w14:paraId="5F584A40"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5.0</w:t>
            </w:r>
          </w:p>
        </w:tc>
        <w:tc>
          <w:tcPr>
            <w:tcW w:w="640" w:type="dxa"/>
            <w:tcBorders>
              <w:top w:val="nil"/>
              <w:left w:val="nil"/>
              <w:bottom w:val="single" w:sz="4" w:space="0" w:color="auto"/>
              <w:right w:val="single" w:sz="8" w:space="0" w:color="auto"/>
            </w:tcBorders>
            <w:noWrap/>
            <w:vAlign w:val="center"/>
            <w:hideMark/>
          </w:tcPr>
          <w:p w14:paraId="59255FC1"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1.3</w:t>
            </w:r>
          </w:p>
        </w:tc>
      </w:tr>
      <w:tr w:rsidR="008C397D" w:rsidRPr="0055432B" w14:paraId="5CF536C4" w14:textId="77777777" w:rsidTr="00665177">
        <w:trPr>
          <w:trHeight w:val="580"/>
        </w:trPr>
        <w:tc>
          <w:tcPr>
            <w:tcW w:w="8000" w:type="dxa"/>
            <w:tcBorders>
              <w:top w:val="nil"/>
              <w:left w:val="single" w:sz="8" w:space="0" w:color="auto"/>
              <w:bottom w:val="single" w:sz="8" w:space="0" w:color="auto"/>
              <w:right w:val="single" w:sz="4" w:space="0" w:color="auto"/>
            </w:tcBorders>
            <w:vAlign w:val="center"/>
            <w:hideMark/>
          </w:tcPr>
          <w:p w14:paraId="239224C1" w14:textId="77777777" w:rsidR="008C397D" w:rsidRPr="0055432B" w:rsidRDefault="008C397D" w:rsidP="00665177">
            <w:pPr>
              <w:spacing w:after="0" w:line="240" w:lineRule="auto"/>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Differentiate AI from augmented reality (AR) and virtual reality (VR) regarding their use in health care.</w:t>
            </w:r>
          </w:p>
        </w:tc>
        <w:tc>
          <w:tcPr>
            <w:tcW w:w="1140" w:type="dxa"/>
            <w:tcBorders>
              <w:top w:val="nil"/>
              <w:left w:val="nil"/>
              <w:bottom w:val="single" w:sz="8" w:space="0" w:color="auto"/>
              <w:right w:val="single" w:sz="4" w:space="0" w:color="auto"/>
            </w:tcBorders>
            <w:noWrap/>
            <w:vAlign w:val="center"/>
            <w:hideMark/>
          </w:tcPr>
          <w:p w14:paraId="3898C1C0"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4.0</w:t>
            </w:r>
          </w:p>
        </w:tc>
        <w:tc>
          <w:tcPr>
            <w:tcW w:w="640" w:type="dxa"/>
            <w:tcBorders>
              <w:top w:val="nil"/>
              <w:left w:val="nil"/>
              <w:bottom w:val="single" w:sz="8" w:space="0" w:color="auto"/>
              <w:right w:val="single" w:sz="8" w:space="0" w:color="auto"/>
            </w:tcBorders>
            <w:noWrap/>
            <w:vAlign w:val="center"/>
            <w:hideMark/>
          </w:tcPr>
          <w:p w14:paraId="574DC115" w14:textId="77777777" w:rsidR="008C397D" w:rsidRPr="0055432B" w:rsidRDefault="008C397D" w:rsidP="00665177">
            <w:pPr>
              <w:spacing w:after="0" w:line="240" w:lineRule="auto"/>
              <w:jc w:val="center"/>
              <w:rPr>
                <w:rFonts w:ascii="Times New Roman" w:eastAsia="Times New Roman" w:hAnsi="Times New Roman" w:cs="Times New Roman"/>
                <w:color w:val="000000"/>
                <w:kern w:val="0"/>
                <w:sz w:val="20"/>
                <w:szCs w:val="20"/>
                <w:lang w:eastAsia="zh-CN"/>
                <w14:ligatures w14:val="none"/>
              </w:rPr>
            </w:pPr>
            <w:r w:rsidRPr="0055432B">
              <w:rPr>
                <w:rFonts w:ascii="Times New Roman" w:eastAsia="Times New Roman" w:hAnsi="Times New Roman" w:cs="Times New Roman"/>
                <w:color w:val="000000"/>
                <w:kern w:val="0"/>
                <w:sz w:val="20"/>
                <w:szCs w:val="20"/>
                <w:lang w:eastAsia="zh-CN"/>
                <w14:ligatures w14:val="none"/>
              </w:rPr>
              <w:t>2.0</w:t>
            </w:r>
          </w:p>
        </w:tc>
      </w:tr>
    </w:tbl>
    <w:p w14:paraId="4642EBDF" w14:textId="77777777" w:rsidR="008C397D" w:rsidRPr="00B35641" w:rsidRDefault="008C397D" w:rsidP="008C397D">
      <w:pPr>
        <w:rPr>
          <w:rFonts w:ascii="Times New Roman" w:hAnsi="Times New Roman" w:cs="Times New Roman"/>
          <w:sz w:val="20"/>
          <w:szCs w:val="20"/>
        </w:rPr>
      </w:pPr>
      <w:r w:rsidRPr="00B35641">
        <w:rPr>
          <w:rFonts w:ascii="Times New Roman" w:hAnsi="Times New Roman" w:cs="Times New Roman"/>
          <w:sz w:val="20"/>
          <w:szCs w:val="20"/>
        </w:rPr>
        <w:t>IQR= interquartile range</w:t>
      </w:r>
    </w:p>
    <w:p w14:paraId="105FAEB8" w14:textId="77777777" w:rsidR="008C397D" w:rsidRDefault="008C397D" w:rsidP="008C397D">
      <w:pPr>
        <w:rPr>
          <w:rFonts w:ascii="Times New Roman" w:hAnsi="Times New Roman" w:cs="Times New Roman"/>
        </w:rPr>
      </w:pPr>
    </w:p>
    <w:p w14:paraId="41BE811D" w14:textId="77777777" w:rsidR="008C397D" w:rsidRDefault="008C397D" w:rsidP="008C397D">
      <w:pPr>
        <w:rPr>
          <w:rFonts w:ascii="Times New Roman" w:hAnsi="Times New Roman" w:cs="Times New Roman"/>
        </w:rPr>
      </w:pPr>
    </w:p>
    <w:p w14:paraId="71DD1849" w14:textId="77777777" w:rsidR="008C397D" w:rsidRDefault="008C397D"/>
    <w:sectPr w:rsidR="008C39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97D"/>
    <w:rsid w:val="003423F5"/>
    <w:rsid w:val="00403F8E"/>
    <w:rsid w:val="00475C42"/>
    <w:rsid w:val="005A1932"/>
    <w:rsid w:val="00657FA8"/>
    <w:rsid w:val="008C39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4411E87"/>
  <w15:chartTrackingRefBased/>
  <w15:docId w15:val="{6DE63520-8E0F-5D46-B7E8-FF21CEAAD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397D"/>
  </w:style>
  <w:style w:type="paragraph" w:styleId="Heading1">
    <w:name w:val="heading 1"/>
    <w:basedOn w:val="Normal"/>
    <w:next w:val="Normal"/>
    <w:link w:val="Heading1Char"/>
    <w:uiPriority w:val="9"/>
    <w:qFormat/>
    <w:rsid w:val="008C39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39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39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39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39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39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39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39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39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39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39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39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39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39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39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39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39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397D"/>
    <w:rPr>
      <w:rFonts w:eastAsiaTheme="majorEastAsia" w:cstheme="majorBidi"/>
      <w:color w:val="272727" w:themeColor="text1" w:themeTint="D8"/>
    </w:rPr>
  </w:style>
  <w:style w:type="paragraph" w:styleId="Title">
    <w:name w:val="Title"/>
    <w:basedOn w:val="Normal"/>
    <w:next w:val="Normal"/>
    <w:link w:val="TitleChar"/>
    <w:uiPriority w:val="10"/>
    <w:qFormat/>
    <w:rsid w:val="008C39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39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39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39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397D"/>
    <w:pPr>
      <w:spacing w:before="160"/>
      <w:jc w:val="center"/>
    </w:pPr>
    <w:rPr>
      <w:i/>
      <w:iCs/>
      <w:color w:val="404040" w:themeColor="text1" w:themeTint="BF"/>
    </w:rPr>
  </w:style>
  <w:style w:type="character" w:customStyle="1" w:styleId="QuoteChar">
    <w:name w:val="Quote Char"/>
    <w:basedOn w:val="DefaultParagraphFont"/>
    <w:link w:val="Quote"/>
    <w:uiPriority w:val="29"/>
    <w:rsid w:val="008C397D"/>
    <w:rPr>
      <w:i/>
      <w:iCs/>
      <w:color w:val="404040" w:themeColor="text1" w:themeTint="BF"/>
    </w:rPr>
  </w:style>
  <w:style w:type="paragraph" w:styleId="ListParagraph">
    <w:name w:val="List Paragraph"/>
    <w:basedOn w:val="Normal"/>
    <w:uiPriority w:val="34"/>
    <w:qFormat/>
    <w:rsid w:val="008C397D"/>
    <w:pPr>
      <w:ind w:left="720"/>
      <w:contextualSpacing/>
    </w:pPr>
  </w:style>
  <w:style w:type="character" w:styleId="IntenseEmphasis">
    <w:name w:val="Intense Emphasis"/>
    <w:basedOn w:val="DefaultParagraphFont"/>
    <w:uiPriority w:val="21"/>
    <w:qFormat/>
    <w:rsid w:val="008C397D"/>
    <w:rPr>
      <w:i/>
      <w:iCs/>
      <w:color w:val="0F4761" w:themeColor="accent1" w:themeShade="BF"/>
    </w:rPr>
  </w:style>
  <w:style w:type="paragraph" w:styleId="IntenseQuote">
    <w:name w:val="Intense Quote"/>
    <w:basedOn w:val="Normal"/>
    <w:next w:val="Normal"/>
    <w:link w:val="IntenseQuoteChar"/>
    <w:uiPriority w:val="30"/>
    <w:qFormat/>
    <w:rsid w:val="008C39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397D"/>
    <w:rPr>
      <w:i/>
      <w:iCs/>
      <w:color w:val="0F4761" w:themeColor="accent1" w:themeShade="BF"/>
    </w:rPr>
  </w:style>
  <w:style w:type="character" w:styleId="IntenseReference">
    <w:name w:val="Intense Reference"/>
    <w:basedOn w:val="DefaultParagraphFont"/>
    <w:uiPriority w:val="32"/>
    <w:qFormat/>
    <w:rsid w:val="008C397D"/>
    <w:rPr>
      <w:b/>
      <w:bCs/>
      <w:smallCaps/>
      <w:color w:val="0F4761" w:themeColor="accent1" w:themeShade="BF"/>
      <w:spacing w:val="5"/>
    </w:rPr>
  </w:style>
  <w:style w:type="character" w:styleId="Hyperlink">
    <w:name w:val="Hyperlink"/>
    <w:basedOn w:val="DefaultParagraphFont"/>
    <w:uiPriority w:val="99"/>
    <w:unhideWhenUsed/>
    <w:rsid w:val="008C397D"/>
    <w:rPr>
      <w:color w:val="0000FF"/>
      <w:u w:val="single"/>
    </w:rPr>
  </w:style>
  <w:style w:type="character" w:styleId="FollowedHyperlink">
    <w:name w:val="FollowedHyperlink"/>
    <w:basedOn w:val="DefaultParagraphFont"/>
    <w:uiPriority w:val="99"/>
    <w:semiHidden/>
    <w:unhideWhenUsed/>
    <w:rsid w:val="008C397D"/>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1004</Words>
  <Characters>5725</Characters>
  <Application>Microsoft Office Word</Application>
  <DocSecurity>0</DocSecurity>
  <Lines>47</Lines>
  <Paragraphs>13</Paragraphs>
  <ScaleCrop>false</ScaleCrop>
  <Company/>
  <LinksUpToDate>false</LinksUpToDate>
  <CharactersWithSpaces>6716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Simoni</dc:creator>
  <cp:keywords/>
  <dc:description/>
  <cp:lastModifiedBy>Jennifer Simoni</cp:lastModifiedBy>
  <cp:revision>2</cp:revision>
  <cp:lastPrinted>2025-10-10T17:49:00Z</cp:lastPrinted>
  <dcterms:created xsi:type="dcterms:W3CDTF">2025-10-16T19:53:00Z</dcterms:created>
  <dcterms:modified xsi:type="dcterms:W3CDTF">2025-10-16T19:53:00Z</dcterms:modified>
</cp:coreProperties>
</file>