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7176" w14:textId="70EFF6B8" w:rsidR="00AA3F17" w:rsidRDefault="008D664F">
      <w:pPr>
        <w:rPr>
          <w:b/>
          <w:bCs/>
          <w:u w:val="single"/>
        </w:rPr>
      </w:pPr>
      <w:r w:rsidRPr="008D664F">
        <w:rPr>
          <w:b/>
          <w:bCs/>
          <w:u w:val="single"/>
        </w:rPr>
        <w:t xml:space="preserve">Supplementary </w:t>
      </w:r>
      <w:r w:rsidR="000F2864">
        <w:rPr>
          <w:b/>
          <w:bCs/>
          <w:u w:val="single"/>
        </w:rPr>
        <w:t>Information</w:t>
      </w:r>
    </w:p>
    <w:p w14:paraId="2A084148" w14:textId="77777777" w:rsidR="008D664F" w:rsidRDefault="008D664F">
      <w:pPr>
        <w:rPr>
          <w:u w:val="single"/>
        </w:rPr>
      </w:pPr>
    </w:p>
    <w:p w14:paraId="0A59C07F" w14:textId="5797EEA8" w:rsidR="008D664F" w:rsidRDefault="008D664F">
      <w:pPr>
        <w:rPr>
          <w:u w:val="single"/>
        </w:rPr>
      </w:pPr>
      <w:r>
        <w:rPr>
          <w:u w:val="single"/>
        </w:rPr>
        <w:t>Supplementary figures</w:t>
      </w:r>
    </w:p>
    <w:p w14:paraId="3609D93C" w14:textId="77777777" w:rsidR="00AD3C98" w:rsidRDefault="00AD3C98">
      <w:pPr>
        <w:rPr>
          <w:u w:val="single"/>
        </w:rPr>
      </w:pPr>
    </w:p>
    <w:p w14:paraId="48876B0D" w14:textId="41C1FD44" w:rsidR="00AD3C98" w:rsidRDefault="00AD3C98">
      <w:r w:rsidRPr="00AD3C98">
        <w:rPr>
          <w:b/>
          <w:bCs/>
        </w:rPr>
        <w:t>Supplementary Figure 1:</w:t>
      </w:r>
      <w:r>
        <w:rPr>
          <w:b/>
          <w:bCs/>
        </w:rPr>
        <w:t xml:space="preserve"> </w:t>
      </w:r>
      <w:r w:rsidR="00711B47" w:rsidRPr="002D1CF0">
        <w:rPr>
          <w:b/>
          <w:bCs/>
        </w:rPr>
        <w:t xml:space="preserve">Four </w:t>
      </w:r>
      <w:r w:rsidR="00711B47" w:rsidRPr="002D1CF0">
        <w:rPr>
          <w:b/>
          <w:bCs/>
          <w:i/>
          <w:iCs/>
        </w:rPr>
        <w:t xml:space="preserve">A. fumigatus </w:t>
      </w:r>
      <w:r w:rsidR="00711B47" w:rsidRPr="002D1CF0">
        <w:rPr>
          <w:b/>
          <w:bCs/>
        </w:rPr>
        <w:t xml:space="preserve">isolates crossed in duplicate with </w:t>
      </w:r>
      <w:r w:rsidR="00711B47" w:rsidRPr="002D1CF0">
        <w:rPr>
          <w:b/>
          <w:bCs/>
          <w:i/>
          <w:iCs/>
        </w:rPr>
        <w:t xml:space="preserve">A. </w:t>
      </w:r>
      <w:proofErr w:type="spellStart"/>
      <w:r w:rsidR="008A0763" w:rsidRPr="008A0763">
        <w:rPr>
          <w:b/>
          <w:bCs/>
          <w:i/>
          <w:iCs/>
        </w:rPr>
        <w:t>neoellipticus</w:t>
      </w:r>
      <w:proofErr w:type="spellEnd"/>
      <w:r w:rsidR="008A0763" w:rsidRPr="00F51B97">
        <w:rPr>
          <w:sz w:val="20"/>
          <w:szCs w:val="20"/>
        </w:rPr>
        <w:t xml:space="preserve"> </w:t>
      </w:r>
      <w:r w:rsidR="00711B47" w:rsidRPr="002D1CF0">
        <w:rPr>
          <w:b/>
          <w:bCs/>
        </w:rPr>
        <w:t xml:space="preserve">to determine separate species. </w:t>
      </w:r>
      <w:r w:rsidR="00711B47">
        <w:t>Image at the bottom shows a successful cross for contrast.</w:t>
      </w:r>
    </w:p>
    <w:p w14:paraId="63193DE3" w14:textId="77777777" w:rsidR="00BA27CB" w:rsidRDefault="00BA27CB"/>
    <w:p w14:paraId="6409D423" w14:textId="00CFA53A" w:rsidR="002D1CF0" w:rsidRDefault="00BA27CB">
      <w:r w:rsidRPr="00BA27CB">
        <w:rPr>
          <w:b/>
          <w:bCs/>
        </w:rPr>
        <w:t>Supplementary Figure 2:</w:t>
      </w:r>
      <w:r w:rsidR="00A761E6">
        <w:rPr>
          <w:b/>
          <w:bCs/>
        </w:rPr>
        <w:t xml:space="preserve"> </w:t>
      </w:r>
      <w:r w:rsidR="002D1CF0">
        <w:rPr>
          <w:b/>
          <w:bCs/>
        </w:rPr>
        <w:t xml:space="preserve">No evidence of bias of tandem repeats in clusters associated with azole resistant. </w:t>
      </w:r>
      <w:r w:rsidR="00A466A0">
        <w:t>a) average number of repeat copies per cluster b) average repeat unit size by cluster c) average repeat length per cluster.</w:t>
      </w:r>
    </w:p>
    <w:p w14:paraId="2883AA49" w14:textId="77777777" w:rsidR="001B1DB4" w:rsidRDefault="001B1DB4"/>
    <w:p w14:paraId="7500CD7E" w14:textId="170C0FD2" w:rsidR="008242B0" w:rsidRPr="008242B0" w:rsidRDefault="001B1DB4" w:rsidP="008242B0">
      <w:pPr>
        <w:rPr>
          <w:b/>
          <w:bCs/>
        </w:rPr>
      </w:pPr>
      <w:r w:rsidRPr="008A1415">
        <w:rPr>
          <w:b/>
          <w:bCs/>
        </w:rPr>
        <w:t xml:space="preserve">Supplementary Figure </w:t>
      </w:r>
      <w:r>
        <w:rPr>
          <w:b/>
          <w:bCs/>
        </w:rPr>
        <w:t>3</w:t>
      </w:r>
      <w:r w:rsidRPr="008A1415">
        <w:rPr>
          <w:b/>
          <w:bCs/>
        </w:rPr>
        <w:t>:</w:t>
      </w:r>
      <w:r>
        <w:rPr>
          <w:b/>
          <w:bCs/>
        </w:rPr>
        <w:t xml:space="preserve"> </w:t>
      </w:r>
      <w:r w:rsidR="008242B0" w:rsidRPr="008242B0">
        <w:rPr>
          <w:b/>
          <w:bCs/>
        </w:rPr>
        <w:t xml:space="preserve">Comparison of sexual fertility (based on number of </w:t>
      </w:r>
      <w:proofErr w:type="spellStart"/>
      <w:r w:rsidR="008242B0" w:rsidRPr="008242B0">
        <w:rPr>
          <w:b/>
          <w:bCs/>
        </w:rPr>
        <w:t>cleistothecia</w:t>
      </w:r>
      <w:proofErr w:type="spellEnd"/>
      <w:r w:rsidR="008242B0" w:rsidRPr="008242B0">
        <w:rPr>
          <w:b/>
          <w:bCs/>
        </w:rPr>
        <w:t xml:space="preserve"> produced) between crosses involving </w:t>
      </w:r>
      <w:proofErr w:type="spellStart"/>
      <w:r w:rsidR="008242B0" w:rsidRPr="008242B0">
        <w:rPr>
          <w:b/>
          <w:bCs/>
        </w:rPr>
        <w:t>supermater</w:t>
      </w:r>
      <w:proofErr w:type="spellEnd"/>
      <w:r w:rsidR="008242B0" w:rsidRPr="008242B0">
        <w:rPr>
          <w:b/>
          <w:bCs/>
        </w:rPr>
        <w:t xml:space="preserve"> strains and either azole sensitive (WT </w:t>
      </w:r>
      <w:r w:rsidR="008242B0" w:rsidRPr="008242B0">
        <w:rPr>
          <w:b/>
          <w:bCs/>
          <w:i/>
          <w:iCs/>
        </w:rPr>
        <w:t>cyp51A</w:t>
      </w:r>
      <w:r w:rsidR="008242B0" w:rsidRPr="008242B0">
        <w:rPr>
          <w:b/>
          <w:bCs/>
        </w:rPr>
        <w:t>) or azole-resistant (</w:t>
      </w:r>
      <w:r w:rsidR="008242B0" w:rsidRPr="008242B0">
        <w:rPr>
          <w:b/>
          <w:bCs/>
          <w:i/>
          <w:iCs/>
        </w:rPr>
        <w:t xml:space="preserve">cyp51A </w:t>
      </w:r>
      <w:r w:rsidR="008242B0" w:rsidRPr="008242B0">
        <w:rPr>
          <w:b/>
          <w:bCs/>
        </w:rPr>
        <w:t>TR</w:t>
      </w:r>
      <w:r w:rsidR="008242B0" w:rsidRPr="008242B0">
        <w:rPr>
          <w:b/>
          <w:bCs/>
          <w:vertAlign w:val="subscript"/>
        </w:rPr>
        <w:t>34</w:t>
      </w:r>
      <w:r w:rsidR="008242B0" w:rsidRPr="008242B0">
        <w:rPr>
          <w:b/>
          <w:bCs/>
        </w:rPr>
        <w:t xml:space="preserve"> or TR</w:t>
      </w:r>
      <w:r w:rsidR="008242B0" w:rsidRPr="008242B0">
        <w:rPr>
          <w:b/>
          <w:bCs/>
          <w:vertAlign w:val="subscript"/>
        </w:rPr>
        <w:t>46</w:t>
      </w:r>
      <w:r w:rsidR="008242B0" w:rsidRPr="008242B0">
        <w:rPr>
          <w:b/>
          <w:bCs/>
        </w:rPr>
        <w:t xml:space="preserve">) isolates from clusters 1-5 of </w:t>
      </w:r>
      <w:r w:rsidR="008242B0" w:rsidRPr="008242B0">
        <w:rPr>
          <w:b/>
          <w:bCs/>
          <w:i/>
          <w:iCs/>
        </w:rPr>
        <w:t xml:space="preserve">A. fumigatus </w:t>
      </w:r>
      <w:r w:rsidR="008242B0" w:rsidRPr="008242B0">
        <w:rPr>
          <w:b/>
          <w:bCs/>
        </w:rPr>
        <w:t xml:space="preserve">Representative cluster 1-5 isolates were crossed with </w:t>
      </w:r>
      <w:proofErr w:type="spellStart"/>
      <w:r w:rsidR="008242B0" w:rsidRPr="008242B0">
        <w:rPr>
          <w:b/>
          <w:bCs/>
        </w:rPr>
        <w:t>supermater</w:t>
      </w:r>
      <w:proofErr w:type="spellEnd"/>
      <w:r w:rsidR="008242B0" w:rsidRPr="008242B0">
        <w:rPr>
          <w:b/>
          <w:bCs/>
        </w:rPr>
        <w:t xml:space="preserve"> strains (E81, E83, E113, E121) as indicated on the x-axis. Data shows number of </w:t>
      </w:r>
      <w:proofErr w:type="spellStart"/>
      <w:r w:rsidR="008242B0" w:rsidRPr="008242B0">
        <w:rPr>
          <w:b/>
          <w:bCs/>
        </w:rPr>
        <w:t>cleistothecia</w:t>
      </w:r>
      <w:proofErr w:type="spellEnd"/>
      <w:r w:rsidR="008242B0" w:rsidRPr="008242B0">
        <w:rPr>
          <w:b/>
          <w:bCs/>
        </w:rPr>
        <w:t xml:space="preserve"> formed on oatmeal agar medium in 9-cm diameter Petri dishes. Dots show individual data points (average of triplicate crosses). There was no significant differences in fertility between the various cluster representatives according to a Kruskal-Wallis H-test (p&gt;0.05).</w:t>
      </w:r>
    </w:p>
    <w:p w14:paraId="4BEEB93D" w14:textId="3AD85BBA" w:rsidR="008242B0" w:rsidRDefault="008242B0">
      <w:pPr>
        <w:rPr>
          <w:b/>
          <w:bCs/>
        </w:rPr>
      </w:pPr>
    </w:p>
    <w:p w14:paraId="5100F4B2" w14:textId="1BB42AC0" w:rsidR="001B1DB4" w:rsidRDefault="008242B0">
      <w:r>
        <w:rPr>
          <w:b/>
          <w:bCs/>
        </w:rPr>
        <w:t xml:space="preserve">Supplementary Figure 4: </w:t>
      </w:r>
      <w:r w:rsidR="001B1DB4">
        <w:rPr>
          <w:b/>
          <w:bCs/>
        </w:rPr>
        <w:t xml:space="preserve">Progeny of crosses between azole-resistant and azole-susceptible </w:t>
      </w:r>
      <w:r w:rsidR="001B1DB4" w:rsidRPr="008A1415">
        <w:rPr>
          <w:b/>
          <w:bCs/>
          <w:i/>
          <w:iCs/>
        </w:rPr>
        <w:t>A. fumigatus</w:t>
      </w:r>
      <w:r w:rsidR="001B1DB4">
        <w:rPr>
          <w:b/>
          <w:bCs/>
        </w:rPr>
        <w:t xml:space="preserve"> isolates show inheritance of genetic mechanism conferring resistance. </w:t>
      </w:r>
      <w:r w:rsidR="00737317">
        <w:t xml:space="preserve">a) </w:t>
      </w:r>
      <w:r w:rsidR="00211F82">
        <w:t>Measuring genetic recombination using the LD</w:t>
      </w:r>
      <w:r w:rsidR="00211F82" w:rsidRPr="00554A51">
        <w:rPr>
          <w:vertAlign w:val="subscript"/>
        </w:rPr>
        <w:t>50</w:t>
      </w:r>
      <w:r w:rsidR="00211F82">
        <w:t xml:space="preserve"> statistic for both sets of crosses. </w:t>
      </w:r>
      <w:r w:rsidR="001B1DB4">
        <w:t xml:space="preserve">Maximum-likelihood phylogenies of parents and progeny isolates </w:t>
      </w:r>
      <w:r w:rsidR="00FB6AAD">
        <w:t>b</w:t>
      </w:r>
      <w:r w:rsidR="001B1DB4">
        <w:t xml:space="preserve">) cross between azole-susceptible isolates and </w:t>
      </w:r>
      <w:r w:rsidR="00FB6AAD">
        <w:t>c</w:t>
      </w:r>
      <w:r w:rsidR="001B1DB4">
        <w:t>) cross between azole-resistant isolate containing TR</w:t>
      </w:r>
      <w:r w:rsidR="001B1DB4" w:rsidRPr="001A3606">
        <w:rPr>
          <w:vertAlign w:val="subscript"/>
        </w:rPr>
        <w:t>34</w:t>
      </w:r>
      <w:r w:rsidR="001B1DB4">
        <w:t>/L98H and azole-susceptible isolate. Scale bar represents the average number of nucleotide</w:t>
      </w:r>
    </w:p>
    <w:p w14:paraId="7594AF98" w14:textId="77777777" w:rsidR="0085101F" w:rsidRDefault="0085101F"/>
    <w:p w14:paraId="6C9FA989" w14:textId="1BE730CF" w:rsidR="0085101F" w:rsidRPr="008E115A" w:rsidRDefault="0085101F">
      <w:pPr>
        <w:rPr>
          <w:b/>
          <w:bCs/>
        </w:rPr>
      </w:pPr>
      <w:r w:rsidRPr="0085101F">
        <w:rPr>
          <w:b/>
          <w:bCs/>
        </w:rPr>
        <w:t xml:space="preserve">Supplementary Figure </w:t>
      </w:r>
      <w:r w:rsidR="00B27DA7">
        <w:rPr>
          <w:b/>
          <w:bCs/>
        </w:rPr>
        <w:t>5</w:t>
      </w:r>
      <w:r w:rsidRPr="0085101F">
        <w:rPr>
          <w:b/>
          <w:bCs/>
        </w:rPr>
        <w:t>:</w:t>
      </w:r>
      <w:r>
        <w:t xml:space="preserve"> Movie showing spread of TR</w:t>
      </w:r>
      <w:r w:rsidRPr="0085101F">
        <w:rPr>
          <w:vertAlign w:val="subscript"/>
        </w:rPr>
        <w:t>34</w:t>
      </w:r>
      <w:r>
        <w:t>/L98H polymorphism from its origin in Western Europe around the globe.</w:t>
      </w:r>
    </w:p>
    <w:p w14:paraId="22ED45A3" w14:textId="77777777" w:rsidR="008D664F" w:rsidRDefault="008D664F">
      <w:pPr>
        <w:rPr>
          <w:u w:val="single"/>
        </w:rPr>
      </w:pPr>
    </w:p>
    <w:p w14:paraId="740645C7" w14:textId="30954C45" w:rsidR="00FE18D7" w:rsidRDefault="008D664F">
      <w:pPr>
        <w:rPr>
          <w:u w:val="single"/>
        </w:rPr>
      </w:pPr>
      <w:r>
        <w:rPr>
          <w:u w:val="single"/>
        </w:rPr>
        <w:t>Supplementary tables</w:t>
      </w:r>
    </w:p>
    <w:p w14:paraId="786EA063" w14:textId="77777777" w:rsidR="00BF78F9" w:rsidRDefault="00BF78F9">
      <w:pPr>
        <w:rPr>
          <w:u w:val="single"/>
        </w:rPr>
      </w:pPr>
    </w:p>
    <w:p w14:paraId="16482E94" w14:textId="1542B7E4" w:rsidR="004E36AD" w:rsidRDefault="00BF78F9">
      <w:r w:rsidRPr="00BF78F9">
        <w:rPr>
          <w:b/>
          <w:bCs/>
        </w:rPr>
        <w:t>Supplementary Table 1:</w:t>
      </w:r>
      <w:r>
        <w:rPr>
          <w:b/>
          <w:bCs/>
        </w:rPr>
        <w:t xml:space="preserve"> </w:t>
      </w:r>
      <w:r w:rsidR="00BD1193" w:rsidRPr="00BD1193">
        <w:rPr>
          <w:i/>
          <w:iCs/>
        </w:rPr>
        <w:t>K</w:t>
      </w:r>
      <w:r w:rsidR="00BD1193">
        <w:t>-values from cross-validation for assessing best fit for the data in ADMIXTURE</w:t>
      </w:r>
    </w:p>
    <w:p w14:paraId="7AFE4782" w14:textId="77777777" w:rsidR="003A2D46" w:rsidRDefault="003A2D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"/>
        <w:gridCol w:w="1007"/>
        <w:gridCol w:w="1007"/>
        <w:gridCol w:w="1007"/>
        <w:gridCol w:w="1007"/>
        <w:gridCol w:w="1007"/>
        <w:gridCol w:w="1007"/>
      </w:tblGrid>
      <w:tr w:rsidR="003A2D46" w14:paraId="5DF9B785" w14:textId="0A9B2B25" w:rsidTr="003A2D46">
        <w:tc>
          <w:tcPr>
            <w:tcW w:w="891" w:type="dxa"/>
            <w:tcBorders>
              <w:top w:val="double" w:sz="4" w:space="0" w:color="auto"/>
              <w:left w:val="nil"/>
              <w:bottom w:val="nil"/>
            </w:tcBorders>
          </w:tcPr>
          <w:p w14:paraId="78860160" w14:textId="77777777" w:rsidR="003A2D46" w:rsidRDefault="003A2D46"/>
        </w:tc>
        <w:tc>
          <w:tcPr>
            <w:tcW w:w="5341" w:type="dxa"/>
            <w:gridSpan w:val="6"/>
            <w:tcBorders>
              <w:top w:val="double" w:sz="4" w:space="0" w:color="auto"/>
              <w:bottom w:val="nil"/>
              <w:right w:val="nil"/>
            </w:tcBorders>
          </w:tcPr>
          <w:p w14:paraId="7DD2E628" w14:textId="17195BCC" w:rsidR="003A2D46" w:rsidRDefault="003A2D46" w:rsidP="003A2D46">
            <w:pPr>
              <w:jc w:val="center"/>
            </w:pPr>
            <w:r>
              <w:t>Number of clusters</w:t>
            </w:r>
          </w:p>
        </w:tc>
      </w:tr>
      <w:tr w:rsidR="003A2D46" w14:paraId="520C66EC" w14:textId="1ED483D2" w:rsidTr="003A2D46">
        <w:tc>
          <w:tcPr>
            <w:tcW w:w="891" w:type="dxa"/>
            <w:tcBorders>
              <w:top w:val="nil"/>
              <w:left w:val="nil"/>
              <w:bottom w:val="double" w:sz="4" w:space="0" w:color="auto"/>
            </w:tcBorders>
          </w:tcPr>
          <w:p w14:paraId="523AFBF1" w14:textId="77777777" w:rsidR="003A2D46" w:rsidRPr="003A2D46" w:rsidRDefault="003A2D46">
            <w:pPr>
              <w:rPr>
                <w:i/>
                <w:iCs/>
              </w:rPr>
            </w:pPr>
          </w:p>
        </w:tc>
        <w:tc>
          <w:tcPr>
            <w:tcW w:w="890" w:type="dxa"/>
            <w:tcBorders>
              <w:top w:val="nil"/>
              <w:bottom w:val="double" w:sz="4" w:space="0" w:color="auto"/>
            </w:tcBorders>
          </w:tcPr>
          <w:p w14:paraId="3BE02484" w14:textId="40D54426" w:rsidR="003A2D46" w:rsidRDefault="003A2D46">
            <w:r>
              <w:t>1</w:t>
            </w:r>
          </w:p>
        </w:tc>
        <w:tc>
          <w:tcPr>
            <w:tcW w:w="889" w:type="dxa"/>
            <w:tcBorders>
              <w:top w:val="nil"/>
              <w:bottom w:val="double" w:sz="4" w:space="0" w:color="auto"/>
            </w:tcBorders>
          </w:tcPr>
          <w:p w14:paraId="20E5BF3C" w14:textId="50A44C88" w:rsidR="003A2D46" w:rsidRDefault="003A2D46">
            <w:r>
              <w:t>2</w:t>
            </w:r>
          </w:p>
        </w:tc>
        <w:tc>
          <w:tcPr>
            <w:tcW w:w="889" w:type="dxa"/>
            <w:tcBorders>
              <w:top w:val="nil"/>
              <w:bottom w:val="double" w:sz="4" w:space="0" w:color="auto"/>
            </w:tcBorders>
          </w:tcPr>
          <w:p w14:paraId="28E62E20" w14:textId="3F385ADF" w:rsidR="003A2D46" w:rsidRDefault="003A2D46">
            <w:r>
              <w:t>3</w:t>
            </w:r>
          </w:p>
        </w:tc>
        <w:tc>
          <w:tcPr>
            <w:tcW w:w="889" w:type="dxa"/>
            <w:tcBorders>
              <w:top w:val="nil"/>
              <w:bottom w:val="double" w:sz="4" w:space="0" w:color="auto"/>
            </w:tcBorders>
          </w:tcPr>
          <w:p w14:paraId="2184467C" w14:textId="3E3D69ED" w:rsidR="003A2D46" w:rsidRDefault="003A2D46">
            <w:r>
              <w:t>4</w:t>
            </w:r>
          </w:p>
        </w:tc>
        <w:tc>
          <w:tcPr>
            <w:tcW w:w="889" w:type="dxa"/>
            <w:tcBorders>
              <w:top w:val="nil"/>
              <w:bottom w:val="double" w:sz="4" w:space="0" w:color="auto"/>
            </w:tcBorders>
          </w:tcPr>
          <w:p w14:paraId="6A90DA1C" w14:textId="55157FCA" w:rsidR="003A2D46" w:rsidRDefault="003A2D46">
            <w:r>
              <w:t>5</w:t>
            </w:r>
          </w:p>
        </w:tc>
        <w:tc>
          <w:tcPr>
            <w:tcW w:w="895" w:type="dxa"/>
            <w:tcBorders>
              <w:top w:val="nil"/>
              <w:bottom w:val="double" w:sz="4" w:space="0" w:color="auto"/>
              <w:right w:val="nil"/>
            </w:tcBorders>
          </w:tcPr>
          <w:p w14:paraId="59D1C95B" w14:textId="7ADED6F4" w:rsidR="003A2D46" w:rsidRDefault="003A2D46">
            <w:r>
              <w:t>6</w:t>
            </w:r>
          </w:p>
        </w:tc>
      </w:tr>
      <w:tr w:rsidR="003A2D46" w14:paraId="1C2B7734" w14:textId="60269F7E" w:rsidTr="003A2D46">
        <w:tc>
          <w:tcPr>
            <w:tcW w:w="891" w:type="dxa"/>
            <w:tcBorders>
              <w:top w:val="double" w:sz="4" w:space="0" w:color="auto"/>
              <w:left w:val="nil"/>
            </w:tcBorders>
          </w:tcPr>
          <w:p w14:paraId="500252AA" w14:textId="1E9A7AF4" w:rsidR="003A2D46" w:rsidRPr="003A2D46" w:rsidRDefault="003A2D46">
            <w:pPr>
              <w:rPr>
                <w:i/>
                <w:iCs/>
              </w:rPr>
            </w:pPr>
            <w:r w:rsidRPr="003A2D46">
              <w:rPr>
                <w:i/>
                <w:iCs/>
              </w:rPr>
              <w:t>K</w:t>
            </w:r>
          </w:p>
        </w:tc>
        <w:tc>
          <w:tcPr>
            <w:tcW w:w="890" w:type="dxa"/>
            <w:tcBorders>
              <w:top w:val="double" w:sz="4" w:space="0" w:color="auto"/>
            </w:tcBorders>
          </w:tcPr>
          <w:p w14:paraId="042A2C70" w14:textId="0BA0FE8E" w:rsidR="003A2D46" w:rsidRDefault="00913744">
            <w:r>
              <w:t>0.21514</w:t>
            </w:r>
          </w:p>
        </w:tc>
        <w:tc>
          <w:tcPr>
            <w:tcW w:w="889" w:type="dxa"/>
            <w:tcBorders>
              <w:top w:val="double" w:sz="4" w:space="0" w:color="auto"/>
            </w:tcBorders>
          </w:tcPr>
          <w:p w14:paraId="60F76EA5" w14:textId="739F6D71" w:rsidR="003A2D46" w:rsidRDefault="00913744">
            <w:r>
              <w:t>0.18311</w:t>
            </w:r>
          </w:p>
        </w:tc>
        <w:tc>
          <w:tcPr>
            <w:tcW w:w="889" w:type="dxa"/>
            <w:tcBorders>
              <w:top w:val="double" w:sz="4" w:space="0" w:color="auto"/>
            </w:tcBorders>
          </w:tcPr>
          <w:p w14:paraId="0F5CA55B" w14:textId="503FB875" w:rsidR="003A2D46" w:rsidRDefault="00913744">
            <w:r>
              <w:t>0.17248</w:t>
            </w:r>
          </w:p>
        </w:tc>
        <w:tc>
          <w:tcPr>
            <w:tcW w:w="889" w:type="dxa"/>
            <w:tcBorders>
              <w:top w:val="double" w:sz="4" w:space="0" w:color="auto"/>
            </w:tcBorders>
          </w:tcPr>
          <w:p w14:paraId="70405FBC" w14:textId="6BB96897" w:rsidR="003A2D46" w:rsidRDefault="00913744">
            <w:r>
              <w:t>0.16115</w:t>
            </w:r>
          </w:p>
        </w:tc>
        <w:tc>
          <w:tcPr>
            <w:tcW w:w="889" w:type="dxa"/>
            <w:tcBorders>
              <w:top w:val="double" w:sz="4" w:space="0" w:color="auto"/>
            </w:tcBorders>
          </w:tcPr>
          <w:p w14:paraId="70A59AAB" w14:textId="3B03A586" w:rsidR="003A2D46" w:rsidRDefault="00913744">
            <w:r>
              <w:t>0.14732</w:t>
            </w:r>
          </w:p>
        </w:tc>
        <w:tc>
          <w:tcPr>
            <w:tcW w:w="895" w:type="dxa"/>
            <w:tcBorders>
              <w:top w:val="double" w:sz="4" w:space="0" w:color="auto"/>
              <w:right w:val="nil"/>
            </w:tcBorders>
          </w:tcPr>
          <w:p w14:paraId="44C19325" w14:textId="432F95D3" w:rsidR="003A2D46" w:rsidRDefault="00913744">
            <w:r>
              <w:t>0.15413</w:t>
            </w:r>
          </w:p>
        </w:tc>
      </w:tr>
    </w:tbl>
    <w:p w14:paraId="11D4C231" w14:textId="77777777" w:rsidR="00C81025" w:rsidRPr="00BF78F9" w:rsidRDefault="00C81025"/>
    <w:p w14:paraId="7AAF7A02" w14:textId="6DC509EE" w:rsidR="008D664F" w:rsidRDefault="0008208E">
      <w:r w:rsidRPr="0008208E">
        <w:rPr>
          <w:b/>
          <w:bCs/>
        </w:rPr>
        <w:t>Supplementary Table 2:</w:t>
      </w:r>
      <w:r w:rsidR="00484F75">
        <w:rPr>
          <w:b/>
          <w:bCs/>
        </w:rPr>
        <w:t xml:space="preserve"> </w:t>
      </w:r>
      <w:r w:rsidR="00770929">
        <w:t>Genetic clusters defined by multivariate methods and associated proportions of polymorphisms conferring antifungal resistance.</w:t>
      </w:r>
    </w:p>
    <w:tbl>
      <w:tblPr>
        <w:tblStyle w:val="TableGrid"/>
        <w:tblW w:w="978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1134"/>
        <w:gridCol w:w="1134"/>
        <w:gridCol w:w="992"/>
        <w:gridCol w:w="992"/>
      </w:tblGrid>
      <w:tr w:rsidR="004B61DF" w14:paraId="1CB509AF" w14:textId="77777777" w:rsidTr="004232FE">
        <w:tc>
          <w:tcPr>
            <w:tcW w:w="4395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2A7CBAD4" w14:textId="1B700C1A" w:rsidR="004B61DF" w:rsidRDefault="004B61DF"/>
        </w:tc>
        <w:tc>
          <w:tcPr>
            <w:tcW w:w="5386" w:type="dxa"/>
            <w:gridSpan w:val="5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5838F8FE" w14:textId="74EA3D31" w:rsidR="004B61DF" w:rsidRDefault="004B61DF" w:rsidP="004B61DF">
            <w:pPr>
              <w:jc w:val="center"/>
            </w:pPr>
            <w:r>
              <w:t>Cluster</w:t>
            </w:r>
          </w:p>
        </w:tc>
      </w:tr>
      <w:tr w:rsidR="004232FE" w14:paraId="6E24A331" w14:textId="77777777" w:rsidTr="004232FE">
        <w:tc>
          <w:tcPr>
            <w:tcW w:w="4395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748B869A" w14:textId="4109F55A" w:rsidR="004B61DF" w:rsidRDefault="00581EBA" w:rsidP="00581EBA">
            <w:r>
              <w:t xml:space="preserve">Gene </w:t>
            </w:r>
            <w:r w:rsidR="00460BB8">
              <w:t>&amp;</w:t>
            </w:r>
            <w:r>
              <w:t xml:space="preserve"> polymorphism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7BA22" w14:textId="593A6847" w:rsidR="004B61DF" w:rsidRDefault="004B61DF" w:rsidP="004B61D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6C6B50" w14:textId="30BF3FCA" w:rsidR="004B61DF" w:rsidRDefault="004B61DF" w:rsidP="004B61D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5DC869" w14:textId="33FEF39D" w:rsidR="004B61DF" w:rsidRDefault="004B61DF" w:rsidP="004B61DF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DE30A6" w14:textId="56D48F99" w:rsidR="004B61DF" w:rsidRDefault="004B61DF" w:rsidP="004B61DF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14:paraId="1EFD153E" w14:textId="3395B7F3" w:rsidR="004B61DF" w:rsidRDefault="004B61DF" w:rsidP="004B61DF">
            <w:pPr>
              <w:jc w:val="center"/>
            </w:pPr>
            <w:r>
              <w:t>5</w:t>
            </w:r>
          </w:p>
        </w:tc>
      </w:tr>
      <w:tr w:rsidR="004232FE" w14:paraId="70865DA6" w14:textId="77777777" w:rsidTr="004232FE">
        <w:tc>
          <w:tcPr>
            <w:tcW w:w="4395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6841429B" w14:textId="5BE4027A" w:rsidR="008D1989" w:rsidRPr="000B521D" w:rsidRDefault="000B521D">
            <w:pPr>
              <w:rPr>
                <w:i/>
                <w:iCs/>
              </w:rPr>
            </w:pPr>
            <w:r>
              <w:rPr>
                <w:i/>
                <w:iCs/>
              </w:rPr>
              <w:t>msh</w:t>
            </w:r>
            <w:r w:rsidRPr="000B521D">
              <w:rPr>
                <w:i/>
                <w:iCs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531D1" w14:textId="77777777" w:rsidR="008D1989" w:rsidRDefault="008D1989"/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4DBEB" w14:textId="77777777" w:rsidR="008D1989" w:rsidRDefault="008D1989"/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59AAB" w14:textId="77777777" w:rsidR="008D1989" w:rsidRDefault="008D1989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B52DC" w14:textId="77777777" w:rsidR="008D1989" w:rsidRDefault="008D1989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1496995E" w14:textId="77777777" w:rsidR="008D1989" w:rsidRDefault="008D1989"/>
        </w:tc>
      </w:tr>
      <w:tr w:rsidR="004232FE" w14:paraId="39D59F51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6DC3937A" w14:textId="5B0981E4" w:rsidR="008D1989" w:rsidRDefault="000B521D">
            <w:r>
              <w:t xml:space="preserve">    G240A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D9800" w14:textId="3E31B3EF" w:rsidR="008D1989" w:rsidRDefault="00BE69D4" w:rsidP="00BE69D4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CE209" w14:textId="1EB2BA01" w:rsidR="008D1989" w:rsidRDefault="000809EB" w:rsidP="00BE69D4">
            <w:pPr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8494A" w14:textId="38C15987" w:rsidR="008D1989" w:rsidRDefault="006D21B6" w:rsidP="00BE69D4">
            <w:pPr>
              <w:jc w:val="center"/>
            </w:pPr>
            <w:r>
              <w:t>308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07A71" w14:textId="6C9471E6" w:rsidR="008D1989" w:rsidRDefault="006D21B6" w:rsidP="00BE69D4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4C4623BB" w14:textId="2993CBB2" w:rsidR="008D1989" w:rsidRDefault="006D21B6" w:rsidP="00BE69D4">
            <w:pPr>
              <w:jc w:val="center"/>
            </w:pPr>
            <w:r>
              <w:t>14</w:t>
            </w:r>
          </w:p>
        </w:tc>
      </w:tr>
      <w:tr w:rsidR="004232FE" w14:paraId="07F7A6E3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534DACDC" w14:textId="563B6F0E" w:rsidR="008D1989" w:rsidRDefault="000B521D">
            <w:r>
              <w:t xml:space="preserve">    Wildtype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D43DE" w14:textId="0BCD6F24" w:rsidR="008D1989" w:rsidRDefault="004D1917" w:rsidP="00BE69D4">
            <w:pPr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19495" w14:textId="796A8D16" w:rsidR="008D1989" w:rsidRDefault="004D1917" w:rsidP="00BE69D4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DF86A" w14:textId="6A6DB996" w:rsidR="008D1989" w:rsidRDefault="000809EB" w:rsidP="00BE69D4">
            <w:pPr>
              <w:jc w:val="center"/>
            </w:pPr>
            <w:r>
              <w:t>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FBDA5" w14:textId="5485A2F2" w:rsidR="008D1989" w:rsidRDefault="004D1917" w:rsidP="00BE69D4">
            <w:pPr>
              <w:jc w:val="center"/>
            </w:pPr>
            <w:r>
              <w:t>444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484B3330" w14:textId="5B94B5AF" w:rsidR="008D1989" w:rsidRDefault="004D1917" w:rsidP="00BE69D4">
            <w:pPr>
              <w:jc w:val="center"/>
            </w:pPr>
            <w:r>
              <w:t>207</w:t>
            </w:r>
          </w:p>
        </w:tc>
      </w:tr>
      <w:tr w:rsidR="004232FE" w14:paraId="0BBCB7F5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42C9FBE6" w14:textId="50193BDA" w:rsidR="002E319D" w:rsidRPr="0064406A" w:rsidRDefault="002E319D">
            <w:pPr>
              <w:rPr>
                <w:i/>
                <w:iCs/>
              </w:rPr>
            </w:pPr>
            <w:proofErr w:type="spellStart"/>
            <w:r w:rsidRPr="002E319D">
              <w:rPr>
                <w:i/>
                <w:iCs/>
              </w:rPr>
              <w:lastRenderedPageBreak/>
              <w:t>benA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1918D" w14:textId="77777777" w:rsidR="008D1989" w:rsidRDefault="008D1989" w:rsidP="00BE69D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9B6BF" w14:textId="77777777" w:rsidR="008D1989" w:rsidRDefault="008D1989" w:rsidP="00BE69D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4A622" w14:textId="77777777" w:rsidR="008D1989" w:rsidRDefault="008D1989" w:rsidP="00BE69D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66402" w14:textId="77777777" w:rsidR="008D1989" w:rsidRDefault="008D1989" w:rsidP="00BE69D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64076BBA" w14:textId="77777777" w:rsidR="008D1989" w:rsidRDefault="008D1989" w:rsidP="00BE69D4">
            <w:pPr>
              <w:jc w:val="center"/>
            </w:pPr>
          </w:p>
        </w:tc>
      </w:tr>
      <w:tr w:rsidR="004232FE" w14:paraId="79B875A4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61E9EF5E" w14:textId="4BDEE712" w:rsidR="008D1989" w:rsidRDefault="002E319D">
            <w:r>
              <w:t xml:space="preserve">    </w:t>
            </w:r>
            <w:r w:rsidR="0064406A">
              <w:t>F219Y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0E048" w14:textId="3B1E6183" w:rsidR="008D1989" w:rsidRDefault="001461CE" w:rsidP="00BE69D4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92304" w14:textId="178FAA92" w:rsidR="008D1989" w:rsidRDefault="001461CE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129C5" w14:textId="5C95D03C" w:rsidR="008D1989" w:rsidRDefault="001461CE" w:rsidP="00BE69D4">
            <w:pPr>
              <w:jc w:val="center"/>
            </w:pPr>
            <w:r>
              <w:t>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C31D4" w14:textId="2FB82F03" w:rsidR="008D1989" w:rsidRDefault="001461CE" w:rsidP="00BE69D4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50C03B86" w14:textId="47F0567D" w:rsidR="008D1989" w:rsidRDefault="001461CE" w:rsidP="00BE69D4">
            <w:pPr>
              <w:jc w:val="center"/>
            </w:pPr>
            <w:r>
              <w:t>1</w:t>
            </w:r>
          </w:p>
        </w:tc>
      </w:tr>
      <w:tr w:rsidR="0064406A" w14:paraId="01CDA581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53A52456" w14:textId="201788B3" w:rsidR="0064406A" w:rsidRDefault="0064406A">
            <w:r>
              <w:t xml:space="preserve">    Wildtype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FE94A" w14:textId="7735A74F" w:rsidR="0064406A" w:rsidRDefault="008F1C4F" w:rsidP="00BE69D4">
            <w:pPr>
              <w:jc w:val="center"/>
            </w:pPr>
            <w:r>
              <w:t>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55A87" w14:textId="0F67CC25" w:rsidR="0064406A" w:rsidRDefault="001461CE" w:rsidP="00BE69D4">
            <w:pPr>
              <w:jc w:val="center"/>
            </w:pPr>
            <w:r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ED20D" w14:textId="5F4441E0" w:rsidR="0064406A" w:rsidRDefault="001461CE" w:rsidP="00BE69D4">
            <w:pPr>
              <w:jc w:val="center"/>
            </w:pPr>
            <w:r>
              <w:t>248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CF5F8" w14:textId="6AAD3306" w:rsidR="0064406A" w:rsidRDefault="001461CE" w:rsidP="00BE69D4">
            <w:pPr>
              <w:jc w:val="center"/>
            </w:pPr>
            <w:r>
              <w:t>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4D84FC3E" w14:textId="226B91B4" w:rsidR="0064406A" w:rsidRDefault="001461CE" w:rsidP="00BE69D4">
            <w:pPr>
              <w:jc w:val="center"/>
            </w:pPr>
            <w:r>
              <w:t>220</w:t>
            </w:r>
          </w:p>
        </w:tc>
      </w:tr>
      <w:tr w:rsidR="004232FE" w14:paraId="3423658E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34861F59" w14:textId="3C214B64" w:rsidR="002E319D" w:rsidRPr="002C742D" w:rsidRDefault="002E319D">
            <w:pPr>
              <w:rPr>
                <w:i/>
                <w:iCs/>
              </w:rPr>
            </w:pPr>
            <w:proofErr w:type="spellStart"/>
            <w:r w:rsidRPr="002E319D">
              <w:rPr>
                <w:i/>
                <w:iCs/>
              </w:rPr>
              <w:t>cytB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D5C19" w14:textId="77777777" w:rsidR="008D1989" w:rsidRDefault="008D1989" w:rsidP="00BE69D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2D87D" w14:textId="77777777" w:rsidR="008D1989" w:rsidRDefault="008D1989" w:rsidP="00BE69D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81018" w14:textId="77777777" w:rsidR="008D1989" w:rsidRDefault="008D1989" w:rsidP="00BE69D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E5D02" w14:textId="77777777" w:rsidR="008D1989" w:rsidRDefault="008D1989" w:rsidP="00BE69D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3D02EBF8" w14:textId="77777777" w:rsidR="008D1989" w:rsidRDefault="008D1989" w:rsidP="00BE69D4">
            <w:pPr>
              <w:jc w:val="center"/>
            </w:pPr>
          </w:p>
        </w:tc>
      </w:tr>
      <w:tr w:rsidR="004232FE" w14:paraId="1150009A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4CFBD7F8" w14:textId="4FE6F68E" w:rsidR="008655E8" w:rsidRPr="003274D7" w:rsidRDefault="002E319D">
            <w:r>
              <w:t xml:space="preserve">    </w:t>
            </w:r>
            <w:r w:rsidR="002C742D">
              <w:t>G143A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927B2" w14:textId="74F868C6" w:rsidR="008D1989" w:rsidRDefault="00D922B7" w:rsidP="00BE69D4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4D95E" w14:textId="6CFBA71F" w:rsidR="008D1989" w:rsidRDefault="00D922B7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3AED0" w14:textId="608D481C" w:rsidR="008D1989" w:rsidRDefault="00D922B7" w:rsidP="00BE69D4">
            <w:pPr>
              <w:jc w:val="center"/>
            </w:pPr>
            <w:r>
              <w:t>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615DC" w14:textId="509FE048" w:rsidR="008D1989" w:rsidRDefault="00D922B7" w:rsidP="00BE69D4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1FF190E2" w14:textId="206C1202" w:rsidR="008D1989" w:rsidRDefault="00D922B7" w:rsidP="00BE69D4">
            <w:pPr>
              <w:jc w:val="center"/>
            </w:pPr>
            <w:r>
              <w:t>0</w:t>
            </w:r>
          </w:p>
        </w:tc>
      </w:tr>
      <w:tr w:rsidR="002C742D" w14:paraId="0339CF89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1FE2BD31" w14:textId="08002B34" w:rsidR="002C742D" w:rsidRDefault="002C742D">
            <w:r>
              <w:t xml:space="preserve">    Wildtype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0C6DC" w14:textId="2FD82943" w:rsidR="002C742D" w:rsidRDefault="00D922B7" w:rsidP="00BE69D4">
            <w:pPr>
              <w:jc w:val="center"/>
            </w:pPr>
            <w:r>
              <w:t>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9B964" w14:textId="311CC6F5" w:rsidR="002C742D" w:rsidRDefault="00D922B7" w:rsidP="00BE69D4">
            <w:pPr>
              <w:jc w:val="center"/>
            </w:pPr>
            <w:r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A1882" w14:textId="1BDC957D" w:rsidR="002C742D" w:rsidRDefault="00D922B7" w:rsidP="00BE69D4">
            <w:pPr>
              <w:jc w:val="center"/>
            </w:pPr>
            <w:r>
              <w:t>271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AEB46" w14:textId="46539E01" w:rsidR="002C742D" w:rsidRDefault="002E5D76" w:rsidP="00BE69D4">
            <w:pPr>
              <w:jc w:val="center"/>
            </w:pPr>
            <w:r>
              <w:t>433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6A20B12C" w14:textId="41AAD736" w:rsidR="002C742D" w:rsidRDefault="002E5D76" w:rsidP="00BE69D4">
            <w:pPr>
              <w:jc w:val="center"/>
            </w:pPr>
            <w:r>
              <w:t>221</w:t>
            </w:r>
          </w:p>
        </w:tc>
      </w:tr>
      <w:tr w:rsidR="00BE69D4" w14:paraId="1F4A181F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42397463" w14:textId="0DFCAA6E" w:rsidR="00BE69D4" w:rsidRDefault="00BE69D4">
            <w:proofErr w:type="spellStart"/>
            <w:r w:rsidRPr="00BE69D4">
              <w:rPr>
                <w:i/>
                <w:iCs/>
              </w:rPr>
              <w:t>sdhB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2DF7E" w14:textId="77777777" w:rsidR="00BE69D4" w:rsidRDefault="00BE69D4" w:rsidP="00BE69D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4C356" w14:textId="77777777" w:rsidR="00BE69D4" w:rsidRDefault="00BE69D4" w:rsidP="00BE69D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6768F" w14:textId="77777777" w:rsidR="00BE69D4" w:rsidRDefault="00BE69D4" w:rsidP="00BE69D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F2E41" w14:textId="77777777" w:rsidR="00BE69D4" w:rsidRDefault="00BE69D4" w:rsidP="00BE69D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78CE5970" w14:textId="77777777" w:rsidR="00BE69D4" w:rsidRDefault="00BE69D4" w:rsidP="00BE69D4">
            <w:pPr>
              <w:jc w:val="center"/>
            </w:pPr>
          </w:p>
        </w:tc>
      </w:tr>
      <w:tr w:rsidR="00BE69D4" w14:paraId="5C66F866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156E1BE1" w14:textId="566EE0A7" w:rsidR="00BE69D4" w:rsidRDefault="00BE69D4">
            <w:r>
              <w:t xml:space="preserve">    H270Y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031D3" w14:textId="078F9F02" w:rsidR="00BE69D4" w:rsidRDefault="001C6DD9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43024" w14:textId="13037AED" w:rsidR="00BE69D4" w:rsidRDefault="001C6DD9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7894D" w14:textId="76C65FDB" w:rsidR="00BE69D4" w:rsidRDefault="001C6DD9" w:rsidP="00BE69D4">
            <w:pPr>
              <w:jc w:val="center"/>
            </w:pPr>
            <w: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B3FF7" w14:textId="3358445A" w:rsidR="00BE69D4" w:rsidRDefault="001C6DD9" w:rsidP="00BE69D4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4F21BD46" w14:textId="5C430AD5" w:rsidR="00BE69D4" w:rsidRDefault="001C6DD9" w:rsidP="00BE69D4">
            <w:pPr>
              <w:jc w:val="center"/>
            </w:pPr>
            <w:r>
              <w:t>0</w:t>
            </w:r>
          </w:p>
        </w:tc>
      </w:tr>
      <w:tr w:rsidR="00BE69D4" w14:paraId="129FF75C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56F7BB91" w14:textId="1C80F7D8" w:rsidR="00BE69D4" w:rsidRDefault="00BE69D4">
            <w:r>
              <w:t xml:space="preserve">    H270R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38C34" w14:textId="07509570" w:rsidR="00BE69D4" w:rsidRDefault="001C6DD9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6A19F" w14:textId="3981AB8D" w:rsidR="00BE69D4" w:rsidRDefault="001C6DD9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33ED4" w14:textId="32A3D3A1" w:rsidR="00BE69D4" w:rsidRDefault="001C6DD9" w:rsidP="00BE69D4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E44B4" w14:textId="51FA9EDB" w:rsidR="00BE69D4" w:rsidRDefault="001C6DD9" w:rsidP="00BE69D4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6F5E6044" w14:textId="16AD0975" w:rsidR="00BE69D4" w:rsidRDefault="001C6DD9" w:rsidP="00BE69D4">
            <w:pPr>
              <w:jc w:val="center"/>
            </w:pPr>
            <w:r>
              <w:t>0</w:t>
            </w:r>
          </w:p>
        </w:tc>
      </w:tr>
      <w:tr w:rsidR="00BE69D4" w14:paraId="000DCD39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1E159923" w14:textId="41B650D4" w:rsidR="00BE69D4" w:rsidRDefault="00BE69D4">
            <w:r>
              <w:t xml:space="preserve">    Wildtype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095BA" w14:textId="0C2EF039" w:rsidR="00BE69D4" w:rsidRDefault="001C6DD9" w:rsidP="00BE69D4">
            <w:pPr>
              <w:jc w:val="center"/>
            </w:pPr>
            <w:r>
              <w:t>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CDB62" w14:textId="618E0CCC" w:rsidR="00BE69D4" w:rsidRDefault="001C6DD9" w:rsidP="00BE69D4">
            <w:pPr>
              <w:jc w:val="center"/>
            </w:pPr>
            <w:r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91E23" w14:textId="1EABDF0C" w:rsidR="00BE69D4" w:rsidRDefault="001C6DD9" w:rsidP="00BE69D4">
            <w:pPr>
              <w:jc w:val="center"/>
            </w:pPr>
            <w:r>
              <w:t>344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5EEE5" w14:textId="7034CAB9" w:rsidR="00BE69D4" w:rsidRDefault="001C6DD9" w:rsidP="00BE69D4">
            <w:pPr>
              <w:jc w:val="center"/>
            </w:pPr>
            <w:r>
              <w:t>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234A9A4A" w14:textId="621DF744" w:rsidR="00BE69D4" w:rsidRDefault="001C6DD9" w:rsidP="00BE69D4">
            <w:pPr>
              <w:jc w:val="center"/>
            </w:pPr>
            <w:r>
              <w:t>221</w:t>
            </w:r>
          </w:p>
        </w:tc>
      </w:tr>
      <w:tr w:rsidR="00BE69D4" w14:paraId="2A53AA09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4A81EFEA" w14:textId="56A3A1BB" w:rsidR="00BE69D4" w:rsidRDefault="00BE69D4">
            <w:r>
              <w:t>cyp51A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DC1BD" w14:textId="77777777" w:rsidR="00BE69D4" w:rsidRDefault="00BE69D4" w:rsidP="00BE69D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E78C7" w14:textId="77777777" w:rsidR="00BE69D4" w:rsidRDefault="00BE69D4" w:rsidP="00BE69D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C5391" w14:textId="77777777" w:rsidR="00BE69D4" w:rsidRDefault="00BE69D4" w:rsidP="00BE69D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EC362" w14:textId="77777777" w:rsidR="00BE69D4" w:rsidRDefault="00BE69D4" w:rsidP="00BE69D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6A0A5B0B" w14:textId="77777777" w:rsidR="00BE69D4" w:rsidRDefault="00BE69D4" w:rsidP="00BE69D4">
            <w:pPr>
              <w:jc w:val="center"/>
            </w:pPr>
          </w:p>
        </w:tc>
      </w:tr>
      <w:tr w:rsidR="002438B7" w14:paraId="2DA05126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5078932F" w14:textId="6A8064C1" w:rsidR="002438B7" w:rsidRDefault="002438B7">
            <w:r>
              <w:t xml:space="preserve">    G54R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35C53" w14:textId="0310A85D" w:rsidR="002438B7" w:rsidRDefault="00D661C1" w:rsidP="00BE69D4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9A55B" w14:textId="3117A053" w:rsidR="002438B7" w:rsidRDefault="00D661C1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97FA7" w14:textId="726E4DE5" w:rsidR="002438B7" w:rsidRDefault="00D661C1" w:rsidP="00BE69D4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32393" w14:textId="0CAF2E73" w:rsidR="002438B7" w:rsidRDefault="00D661C1" w:rsidP="00BE69D4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6018AC8C" w14:textId="3795A69A" w:rsidR="002438B7" w:rsidRDefault="00D661C1" w:rsidP="00BE69D4">
            <w:pPr>
              <w:jc w:val="center"/>
            </w:pPr>
            <w:r>
              <w:t>2</w:t>
            </w:r>
          </w:p>
        </w:tc>
      </w:tr>
      <w:tr w:rsidR="002438B7" w14:paraId="3373AC59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32D4DF13" w14:textId="175D9FDA" w:rsidR="002438B7" w:rsidRDefault="002438B7">
            <w:r>
              <w:t xml:space="preserve">    G54E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EB897" w14:textId="564EDE5D" w:rsidR="002438B7" w:rsidRDefault="008C1C29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C46C8" w14:textId="2AB57A1E" w:rsidR="002438B7" w:rsidRDefault="008C1C29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43CE6" w14:textId="0959C355" w:rsidR="002438B7" w:rsidRDefault="008C1C29" w:rsidP="00BE69D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12004" w14:textId="0F1A8CB2" w:rsidR="002438B7" w:rsidRDefault="008C1C29" w:rsidP="00BE69D4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008618D7" w14:textId="53A75AAF" w:rsidR="002438B7" w:rsidRDefault="008C1C29" w:rsidP="00BE69D4">
            <w:pPr>
              <w:jc w:val="center"/>
            </w:pPr>
            <w:r>
              <w:t>1</w:t>
            </w:r>
          </w:p>
        </w:tc>
      </w:tr>
      <w:tr w:rsidR="002438B7" w14:paraId="77BD8688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17409F54" w14:textId="03EE2621" w:rsidR="002438B7" w:rsidRDefault="002438B7">
            <w:r>
              <w:t xml:space="preserve">    G54W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D1BE7" w14:textId="2299F8F3" w:rsidR="002438B7" w:rsidRDefault="00605C53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44435" w14:textId="07F03A41" w:rsidR="002438B7" w:rsidRDefault="00605C53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9968C" w14:textId="25F77707" w:rsidR="002438B7" w:rsidRDefault="00605C53" w:rsidP="00BE69D4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144E9" w14:textId="219E0FDA" w:rsidR="002438B7" w:rsidRDefault="00605C53" w:rsidP="00BE69D4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301D867F" w14:textId="47D2DC89" w:rsidR="002438B7" w:rsidRDefault="00605C53" w:rsidP="00BE69D4">
            <w:pPr>
              <w:jc w:val="center"/>
            </w:pPr>
            <w:r>
              <w:t>5</w:t>
            </w:r>
          </w:p>
        </w:tc>
      </w:tr>
      <w:tr w:rsidR="00BE69D4" w14:paraId="1971F44F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3B25BA97" w14:textId="0FE0F2B9" w:rsidR="00BE69D4" w:rsidRDefault="00BE69D4">
            <w:r>
              <w:t xml:space="preserve">    TR</w:t>
            </w:r>
            <w:r w:rsidRPr="003274D7">
              <w:rPr>
                <w:vertAlign w:val="subscript"/>
              </w:rPr>
              <w:t>34</w:t>
            </w:r>
            <w:r>
              <w:t>/L98H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3F911" w14:textId="44DA22D3" w:rsidR="00BE69D4" w:rsidRDefault="00E839FF" w:rsidP="00BE69D4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6BC38" w14:textId="7FFC6D9C" w:rsidR="00BE69D4" w:rsidRDefault="00201F80" w:rsidP="00BE69D4">
            <w:pPr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F8F47" w14:textId="6F61C375" w:rsidR="00BE69D4" w:rsidRDefault="00201F80" w:rsidP="00BE69D4">
            <w:pPr>
              <w:jc w:val="center"/>
            </w:pPr>
            <w:r>
              <w:t>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875F3" w14:textId="197F07A5" w:rsidR="00BE69D4" w:rsidRDefault="00201F80" w:rsidP="00BE69D4">
            <w:pPr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07D1DF58" w14:textId="3954FB0A" w:rsidR="00BE69D4" w:rsidRDefault="00201F80" w:rsidP="00BE69D4">
            <w:pPr>
              <w:jc w:val="center"/>
            </w:pPr>
            <w:r>
              <w:t>0</w:t>
            </w:r>
          </w:p>
        </w:tc>
      </w:tr>
      <w:tr w:rsidR="00BE69D4" w14:paraId="53EA58E5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750CB509" w14:textId="26B91BB3" w:rsidR="00BE69D4" w:rsidRDefault="00BE69D4">
            <w:r>
              <w:t xml:space="preserve">    TR</w:t>
            </w:r>
            <w:r w:rsidRPr="003274D7">
              <w:rPr>
                <w:vertAlign w:val="subscript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A1BAD" w14:textId="48953142" w:rsidR="00BE69D4" w:rsidRDefault="00275F57" w:rsidP="00BE69D4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463A2" w14:textId="1E8F7DC8" w:rsidR="00BE69D4" w:rsidRDefault="00275F57" w:rsidP="00BE69D4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F2901" w14:textId="01D91C1B" w:rsidR="00BE69D4" w:rsidRDefault="00275F57" w:rsidP="00BE69D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4B519" w14:textId="0117DF00" w:rsidR="00BE69D4" w:rsidRDefault="00275F57" w:rsidP="00BE69D4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65B46096" w14:textId="0BD2B668" w:rsidR="00BE69D4" w:rsidRDefault="00275F57" w:rsidP="00BE69D4">
            <w:pPr>
              <w:jc w:val="center"/>
            </w:pPr>
            <w:r>
              <w:t>1</w:t>
            </w:r>
          </w:p>
        </w:tc>
      </w:tr>
      <w:tr w:rsidR="00BE69D4" w14:paraId="4BFBE6B9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4CD9D2E6" w14:textId="608BB362" w:rsidR="00BE69D4" w:rsidRDefault="00BE69D4">
            <w:r>
              <w:t xml:space="preserve">    TR</w:t>
            </w:r>
            <w:r w:rsidRPr="003274D7">
              <w:rPr>
                <w:vertAlign w:val="subscript"/>
              </w:rPr>
              <w:t>34</w:t>
            </w:r>
            <w:r>
              <w:t>/L98H/T289A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C8D9B" w14:textId="1F801A6B" w:rsidR="00BE69D4" w:rsidRDefault="004440D6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15B29" w14:textId="10823E3C" w:rsidR="00BE69D4" w:rsidRDefault="004440D6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3044B" w14:textId="1AE32732" w:rsidR="00BE69D4" w:rsidRDefault="007F2070" w:rsidP="00BE69D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88743" w14:textId="6F9A4296" w:rsidR="00BE69D4" w:rsidRDefault="004440D6" w:rsidP="00BE69D4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471A0342" w14:textId="0BF95694" w:rsidR="00BE69D4" w:rsidRDefault="004440D6" w:rsidP="00BE69D4">
            <w:pPr>
              <w:jc w:val="center"/>
            </w:pPr>
            <w:r>
              <w:t>0</w:t>
            </w:r>
          </w:p>
        </w:tc>
      </w:tr>
      <w:tr w:rsidR="00BE69D4" w14:paraId="406B27D4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06501CAE" w14:textId="4D63CF22" w:rsidR="00BE69D4" w:rsidRDefault="00BE69D4">
            <w:r>
              <w:t xml:space="preserve">    TR</w:t>
            </w:r>
            <w:r w:rsidRPr="003274D7">
              <w:rPr>
                <w:vertAlign w:val="subscript"/>
              </w:rPr>
              <w:t>34</w:t>
            </w:r>
            <w:r>
              <w:t>/L98H/T289A/I364V/G448S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8ED11" w14:textId="154CEABB" w:rsidR="00BE69D4" w:rsidRDefault="004440D6" w:rsidP="00BE69D4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B854F" w14:textId="3C5E0B75" w:rsidR="00BE69D4" w:rsidRDefault="004440D6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60342" w14:textId="42D5CF57" w:rsidR="00BE69D4" w:rsidRDefault="004440D6" w:rsidP="00BE69D4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7F9D5" w14:textId="48172E75" w:rsidR="00BE69D4" w:rsidRDefault="004440D6" w:rsidP="00BE69D4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568827C9" w14:textId="777B1666" w:rsidR="00BE69D4" w:rsidRDefault="004440D6" w:rsidP="00BE69D4">
            <w:pPr>
              <w:jc w:val="center"/>
            </w:pPr>
            <w:r>
              <w:t>0</w:t>
            </w:r>
          </w:p>
        </w:tc>
      </w:tr>
      <w:tr w:rsidR="00BE69D4" w14:paraId="1ECCE85A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3E49A60A" w14:textId="1B17B07E" w:rsidR="00BE69D4" w:rsidRDefault="00BE69D4">
            <w:r>
              <w:t xml:space="preserve">    TR</w:t>
            </w:r>
            <w:r w:rsidRPr="00BE69D4">
              <w:rPr>
                <w:vertAlign w:val="subscript"/>
              </w:rPr>
              <w:t>46</w:t>
            </w:r>
            <w:r>
              <w:t>/Y121F/T289A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393FE" w14:textId="59A92A1F" w:rsidR="00BE69D4" w:rsidRDefault="00626235" w:rsidP="00BE69D4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14041" w14:textId="49C1D0B0" w:rsidR="00BE69D4" w:rsidRDefault="00626235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AD44E" w14:textId="4F1E54D4" w:rsidR="00BE69D4" w:rsidRDefault="00626235" w:rsidP="00BE69D4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F943E" w14:textId="54FBB2B7" w:rsidR="00BE69D4" w:rsidRDefault="00626235" w:rsidP="00BE69D4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1966FB8C" w14:textId="2B6FB938" w:rsidR="00BE69D4" w:rsidRDefault="00626235" w:rsidP="00BE69D4">
            <w:pPr>
              <w:jc w:val="center"/>
            </w:pPr>
            <w:r>
              <w:t>0</w:t>
            </w:r>
          </w:p>
        </w:tc>
      </w:tr>
      <w:tr w:rsidR="00815A0C" w14:paraId="144BC90A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53DE4187" w14:textId="2B6C642E" w:rsidR="00815A0C" w:rsidRDefault="00815A0C">
            <w:r>
              <w:t xml:space="preserve">    TR</w:t>
            </w:r>
            <w:r w:rsidRPr="001D3B3C">
              <w:rPr>
                <w:vertAlign w:val="subscript"/>
              </w:rPr>
              <w:t>46</w:t>
            </w:r>
            <w:r>
              <w:t>/Y121F/T289A/G448S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4C6DD" w14:textId="09E0A308" w:rsidR="00815A0C" w:rsidRDefault="00E132D0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DD890" w14:textId="09DB2687" w:rsidR="00815A0C" w:rsidRDefault="00E132D0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9E2B5" w14:textId="03666295" w:rsidR="00815A0C" w:rsidRDefault="00E132D0" w:rsidP="00BE69D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AFDCA" w14:textId="3761BA7F" w:rsidR="00815A0C" w:rsidRDefault="00E132D0" w:rsidP="00BE69D4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1D670587" w14:textId="3B3C6F7B" w:rsidR="00815A0C" w:rsidRDefault="00E132D0" w:rsidP="00BE69D4">
            <w:pPr>
              <w:jc w:val="center"/>
            </w:pPr>
            <w:r>
              <w:t>0</w:t>
            </w:r>
          </w:p>
        </w:tc>
      </w:tr>
      <w:tr w:rsidR="004232FE" w14:paraId="55AEFB89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458F8547" w14:textId="3FB10F19" w:rsidR="004232FE" w:rsidRDefault="004232FE">
            <w:r>
              <w:t xml:space="preserve">    TR</w:t>
            </w:r>
            <w:r w:rsidRPr="001D3B3C">
              <w:rPr>
                <w:vertAlign w:val="subscript"/>
              </w:rPr>
              <w:t>46</w:t>
            </w:r>
            <w:r>
              <w:t>/Y121F/T289A/S363P/I364V/G448S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8D899" w14:textId="1311A8A8" w:rsidR="004232FE" w:rsidRDefault="00FA4D02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A3D53" w14:textId="277FE31D" w:rsidR="004232FE" w:rsidRDefault="00FA4D02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F6787" w14:textId="70389E35" w:rsidR="004232FE" w:rsidRDefault="00FA4D02" w:rsidP="00BE69D4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37FBC" w14:textId="471A4CD1" w:rsidR="004232FE" w:rsidRDefault="00FA4D02" w:rsidP="00BE69D4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0A681309" w14:textId="5701C79D" w:rsidR="004232FE" w:rsidRDefault="00FA4D02" w:rsidP="00BE69D4">
            <w:pPr>
              <w:jc w:val="center"/>
            </w:pPr>
            <w:r>
              <w:t>0</w:t>
            </w:r>
          </w:p>
        </w:tc>
      </w:tr>
      <w:tr w:rsidR="00A20B0B" w14:paraId="3A107000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4DF83AD1" w14:textId="1BDB8509" w:rsidR="00A20B0B" w:rsidRDefault="00A20B0B">
            <w:r>
              <w:t xml:space="preserve">    TR</w:t>
            </w:r>
            <w:r w:rsidRPr="00A20B0B">
              <w:rPr>
                <w:vertAlign w:val="subscript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54D5A" w14:textId="4E3D302C" w:rsidR="00A20B0B" w:rsidRDefault="009952E1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53EFA" w14:textId="1C6DE9D8" w:rsidR="00A20B0B" w:rsidRDefault="009952E1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DC906" w14:textId="3FB0BF7D" w:rsidR="00A20B0B" w:rsidRDefault="009952E1" w:rsidP="00BE69D4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5BA9B" w14:textId="2C0E9F21" w:rsidR="00A20B0B" w:rsidRDefault="00E01FF8" w:rsidP="00BE69D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17949478" w14:textId="7AAEE4D7" w:rsidR="00A20B0B" w:rsidRDefault="009952E1" w:rsidP="00BE69D4">
            <w:pPr>
              <w:jc w:val="center"/>
            </w:pPr>
            <w:r>
              <w:t>0</w:t>
            </w:r>
          </w:p>
        </w:tc>
      </w:tr>
      <w:tr w:rsidR="002A6F22" w14:paraId="39D16575" w14:textId="77777777" w:rsidTr="004232FE"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</w:tcPr>
          <w:p w14:paraId="264D6DBA" w14:textId="2727E3BF" w:rsidR="002A6F22" w:rsidRDefault="002A6F22">
            <w:r>
              <w:t xml:space="preserve">    TR</w:t>
            </w:r>
            <w:r w:rsidRPr="002A6F22">
              <w:rPr>
                <w:vertAlign w:val="subscript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743CD" w14:textId="7428155E" w:rsidR="002A6F22" w:rsidRDefault="008B4388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0D10A" w14:textId="40C8A97D" w:rsidR="002A6F22" w:rsidRDefault="008B4388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01DA3" w14:textId="6D1B014A" w:rsidR="002A6F22" w:rsidRDefault="008B4388" w:rsidP="00BE69D4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DC81C" w14:textId="400D6EC4" w:rsidR="002A6F22" w:rsidRDefault="008B4388" w:rsidP="00BE69D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4402C877" w14:textId="5E5F2AD8" w:rsidR="002A6F22" w:rsidRDefault="008B4388" w:rsidP="00BE69D4">
            <w:pPr>
              <w:jc w:val="center"/>
            </w:pPr>
            <w:r>
              <w:t>0</w:t>
            </w:r>
          </w:p>
        </w:tc>
      </w:tr>
      <w:tr w:rsidR="00BE69D4" w14:paraId="3410AD55" w14:textId="77777777" w:rsidTr="004232FE">
        <w:tc>
          <w:tcPr>
            <w:tcW w:w="4395" w:type="dxa"/>
            <w:tcBorders>
              <w:top w:val="nil"/>
              <w:right w:val="single" w:sz="4" w:space="0" w:color="auto"/>
            </w:tcBorders>
          </w:tcPr>
          <w:p w14:paraId="2D1E2A21" w14:textId="483DE5D1" w:rsidR="00BE69D4" w:rsidRDefault="00BE69D4">
            <w:r>
              <w:t xml:space="preserve">    Wildtype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42F4F3" w14:textId="077A795A" w:rsidR="00BE69D4" w:rsidRDefault="00DE7541" w:rsidP="00BE69D4">
            <w:pPr>
              <w:jc w:val="center"/>
            </w:pPr>
            <w:r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BBFAA0" w14:textId="68AE090D" w:rsidR="00BE69D4" w:rsidRDefault="00DE7541" w:rsidP="00BE69D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8A98A0" w14:textId="442C3843" w:rsidR="00BE69D4" w:rsidRDefault="00DE7541" w:rsidP="00BE69D4">
            <w:pPr>
              <w:jc w:val="center"/>
            </w:pPr>
            <w:r>
              <w:t>138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0E1D6D" w14:textId="61D5F893" w:rsidR="00BE69D4" w:rsidRDefault="00DE7541" w:rsidP="00BE69D4">
            <w:pPr>
              <w:jc w:val="center"/>
            </w:pPr>
            <w:r>
              <w:t>397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14:paraId="068B9646" w14:textId="4C356F5D" w:rsidR="00BE69D4" w:rsidRDefault="00DE7541" w:rsidP="00BE69D4">
            <w:pPr>
              <w:jc w:val="center"/>
            </w:pPr>
            <w:r>
              <w:t>210</w:t>
            </w:r>
          </w:p>
        </w:tc>
      </w:tr>
    </w:tbl>
    <w:p w14:paraId="4C0FC393" w14:textId="77777777" w:rsidR="008D1989" w:rsidRPr="00484F75" w:rsidRDefault="008D1989"/>
    <w:p w14:paraId="4D0F3A43" w14:textId="2AAA2C3B" w:rsidR="008D664F" w:rsidRDefault="008D664F">
      <w:pPr>
        <w:rPr>
          <w:u w:val="single"/>
        </w:rPr>
      </w:pPr>
      <w:r>
        <w:rPr>
          <w:u w:val="single"/>
        </w:rPr>
        <w:t>Supplementary data</w:t>
      </w:r>
    </w:p>
    <w:p w14:paraId="7638F024" w14:textId="77777777" w:rsidR="00FE18D7" w:rsidRDefault="00FE18D7">
      <w:pPr>
        <w:rPr>
          <w:u w:val="single"/>
        </w:rPr>
      </w:pPr>
    </w:p>
    <w:p w14:paraId="14B1DF0C" w14:textId="56D39ACA" w:rsidR="00FE18D7" w:rsidRPr="00FE18D7" w:rsidRDefault="00FE18D7">
      <w:r>
        <w:t>Supplementary Data 1</w:t>
      </w:r>
      <w:r w:rsidR="00A2603E">
        <w:t xml:space="preserve"> (xlsx)</w:t>
      </w:r>
      <w:r>
        <w:t xml:space="preserve">: </w:t>
      </w:r>
      <w:r w:rsidR="008A33EA">
        <w:t xml:space="preserve">Metadata for all isolates included in this study, including source, location and date of isolation (where available), </w:t>
      </w:r>
      <w:r w:rsidR="00D81B42" w:rsidRPr="00D81B42">
        <w:rPr>
          <w:i/>
          <w:iCs/>
        </w:rPr>
        <w:t>cyp51a</w:t>
      </w:r>
      <w:r w:rsidR="0085200D">
        <w:t xml:space="preserve">, </w:t>
      </w:r>
      <w:proofErr w:type="spellStart"/>
      <w:r w:rsidR="00D81B42" w:rsidRPr="00D81B42">
        <w:rPr>
          <w:i/>
          <w:iCs/>
        </w:rPr>
        <w:t>benA</w:t>
      </w:r>
      <w:proofErr w:type="spellEnd"/>
      <w:r w:rsidR="0085200D">
        <w:rPr>
          <w:i/>
          <w:iCs/>
        </w:rPr>
        <w:t xml:space="preserve">, </w:t>
      </w:r>
      <w:proofErr w:type="spellStart"/>
      <w:r w:rsidR="0085200D">
        <w:rPr>
          <w:i/>
          <w:iCs/>
        </w:rPr>
        <w:t>cytB</w:t>
      </w:r>
      <w:proofErr w:type="spellEnd"/>
      <w:r w:rsidR="0085200D">
        <w:rPr>
          <w:i/>
          <w:iCs/>
        </w:rPr>
        <w:t xml:space="preserve"> </w:t>
      </w:r>
      <w:r w:rsidR="0085200D">
        <w:t xml:space="preserve">and </w:t>
      </w:r>
      <w:proofErr w:type="spellStart"/>
      <w:r w:rsidR="0085200D" w:rsidRPr="0085200D">
        <w:rPr>
          <w:i/>
          <w:iCs/>
        </w:rPr>
        <w:t>sdhB</w:t>
      </w:r>
      <w:proofErr w:type="spellEnd"/>
      <w:r w:rsidR="00D81B42">
        <w:t xml:space="preserve"> mutations, </w:t>
      </w:r>
      <w:r w:rsidR="008A33EA">
        <w:t>and antifungal susceptibility.</w:t>
      </w:r>
      <w:r w:rsidR="00B2704E">
        <w:t xml:space="preserve"> Where isolates have been included from publicly </w:t>
      </w:r>
      <w:r w:rsidR="000A6A82">
        <w:t>available</w:t>
      </w:r>
      <w:r w:rsidR="00B2704E">
        <w:t xml:space="preserve"> datasets, the project accession number is provided.</w:t>
      </w:r>
      <w:r w:rsidR="00862366">
        <w:t xml:space="preserve"> * indicates isolate used for crossing analysis based on data of </w:t>
      </w:r>
      <w:proofErr w:type="spellStart"/>
      <w:r w:rsidR="00862366">
        <w:t>Swilaiman</w:t>
      </w:r>
      <w:proofErr w:type="spellEnd"/>
      <w:r w:rsidR="00862366">
        <w:t xml:space="preserve"> </w:t>
      </w:r>
      <w:r w:rsidR="00862366" w:rsidRPr="00862366">
        <w:rPr>
          <w:i/>
          <w:iCs/>
        </w:rPr>
        <w:t>et al.</w:t>
      </w:r>
      <w:r w:rsidR="00862366">
        <w:t xml:space="preserve"> (2020)</w:t>
      </w:r>
      <w:r w:rsidR="004E52A1">
        <w:t xml:space="preserve">. </w:t>
      </w:r>
      <w:r w:rsidR="004E52A1" w:rsidRPr="00592E51">
        <w:rPr>
          <w:vertAlign w:val="superscript"/>
        </w:rPr>
        <w:t>±</w:t>
      </w:r>
      <w:r w:rsidR="004E52A1">
        <w:t xml:space="preserve"> indicates isolate used for Bar-</w:t>
      </w:r>
      <w:proofErr w:type="spellStart"/>
      <w:r w:rsidR="004E52A1">
        <w:t>seq</w:t>
      </w:r>
      <w:proofErr w:type="spellEnd"/>
      <w:r w:rsidR="004E52A1">
        <w:t xml:space="preserve"> analysis</w:t>
      </w:r>
      <w:r w:rsidR="00C01888">
        <w:t>.</w:t>
      </w:r>
    </w:p>
    <w:p w14:paraId="7EEB6E55" w14:textId="7D3EE28D" w:rsidR="008D664F" w:rsidRDefault="008D664F">
      <w:pPr>
        <w:rPr>
          <w:u w:val="single"/>
        </w:rPr>
      </w:pPr>
    </w:p>
    <w:p w14:paraId="7417CBBB" w14:textId="7938FF0A" w:rsidR="004A193D" w:rsidRDefault="00736C9E">
      <w:r w:rsidRPr="00736C9E">
        <w:t>Supplementary Data 2 (xlsx):</w:t>
      </w:r>
      <w:r>
        <w:t xml:space="preserve"> </w:t>
      </w:r>
      <w:r w:rsidR="00E52D7D">
        <w:t>Details of isolates used in crossing experiments representing all clusters, to determine whether restricted gene flow may arise from sexual incompatibility between azole-resistant and azole-sens</w:t>
      </w:r>
      <w:r w:rsidR="00756954">
        <w:t>i</w:t>
      </w:r>
      <w:r w:rsidR="00E52D7D">
        <w:t>tive isolates.</w:t>
      </w:r>
      <w:r w:rsidR="00B93969">
        <w:t xml:space="preserve"> REP denotes replicate.</w:t>
      </w:r>
    </w:p>
    <w:p w14:paraId="3D08BA46" w14:textId="77777777" w:rsidR="004A193D" w:rsidRDefault="004A193D"/>
    <w:p w14:paraId="77953DDA" w14:textId="427C9475" w:rsidR="00736C9E" w:rsidRPr="00736C9E" w:rsidRDefault="004A193D">
      <w:r>
        <w:t xml:space="preserve">Supplementary Data 3 (xlsx): </w:t>
      </w:r>
      <w:r w:rsidR="00736C9E">
        <w:t xml:space="preserve">Gene families associated with cluster and azole resistance. </w:t>
      </w:r>
      <w:proofErr w:type="spellStart"/>
      <w:r w:rsidR="00736C9E">
        <w:t>Scoary</w:t>
      </w:r>
      <w:proofErr w:type="spellEnd"/>
      <w:r w:rsidR="00736C9E">
        <w:t xml:space="preserve"> output of </w:t>
      </w:r>
      <w:proofErr w:type="spellStart"/>
      <w:r w:rsidR="00736C9E">
        <w:t>orthogroups</w:t>
      </w:r>
      <w:proofErr w:type="spellEnd"/>
      <w:r w:rsidR="00736C9E">
        <w:t xml:space="preserve"> associated with genotypic cluster and known azole resistance, combining </w:t>
      </w:r>
      <w:proofErr w:type="spellStart"/>
      <w:r w:rsidR="00736C9E">
        <w:t>InterProScan</w:t>
      </w:r>
      <w:proofErr w:type="spellEnd"/>
      <w:r w:rsidR="00736C9E">
        <w:t xml:space="preserve"> annotations and associated Af293 reference genes</w:t>
      </w:r>
    </w:p>
    <w:sectPr w:rsidR="00736C9E" w:rsidRPr="00736C9E" w:rsidSect="00F022F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4F"/>
    <w:rsid w:val="00031496"/>
    <w:rsid w:val="00051229"/>
    <w:rsid w:val="000809EB"/>
    <w:rsid w:val="0008208E"/>
    <w:rsid w:val="0009771C"/>
    <w:rsid w:val="000A6A82"/>
    <w:rsid w:val="000B0514"/>
    <w:rsid w:val="000B4185"/>
    <w:rsid w:val="000B521D"/>
    <w:rsid w:val="000B5A34"/>
    <w:rsid w:val="000C2F1D"/>
    <w:rsid w:val="000D1EC1"/>
    <w:rsid w:val="000D55A9"/>
    <w:rsid w:val="000F2864"/>
    <w:rsid w:val="000F430B"/>
    <w:rsid w:val="001026AC"/>
    <w:rsid w:val="00104A80"/>
    <w:rsid w:val="0012392B"/>
    <w:rsid w:val="001408BB"/>
    <w:rsid w:val="001461CE"/>
    <w:rsid w:val="001605E3"/>
    <w:rsid w:val="001644C0"/>
    <w:rsid w:val="001974B2"/>
    <w:rsid w:val="001A3606"/>
    <w:rsid w:val="001B1DB4"/>
    <w:rsid w:val="001C6DD9"/>
    <w:rsid w:val="001D3B3C"/>
    <w:rsid w:val="001D5971"/>
    <w:rsid w:val="00200E83"/>
    <w:rsid w:val="00201F80"/>
    <w:rsid w:val="00202981"/>
    <w:rsid w:val="00211F82"/>
    <w:rsid w:val="00222C1F"/>
    <w:rsid w:val="00232E67"/>
    <w:rsid w:val="002438B7"/>
    <w:rsid w:val="00253FE5"/>
    <w:rsid w:val="00256206"/>
    <w:rsid w:val="00270F69"/>
    <w:rsid w:val="00275F57"/>
    <w:rsid w:val="00285E15"/>
    <w:rsid w:val="00290FAE"/>
    <w:rsid w:val="002A6F22"/>
    <w:rsid w:val="002C13D0"/>
    <w:rsid w:val="002C2265"/>
    <w:rsid w:val="002C742D"/>
    <w:rsid w:val="002D0305"/>
    <w:rsid w:val="002D1CF0"/>
    <w:rsid w:val="002E319D"/>
    <w:rsid w:val="002E5D76"/>
    <w:rsid w:val="003215A6"/>
    <w:rsid w:val="003263BF"/>
    <w:rsid w:val="003274D7"/>
    <w:rsid w:val="0033464E"/>
    <w:rsid w:val="003359D1"/>
    <w:rsid w:val="003462F1"/>
    <w:rsid w:val="00350D22"/>
    <w:rsid w:val="00350ED5"/>
    <w:rsid w:val="0036052D"/>
    <w:rsid w:val="00386E70"/>
    <w:rsid w:val="00397B72"/>
    <w:rsid w:val="003A2D46"/>
    <w:rsid w:val="003B5BB2"/>
    <w:rsid w:val="003D47BC"/>
    <w:rsid w:val="003E689E"/>
    <w:rsid w:val="003F649F"/>
    <w:rsid w:val="003F69C3"/>
    <w:rsid w:val="00401FA1"/>
    <w:rsid w:val="00402F29"/>
    <w:rsid w:val="00414F31"/>
    <w:rsid w:val="004232FE"/>
    <w:rsid w:val="00442F5E"/>
    <w:rsid w:val="004440D6"/>
    <w:rsid w:val="004528AC"/>
    <w:rsid w:val="00456D1B"/>
    <w:rsid w:val="00460575"/>
    <w:rsid w:val="00460BB8"/>
    <w:rsid w:val="00484F75"/>
    <w:rsid w:val="004A193D"/>
    <w:rsid w:val="004A3C91"/>
    <w:rsid w:val="004B61DF"/>
    <w:rsid w:val="004C5480"/>
    <w:rsid w:val="004C6C4E"/>
    <w:rsid w:val="004D1917"/>
    <w:rsid w:val="004D6460"/>
    <w:rsid w:val="004E36AD"/>
    <w:rsid w:val="004E52A1"/>
    <w:rsid w:val="0050488B"/>
    <w:rsid w:val="005200F9"/>
    <w:rsid w:val="0053019F"/>
    <w:rsid w:val="00554A51"/>
    <w:rsid w:val="00566D1A"/>
    <w:rsid w:val="00581EBA"/>
    <w:rsid w:val="00592E51"/>
    <w:rsid w:val="00596BE5"/>
    <w:rsid w:val="005A4753"/>
    <w:rsid w:val="005D75C0"/>
    <w:rsid w:val="005E474F"/>
    <w:rsid w:val="00600006"/>
    <w:rsid w:val="00602380"/>
    <w:rsid w:val="00605C53"/>
    <w:rsid w:val="00623A04"/>
    <w:rsid w:val="00626235"/>
    <w:rsid w:val="0064406A"/>
    <w:rsid w:val="006523B7"/>
    <w:rsid w:val="00690817"/>
    <w:rsid w:val="006B2AC6"/>
    <w:rsid w:val="006D21B6"/>
    <w:rsid w:val="006D75DD"/>
    <w:rsid w:val="006E2FEE"/>
    <w:rsid w:val="006E3926"/>
    <w:rsid w:val="00711B47"/>
    <w:rsid w:val="00736C9E"/>
    <w:rsid w:val="00737317"/>
    <w:rsid w:val="00756954"/>
    <w:rsid w:val="00770929"/>
    <w:rsid w:val="007946C0"/>
    <w:rsid w:val="00797921"/>
    <w:rsid w:val="007A36EA"/>
    <w:rsid w:val="007A6BF1"/>
    <w:rsid w:val="007A7A85"/>
    <w:rsid w:val="007C34F6"/>
    <w:rsid w:val="007F2070"/>
    <w:rsid w:val="00815A0C"/>
    <w:rsid w:val="008242B0"/>
    <w:rsid w:val="0084252F"/>
    <w:rsid w:val="0085101F"/>
    <w:rsid w:val="0085200D"/>
    <w:rsid w:val="00862366"/>
    <w:rsid w:val="008655E8"/>
    <w:rsid w:val="00887539"/>
    <w:rsid w:val="008A0763"/>
    <w:rsid w:val="008A1415"/>
    <w:rsid w:val="008A33EA"/>
    <w:rsid w:val="008A7C8F"/>
    <w:rsid w:val="008B4388"/>
    <w:rsid w:val="008C1C29"/>
    <w:rsid w:val="008D1989"/>
    <w:rsid w:val="008D664F"/>
    <w:rsid w:val="008D69D8"/>
    <w:rsid w:val="008E115A"/>
    <w:rsid w:val="008F1C4F"/>
    <w:rsid w:val="008F5E01"/>
    <w:rsid w:val="008F7715"/>
    <w:rsid w:val="00913744"/>
    <w:rsid w:val="00947022"/>
    <w:rsid w:val="009766FD"/>
    <w:rsid w:val="009777B2"/>
    <w:rsid w:val="00990C04"/>
    <w:rsid w:val="009952E1"/>
    <w:rsid w:val="009A30EF"/>
    <w:rsid w:val="009E12E9"/>
    <w:rsid w:val="00A14009"/>
    <w:rsid w:val="00A20B0B"/>
    <w:rsid w:val="00A25BCE"/>
    <w:rsid w:val="00A2603E"/>
    <w:rsid w:val="00A33FBD"/>
    <w:rsid w:val="00A34CBD"/>
    <w:rsid w:val="00A466A0"/>
    <w:rsid w:val="00A71021"/>
    <w:rsid w:val="00A761E6"/>
    <w:rsid w:val="00AA3F17"/>
    <w:rsid w:val="00AD3C98"/>
    <w:rsid w:val="00B14EA8"/>
    <w:rsid w:val="00B2704E"/>
    <w:rsid w:val="00B27DA7"/>
    <w:rsid w:val="00B56E71"/>
    <w:rsid w:val="00B757A8"/>
    <w:rsid w:val="00B87B26"/>
    <w:rsid w:val="00B93969"/>
    <w:rsid w:val="00BA27CB"/>
    <w:rsid w:val="00BA3A22"/>
    <w:rsid w:val="00BA5367"/>
    <w:rsid w:val="00BC7CD3"/>
    <w:rsid w:val="00BD1193"/>
    <w:rsid w:val="00BD2D28"/>
    <w:rsid w:val="00BE1241"/>
    <w:rsid w:val="00BE69D4"/>
    <w:rsid w:val="00BF0250"/>
    <w:rsid w:val="00BF1F2E"/>
    <w:rsid w:val="00BF3478"/>
    <w:rsid w:val="00BF78F9"/>
    <w:rsid w:val="00C0042D"/>
    <w:rsid w:val="00C01888"/>
    <w:rsid w:val="00C06CC4"/>
    <w:rsid w:val="00C105FA"/>
    <w:rsid w:val="00C46706"/>
    <w:rsid w:val="00C74686"/>
    <w:rsid w:val="00C81025"/>
    <w:rsid w:val="00CB4ABB"/>
    <w:rsid w:val="00CF796A"/>
    <w:rsid w:val="00D12CDF"/>
    <w:rsid w:val="00D35D49"/>
    <w:rsid w:val="00D46A51"/>
    <w:rsid w:val="00D661C1"/>
    <w:rsid w:val="00D77591"/>
    <w:rsid w:val="00D81B42"/>
    <w:rsid w:val="00D922B7"/>
    <w:rsid w:val="00DE4800"/>
    <w:rsid w:val="00DE5F6A"/>
    <w:rsid w:val="00DE7541"/>
    <w:rsid w:val="00DF5092"/>
    <w:rsid w:val="00E01FF8"/>
    <w:rsid w:val="00E04205"/>
    <w:rsid w:val="00E132D0"/>
    <w:rsid w:val="00E24D19"/>
    <w:rsid w:val="00E2750B"/>
    <w:rsid w:val="00E52D7D"/>
    <w:rsid w:val="00E81A51"/>
    <w:rsid w:val="00E839FF"/>
    <w:rsid w:val="00EA576A"/>
    <w:rsid w:val="00EB4B95"/>
    <w:rsid w:val="00EB7A15"/>
    <w:rsid w:val="00EC73D6"/>
    <w:rsid w:val="00EE57ED"/>
    <w:rsid w:val="00EE7021"/>
    <w:rsid w:val="00F022F1"/>
    <w:rsid w:val="00F10DC7"/>
    <w:rsid w:val="00F345F2"/>
    <w:rsid w:val="00F4008D"/>
    <w:rsid w:val="00F55B53"/>
    <w:rsid w:val="00FA4D02"/>
    <w:rsid w:val="00FB6AAD"/>
    <w:rsid w:val="00FE18D7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319DA"/>
  <w15:chartTrackingRefBased/>
  <w15:docId w15:val="{631BEA12-3AA4-224C-A86B-CA1AE328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7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96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242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Johanna</dc:creator>
  <cp:keywords/>
  <dc:description/>
  <cp:lastModifiedBy>Johanna Rhodes (Biosciences)</cp:lastModifiedBy>
  <cp:revision>208</cp:revision>
  <dcterms:created xsi:type="dcterms:W3CDTF">2023-05-01T16:14:00Z</dcterms:created>
  <dcterms:modified xsi:type="dcterms:W3CDTF">2025-10-10T15:51:00Z</dcterms:modified>
</cp:coreProperties>
</file>