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62F2F" w14:textId="4C149249" w:rsidR="007600A5" w:rsidRPr="00531283" w:rsidRDefault="007600A5" w:rsidP="00531283">
      <w:pPr>
        <w:rPr>
          <w:rFonts w:asciiTheme="minorHAnsi" w:hAnsiTheme="minorHAnsi" w:cstheme="minorHAnsi"/>
          <w:b/>
          <w:bCs/>
        </w:rPr>
      </w:pPr>
      <w:r w:rsidRPr="00531283">
        <w:rPr>
          <w:rFonts w:asciiTheme="minorHAnsi" w:hAnsiTheme="minorHAnsi" w:cstheme="minorHAnsi"/>
          <w:b/>
          <w:bCs/>
        </w:rPr>
        <w:t>Supplementary Information: Analysis</w:t>
      </w:r>
    </w:p>
    <w:p w14:paraId="27763B39" w14:textId="77777777" w:rsidR="007600A5" w:rsidRDefault="007600A5" w:rsidP="005B3ECA">
      <w:pPr>
        <w:rPr>
          <w:rFonts w:asciiTheme="minorHAnsi" w:hAnsiTheme="minorHAnsi" w:cstheme="minorHAnsi"/>
          <w:b/>
          <w:bCs/>
          <w:sz w:val="22"/>
          <w:szCs w:val="22"/>
        </w:rPr>
      </w:pPr>
    </w:p>
    <w:p w14:paraId="53364B6A" w14:textId="273E6A11" w:rsidR="00CA70EA" w:rsidRPr="00531283" w:rsidRDefault="00706F8A" w:rsidP="00531283">
      <w:pPr>
        <w:jc w:val="center"/>
        <w:rPr>
          <w:rFonts w:asciiTheme="minorHAnsi" w:hAnsiTheme="minorHAnsi" w:cstheme="minorHAnsi"/>
          <w:b/>
          <w:bCs/>
          <w:szCs w:val="22"/>
        </w:rPr>
      </w:pPr>
      <w:r w:rsidRPr="00531283">
        <w:rPr>
          <w:rFonts w:asciiTheme="minorHAnsi" w:hAnsiTheme="minorHAnsi" w:cstheme="minorHAnsi"/>
          <w:b/>
          <w:bCs/>
          <w:szCs w:val="22"/>
        </w:rPr>
        <w:t>Replication</w:t>
      </w:r>
      <w:r w:rsidR="00531283" w:rsidRPr="00531283">
        <w:rPr>
          <w:rFonts w:asciiTheme="minorHAnsi" w:hAnsiTheme="minorHAnsi" w:cstheme="minorHAnsi"/>
          <w:b/>
          <w:bCs/>
          <w:szCs w:val="22"/>
        </w:rPr>
        <w:t xml:space="preserve"> set</w:t>
      </w:r>
    </w:p>
    <w:p w14:paraId="42A2818F" w14:textId="6F5125AF" w:rsidR="00CA70EA" w:rsidRDefault="00CA70EA" w:rsidP="005B3ECA">
      <w:pPr>
        <w:rPr>
          <w:rFonts w:asciiTheme="minorHAnsi" w:hAnsiTheme="minorHAnsi" w:cstheme="minorHAnsi"/>
          <w:b/>
          <w:bCs/>
          <w:sz w:val="22"/>
          <w:szCs w:val="22"/>
        </w:rPr>
      </w:pPr>
    </w:p>
    <w:p w14:paraId="34B68850" w14:textId="7A2D9F57" w:rsidR="00CA70EA" w:rsidRDefault="00706F8A" w:rsidP="00D9063E">
      <w:pPr>
        <w:ind w:firstLine="567"/>
        <w:rPr>
          <w:rFonts w:asciiTheme="minorHAnsi" w:hAnsiTheme="minorHAnsi" w:cstheme="minorHAnsi"/>
          <w:noProof/>
          <w:sz w:val="22"/>
          <w:szCs w:val="22"/>
          <w:lang w:eastAsia="en-GB"/>
        </w:rPr>
      </w:pPr>
      <w:r>
        <w:rPr>
          <w:rFonts w:asciiTheme="minorHAnsi" w:hAnsiTheme="minorHAnsi" w:cstheme="minorHAnsi"/>
          <w:noProof/>
          <w:sz w:val="22"/>
          <w:szCs w:val="22"/>
          <w:lang w:eastAsia="en-GB"/>
        </w:rPr>
        <w:t xml:space="preserve">Here we report the results of analysing the replication set. Recall that </w:t>
      </w:r>
      <w:r w:rsidR="004D19C4">
        <w:rPr>
          <w:rFonts w:asciiTheme="minorHAnsi" w:hAnsiTheme="minorHAnsi" w:cstheme="minorHAnsi"/>
          <w:i/>
          <w:iCs/>
          <w:noProof/>
          <w:sz w:val="22"/>
          <w:szCs w:val="22"/>
          <w:lang w:eastAsia="en-GB"/>
        </w:rPr>
        <w:t>n</w:t>
      </w:r>
      <w:r>
        <w:rPr>
          <w:rFonts w:asciiTheme="minorHAnsi" w:hAnsiTheme="minorHAnsi" w:cstheme="minorHAnsi"/>
          <w:noProof/>
          <w:sz w:val="22"/>
          <w:szCs w:val="22"/>
          <w:lang w:eastAsia="en-GB"/>
        </w:rPr>
        <w:t xml:space="preserve"> =</w:t>
      </w:r>
      <w:r w:rsidR="00531283">
        <w:rPr>
          <w:rFonts w:asciiTheme="minorHAnsi" w:hAnsiTheme="minorHAnsi" w:cstheme="minorHAnsi"/>
          <w:noProof/>
          <w:sz w:val="22"/>
          <w:szCs w:val="22"/>
          <w:lang w:eastAsia="en-GB"/>
        </w:rPr>
        <w:t xml:space="preserve"> 2084</w:t>
      </w:r>
      <w:r>
        <w:rPr>
          <w:rFonts w:asciiTheme="minorHAnsi" w:hAnsiTheme="minorHAnsi" w:cstheme="minorHAnsi"/>
          <w:noProof/>
          <w:sz w:val="22"/>
          <w:szCs w:val="22"/>
          <w:lang w:eastAsia="en-GB"/>
        </w:rPr>
        <w:t xml:space="preserve"> and only baseline and timepoint 1 data were collected.</w:t>
      </w:r>
      <w:r w:rsidR="007600A5">
        <w:rPr>
          <w:rFonts w:asciiTheme="minorHAnsi" w:hAnsiTheme="minorHAnsi" w:cstheme="minorHAnsi"/>
          <w:noProof/>
          <w:sz w:val="22"/>
          <w:szCs w:val="22"/>
          <w:lang w:eastAsia="en-GB"/>
        </w:rPr>
        <w:t xml:space="preserve"> Findings replicate </w:t>
      </w:r>
      <w:r w:rsidR="00061BDE">
        <w:rPr>
          <w:rFonts w:asciiTheme="minorHAnsi" w:hAnsiTheme="minorHAnsi" w:cstheme="minorHAnsi"/>
          <w:noProof/>
          <w:sz w:val="22"/>
          <w:szCs w:val="22"/>
          <w:lang w:eastAsia="en-GB"/>
        </w:rPr>
        <w:t xml:space="preserve">those of </w:t>
      </w:r>
      <w:r w:rsidR="007600A5">
        <w:rPr>
          <w:rFonts w:asciiTheme="minorHAnsi" w:hAnsiTheme="minorHAnsi" w:cstheme="minorHAnsi"/>
          <w:noProof/>
          <w:sz w:val="22"/>
          <w:szCs w:val="22"/>
          <w:lang w:eastAsia="en-GB"/>
        </w:rPr>
        <w:t xml:space="preserve">the main </w:t>
      </w:r>
      <w:r w:rsidR="00185900">
        <w:rPr>
          <w:rFonts w:asciiTheme="minorHAnsi" w:hAnsiTheme="minorHAnsi" w:cstheme="minorHAnsi"/>
          <w:noProof/>
          <w:sz w:val="22"/>
          <w:szCs w:val="22"/>
          <w:lang w:eastAsia="en-GB"/>
        </w:rPr>
        <w:t>data</w:t>
      </w:r>
      <w:r w:rsidR="007600A5">
        <w:rPr>
          <w:rFonts w:asciiTheme="minorHAnsi" w:hAnsiTheme="minorHAnsi" w:cstheme="minorHAnsi"/>
          <w:noProof/>
          <w:sz w:val="22"/>
          <w:szCs w:val="22"/>
          <w:lang w:eastAsia="en-GB"/>
        </w:rPr>
        <w:t xml:space="preserve">. </w:t>
      </w:r>
    </w:p>
    <w:p w14:paraId="0C015049" w14:textId="6A438F24" w:rsidR="00D9063E" w:rsidRDefault="00D9063E" w:rsidP="00531283">
      <w:pPr>
        <w:rPr>
          <w:rFonts w:asciiTheme="minorHAnsi" w:hAnsiTheme="minorHAnsi" w:cstheme="minorHAnsi"/>
          <w:noProof/>
          <w:sz w:val="22"/>
          <w:szCs w:val="22"/>
          <w:lang w:eastAsia="en-GB"/>
        </w:rPr>
      </w:pPr>
    </w:p>
    <w:p w14:paraId="0BFBB954" w14:textId="77777777" w:rsidR="00D9063E" w:rsidRDefault="00D9063E" w:rsidP="00531283">
      <w:pPr>
        <w:rPr>
          <w:rFonts w:asciiTheme="minorHAnsi" w:hAnsiTheme="minorHAnsi" w:cstheme="minorHAnsi"/>
          <w:sz w:val="22"/>
          <w:szCs w:val="22"/>
        </w:rPr>
      </w:pPr>
    </w:p>
    <w:p w14:paraId="40807080" w14:textId="420F2494" w:rsidR="00733E99" w:rsidRDefault="0068253E" w:rsidP="00531283">
      <w:pPr>
        <w:rPr>
          <w:rFonts w:asciiTheme="minorHAnsi" w:hAnsiTheme="minorHAnsi" w:cstheme="minorHAnsi"/>
          <w:sz w:val="22"/>
          <w:szCs w:val="22"/>
        </w:rPr>
      </w:pPr>
      <w:r w:rsidRPr="0068253E">
        <w:rPr>
          <w:noProof/>
        </w:rPr>
        <w:t xml:space="preserve"> </w:t>
      </w:r>
      <w:r w:rsidRPr="0068253E">
        <w:rPr>
          <w:rFonts w:asciiTheme="minorHAnsi" w:hAnsiTheme="minorHAnsi" w:cstheme="minorHAnsi"/>
          <w:noProof/>
          <w:sz w:val="22"/>
          <w:szCs w:val="22"/>
          <w:lang w:eastAsia="en-GB"/>
        </w:rPr>
        <w:drawing>
          <wp:inline distT="0" distB="0" distL="0" distR="0" wp14:anchorId="5A1C292C" wp14:editId="3AF75705">
            <wp:extent cx="5727700" cy="32219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27700" cy="3221990"/>
                    </a:xfrm>
                    <a:prstGeom prst="rect">
                      <a:avLst/>
                    </a:prstGeom>
                  </pic:spPr>
                </pic:pic>
              </a:graphicData>
            </a:graphic>
          </wp:inline>
        </w:drawing>
      </w:r>
      <w:r w:rsidR="003B3094" w:rsidRPr="003B3094">
        <w:rPr>
          <w:rFonts w:asciiTheme="minorHAnsi" w:hAnsiTheme="minorHAnsi" w:cstheme="minorHAnsi"/>
          <w:noProof/>
          <w:sz w:val="22"/>
          <w:szCs w:val="22"/>
          <w:lang w:eastAsia="en-GB"/>
        </w:rPr>
        <w:t xml:space="preserve"> </w:t>
      </w:r>
    </w:p>
    <w:p w14:paraId="5386D8B6" w14:textId="77777777" w:rsidR="00733E99" w:rsidRDefault="00733E99" w:rsidP="00531283">
      <w:pPr>
        <w:rPr>
          <w:rFonts w:asciiTheme="minorHAnsi" w:hAnsiTheme="minorHAnsi" w:cstheme="minorHAnsi"/>
          <w:sz w:val="22"/>
          <w:szCs w:val="22"/>
        </w:rPr>
      </w:pPr>
    </w:p>
    <w:p w14:paraId="22E8E33D" w14:textId="645A327A" w:rsidR="00531283" w:rsidRDefault="00C8497E" w:rsidP="00531283">
      <w:pPr>
        <w:rPr>
          <w:rFonts w:asciiTheme="minorHAnsi" w:hAnsiTheme="minorHAnsi" w:cstheme="minorHAnsi"/>
          <w:sz w:val="22"/>
          <w:szCs w:val="22"/>
        </w:rPr>
      </w:pPr>
      <w:r>
        <w:rPr>
          <w:rFonts w:asciiTheme="minorHAnsi" w:hAnsiTheme="minorHAnsi" w:cstheme="minorHAnsi"/>
          <w:sz w:val="22"/>
          <w:szCs w:val="22"/>
        </w:rPr>
        <w:t>Fig SI</w:t>
      </w:r>
      <w:r w:rsidR="00531283">
        <w:rPr>
          <w:rFonts w:asciiTheme="minorHAnsi" w:hAnsiTheme="minorHAnsi" w:cstheme="minorHAnsi"/>
          <w:sz w:val="22"/>
          <w:szCs w:val="22"/>
        </w:rPr>
        <w:t>.</w:t>
      </w:r>
      <w:r w:rsidR="00D9063E">
        <w:rPr>
          <w:rFonts w:asciiTheme="minorHAnsi" w:hAnsiTheme="minorHAnsi" w:cstheme="minorHAnsi"/>
          <w:sz w:val="22"/>
          <w:szCs w:val="22"/>
        </w:rPr>
        <w:t>A.</w:t>
      </w:r>
      <w:r w:rsidR="00531283">
        <w:rPr>
          <w:rFonts w:asciiTheme="minorHAnsi" w:hAnsiTheme="minorHAnsi" w:cstheme="minorHAnsi"/>
          <w:sz w:val="22"/>
          <w:szCs w:val="22"/>
        </w:rPr>
        <w:t>1</w:t>
      </w:r>
      <w:r>
        <w:rPr>
          <w:rFonts w:asciiTheme="minorHAnsi" w:hAnsiTheme="minorHAnsi" w:cstheme="minorHAnsi"/>
          <w:sz w:val="22"/>
          <w:szCs w:val="22"/>
        </w:rPr>
        <w:t xml:space="preserve"> (A</w:t>
      </w:r>
      <w:r w:rsidR="00531283">
        <w:rPr>
          <w:rFonts w:asciiTheme="minorHAnsi" w:hAnsiTheme="minorHAnsi" w:cstheme="minorHAnsi"/>
          <w:sz w:val="22"/>
          <w:szCs w:val="22"/>
        </w:rPr>
        <w:t>).</w:t>
      </w:r>
      <w:r w:rsidR="00531283" w:rsidRPr="00B71076">
        <w:rPr>
          <w:rFonts w:asciiTheme="minorHAnsi" w:hAnsiTheme="minorHAnsi" w:cstheme="minorHAnsi"/>
          <w:sz w:val="22"/>
          <w:szCs w:val="22"/>
        </w:rPr>
        <w:t xml:space="preserve"> Means of myth agreement ratin</w:t>
      </w:r>
      <w:r w:rsidR="00D65CD2">
        <w:rPr>
          <w:rFonts w:asciiTheme="minorHAnsi" w:hAnsiTheme="minorHAnsi" w:cstheme="minorHAnsi"/>
          <w:sz w:val="22"/>
          <w:szCs w:val="22"/>
        </w:rPr>
        <w:t>gs with by-participant standard errors</w:t>
      </w:r>
      <w:r w:rsidR="00531283">
        <w:rPr>
          <w:rFonts w:asciiTheme="minorHAnsi" w:hAnsiTheme="minorHAnsi" w:cstheme="minorHAnsi"/>
          <w:sz w:val="22"/>
          <w:szCs w:val="22"/>
        </w:rPr>
        <w:t xml:space="preserve"> and violin distributions </w:t>
      </w:r>
      <w:r w:rsidR="00531283" w:rsidRPr="00B71076">
        <w:rPr>
          <w:rFonts w:asciiTheme="minorHAnsi" w:hAnsiTheme="minorHAnsi" w:cstheme="minorHAnsi"/>
          <w:sz w:val="22"/>
          <w:szCs w:val="22"/>
        </w:rPr>
        <w:t xml:space="preserve">(question-answer, </w:t>
      </w:r>
      <w:proofErr w:type="spellStart"/>
      <w:r w:rsidR="00531283" w:rsidRPr="00B71076">
        <w:rPr>
          <w:rFonts w:asciiTheme="minorHAnsi" w:hAnsiTheme="minorHAnsi" w:cstheme="minorHAnsi"/>
          <w:sz w:val="22"/>
          <w:szCs w:val="22"/>
        </w:rPr>
        <w:t>qa</w:t>
      </w:r>
      <w:proofErr w:type="spellEnd"/>
      <w:r w:rsidR="00531283" w:rsidRPr="00B71076">
        <w:rPr>
          <w:rFonts w:asciiTheme="minorHAnsi" w:hAnsiTheme="minorHAnsi" w:cstheme="minorHAnsi"/>
          <w:sz w:val="22"/>
          <w:szCs w:val="22"/>
        </w:rPr>
        <w:t xml:space="preserve">, fact-only, </w:t>
      </w:r>
      <w:proofErr w:type="spellStart"/>
      <w:r w:rsidR="00531283" w:rsidRPr="00B71076">
        <w:rPr>
          <w:rFonts w:asciiTheme="minorHAnsi" w:hAnsiTheme="minorHAnsi" w:cstheme="minorHAnsi"/>
          <w:sz w:val="22"/>
          <w:szCs w:val="22"/>
        </w:rPr>
        <w:t>fo</w:t>
      </w:r>
      <w:proofErr w:type="spellEnd"/>
      <w:r w:rsidR="00531283" w:rsidRPr="00B71076">
        <w:rPr>
          <w:rFonts w:asciiTheme="minorHAnsi" w:hAnsiTheme="minorHAnsi" w:cstheme="minorHAnsi"/>
          <w:sz w:val="22"/>
          <w:szCs w:val="22"/>
        </w:rPr>
        <w:t>, fact-</w:t>
      </w:r>
      <w:r>
        <w:rPr>
          <w:rFonts w:asciiTheme="minorHAnsi" w:hAnsiTheme="minorHAnsi" w:cstheme="minorHAnsi"/>
          <w:sz w:val="22"/>
          <w:szCs w:val="22"/>
        </w:rPr>
        <w:t xml:space="preserve">myth, </w:t>
      </w:r>
      <w:proofErr w:type="spellStart"/>
      <w:r>
        <w:rPr>
          <w:rFonts w:asciiTheme="minorHAnsi" w:hAnsiTheme="minorHAnsi" w:cstheme="minorHAnsi"/>
          <w:sz w:val="22"/>
          <w:szCs w:val="22"/>
        </w:rPr>
        <w:t>fm</w:t>
      </w:r>
      <w:proofErr w:type="spellEnd"/>
      <w:r>
        <w:rPr>
          <w:rFonts w:asciiTheme="minorHAnsi" w:hAnsiTheme="minorHAnsi" w:cstheme="minorHAnsi"/>
          <w:sz w:val="22"/>
          <w:szCs w:val="22"/>
        </w:rPr>
        <w:t>). (B</w:t>
      </w:r>
      <w:r w:rsidR="00531283">
        <w:rPr>
          <w:rFonts w:asciiTheme="minorHAnsi" w:hAnsiTheme="minorHAnsi" w:cstheme="minorHAnsi"/>
          <w:sz w:val="22"/>
          <w:szCs w:val="22"/>
        </w:rPr>
        <w:t>)</w:t>
      </w:r>
      <w:r w:rsidR="00531283" w:rsidRPr="00B71076">
        <w:rPr>
          <w:rFonts w:asciiTheme="minorHAnsi" w:hAnsiTheme="minorHAnsi" w:cstheme="minorHAnsi"/>
          <w:sz w:val="22"/>
          <w:szCs w:val="22"/>
        </w:rPr>
        <w:t xml:space="preserve">. Means of myth agreement by baseline </w:t>
      </w:r>
      <w:r w:rsidR="004D19C4">
        <w:rPr>
          <w:rFonts w:asciiTheme="minorHAnsi" w:hAnsiTheme="minorHAnsi" w:cstheme="minorHAnsi"/>
          <w:sz w:val="22"/>
          <w:szCs w:val="22"/>
        </w:rPr>
        <w:t xml:space="preserve">(high &gt;3 score, low &lt;4 score) </w:t>
      </w:r>
      <w:r w:rsidR="00531283" w:rsidRPr="00B71076">
        <w:rPr>
          <w:rFonts w:asciiTheme="minorHAnsi" w:hAnsiTheme="minorHAnsi" w:cstheme="minorHAnsi"/>
          <w:sz w:val="22"/>
          <w:szCs w:val="22"/>
        </w:rPr>
        <w:t>and correction format. Where baseline myth agreement was high, question-answer and fact-myth were most effective at lowering ratin</w:t>
      </w:r>
      <w:r w:rsidR="00531283">
        <w:rPr>
          <w:rFonts w:asciiTheme="minorHAnsi" w:hAnsiTheme="minorHAnsi" w:cstheme="minorHAnsi"/>
          <w:sz w:val="22"/>
          <w:szCs w:val="22"/>
        </w:rPr>
        <w:t>gs.</w:t>
      </w:r>
    </w:p>
    <w:p w14:paraId="074ECC59" w14:textId="452831B6" w:rsidR="00531283" w:rsidRDefault="00531283" w:rsidP="00706F8A">
      <w:pPr>
        <w:rPr>
          <w:rFonts w:asciiTheme="minorHAnsi" w:hAnsiTheme="minorHAnsi" w:cstheme="minorHAnsi"/>
          <w:bCs/>
          <w:i/>
          <w:noProof/>
          <w:sz w:val="22"/>
          <w:szCs w:val="22"/>
          <w:lang w:eastAsia="en-GB"/>
        </w:rPr>
      </w:pPr>
    </w:p>
    <w:p w14:paraId="56DBE1DA" w14:textId="3DDA87D7" w:rsidR="00706F8A" w:rsidRPr="00531283" w:rsidRDefault="007600A5" w:rsidP="00706F8A">
      <w:pPr>
        <w:rPr>
          <w:rFonts w:asciiTheme="minorHAnsi" w:hAnsiTheme="minorHAnsi" w:cstheme="minorHAnsi"/>
          <w:b/>
          <w:bCs/>
          <w:noProof/>
          <w:sz w:val="22"/>
          <w:szCs w:val="22"/>
          <w:lang w:eastAsia="en-GB"/>
        </w:rPr>
      </w:pPr>
      <w:r w:rsidRPr="00531283">
        <w:rPr>
          <w:rFonts w:asciiTheme="minorHAnsi" w:hAnsiTheme="minorHAnsi" w:cstheme="minorHAnsi"/>
          <w:b/>
          <w:bCs/>
          <w:noProof/>
          <w:sz w:val="22"/>
          <w:szCs w:val="22"/>
          <w:lang w:eastAsia="en-GB"/>
        </w:rPr>
        <w:t>Research Question 1</w:t>
      </w:r>
      <w:r w:rsidR="00706F8A" w:rsidRPr="00531283">
        <w:rPr>
          <w:rFonts w:asciiTheme="minorHAnsi" w:hAnsiTheme="minorHAnsi" w:cstheme="minorHAnsi"/>
          <w:b/>
          <w:bCs/>
          <w:noProof/>
          <w:sz w:val="22"/>
          <w:szCs w:val="22"/>
          <w:lang w:eastAsia="en-GB"/>
        </w:rPr>
        <w:t xml:space="preserve">: </w:t>
      </w:r>
      <w:r w:rsidR="00C14275">
        <w:rPr>
          <w:rFonts w:asciiTheme="minorHAnsi" w:hAnsiTheme="minorHAnsi" w:cstheme="minorHAnsi"/>
          <w:b/>
          <w:bCs/>
          <w:noProof/>
          <w:sz w:val="22"/>
          <w:szCs w:val="22"/>
          <w:lang w:eastAsia="en-GB"/>
        </w:rPr>
        <w:t xml:space="preserve">Which </w:t>
      </w:r>
      <w:r w:rsidR="00C14275" w:rsidRPr="00C14275">
        <w:rPr>
          <w:rFonts w:asciiTheme="minorHAnsi" w:hAnsiTheme="minorHAnsi" w:cstheme="minorHAnsi"/>
          <w:b/>
          <w:bCs/>
          <w:noProof/>
          <w:sz w:val="22"/>
          <w:szCs w:val="22"/>
          <w:lang w:eastAsia="en-GB"/>
        </w:rPr>
        <w:t>correction formats are effective immediately and after a delay</w:t>
      </w:r>
      <w:r w:rsidR="00C14275" w:rsidRPr="00C14275">
        <w:rPr>
          <w:rFonts w:asciiTheme="minorHAnsi" w:hAnsiTheme="minorHAnsi" w:cstheme="minorHAnsi"/>
          <w:b/>
          <w:bCs/>
          <w:iCs/>
          <w:noProof/>
          <w:sz w:val="22"/>
          <w:szCs w:val="22"/>
          <w:lang w:eastAsia="en-GB"/>
        </w:rPr>
        <w:t>?</w:t>
      </w:r>
    </w:p>
    <w:p w14:paraId="786EEB11" w14:textId="00FA5CFF" w:rsidR="001D57F3" w:rsidRPr="001D57F3" w:rsidRDefault="00706F8A" w:rsidP="001D57F3">
      <w:pPr>
        <w:ind w:firstLine="567"/>
        <w:rPr>
          <w:rFonts w:asciiTheme="minorHAnsi" w:hAnsiTheme="minorHAnsi" w:cstheme="minorHAnsi"/>
          <w:bCs/>
          <w:noProof/>
          <w:sz w:val="22"/>
          <w:szCs w:val="22"/>
          <w:lang w:eastAsia="en-GB"/>
        </w:rPr>
      </w:pPr>
      <w:r>
        <w:rPr>
          <w:rFonts w:asciiTheme="minorHAnsi" w:hAnsiTheme="minorHAnsi" w:cstheme="minorHAnsi"/>
          <w:bCs/>
          <w:noProof/>
          <w:sz w:val="22"/>
          <w:szCs w:val="22"/>
          <w:lang w:eastAsia="en-GB"/>
        </w:rPr>
        <w:t>A</w:t>
      </w:r>
      <w:r w:rsidRPr="00706F8A">
        <w:rPr>
          <w:rFonts w:asciiTheme="minorHAnsi" w:hAnsiTheme="minorHAnsi" w:cstheme="minorHAnsi"/>
          <w:bCs/>
          <w:noProof/>
          <w:sz w:val="22"/>
          <w:szCs w:val="22"/>
          <w:lang w:eastAsia="en-GB"/>
        </w:rPr>
        <w:t>ll formats were significantly lower at timepoint 1 than at baselines</w:t>
      </w:r>
      <w:r w:rsidR="00531283">
        <w:rPr>
          <w:rFonts w:asciiTheme="minorHAnsi" w:hAnsiTheme="minorHAnsi" w:cstheme="minorHAnsi"/>
          <w:bCs/>
          <w:noProof/>
          <w:sz w:val="22"/>
          <w:szCs w:val="22"/>
          <w:lang w:eastAsia="en-GB"/>
        </w:rPr>
        <w:t xml:space="preserve"> (</w:t>
      </w:r>
      <w:r w:rsidR="00D9063E">
        <w:rPr>
          <w:rFonts w:asciiTheme="minorHAnsi" w:hAnsiTheme="minorHAnsi" w:cstheme="minorHAnsi"/>
          <w:sz w:val="22"/>
          <w:szCs w:val="22"/>
        </w:rPr>
        <w:t>Fig SI.A.1 (A</w:t>
      </w:r>
      <w:r w:rsidR="00531283">
        <w:rPr>
          <w:rFonts w:asciiTheme="minorHAnsi" w:hAnsiTheme="minorHAnsi" w:cstheme="minorHAnsi"/>
          <w:sz w:val="22"/>
          <w:szCs w:val="22"/>
        </w:rPr>
        <w:t>)</w:t>
      </w:r>
      <w:r>
        <w:rPr>
          <w:rFonts w:asciiTheme="minorHAnsi" w:hAnsiTheme="minorHAnsi" w:cstheme="minorHAnsi"/>
          <w:bCs/>
          <w:noProof/>
          <w:sz w:val="22"/>
          <w:szCs w:val="22"/>
          <w:lang w:eastAsia="en-GB"/>
        </w:rPr>
        <w:t>)</w:t>
      </w:r>
      <w:r w:rsidRPr="00706F8A">
        <w:rPr>
          <w:rFonts w:asciiTheme="minorHAnsi" w:hAnsiTheme="minorHAnsi" w:cstheme="minorHAnsi"/>
          <w:bCs/>
          <w:noProof/>
          <w:sz w:val="22"/>
          <w:szCs w:val="22"/>
          <w:lang w:eastAsia="en-GB"/>
        </w:rPr>
        <w:t xml:space="preserve">, all </w:t>
      </w:r>
      <w:r w:rsidR="00B03585" w:rsidRPr="0032455E">
        <w:rPr>
          <w:bCs/>
        </w:rPr>
        <w:t>β</w:t>
      </w:r>
      <w:r w:rsidR="001D57F3">
        <w:rPr>
          <w:rFonts w:asciiTheme="minorHAnsi" w:hAnsiTheme="minorHAnsi" w:cstheme="minorHAnsi"/>
          <w:bCs/>
          <w:noProof/>
          <w:sz w:val="22"/>
          <w:szCs w:val="22"/>
          <w:lang w:eastAsia="en-GB"/>
        </w:rPr>
        <w:t xml:space="preserve">’s &lt; 0.43, </w:t>
      </w:r>
      <w:r w:rsidR="00B03585">
        <w:rPr>
          <w:rFonts w:asciiTheme="minorHAnsi" w:hAnsiTheme="minorHAnsi" w:cstheme="minorHAnsi"/>
          <w:bCs/>
          <w:noProof/>
          <w:sz w:val="22"/>
          <w:szCs w:val="22"/>
          <w:lang w:eastAsia="en-GB"/>
        </w:rPr>
        <w:t>SE</w:t>
      </w:r>
      <w:r w:rsidR="001D57F3">
        <w:rPr>
          <w:rFonts w:asciiTheme="minorHAnsi" w:hAnsiTheme="minorHAnsi" w:cstheme="minorHAnsi"/>
          <w:bCs/>
          <w:noProof/>
          <w:sz w:val="22"/>
          <w:szCs w:val="22"/>
          <w:lang w:eastAsia="en-GB"/>
        </w:rPr>
        <w:t xml:space="preserve">’s &lt; 0.076, df’s &gt; 11, </w:t>
      </w:r>
      <w:r w:rsidR="001D57F3" w:rsidRPr="00B03585">
        <w:rPr>
          <w:rFonts w:asciiTheme="minorHAnsi" w:hAnsiTheme="minorHAnsi" w:cstheme="minorHAnsi"/>
          <w:bCs/>
          <w:i/>
          <w:iCs/>
          <w:noProof/>
          <w:sz w:val="22"/>
          <w:szCs w:val="22"/>
          <w:lang w:eastAsia="en-GB"/>
        </w:rPr>
        <w:t>t</w:t>
      </w:r>
      <w:r w:rsidR="001D57F3">
        <w:rPr>
          <w:rFonts w:asciiTheme="minorHAnsi" w:hAnsiTheme="minorHAnsi" w:cstheme="minorHAnsi"/>
          <w:bCs/>
          <w:noProof/>
          <w:sz w:val="22"/>
          <w:szCs w:val="22"/>
          <w:lang w:eastAsia="en-GB"/>
        </w:rPr>
        <w:t xml:space="preserve">’s &lt; -6.95, </w:t>
      </w:r>
      <w:r w:rsidRPr="00706F8A">
        <w:rPr>
          <w:rFonts w:asciiTheme="minorHAnsi" w:hAnsiTheme="minorHAnsi" w:cstheme="minorHAnsi"/>
          <w:bCs/>
          <w:i/>
          <w:noProof/>
          <w:sz w:val="22"/>
          <w:szCs w:val="22"/>
          <w:lang w:eastAsia="en-GB"/>
        </w:rPr>
        <w:t>p</w:t>
      </w:r>
      <w:r w:rsidRPr="00B03585">
        <w:rPr>
          <w:rFonts w:asciiTheme="minorHAnsi" w:hAnsiTheme="minorHAnsi" w:cstheme="minorHAnsi"/>
          <w:bCs/>
          <w:iCs/>
          <w:noProof/>
          <w:sz w:val="22"/>
          <w:szCs w:val="22"/>
          <w:lang w:eastAsia="en-GB"/>
        </w:rPr>
        <w:t xml:space="preserve">’s </w:t>
      </w:r>
      <w:r w:rsidRPr="00706F8A">
        <w:rPr>
          <w:rFonts w:asciiTheme="minorHAnsi" w:hAnsiTheme="minorHAnsi" w:cstheme="minorHAnsi"/>
          <w:bCs/>
          <w:noProof/>
          <w:sz w:val="22"/>
          <w:szCs w:val="22"/>
          <w:lang w:eastAsia="en-GB"/>
        </w:rPr>
        <w:t>&lt; .001.</w:t>
      </w:r>
    </w:p>
    <w:p w14:paraId="0E08AF32" w14:textId="77777777" w:rsidR="00706F8A" w:rsidRPr="00706F8A" w:rsidRDefault="00706F8A" w:rsidP="00706F8A">
      <w:pPr>
        <w:rPr>
          <w:rFonts w:asciiTheme="minorHAnsi" w:hAnsiTheme="minorHAnsi" w:cstheme="minorHAnsi"/>
          <w:bCs/>
          <w:noProof/>
          <w:sz w:val="22"/>
          <w:szCs w:val="22"/>
          <w:lang w:eastAsia="en-GB"/>
        </w:rPr>
      </w:pPr>
    </w:p>
    <w:p w14:paraId="36BDB1F3" w14:textId="039A24BE" w:rsidR="008F0C01" w:rsidRPr="00531283" w:rsidRDefault="007600A5" w:rsidP="00706F8A">
      <w:pPr>
        <w:rPr>
          <w:rFonts w:asciiTheme="minorHAnsi" w:hAnsiTheme="minorHAnsi" w:cstheme="minorHAnsi"/>
          <w:b/>
          <w:noProof/>
          <w:sz w:val="22"/>
          <w:szCs w:val="22"/>
          <w:lang w:eastAsia="en-GB"/>
        </w:rPr>
      </w:pPr>
      <w:r w:rsidRPr="00531283">
        <w:rPr>
          <w:rFonts w:asciiTheme="minorHAnsi" w:hAnsiTheme="minorHAnsi" w:cstheme="minorHAnsi"/>
          <w:b/>
          <w:noProof/>
          <w:sz w:val="22"/>
          <w:szCs w:val="22"/>
          <w:lang w:eastAsia="en-GB"/>
        </w:rPr>
        <w:t>Research Question 2</w:t>
      </w:r>
      <w:r w:rsidR="00706F8A" w:rsidRPr="00531283">
        <w:rPr>
          <w:rFonts w:asciiTheme="minorHAnsi" w:hAnsiTheme="minorHAnsi" w:cstheme="minorHAnsi"/>
          <w:b/>
          <w:noProof/>
          <w:sz w:val="22"/>
          <w:szCs w:val="22"/>
          <w:lang w:eastAsia="en-GB"/>
        </w:rPr>
        <w:t xml:space="preserve">: </w:t>
      </w:r>
      <w:r w:rsidR="00C14275">
        <w:rPr>
          <w:rFonts w:asciiTheme="minorHAnsi" w:hAnsiTheme="minorHAnsi" w:cstheme="minorHAnsi"/>
          <w:b/>
          <w:noProof/>
          <w:sz w:val="22"/>
          <w:szCs w:val="22"/>
          <w:lang w:eastAsia="en-GB"/>
        </w:rPr>
        <w:t>What</w:t>
      </w:r>
      <w:r w:rsidR="00C14275" w:rsidRPr="00531283">
        <w:rPr>
          <w:rFonts w:asciiTheme="minorHAnsi" w:hAnsiTheme="minorHAnsi" w:cstheme="minorHAnsi"/>
          <w:b/>
          <w:noProof/>
          <w:sz w:val="22"/>
          <w:szCs w:val="22"/>
          <w:lang w:eastAsia="en-GB"/>
        </w:rPr>
        <w:t xml:space="preserve"> </w:t>
      </w:r>
      <w:r w:rsidR="00706F8A" w:rsidRPr="00531283">
        <w:rPr>
          <w:rFonts w:asciiTheme="minorHAnsi" w:hAnsiTheme="minorHAnsi" w:cstheme="minorHAnsi"/>
          <w:b/>
          <w:noProof/>
          <w:sz w:val="22"/>
          <w:szCs w:val="22"/>
          <w:lang w:eastAsia="en-GB"/>
        </w:rPr>
        <w:t>is the most effective correction format?</w:t>
      </w:r>
    </w:p>
    <w:p w14:paraId="171FA981" w14:textId="4B803423" w:rsidR="00CA70EA" w:rsidRPr="00531283" w:rsidRDefault="007600A5" w:rsidP="00531283">
      <w:pPr>
        <w:ind w:firstLine="567"/>
        <w:rPr>
          <w:rFonts w:asciiTheme="minorHAnsi" w:hAnsiTheme="minorHAnsi" w:cstheme="minorHAnsi"/>
          <w:bCs/>
          <w:noProof/>
          <w:sz w:val="22"/>
          <w:szCs w:val="22"/>
          <w:lang w:eastAsia="en-GB"/>
        </w:rPr>
      </w:pPr>
      <w:r>
        <w:rPr>
          <w:rFonts w:asciiTheme="minorHAnsi" w:hAnsiTheme="minorHAnsi" w:cstheme="minorHAnsi"/>
          <w:bCs/>
          <w:noProof/>
          <w:sz w:val="22"/>
          <w:szCs w:val="22"/>
          <w:lang w:eastAsia="en-GB"/>
        </w:rPr>
        <w:t>As reported in the main text, there was a</w:t>
      </w:r>
      <w:r w:rsidR="00706F8A" w:rsidRPr="00706F8A">
        <w:rPr>
          <w:rFonts w:asciiTheme="minorHAnsi" w:hAnsiTheme="minorHAnsi" w:cstheme="minorHAnsi"/>
          <w:bCs/>
          <w:noProof/>
          <w:sz w:val="22"/>
          <w:szCs w:val="22"/>
          <w:lang w:eastAsia="en-GB"/>
        </w:rPr>
        <w:t xml:space="preserve"> </w:t>
      </w:r>
      <w:r>
        <w:rPr>
          <w:rFonts w:asciiTheme="minorHAnsi" w:hAnsiTheme="minorHAnsi" w:cstheme="minorHAnsi"/>
          <w:bCs/>
          <w:noProof/>
          <w:sz w:val="22"/>
          <w:szCs w:val="22"/>
          <w:lang w:eastAsia="en-GB"/>
        </w:rPr>
        <w:t xml:space="preserve">question-answer </w:t>
      </w:r>
      <w:r>
        <w:rPr>
          <w:rFonts w:asciiTheme="minorHAnsi" w:hAnsiTheme="minorHAnsi" w:cstheme="minorHAnsi"/>
          <w:bCs/>
          <w:i/>
          <w:noProof/>
          <w:sz w:val="22"/>
          <w:szCs w:val="22"/>
          <w:lang w:eastAsia="en-GB"/>
        </w:rPr>
        <w:t xml:space="preserve">vs </w:t>
      </w:r>
      <w:r w:rsidR="00706F8A" w:rsidRPr="00706F8A">
        <w:rPr>
          <w:rFonts w:asciiTheme="minorHAnsi" w:hAnsiTheme="minorHAnsi" w:cstheme="minorHAnsi"/>
          <w:bCs/>
          <w:noProof/>
          <w:sz w:val="22"/>
          <w:szCs w:val="22"/>
          <w:lang w:eastAsia="en-GB"/>
        </w:rPr>
        <w:t>fact-only interaction with baseline</w:t>
      </w:r>
      <w:r w:rsidRPr="007600A5">
        <w:rPr>
          <w:rFonts w:asciiTheme="minorHAnsi" w:hAnsiTheme="minorHAnsi" w:cstheme="minorHAnsi"/>
          <w:bCs/>
          <w:sz w:val="22"/>
          <w:szCs w:val="22"/>
        </w:rPr>
        <w:t xml:space="preserve"> </w:t>
      </w:r>
      <w:r w:rsidR="00B03585" w:rsidRPr="0032455E">
        <w:rPr>
          <w:bCs/>
        </w:rPr>
        <w:t>β</w:t>
      </w:r>
      <w:r w:rsidRPr="00B71076">
        <w:rPr>
          <w:rFonts w:asciiTheme="minorHAnsi" w:hAnsiTheme="minorHAnsi" w:cstheme="minorHAnsi"/>
          <w:bCs/>
          <w:sz w:val="22"/>
          <w:szCs w:val="22"/>
        </w:rPr>
        <w:t xml:space="preserve"> = 0.053, </w:t>
      </w:r>
      <w:r w:rsidR="00B03585">
        <w:rPr>
          <w:rFonts w:asciiTheme="minorHAnsi" w:hAnsiTheme="minorHAnsi" w:cstheme="minorHAnsi"/>
          <w:bCs/>
          <w:sz w:val="22"/>
          <w:szCs w:val="22"/>
        </w:rPr>
        <w:t>SE</w:t>
      </w:r>
      <w:r w:rsidRPr="00B71076">
        <w:rPr>
          <w:rFonts w:asciiTheme="minorHAnsi" w:hAnsiTheme="minorHAnsi" w:cstheme="minorHAnsi"/>
          <w:bCs/>
          <w:sz w:val="22"/>
          <w:szCs w:val="22"/>
        </w:rPr>
        <w:t xml:space="preserve"> = 0.018, df = 19, </w:t>
      </w:r>
      <w:r w:rsidRPr="00B03585">
        <w:rPr>
          <w:rFonts w:asciiTheme="minorHAnsi" w:hAnsiTheme="minorHAnsi" w:cstheme="minorHAnsi"/>
          <w:bCs/>
          <w:i/>
          <w:iCs/>
          <w:sz w:val="22"/>
          <w:szCs w:val="22"/>
        </w:rPr>
        <w:t>p</w:t>
      </w:r>
      <w:r w:rsidRPr="00B71076">
        <w:rPr>
          <w:rFonts w:asciiTheme="minorHAnsi" w:hAnsiTheme="minorHAnsi" w:cstheme="minorHAnsi"/>
          <w:bCs/>
          <w:sz w:val="22"/>
          <w:szCs w:val="22"/>
        </w:rPr>
        <w:t xml:space="preserve"> = .0075</w:t>
      </w:r>
      <w:r>
        <w:rPr>
          <w:rFonts w:asciiTheme="minorHAnsi" w:hAnsiTheme="minorHAnsi" w:cstheme="minorHAnsi"/>
          <w:bCs/>
          <w:noProof/>
          <w:sz w:val="22"/>
          <w:szCs w:val="22"/>
          <w:lang w:eastAsia="en-GB"/>
        </w:rPr>
        <w:t xml:space="preserve">, no </w:t>
      </w:r>
      <w:r w:rsidR="00AA1484">
        <w:rPr>
          <w:rFonts w:asciiTheme="minorHAnsi" w:hAnsiTheme="minorHAnsi" w:cstheme="minorHAnsi"/>
          <w:bCs/>
          <w:noProof/>
          <w:sz w:val="22"/>
          <w:szCs w:val="22"/>
          <w:lang w:eastAsia="en-GB"/>
        </w:rPr>
        <w:t xml:space="preserve">question-answer </w:t>
      </w:r>
      <w:r w:rsidR="00AA1484">
        <w:rPr>
          <w:rFonts w:asciiTheme="minorHAnsi" w:hAnsiTheme="minorHAnsi" w:cstheme="minorHAnsi"/>
          <w:bCs/>
          <w:i/>
          <w:noProof/>
          <w:sz w:val="22"/>
          <w:szCs w:val="22"/>
          <w:lang w:eastAsia="en-GB"/>
        </w:rPr>
        <w:t xml:space="preserve">vs </w:t>
      </w:r>
      <w:r w:rsidR="00AA1484">
        <w:rPr>
          <w:rFonts w:asciiTheme="minorHAnsi" w:hAnsiTheme="minorHAnsi" w:cstheme="minorHAnsi"/>
          <w:bCs/>
          <w:noProof/>
          <w:sz w:val="22"/>
          <w:szCs w:val="22"/>
          <w:lang w:eastAsia="en-GB"/>
        </w:rPr>
        <w:t xml:space="preserve">fact-myth interaction with  baseline </w:t>
      </w:r>
      <w:r w:rsidR="00AA1484" w:rsidRPr="00B71076">
        <w:rPr>
          <w:rFonts w:asciiTheme="minorHAnsi" w:hAnsiTheme="minorHAnsi" w:cstheme="minorHAnsi"/>
          <w:bCs/>
          <w:sz w:val="22"/>
          <w:szCs w:val="22"/>
        </w:rPr>
        <w:t xml:space="preserve">: </w:t>
      </w:r>
      <w:r w:rsidR="00B03585" w:rsidRPr="0032455E">
        <w:rPr>
          <w:bCs/>
        </w:rPr>
        <w:t>β</w:t>
      </w:r>
      <w:r w:rsidR="00AA1484" w:rsidRPr="00B71076">
        <w:rPr>
          <w:rFonts w:asciiTheme="minorHAnsi" w:hAnsiTheme="minorHAnsi" w:cstheme="minorHAnsi"/>
          <w:bCs/>
          <w:sz w:val="22"/>
          <w:szCs w:val="22"/>
        </w:rPr>
        <w:t xml:space="preserve"> = -0.0028, </w:t>
      </w:r>
      <w:r w:rsidR="00B03585">
        <w:rPr>
          <w:rFonts w:asciiTheme="minorHAnsi" w:hAnsiTheme="minorHAnsi" w:cstheme="minorHAnsi"/>
          <w:bCs/>
          <w:sz w:val="22"/>
          <w:szCs w:val="22"/>
        </w:rPr>
        <w:t>SE</w:t>
      </w:r>
      <w:r w:rsidR="00AA1484" w:rsidRPr="00B71076">
        <w:rPr>
          <w:rFonts w:asciiTheme="minorHAnsi" w:hAnsiTheme="minorHAnsi" w:cstheme="minorHAnsi"/>
          <w:bCs/>
          <w:sz w:val="22"/>
          <w:szCs w:val="22"/>
        </w:rPr>
        <w:t xml:space="preserve"> = 0.013, df = 24, </w:t>
      </w:r>
      <w:r w:rsidR="00AA1484" w:rsidRPr="00B03585">
        <w:rPr>
          <w:rFonts w:asciiTheme="minorHAnsi" w:hAnsiTheme="minorHAnsi" w:cstheme="minorHAnsi"/>
          <w:bCs/>
          <w:i/>
          <w:iCs/>
          <w:sz w:val="22"/>
          <w:szCs w:val="22"/>
        </w:rPr>
        <w:t>p</w:t>
      </w:r>
      <w:r w:rsidR="00AA1484" w:rsidRPr="00B71076">
        <w:rPr>
          <w:rFonts w:asciiTheme="minorHAnsi" w:hAnsiTheme="minorHAnsi" w:cstheme="minorHAnsi"/>
          <w:bCs/>
          <w:sz w:val="22"/>
          <w:szCs w:val="22"/>
        </w:rPr>
        <w:t xml:space="preserve"> = .84</w:t>
      </w:r>
      <w:r w:rsidR="00AA1484">
        <w:rPr>
          <w:rFonts w:asciiTheme="minorHAnsi" w:hAnsiTheme="minorHAnsi" w:cstheme="minorHAnsi"/>
          <w:bCs/>
          <w:sz w:val="22"/>
          <w:szCs w:val="22"/>
        </w:rPr>
        <w:t xml:space="preserve">, but </w:t>
      </w:r>
      <w:r>
        <w:rPr>
          <w:rFonts w:asciiTheme="minorHAnsi" w:hAnsiTheme="minorHAnsi" w:cstheme="minorHAnsi"/>
          <w:bCs/>
          <w:noProof/>
          <w:sz w:val="22"/>
          <w:szCs w:val="22"/>
          <w:lang w:eastAsia="en-GB"/>
        </w:rPr>
        <w:t xml:space="preserve">an interaction of </w:t>
      </w:r>
      <w:r w:rsidR="00706F8A" w:rsidRPr="00706F8A">
        <w:rPr>
          <w:rFonts w:asciiTheme="minorHAnsi" w:hAnsiTheme="minorHAnsi" w:cstheme="minorHAnsi"/>
          <w:bCs/>
          <w:noProof/>
          <w:sz w:val="22"/>
          <w:szCs w:val="22"/>
          <w:lang w:eastAsia="en-GB"/>
        </w:rPr>
        <w:t>fact-only and fact-myth</w:t>
      </w:r>
      <w:r>
        <w:rPr>
          <w:rFonts w:asciiTheme="minorHAnsi" w:hAnsiTheme="minorHAnsi" w:cstheme="minorHAnsi"/>
          <w:bCs/>
          <w:noProof/>
          <w:sz w:val="22"/>
          <w:szCs w:val="22"/>
          <w:lang w:eastAsia="en-GB"/>
        </w:rPr>
        <w:t xml:space="preserve"> with baseline</w:t>
      </w:r>
      <w:r w:rsidR="00706F8A" w:rsidRPr="00706F8A">
        <w:rPr>
          <w:rFonts w:asciiTheme="minorHAnsi" w:hAnsiTheme="minorHAnsi" w:cstheme="minorHAnsi"/>
          <w:bCs/>
          <w:noProof/>
          <w:sz w:val="22"/>
          <w:szCs w:val="22"/>
          <w:lang w:eastAsia="en-GB"/>
        </w:rPr>
        <w:t xml:space="preserve">, </w:t>
      </w:r>
      <w:r w:rsidR="00B03585" w:rsidRPr="0032455E">
        <w:rPr>
          <w:bCs/>
        </w:rPr>
        <w:t>β</w:t>
      </w:r>
      <w:r w:rsidRPr="00B71076">
        <w:rPr>
          <w:rFonts w:asciiTheme="minorHAnsi" w:hAnsiTheme="minorHAnsi" w:cstheme="minorHAnsi"/>
          <w:bCs/>
          <w:sz w:val="22"/>
          <w:szCs w:val="22"/>
        </w:rPr>
        <w:t xml:space="preserve"> = -0.061, </w:t>
      </w:r>
      <w:r w:rsidR="00B03585">
        <w:rPr>
          <w:rFonts w:asciiTheme="minorHAnsi" w:hAnsiTheme="minorHAnsi" w:cstheme="minorHAnsi"/>
          <w:bCs/>
          <w:sz w:val="22"/>
          <w:szCs w:val="22"/>
        </w:rPr>
        <w:t>SE</w:t>
      </w:r>
      <w:r w:rsidRPr="00B71076">
        <w:rPr>
          <w:rFonts w:asciiTheme="minorHAnsi" w:hAnsiTheme="minorHAnsi" w:cstheme="minorHAnsi"/>
          <w:bCs/>
          <w:sz w:val="22"/>
          <w:szCs w:val="22"/>
        </w:rPr>
        <w:t xml:space="preserve"> = 0.016, df = 19, </w:t>
      </w:r>
      <w:r w:rsidRPr="00B03585">
        <w:rPr>
          <w:rFonts w:asciiTheme="minorHAnsi" w:hAnsiTheme="minorHAnsi" w:cstheme="minorHAnsi"/>
          <w:bCs/>
          <w:i/>
          <w:iCs/>
          <w:sz w:val="22"/>
          <w:szCs w:val="22"/>
        </w:rPr>
        <w:t>t</w:t>
      </w:r>
      <w:r w:rsidRPr="00B71076">
        <w:rPr>
          <w:rFonts w:asciiTheme="minorHAnsi" w:hAnsiTheme="minorHAnsi" w:cstheme="minorHAnsi"/>
          <w:bCs/>
          <w:sz w:val="22"/>
          <w:szCs w:val="22"/>
        </w:rPr>
        <w:t xml:space="preserve"> = -3.91, </w:t>
      </w:r>
      <w:r w:rsidRPr="00B03585">
        <w:rPr>
          <w:rFonts w:asciiTheme="minorHAnsi" w:hAnsiTheme="minorHAnsi" w:cstheme="minorHAnsi"/>
          <w:bCs/>
          <w:i/>
          <w:iCs/>
          <w:sz w:val="22"/>
          <w:szCs w:val="22"/>
        </w:rPr>
        <w:t>p</w:t>
      </w:r>
      <w:r w:rsidRPr="00B71076">
        <w:rPr>
          <w:rFonts w:asciiTheme="minorHAnsi" w:hAnsiTheme="minorHAnsi" w:cstheme="minorHAnsi"/>
          <w:bCs/>
          <w:sz w:val="22"/>
          <w:szCs w:val="22"/>
        </w:rPr>
        <w:t xml:space="preserve"> &lt; .001</w:t>
      </w:r>
      <w:r w:rsidR="00531283">
        <w:rPr>
          <w:rFonts w:asciiTheme="minorHAnsi" w:hAnsiTheme="minorHAnsi" w:cstheme="minorHAnsi"/>
          <w:bCs/>
          <w:noProof/>
          <w:sz w:val="22"/>
          <w:szCs w:val="22"/>
          <w:lang w:eastAsia="en-GB"/>
        </w:rPr>
        <w:t xml:space="preserve"> (</w:t>
      </w:r>
      <w:r w:rsidR="00531283">
        <w:rPr>
          <w:rFonts w:asciiTheme="minorHAnsi" w:hAnsiTheme="minorHAnsi" w:cstheme="minorHAnsi"/>
          <w:sz w:val="22"/>
          <w:szCs w:val="22"/>
        </w:rPr>
        <w:t>Fig SI.A.1</w:t>
      </w:r>
      <w:r w:rsidR="00185900">
        <w:rPr>
          <w:rFonts w:asciiTheme="minorHAnsi" w:hAnsiTheme="minorHAnsi" w:cstheme="minorHAnsi"/>
          <w:sz w:val="22"/>
          <w:szCs w:val="22"/>
        </w:rPr>
        <w:t xml:space="preserve"> (B</w:t>
      </w:r>
      <w:r w:rsidR="00531283">
        <w:rPr>
          <w:rFonts w:asciiTheme="minorHAnsi" w:hAnsiTheme="minorHAnsi" w:cstheme="minorHAnsi"/>
          <w:sz w:val="22"/>
          <w:szCs w:val="22"/>
        </w:rPr>
        <w:t>)</w:t>
      </w:r>
      <w:r w:rsidR="00AA1484">
        <w:rPr>
          <w:rFonts w:asciiTheme="minorHAnsi" w:hAnsiTheme="minorHAnsi" w:cstheme="minorHAnsi"/>
          <w:bCs/>
          <w:noProof/>
          <w:sz w:val="22"/>
          <w:szCs w:val="22"/>
          <w:lang w:eastAsia="en-GB"/>
        </w:rPr>
        <w:t>)</w:t>
      </w:r>
      <w:r w:rsidR="00C14275">
        <w:rPr>
          <w:rFonts w:asciiTheme="minorHAnsi" w:hAnsiTheme="minorHAnsi" w:cstheme="minorHAnsi"/>
          <w:bCs/>
          <w:noProof/>
          <w:sz w:val="22"/>
          <w:szCs w:val="22"/>
          <w:lang w:eastAsia="en-GB"/>
        </w:rPr>
        <w:t>.</w:t>
      </w:r>
    </w:p>
    <w:p w14:paraId="1B40F6AD" w14:textId="77777777" w:rsidR="00CA70EA" w:rsidRDefault="00CA70EA" w:rsidP="005B3ECA">
      <w:pPr>
        <w:rPr>
          <w:rFonts w:asciiTheme="minorHAnsi" w:hAnsiTheme="minorHAnsi" w:cstheme="minorHAnsi"/>
          <w:b/>
          <w:bCs/>
          <w:sz w:val="22"/>
          <w:szCs w:val="22"/>
        </w:rPr>
      </w:pPr>
    </w:p>
    <w:p w14:paraId="13C12C2C" w14:textId="61316DA0" w:rsidR="005B3ECA" w:rsidRPr="00531283" w:rsidRDefault="00531283" w:rsidP="00531283">
      <w:pPr>
        <w:jc w:val="center"/>
        <w:rPr>
          <w:rFonts w:asciiTheme="minorHAnsi" w:hAnsiTheme="minorHAnsi" w:cstheme="minorHAnsi"/>
          <w:b/>
          <w:bCs/>
          <w:szCs w:val="22"/>
        </w:rPr>
      </w:pPr>
      <w:r>
        <w:rPr>
          <w:rFonts w:asciiTheme="minorHAnsi" w:hAnsiTheme="minorHAnsi" w:cstheme="minorHAnsi"/>
          <w:b/>
          <w:bCs/>
          <w:szCs w:val="22"/>
        </w:rPr>
        <w:t>Effects of age</w:t>
      </w:r>
    </w:p>
    <w:p w14:paraId="74C85146" w14:textId="77777777" w:rsidR="005B3ECA" w:rsidRPr="00BB7165" w:rsidRDefault="005B3ECA" w:rsidP="005B3ECA">
      <w:pPr>
        <w:rPr>
          <w:rFonts w:asciiTheme="minorHAnsi" w:hAnsiTheme="minorHAnsi" w:cstheme="minorHAnsi"/>
          <w:b/>
          <w:bCs/>
          <w:sz w:val="22"/>
          <w:szCs w:val="22"/>
        </w:rPr>
      </w:pPr>
    </w:p>
    <w:p w14:paraId="43E2DA99" w14:textId="4802651A" w:rsidR="005B3ECA" w:rsidRPr="00BB7165" w:rsidRDefault="00531283" w:rsidP="005B3ECA">
      <w:pPr>
        <w:rPr>
          <w:rFonts w:asciiTheme="minorHAnsi" w:hAnsiTheme="minorHAnsi" w:cstheme="minorHAnsi"/>
          <w:b/>
          <w:bCs/>
          <w:sz w:val="22"/>
          <w:szCs w:val="22"/>
        </w:rPr>
      </w:pPr>
      <w:r>
        <w:rPr>
          <w:rFonts w:asciiTheme="minorHAnsi" w:hAnsiTheme="minorHAnsi" w:cstheme="minorHAnsi"/>
          <w:b/>
          <w:bCs/>
          <w:sz w:val="22"/>
          <w:szCs w:val="22"/>
        </w:rPr>
        <w:t>Rationale for analysis.</w:t>
      </w:r>
      <w:r w:rsidR="005B3ECA" w:rsidRPr="00BB7165">
        <w:rPr>
          <w:rFonts w:asciiTheme="minorHAnsi" w:hAnsiTheme="minorHAnsi" w:cstheme="minorHAnsi"/>
          <w:sz w:val="22"/>
          <w:szCs w:val="22"/>
        </w:rPr>
        <w:t xml:space="preserve"> Myth belief has been reported to differ between older and younger </w:t>
      </w:r>
      <w:r w:rsidR="00C35917">
        <w:rPr>
          <w:rFonts w:asciiTheme="minorHAnsi" w:hAnsiTheme="minorHAnsi" w:cstheme="minorHAnsi"/>
          <w:sz w:val="22"/>
          <w:szCs w:val="22"/>
        </w:rPr>
        <w:t>participants</w:t>
      </w:r>
      <w:r w:rsidR="005B3ECA" w:rsidRPr="00BB7165">
        <w:rPr>
          <w:rFonts w:asciiTheme="minorHAnsi" w:hAnsiTheme="minorHAnsi" w:cstheme="minorHAnsi"/>
          <w:sz w:val="22"/>
          <w:szCs w:val="22"/>
        </w:rPr>
        <w:t xml:space="preserve">, and backfire effects may be more likely for older </w:t>
      </w:r>
      <w:r w:rsidR="00C35917">
        <w:rPr>
          <w:rFonts w:asciiTheme="minorHAnsi" w:hAnsiTheme="minorHAnsi" w:cstheme="minorHAnsi"/>
          <w:sz w:val="22"/>
          <w:szCs w:val="22"/>
        </w:rPr>
        <w:t>participants</w:t>
      </w:r>
      <w:r w:rsidR="005B3ECA" w:rsidRPr="00BB7165">
        <w:rPr>
          <w:rFonts w:asciiTheme="minorHAnsi" w:hAnsiTheme="minorHAnsi" w:cstheme="minorHAnsi"/>
          <w:sz w:val="22"/>
          <w:szCs w:val="22"/>
        </w:rPr>
        <w:t>, but a consistent pattern to guide health campaigns remains elusive. In a recent study Vijaykumar et al.</w:t>
      </w:r>
      <w:r w:rsidR="00AA1DC5">
        <w:rPr>
          <w:rFonts w:asciiTheme="minorHAnsi" w:hAnsiTheme="minorHAnsi" w:cstheme="minorHAnsi"/>
          <w:sz w:val="22"/>
          <w:szCs w:val="22"/>
        </w:rPr>
        <w:t xml:space="preserve"> </w:t>
      </w:r>
      <w:r w:rsidR="00AA1DC5">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{"citationItems":[{"id":"ITEM-1","itemData":{"DOI":"10.1057/s41599-021-00752-7","ISSN":"26629992","abstract":"We examined how age and exposure to different types of COVID-19 (mis)information affect misinformation beliefs, perceived credibility of the message and intention-to-share it on WhatsApp. Through two mixed-design online experiments in the UK and Brazil (total N = 1454) we first randomly exposed adult WhatsApp users to full misinformation, partial misinformation, or full truth about the therapeutic powers of garlic to cure COVID-19. We then exposed all participants to corrective information from the World Health Organisation debunking this claim. We found stronger misinformation beliefs among younger adults (18–54) in both the UK and Brazil and possible backfire effects of corrective information among older adults (55+) in the UK. Corrective information from the WHO was effective in enhancing perceived credibility and intention-to-share of accurate information across all groups in both countries. Our findings call for evidence-based infodemic interventions by health agencies, with greater engagement of younger adults in pandemic misinformation management efforts.","author":[{"dropping-particle":"","family":"Vijaykumar","given":"Santosh","non-dropping-particle":"","parse-names":false,"suffix":""},{"dropping-particle":"","family":"Jin","given":"Yan","non-dropping-particle":"","parse-names":false,"suffix":""},{"dropping-particle":"","family":"Rogerson","given":"Daniel","non-dropping-particle":"","parse-names":false,"suffix":""},{"dropping-particle":"","family":"Lu","given":"Xuerong","non-dropping-particle":"","parse-names":false,"suffix":""},{"dropping-particle":"","family":"Sharma","given":"Swati","non-dropping-particle":"","parse-names":false,"suffix":""},{"dropping-particle":"","family":"Maughan","given":"Anna","non-dropping-particle":"","parse-names":false,"suffix":""},{"dropping-particle":"","family":"Fadel","given":"Bianca","non-dropping-particle":"","parse-names":false,"suffix":""},{"dropping-particle":"","family":"Oliveira Costa","given":"Mariella Silva","non-dropping-particle":"de","parse-names":false,"suffix":""},{"dropping-particle":"","family":"Pagliari","given":"Claudia","non-dropping-particle":"","parse-names":false,"suffix":""},{"dropping-particle":"","family":"Morris","given":"Daniel","non-dropping-particle":"","parse-names":false,"suffix":""}],"container-title":"Humanities and Social Sciences Communications","id":"ITEM-1","issue":"1","issued":{"date-parts":[["2021"]]},"page":"1-12","publisher":"Springer US","title":"How shades of truth and age affect responses to COVID-19 (Mis)information: randomized survey experiment among WhatsApp users in UK and Brazil","type":"article-journal","volume":"8"},"uris":["http://www.mendeley.com/documents/?uuid=09181db5-7ed0-437d-a12e-9b90169a814a"]}],"mendeley":{"formattedCitation":"(1)","plainTextFormattedCitation":"(1)","previouslyFormattedCitation":"(1)"},"properties":{"noteIndex":0},"schema":"https://github.com/citation-style-language/schema/raw/master/csl-citation.json"}</w:instrText>
      </w:r>
      <w:r w:rsidR="00AA1DC5">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(1)</w:t>
      </w:r>
      <w:r w:rsidR="00AA1DC5">
        <w:rPr>
          <w:rFonts w:asciiTheme="minorHAnsi" w:hAnsiTheme="minorHAnsi" w:cstheme="minorHAnsi"/>
          <w:sz w:val="22"/>
          <w:szCs w:val="22"/>
        </w:rPr>
        <w:fldChar w:fldCharType="end"/>
      </w:r>
      <w:r w:rsidR="005B3ECA" w:rsidRPr="00BB7165">
        <w:rPr>
          <w:rFonts w:asciiTheme="minorHAnsi" w:hAnsiTheme="minorHAnsi" w:cstheme="minorHAnsi"/>
          <w:sz w:val="22"/>
          <w:szCs w:val="22"/>
        </w:rPr>
        <w:t xml:space="preserve"> found younger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(18-54) had higher belief for </w:t>
      </w:r>
      <w:r w:rsidR="00C35917">
        <w:rPr>
          <w:rFonts w:asciiTheme="minorHAnsi" w:hAnsiTheme="minorHAnsi" w:cstheme="minorHAnsi"/>
          <w:sz w:val="22"/>
          <w:szCs w:val="22"/>
        </w:rPr>
        <w:t>COVID</w:t>
      </w:r>
      <w:r w:rsidR="005B3ECA" w:rsidRPr="00BB7165">
        <w:rPr>
          <w:rFonts w:asciiTheme="minorHAnsi" w:hAnsiTheme="minorHAnsi" w:cstheme="minorHAnsi"/>
          <w:sz w:val="22"/>
          <w:szCs w:val="22"/>
        </w:rPr>
        <w:t>-</w:t>
      </w:r>
      <w:r w:rsidR="00C35917">
        <w:rPr>
          <w:rFonts w:asciiTheme="minorHAnsi" w:hAnsiTheme="minorHAnsi" w:cstheme="minorHAnsi"/>
          <w:sz w:val="22"/>
          <w:szCs w:val="22"/>
        </w:rPr>
        <w:t xml:space="preserve">19 </w:t>
      </w:r>
      <w:r w:rsidR="005B3ECA" w:rsidRPr="00BB7165">
        <w:rPr>
          <w:rFonts w:asciiTheme="minorHAnsi" w:hAnsiTheme="minorHAnsi" w:cstheme="minorHAnsi"/>
          <w:sz w:val="22"/>
          <w:szCs w:val="22"/>
        </w:rPr>
        <w:t xml:space="preserve">misinformation, which appears to reverse the previous narrative that older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are more </w:t>
      </w:r>
      <w:r w:rsidR="00D9063E">
        <w:rPr>
          <w:rFonts w:asciiTheme="minorHAnsi" w:hAnsiTheme="minorHAnsi" w:cstheme="minorHAnsi"/>
          <w:sz w:val="22"/>
          <w:szCs w:val="22"/>
        </w:rPr>
        <w:t xml:space="preserve">vulnerable to misinformation </w:t>
      </w:r>
      <w:r w:rsidR="00BD1CEE">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{"citationItems":[{"id":"ITEM-1","itemData":{"author":[{"dropping-particle":"","family":"Wylie","given":"L. E.","non-dropping-particle":"","parse-names":false,"suffix":""},{"dropping-particle":"","family":"Patihis","given":"L.","non-dropping-particle":"","parse-names":false,"suffix":""},{"dropping-particle":"","family":"McCuller","given":"L. L.","non-dropping-particle":"","parse-names":false,"suffix":""}],"id":"ITEM-1","issue":"In M. P. Toglia, D. F. Ross, J. Pozzulo, &amp; E. Pica (Eds.), The elderly eyewitness in court","issued":{"date-parts":[["2014"]]},"number-of-pages":"38-66","publisher":"Psychology Press","title":"Misinformation Effect in Older Versus Younger Adults A Meta-Analysis and Review","type":"book"},"uris":["http://www.mendeley.com/documents/?uuid=5b14521a-3e02-4b94-b64f-2adc94197bfa"]}],"mendeley":{"formattedCitation":"(2)","plainTextFormattedCitation":"(2)","previouslyFormattedCitation":"(2)"},"properties":{"noteIndex":0},"schema":"https://github.com/citation-style-language/schema/raw/master/csl-citation.json"}</w:instrText>
      </w:r>
      <w:r w:rsidR="00BD1CEE">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(2)</w:t>
      </w:r>
      <w:r w:rsidR="00BD1CEE">
        <w:rPr>
          <w:rFonts w:asciiTheme="minorHAnsi" w:hAnsiTheme="minorHAnsi" w:cstheme="minorHAnsi"/>
          <w:sz w:val="22"/>
          <w:szCs w:val="22"/>
        </w:rPr>
        <w:fldChar w:fldCharType="end"/>
      </w:r>
      <w:r w:rsidR="005B3ECA" w:rsidRPr="00BB7165">
        <w:rPr>
          <w:rFonts w:asciiTheme="minorHAnsi" w:hAnsiTheme="minorHAnsi" w:cstheme="minorHAnsi"/>
          <w:sz w:val="22"/>
          <w:szCs w:val="22"/>
        </w:rPr>
        <w:t xml:space="preserve">. For example, </w:t>
      </w:r>
      <w:r w:rsidR="005B3ECA" w:rsidRPr="00BB7165">
        <w:rPr>
          <w:rFonts w:asciiTheme="minorHAnsi" w:hAnsiTheme="minorHAnsi" w:cstheme="minorHAnsi"/>
          <w:sz w:val="22"/>
          <w:szCs w:val="22"/>
        </w:rPr>
        <w:lastRenderedPageBreak/>
        <w:t xml:space="preserve">older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were previously found to express more </w:t>
      </w:r>
      <w:r w:rsidR="00D9063E">
        <w:rPr>
          <w:rFonts w:asciiTheme="minorHAnsi" w:hAnsiTheme="minorHAnsi" w:cstheme="minorHAnsi"/>
          <w:sz w:val="22"/>
          <w:szCs w:val="22"/>
        </w:rPr>
        <w:t xml:space="preserve">confidence in false memories </w:t>
      </w:r>
      <w:r w:rsidR="00BD1CEE">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{"citationItems":[{"id":"ITEM-1","itemData":{"author":[{"dropping-particle":"","family":"Jacoby","given":"Larry L","non-dropping-particle":"","parse-names":false,"suffix":""},{"dropping-particle":"","family":"Rhodes","given":"Matthew G","non-dropping-particle":"","parse-names":false,"suffix":""}],"id":"ITEM-1","issue":"2","issued":{"date-parts":[["2006"]]},"page":"49-53","title":"False Remembering in the Aged","type":"article-journal","volume":"15"},"uris":["http://www.mendeley.com/documents/?uuid=5cb18833-c56f-428f-8d17-e24058f89155"]}],"mendeley":{"formattedCitation":"(3)","plainTextFormattedCitation":"(3)","previouslyFormattedCitation":"(3)"},"properties":{"noteIndex":0},"schema":"https://github.com/citation-style-language/schema/raw/master/csl-citation.json"}</w:instrText>
      </w:r>
      <w:r w:rsidR="00BD1CEE">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(3)</w:t>
      </w:r>
      <w:r w:rsidR="00BD1CEE">
        <w:rPr>
          <w:rFonts w:asciiTheme="minorHAnsi" w:hAnsiTheme="minorHAnsi" w:cstheme="minorHAnsi"/>
          <w:sz w:val="22"/>
          <w:szCs w:val="22"/>
        </w:rPr>
        <w:fldChar w:fldCharType="end"/>
      </w:r>
      <w:r w:rsidR="005B3ECA" w:rsidRPr="00BB7165">
        <w:rPr>
          <w:rFonts w:asciiTheme="minorHAnsi" w:hAnsiTheme="minorHAnsi" w:cstheme="minorHAnsi"/>
          <w:sz w:val="22"/>
          <w:szCs w:val="22"/>
        </w:rPr>
        <w:t>, and share more fake news or lin</w:t>
      </w:r>
      <w:r w:rsidR="00D9063E">
        <w:rPr>
          <w:rFonts w:asciiTheme="minorHAnsi" w:hAnsiTheme="minorHAnsi" w:cstheme="minorHAnsi"/>
          <w:sz w:val="22"/>
          <w:szCs w:val="22"/>
        </w:rPr>
        <w:t xml:space="preserve">ks to political misinformation </w:t>
      </w:r>
      <w:r w:rsidR="00FF22EC">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author":[{"dropping-particle":"","family":"Grinberg","given":"Nir","non-dropping-particle":"","parse-names":false,"suffix":""},{"dropping-particle":"","family":"Joseph","given":"Kenneth","non-dropping-particle":"","parse-names":false,"suffix":""},{"dropping-particle":"","family":"Friedland","given":"Lisa","non-dropping-particle":"","parse-names":false,"suffix":""},{"dropping-particle":"","family":"Swire-thompson","given":"Briony","non-dropping-particle":"","parse-names":false,"suffix":""},{"dropping-particle":"","family":"Lazer","given":"David","non-dropping-particle":"","parse-names":false,"suffix":""}],"id":"ITEM-1","issue":"January","issued":{"date-parts":[["2019"]]},"page":"374-378","title":"Fake news on Twitter during the 2016","type":"article-journal","volume":"378"},"uris":["http://www.mendeley.com/documents/?uuid=e2b7c154-4fb4-4712-996a-49bc0dca9593"]},{"id":"ITEM-2","itemData":{"author":[{"dropping-particle":"","family":"Guess","given":"Andrew","non-dropping-particle":"","parse-names":false,"suffix":""},{"dropping-particle":"","family":"Nagler","given":"Jonathan","non-dropping-particle":"","parse-names":false,"suffix":""},{"dropping-particle":"","family":"Tucker","given":"Joshua","non-dropping-particle":"","parse-names":false,"suffix":""}],"id":"ITEM-2","issue":"January","issued":{"date-parts":[["2019"]]},"page":"1-9","title":"Less than you think : Prevalence and predictors of fake news dissemination on Facebook","type":"article-journal"},"uris":["http://www.mendeley.com/documents/?uuid=59ba206d-f782-4a42-8c32-e8c5aceaec77"]}],"mendeley":{"formattedCitation":"(4,5)","plainTextFormattedCitation":"(4,5)","previouslyFormattedCitation":"(4,5)"},"properties":{"noteIndex":0},"schema":"https://github.com/citation-style-language/schema/raw/master/csl-citation.json"}</w:instrText>
      </w:r>
      <w:r w:rsidR="00FF22EC">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(4,5)</w:t>
      </w:r>
      <w:r w:rsidR="00FF22EC">
        <w:rPr>
          <w:rFonts w:asciiTheme="minorHAnsi" w:hAnsiTheme="minorHAnsi" w:cstheme="minorHAnsi"/>
          <w:sz w:val="22"/>
          <w:szCs w:val="22"/>
        </w:rPr>
        <w:fldChar w:fldCharType="end"/>
      </w:r>
      <w:r w:rsidR="005B3ECA" w:rsidRPr="00BB7165">
        <w:rPr>
          <w:rFonts w:asciiTheme="minorHAnsi" w:hAnsiTheme="minorHAnsi" w:cstheme="minorHAnsi"/>
          <w:sz w:val="22"/>
          <w:szCs w:val="22"/>
        </w:rPr>
        <w:t xml:space="preserve">. It is possible this reflects a divergence between health myths and other kinds of misinformation, if older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have accumulated more health or science knowledge to rely upon. However, there has also been a backfire effect reported for </w:t>
      </w:r>
      <w:r w:rsidR="00D0056C">
        <w:rPr>
          <w:rFonts w:asciiTheme="minorHAnsi" w:hAnsiTheme="minorHAnsi" w:cstheme="minorHAnsi"/>
          <w:sz w:val="22"/>
          <w:szCs w:val="22"/>
        </w:rPr>
        <w:t>COVID-19</w:t>
      </w:r>
      <w:r w:rsidR="005B3ECA" w:rsidRPr="00BB7165">
        <w:rPr>
          <w:rFonts w:asciiTheme="minorHAnsi" w:hAnsiTheme="minorHAnsi" w:cstheme="minorHAnsi"/>
          <w:sz w:val="22"/>
          <w:szCs w:val="22"/>
        </w:rPr>
        <w:t xml:space="preserve"> myth-busting in older adults, at least in the UK, where misinformation belief actually increased after viewing the corrective materials </w:t>
      </w:r>
      <w:r w:rsidR="00FF22EC">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{"citationItems":[{"id":"ITEM-1","itemData":{"DOI":"10.1057/s41599-021-00752-7","ISSN":"26629992","abstract":"We examined how age and exposure to different types of COVID-19 (mis)information affect misinformation beliefs, perceived credibility of the message and intention-to-share it on WhatsApp. Through two mixed-design online experiments in the UK and Brazil (total N = 1454) we first randomly exposed adult WhatsApp users to full misinformation, partial misinformation, or full truth about the therapeutic powers of garlic to cure COVID-19. We then exposed all participants to corrective information from the World Health Organisation debunking this claim. We found stronger misinformation beliefs among younger adults (18–54) in both the UK and Brazil and possible backfire effects of corrective information among older adults (55+) in the UK. Corrective information from the WHO was effective in enhancing perceived credibility and intention-to-share of accurate information across all groups in both countries. Our findings call for evidence-based infodemic interventions by health agencies, with greater engagement of younger adults in pandemic misinformation management efforts.","author":[{"dropping-particle":"","family":"Vijaykumar","given":"Santosh","non-dropping-particle":"","parse-names":false,"suffix":""},{"dropping-particle":"","family":"Jin","given":"Yan","non-dropping-particle":"","parse-names":false,"suffix":""},{"dropping-particle":"","family":"Rogerson","given":"Daniel","non-dropping-particle":"","parse-names":false,"suffix":""},{"dropping-particle":"","family":"Lu","given":"Xuerong","non-dropping-particle":"","parse-names":false,"suffix":""},{"dropping-particle":"","family":"Sharma","given":"Swati","non-dropping-particle":"","parse-names":false,"suffix":""},{"dropping-particle":"","family":"Maughan","given":"Anna","non-dropping-particle":"","parse-names":false,"suffix":""},{"dropping-particle":"","family":"Fadel","given":"Bianca","non-dropping-particle":"","parse-names":false,"suffix":""},{"dropping-particle":"","family":"Oliveira Costa","given":"Mariella Silva","non-dropping-particle":"de","parse-names":false,"suffix":""},{"dropping-particle":"","family":"Pagliari","given":"Claudia","non-dropping-particle":"","parse-names":false,"suffix":""},{"dropping-particle":"","family":"Morris","given":"Daniel","non-dropping-particle":"","parse-names":false,"suffix":""}],"container-title":"Humanities and Social Sciences Communications","id":"ITEM-1","issue":"1","issued":{"date-parts":[["2021"]]},"page":"1-12","publisher":"Springer US","title":"How shades of truth and age affect responses to COVID-19 (Mis)information: randomized survey experiment among WhatsApp users in UK and Brazil","type":"article-journal","volume":"8"},"uris":["http://www.mendeley.com/documents/?uuid=09181db5-7ed0-437d-a12e-9b90169a814a"]}],"mendeley":{"formattedCitation":"(1)","plainTextFormattedCitation":"(1)","previouslyFormattedCitation":"(1)"},"properties":{"noteIndex":0},"schema":"https://github.com/citation-style-language/schema/raw/master/csl-citation.json"}</w:instrText>
      </w:r>
      <w:r w:rsidR="00FF22EC">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(1)</w:t>
      </w:r>
      <w:r w:rsidR="00FF22EC">
        <w:rPr>
          <w:rFonts w:asciiTheme="minorHAnsi" w:hAnsiTheme="minorHAnsi" w:cstheme="minorHAnsi"/>
          <w:sz w:val="22"/>
          <w:szCs w:val="22"/>
        </w:rPr>
        <w:fldChar w:fldCharType="end"/>
      </w:r>
      <w:r w:rsidR="005B3ECA" w:rsidRPr="00BB7165">
        <w:rPr>
          <w:rFonts w:asciiTheme="minorHAnsi" w:hAnsiTheme="minorHAnsi" w:cstheme="minorHAnsi"/>
          <w:sz w:val="22"/>
          <w:szCs w:val="22"/>
        </w:rPr>
        <w:t xml:space="preserve">. Likewise, one of the earliest papers on the familiarity backfire effect </w:t>
      </w:r>
      <w:r w:rsidR="00FF22EC">
        <w:rPr>
          <w:rFonts w:asciiTheme="minorHAnsi" w:hAnsiTheme="minorHAnsi" w:cstheme="minorHAnsi"/>
          <w:sz w:val="22"/>
          <w:szCs w:val="22"/>
        </w:rPr>
        <w:fldChar w:fldCharType="begin" w:fldLock="1"/>
      </w:r>
      <w:r w:rsidR="00FF22EC">
        <w:rPr>
          <w:rFonts w:asciiTheme="minorHAnsi" w:hAnsiTheme="minorHAnsi" w:cstheme="minorHAnsi"/>
          <w:sz w:val="22"/>
          <w:szCs w:val="22"/>
        </w:rPr>
        <w:instrText>ADDIN CSL_CITATION {"citationItems":[{"id":"ITEM-1","itemData":{"DOI":"10.1086/426605","ISBN":"00935301","ISSN":"0093-5301","PMID":"16337275","abstract":"Telling people that a consumer claim is false can make them misremember it as true. In two experiments, older adults were especially susceptible to this \"illusion of truth\" effect. Repeatedly identifyinga claim as false helped older adults remember it as false in the short term but paradoxically made them more likely to remember it as true after a 3 day delay. This unintended effect of repetition comes from increased familiarity with the claim itself but decreased recollection of the claim's original context. Findings provide insight into susceptibility over time to memory distortions and exploitation via repetition of claims in media and advertising.","author":[{"dropping-particle":"","family":"Skurnik","given":"Ian","non-dropping-particle":"","parse-names":false,"suffix":""},{"dropping-particle":"","family":"Yoon","given":"Carolyn","non-dropping-particle":"","parse-names":false,"suffix":""},{"dropping-particle":"","family":"Park","given":"Denise C.","non-dropping-particle":"","parse-names":false,"suffix":""},{"dropping-particle":"","family":"Schwarz","given":"Norbert","non-dropping-particle":"","parse-names":false,"suffix":""}],"container-title":"Journal of Consumer Research","id":"ITEM-1","issue":"4","issued":{"date-parts":[["2005"]]},"page":"713-724","title":"How Warnings about False Claims Become Recommendations","type":"article-journal","volume":"31"},"uris":["http://www.mendeley.com/documents/?uuid=a778ac99-ddaf-4372-864e-486e3c267b05"]}],"mendeley":{"formattedCitation":"(6)","plainTextFormattedCitation":"(6)","previouslyFormattedCitation":"(6)"},"properties":{"noteIndex":0},"schema":"https://github.com/citation-style-language/schema/raw/master/csl-citation.json"}</w:instrText>
      </w:r>
      <w:r w:rsidR="00FF22EC">
        <w:rPr>
          <w:rFonts w:asciiTheme="minorHAnsi" w:hAnsiTheme="minorHAnsi" w:cstheme="minorHAnsi"/>
          <w:sz w:val="22"/>
          <w:szCs w:val="22"/>
        </w:rPr>
        <w:fldChar w:fldCharType="separate"/>
      </w:r>
      <w:r w:rsidR="00FF22EC" w:rsidRPr="00FF22EC">
        <w:rPr>
          <w:rFonts w:asciiTheme="minorHAnsi" w:hAnsiTheme="minorHAnsi" w:cstheme="minorHAnsi"/>
          <w:noProof/>
          <w:sz w:val="22"/>
          <w:szCs w:val="22"/>
        </w:rPr>
        <w:t>(6)</w:t>
      </w:r>
      <w:r w:rsidR="00FF22EC">
        <w:rPr>
          <w:rFonts w:asciiTheme="minorHAnsi" w:hAnsiTheme="minorHAnsi" w:cstheme="minorHAnsi"/>
          <w:sz w:val="22"/>
          <w:szCs w:val="22"/>
        </w:rPr>
        <w:fldChar w:fldCharType="end"/>
      </w:r>
      <w:r w:rsidR="00FF22EC">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found that one week after reading material correcting influenza myth correction, older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had greater belief in the myths than prior to intervention but younger </w:t>
      </w:r>
      <w:r w:rsidR="00C35917">
        <w:rPr>
          <w:rFonts w:asciiTheme="minorHAnsi" w:hAnsiTheme="minorHAnsi" w:cstheme="minorHAnsi"/>
          <w:sz w:val="22"/>
          <w:szCs w:val="22"/>
        </w:rPr>
        <w:t>participants</w:t>
      </w:r>
      <w:r w:rsidR="00C35917" w:rsidRPr="00BB7165">
        <w:rPr>
          <w:rFonts w:asciiTheme="minorHAnsi" w:hAnsiTheme="minorHAnsi" w:cstheme="minorHAnsi"/>
          <w:sz w:val="22"/>
          <w:szCs w:val="22"/>
        </w:rPr>
        <w:t xml:space="preserve"> </w:t>
      </w:r>
      <w:r w:rsidR="005B3ECA" w:rsidRPr="00BB7165">
        <w:rPr>
          <w:rFonts w:asciiTheme="minorHAnsi" w:hAnsiTheme="minorHAnsi" w:cstheme="minorHAnsi"/>
          <w:sz w:val="22"/>
          <w:szCs w:val="22"/>
        </w:rPr>
        <w:t xml:space="preserve">did not, although Swire et al., </w:t>
      </w:r>
      <w:r w:rsidR="00FF22EC">
        <w:rPr>
          <w:rFonts w:asciiTheme="minorHAnsi" w:hAnsiTheme="minorHAnsi" w:cstheme="minorHAnsi"/>
          <w:sz w:val="22"/>
          <w:szCs w:val="22"/>
        </w:rPr>
        <w:fldChar w:fldCharType="begin" w:fldLock="1"/>
      </w:r>
      <w:r w:rsidR="00FF22EC">
        <w:rPr>
          <w:rFonts w:asciiTheme="minorHAnsi" w:hAnsiTheme="minorHAnsi" w:cstheme="minorHAnsi"/>
          <w:sz w:val="22"/>
          <w:szCs w:val="22"/>
        </w:rPr>
        <w:instrText>ADDIN CSL_CITATION {"citationItems":[{"id":"ITEM-1","itemData":{"DOI":"10.1037/xlm0000422","ISSN":"02787393","abstract":"© 2017 American Psychological Association. People frequently continue to use inaccurate information in their reasoning even after a credible retraction has been presented. This phenomenon is often referred to as the continued influence effect of misinformation. The repetition of the original misconception within a retraction could contribute to this phenomenon, as it could inadvertently make the \"myth\" more familiar-and familiar information is more likely to be accepted as true. From a dual-process perspective, familiarity-based acceptance of myths is most likely to occur in the absence of strategic memory processes. Thus, we examined factors known to affect whether strategic memory processes can be utilized: age, detail, and time. Participants rated their belief in various statements of unclear veracity, and facts were subsequently affirmed and myths were retracted. Participants then rerated their belief either immediately or after a delay. We compared groups of young and older participants, and we manipulated the amount of detail presented in the affirmative or corrective explanations, as well as the retention interval between encoding and a retrieval attempt. We found that (a) older adults over the age of 65 were worse at sustaining their postcorrection belief that myths were inaccurate, (b) a greater level of explanatory detail promoted more sustained belief change, and (c) fact affirmations promoted more sustained belief change in comparison with myth retractions over the course of 1 week (but not over 3 weeks), This supports the notion that familiarity is indeed a driver of continued influence effects.","author":[{"dropping-particle":"","family":"Swire","given":"Briony","non-dropping-particle":"","parse-names":false,"suffix":""},{"dropping-particle":"","family":"Ecker","given":"Ullrich K.H.","non-dropping-particle":"","parse-names":false,"suffix":""},{"dropping-particle":"","family":"Lewandowsky","given":"Stephan","non-dropping-particle":"","parse-names":false,"suffix":""}],"container-title":"Journal of Experimental Psychology: Learning Memory and Cognition","id":"ITEM-1","issue":"12","issued":{"date-parts":[["2017"]]},"page":"1948-1961","title":"The role of familiarity in correcting inaccurate information","type":"article-journal","volume":"43"},"uris":["http://www.mendeley.com/documents/?uuid=c0b01884-e129-4e5f-b7d6-b5ad1d641c33"]}],"mendeley":{"formattedCitation":"(7)","plainTextFormattedCitation":"(7)","previouslyFormattedCitation":"(7)"},"properties":{"noteIndex":0},"schema":"https://github.com/citation-style-language/schema/raw/master/csl-citation.json"}</w:instrText>
      </w:r>
      <w:r w:rsidR="00FF22EC">
        <w:rPr>
          <w:rFonts w:asciiTheme="minorHAnsi" w:hAnsiTheme="minorHAnsi" w:cstheme="minorHAnsi"/>
          <w:sz w:val="22"/>
          <w:szCs w:val="22"/>
        </w:rPr>
        <w:fldChar w:fldCharType="separate"/>
      </w:r>
      <w:r w:rsidR="00FF22EC" w:rsidRPr="00FF22EC">
        <w:rPr>
          <w:rFonts w:asciiTheme="minorHAnsi" w:hAnsiTheme="minorHAnsi" w:cstheme="minorHAnsi"/>
          <w:noProof/>
          <w:sz w:val="22"/>
          <w:szCs w:val="22"/>
        </w:rPr>
        <w:t>(7)</w:t>
      </w:r>
      <w:r w:rsidR="00FF22EC">
        <w:rPr>
          <w:rFonts w:asciiTheme="minorHAnsi" w:hAnsiTheme="minorHAnsi" w:cstheme="minorHAnsi"/>
          <w:sz w:val="22"/>
          <w:szCs w:val="22"/>
        </w:rPr>
        <w:fldChar w:fldCharType="end"/>
      </w:r>
      <w:r w:rsidR="005B3ECA" w:rsidRPr="00BB7165">
        <w:rPr>
          <w:rFonts w:asciiTheme="minorHAnsi" w:hAnsiTheme="minorHAnsi" w:cstheme="minorHAnsi"/>
          <w:sz w:val="22"/>
          <w:szCs w:val="22"/>
        </w:rPr>
        <w:t xml:space="preserve">, failed to find backfire effects in older </w:t>
      </w:r>
      <w:r w:rsidR="00C35917">
        <w:rPr>
          <w:rFonts w:asciiTheme="minorHAnsi" w:hAnsiTheme="minorHAnsi" w:cstheme="minorHAnsi"/>
          <w:sz w:val="22"/>
          <w:szCs w:val="22"/>
        </w:rPr>
        <w:t>participants</w:t>
      </w:r>
      <w:r w:rsidR="005B3ECA" w:rsidRPr="00BB7165">
        <w:rPr>
          <w:rFonts w:asciiTheme="minorHAnsi" w:hAnsiTheme="minorHAnsi" w:cstheme="minorHAnsi"/>
          <w:sz w:val="22"/>
          <w:szCs w:val="22"/>
        </w:rPr>
        <w:t>.</w:t>
      </w:r>
    </w:p>
    <w:p w14:paraId="70E8F645" w14:textId="77777777" w:rsidR="005B3ECA" w:rsidRPr="00BB7165" w:rsidRDefault="005B3ECA" w:rsidP="005B3ECA">
      <w:pPr>
        <w:rPr>
          <w:rFonts w:asciiTheme="minorHAnsi" w:hAnsiTheme="minorHAnsi" w:cstheme="minorHAnsi"/>
          <w:i/>
          <w:iCs/>
          <w:sz w:val="22"/>
          <w:szCs w:val="22"/>
        </w:rPr>
      </w:pPr>
    </w:p>
    <w:p w14:paraId="343CBB57" w14:textId="1EED7BC0" w:rsidR="005B3ECA" w:rsidRPr="00BB7165" w:rsidRDefault="00531283" w:rsidP="005B3ECA">
      <w:pPr>
        <w:rPr>
          <w:rFonts w:asciiTheme="minorHAnsi" w:hAnsiTheme="minorHAnsi" w:cstheme="minorHAnsi"/>
          <w:sz w:val="22"/>
          <w:szCs w:val="22"/>
        </w:rPr>
      </w:pPr>
      <w:r>
        <w:rPr>
          <w:rFonts w:asciiTheme="minorHAnsi" w:hAnsiTheme="minorHAnsi" w:cstheme="minorHAnsi"/>
          <w:b/>
          <w:bCs/>
          <w:sz w:val="22"/>
          <w:szCs w:val="22"/>
        </w:rPr>
        <w:t>Analysis and Results.</w:t>
      </w:r>
      <w:r w:rsidR="005B3ECA" w:rsidRPr="00BB7165">
        <w:rPr>
          <w:rFonts w:asciiTheme="minorHAnsi" w:hAnsiTheme="minorHAnsi" w:cstheme="minorHAnsi"/>
          <w:sz w:val="22"/>
          <w:szCs w:val="22"/>
        </w:rPr>
        <w:t xml:space="preserve"> To compare older and younger </w:t>
      </w:r>
      <w:r w:rsidR="00C35917">
        <w:rPr>
          <w:rFonts w:asciiTheme="minorHAnsi" w:hAnsiTheme="minorHAnsi" w:cstheme="minorHAnsi"/>
          <w:sz w:val="22"/>
          <w:szCs w:val="22"/>
        </w:rPr>
        <w:t>participants</w:t>
      </w:r>
      <w:r w:rsidR="005B3ECA" w:rsidRPr="00BB7165">
        <w:rPr>
          <w:rFonts w:asciiTheme="minorHAnsi" w:hAnsiTheme="minorHAnsi" w:cstheme="minorHAnsi"/>
          <w:sz w:val="22"/>
          <w:szCs w:val="22"/>
        </w:rPr>
        <w:t xml:space="preserve">, we created a new factor, </w:t>
      </w:r>
      <w:proofErr w:type="spellStart"/>
      <w:r w:rsidR="005B3ECA" w:rsidRPr="00E918E1">
        <w:rPr>
          <w:rFonts w:ascii="Consolas" w:hAnsi="Consolas" w:cstheme="minorHAnsi"/>
          <w:sz w:val="22"/>
          <w:szCs w:val="22"/>
        </w:rPr>
        <w:t>age_group</w:t>
      </w:r>
      <w:proofErr w:type="spellEnd"/>
      <w:r w:rsidR="005B3ECA" w:rsidRPr="00BB7165">
        <w:rPr>
          <w:rFonts w:asciiTheme="minorHAnsi" w:hAnsiTheme="minorHAnsi" w:cstheme="minorHAnsi"/>
          <w:sz w:val="22"/>
          <w:szCs w:val="22"/>
        </w:rPr>
        <w:t>, which divided participants into younger (&lt;56 years old</w:t>
      </w:r>
      <w:r w:rsidR="00D0056C">
        <w:rPr>
          <w:rFonts w:asciiTheme="minorHAnsi" w:hAnsiTheme="minorHAnsi" w:cstheme="minorHAnsi"/>
          <w:sz w:val="22"/>
          <w:szCs w:val="22"/>
        </w:rPr>
        <w:t xml:space="preserve">, </w:t>
      </w:r>
      <w:r w:rsidR="00D0056C">
        <w:rPr>
          <w:rFonts w:asciiTheme="minorHAnsi" w:hAnsiTheme="minorHAnsi" w:cstheme="minorHAnsi"/>
          <w:i/>
          <w:iCs/>
          <w:sz w:val="22"/>
          <w:szCs w:val="22"/>
        </w:rPr>
        <w:t>n</w:t>
      </w:r>
      <w:r w:rsidR="00D0056C">
        <w:rPr>
          <w:rFonts w:asciiTheme="minorHAnsi" w:hAnsiTheme="minorHAnsi" w:cstheme="minorHAnsi"/>
          <w:sz w:val="22"/>
          <w:szCs w:val="22"/>
        </w:rPr>
        <w:t xml:space="preserve"> = 813</w:t>
      </w:r>
      <w:r w:rsidR="005B3ECA" w:rsidRPr="00BB7165">
        <w:rPr>
          <w:rFonts w:asciiTheme="minorHAnsi" w:hAnsiTheme="minorHAnsi" w:cstheme="minorHAnsi"/>
          <w:sz w:val="22"/>
          <w:szCs w:val="22"/>
        </w:rPr>
        <w:t>) or older (&gt;55</w:t>
      </w:r>
      <w:r w:rsidR="00D0056C">
        <w:rPr>
          <w:rFonts w:asciiTheme="minorHAnsi" w:hAnsiTheme="minorHAnsi" w:cstheme="minorHAnsi"/>
          <w:sz w:val="22"/>
          <w:szCs w:val="22"/>
        </w:rPr>
        <w:t xml:space="preserve">, </w:t>
      </w:r>
      <w:r w:rsidR="00D0056C">
        <w:rPr>
          <w:rFonts w:asciiTheme="minorHAnsi" w:hAnsiTheme="minorHAnsi" w:cstheme="minorHAnsi"/>
          <w:i/>
          <w:iCs/>
          <w:sz w:val="22"/>
          <w:szCs w:val="22"/>
        </w:rPr>
        <w:t>n</w:t>
      </w:r>
      <w:r w:rsidR="00D0056C">
        <w:rPr>
          <w:rFonts w:asciiTheme="minorHAnsi" w:hAnsiTheme="minorHAnsi" w:cstheme="minorHAnsi"/>
          <w:sz w:val="22"/>
          <w:szCs w:val="22"/>
        </w:rPr>
        <w:t xml:space="preserve"> = 481</w:t>
      </w:r>
      <w:r w:rsidR="005B3ECA" w:rsidRPr="00BB7165">
        <w:rPr>
          <w:rFonts w:asciiTheme="minorHAnsi" w:hAnsiTheme="minorHAnsi" w:cstheme="minorHAnsi"/>
          <w:sz w:val="22"/>
          <w:szCs w:val="22"/>
        </w:rPr>
        <w:t>) participants (following the distinction made by Vijaykumar et al.</w:t>
      </w:r>
      <w:r w:rsidR="00FF22EC">
        <w:rPr>
          <w:rFonts w:asciiTheme="minorHAnsi" w:hAnsiTheme="minorHAnsi" w:cstheme="minorHAnsi"/>
          <w:sz w:val="22"/>
          <w:szCs w:val="22"/>
        </w:rPr>
        <w:t xml:space="preserve"> </w:t>
      </w:r>
      <w:r w:rsidR="00FF22EC">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{"citationItems":[{"id":"ITEM-1","itemData":{"DOI":"10.1057/s41599-021-00752-7","ISSN":"26629992","abstract":"We examined how age and exposure to different types of COVID-19 (mis)information affect misinformation beliefs, perceived credibility of the message and intention-to-share it on WhatsApp. Through two mixed-design online experiments in the UK and Brazil (total N = 1454) we first randomly exposed adult WhatsApp users to full misinformation, partial misinformation, or full truth about the therapeutic powers of garlic to cure COVID-19. We then exposed all participants to corrective information from the World Health Organisation debunking this claim. We found stronger misinformation beliefs among younger adults (18–54) in both the UK and Brazil and possible backfire effects of corrective information among older adults (55+) in the UK. Corrective information from the WHO was effective in enhancing perceived credibility and intention-to-share of accurate information across all groups in both countries. Our findings call for evidence-based infodemic interventions by health agencies, with greater engagement of younger adults in pandemic misinformation management efforts.","author":[{"dropping-particle":"","family":"Vijaykumar","given":"Santosh","non-dropping-particle":"","parse-names":false,"suffix":""},{"dropping-particle":"","family":"Jin","given":"Yan","non-dropping-particle":"","parse-names":false,"suffix":""},{"dropping-particle":"","family":"Rogerson","given":"Daniel","non-dropping-particle":"","parse-names":false,"suffix":""},{"dropping-particle":"","family":"Lu","given":"Xuerong","non-dropping-particle":"","parse-names":false,"suffix":""},{"dropping-particle":"","family":"Sharma","given":"Swati","non-dropping-particle":"","parse-names":false,"suffix":""},{"dropping-particle":"","family":"Maughan","given":"Anna","non-dropping-particle":"","parse-names":false,"suffix":""},{"dropping-particle":"","family":"Fadel","given":"Bianca","non-dropping-particle":"","parse-names":false,"suffix":""},{"dropping-particle":"","family":"Oliveira Costa","given":"Mariella Silva","non-dropping-particle":"de","parse-names":false,"suffix":""},{"dropping-particle":"","family":"Pagliari","given":"Claudia","non-dropping-particle":"","parse-names":false,"suffix":""},{"dropping-particle":"","family":"Morris","given":"Daniel","non-dropping-particle":"","parse-names":false,"suffix":""}],"container-title":"Humanities and Social Sciences Communications","id":"ITEM-1","issue":"1","issued":{"date-parts":[["2021"]]},"page":"1-12","publisher":"Springer US","title":"How shades of truth and age affect responses to COVID-19 (Mis)information: randomized survey experiment among WhatsApp users in UK and Brazil","type":"article-journal","volume":"8"},"uris":["http://www.mendeley.com/documents/?uuid=09181db5-7ed0-437d-a12e-9b90169a814a"]}],"mendeley":{"formattedCitation":"(1)","plainTextFormattedCitation":"(1)","previouslyFormattedCitation":"(1)"},"properties":{"noteIndex":0},"schema":"https://github.com/citation-style-language/schema/raw/master/csl-citation.json"}</w:instrText>
      </w:r>
      <w:r w:rsidR="00FF22EC">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(1)</w:t>
      </w:r>
      <w:r w:rsidR="00FF22EC">
        <w:rPr>
          <w:rFonts w:asciiTheme="minorHAnsi" w:hAnsiTheme="minorHAnsi" w:cstheme="minorHAnsi"/>
          <w:sz w:val="22"/>
          <w:szCs w:val="22"/>
        </w:rPr>
        <w:fldChar w:fldCharType="end"/>
      </w:r>
      <w:r w:rsidR="005B3ECA" w:rsidRPr="00BB7165">
        <w:rPr>
          <w:rFonts w:asciiTheme="minorHAnsi" w:hAnsiTheme="minorHAnsi" w:cstheme="minorHAnsi"/>
          <w:sz w:val="22"/>
          <w:szCs w:val="22"/>
        </w:rPr>
        <w:t>). We then combined this factor with Model 2:</w:t>
      </w:r>
    </w:p>
    <w:p w14:paraId="18EBBF44" w14:textId="77777777" w:rsidR="005B3ECA" w:rsidRPr="00BB7165" w:rsidRDefault="005B3ECA" w:rsidP="005B3ECA">
      <w:pPr>
        <w:rPr>
          <w:rFonts w:asciiTheme="minorHAnsi" w:hAnsiTheme="minorHAnsi" w:cstheme="minorHAnsi"/>
          <w:sz w:val="22"/>
          <w:szCs w:val="22"/>
        </w:rPr>
      </w:pPr>
    </w:p>
    <w:p w14:paraId="27155232" w14:textId="77777777" w:rsidR="005B3ECA" w:rsidRPr="00E918E1" w:rsidRDefault="005B3ECA" w:rsidP="005B3ECA">
      <w:pPr>
        <w:rPr>
          <w:rFonts w:ascii="Consolas" w:hAnsi="Consolas" w:cstheme="minorHAnsi"/>
          <w:bCs/>
          <w:sz w:val="22"/>
          <w:szCs w:val="22"/>
        </w:rPr>
      </w:pPr>
      <w:r w:rsidRPr="00E918E1">
        <w:rPr>
          <w:rFonts w:ascii="Consolas" w:hAnsi="Consolas" w:cstheme="minorHAnsi"/>
          <w:bCs/>
          <w:sz w:val="22"/>
          <w:szCs w:val="22"/>
        </w:rPr>
        <w:t xml:space="preserve">Model 3: </w:t>
      </w:r>
      <w:proofErr w:type="spellStart"/>
      <w:r w:rsidRPr="00E918E1">
        <w:rPr>
          <w:rFonts w:ascii="Consolas" w:hAnsi="Consolas" w:cstheme="minorHAnsi"/>
          <w:bCs/>
          <w:sz w:val="22"/>
          <w:szCs w:val="22"/>
        </w:rPr>
        <w:t>Myth_agreement</w:t>
      </w:r>
      <w:proofErr w:type="spellEnd"/>
      <w:r w:rsidRPr="00E918E1">
        <w:rPr>
          <w:rFonts w:ascii="Consolas" w:hAnsi="Consolas" w:cstheme="minorHAnsi"/>
          <w:bCs/>
          <w:sz w:val="22"/>
          <w:szCs w:val="22"/>
        </w:rPr>
        <w:t xml:space="preserve"> ~ correction*baseline*timepoint*</w:t>
      </w:r>
      <w:proofErr w:type="spellStart"/>
      <w:r w:rsidRPr="00E918E1">
        <w:rPr>
          <w:rFonts w:ascii="Consolas" w:hAnsi="Consolas" w:cstheme="minorHAnsi"/>
          <w:bCs/>
          <w:sz w:val="22"/>
          <w:szCs w:val="22"/>
        </w:rPr>
        <w:t>age_group</w:t>
      </w:r>
      <w:proofErr w:type="spellEnd"/>
      <w:r w:rsidRPr="00E918E1">
        <w:rPr>
          <w:rFonts w:ascii="Consolas" w:hAnsi="Consolas" w:cstheme="minorHAnsi"/>
          <w:bCs/>
          <w:sz w:val="22"/>
          <w:szCs w:val="22"/>
        </w:rPr>
        <w:t xml:space="preserve"> + (1+timepoint|participant) + (1+correction*baseline*timepoint*</w:t>
      </w:r>
      <w:proofErr w:type="spellStart"/>
      <w:r w:rsidRPr="00E918E1">
        <w:rPr>
          <w:rFonts w:ascii="Consolas" w:hAnsi="Consolas" w:cstheme="minorHAnsi"/>
          <w:bCs/>
          <w:sz w:val="22"/>
          <w:szCs w:val="22"/>
        </w:rPr>
        <w:t>age_group</w:t>
      </w:r>
      <w:proofErr w:type="spellEnd"/>
      <w:r w:rsidRPr="00E918E1">
        <w:rPr>
          <w:rFonts w:ascii="Consolas" w:hAnsi="Consolas" w:cstheme="minorHAnsi"/>
          <w:bCs/>
          <w:sz w:val="22"/>
          <w:szCs w:val="22"/>
        </w:rPr>
        <w:t xml:space="preserve">||myth) </w:t>
      </w:r>
    </w:p>
    <w:p w14:paraId="77FF0E5E" w14:textId="77777777" w:rsidR="005B3ECA" w:rsidRPr="00BB7165" w:rsidRDefault="005B3ECA" w:rsidP="005B3ECA">
      <w:pPr>
        <w:rPr>
          <w:rFonts w:asciiTheme="minorHAnsi" w:hAnsiTheme="minorHAnsi" w:cstheme="minorHAnsi"/>
          <w:sz w:val="22"/>
          <w:szCs w:val="22"/>
        </w:rPr>
      </w:pPr>
    </w:p>
    <w:p w14:paraId="0ED733EC" w14:textId="00D4784D" w:rsidR="005B3ECA" w:rsidRPr="00BB7165" w:rsidRDefault="005B3ECA" w:rsidP="005B3ECA">
      <w:pPr>
        <w:rPr>
          <w:rFonts w:asciiTheme="minorHAnsi" w:hAnsiTheme="minorHAnsi" w:cstheme="minorHAnsi"/>
          <w:sz w:val="22"/>
          <w:szCs w:val="22"/>
        </w:rPr>
      </w:pPr>
      <w:r w:rsidRPr="00BB7165">
        <w:rPr>
          <w:rFonts w:asciiTheme="minorHAnsi" w:hAnsiTheme="minorHAnsi" w:cstheme="minorHAnsi"/>
          <w:sz w:val="22"/>
          <w:szCs w:val="22"/>
        </w:rPr>
        <w:t xml:space="preserve">where </w:t>
      </w:r>
      <w:proofErr w:type="spellStart"/>
      <w:r w:rsidRPr="00E918E1">
        <w:rPr>
          <w:rFonts w:ascii="Consolas" w:hAnsi="Consolas" w:cstheme="minorHAnsi"/>
          <w:sz w:val="22"/>
          <w:szCs w:val="22"/>
        </w:rPr>
        <w:t>age_group</w:t>
      </w:r>
      <w:proofErr w:type="spellEnd"/>
      <w:r w:rsidRPr="00BB7165">
        <w:rPr>
          <w:rFonts w:asciiTheme="minorHAnsi" w:hAnsiTheme="minorHAnsi" w:cstheme="minorHAnsi"/>
          <w:sz w:val="22"/>
          <w:szCs w:val="22"/>
        </w:rPr>
        <w:t xml:space="preserve"> is a fixed effect with appropriate random effects. Correlations were suppressed for myth random effects.</w:t>
      </w:r>
      <w:r w:rsidR="00185900">
        <w:rPr>
          <w:rFonts w:asciiTheme="minorHAnsi" w:hAnsiTheme="minorHAnsi" w:cstheme="minorHAnsi"/>
          <w:sz w:val="22"/>
          <w:szCs w:val="22"/>
        </w:rPr>
        <w:t xml:space="preserve"> Analysis was on the main set only, not the replication set.</w:t>
      </w:r>
    </w:p>
    <w:p w14:paraId="70EF9D4D" w14:textId="77777777" w:rsidR="005B3ECA" w:rsidRPr="00BB7165" w:rsidRDefault="005B3ECA" w:rsidP="005B3ECA">
      <w:pPr>
        <w:rPr>
          <w:rFonts w:asciiTheme="minorHAnsi" w:hAnsiTheme="minorHAnsi" w:cstheme="minorHAnsi"/>
          <w:sz w:val="22"/>
          <w:szCs w:val="22"/>
        </w:rPr>
      </w:pPr>
    </w:p>
    <w:p w14:paraId="3372987F" w14:textId="17B13E68" w:rsidR="005B3ECA" w:rsidRPr="00BB7165" w:rsidRDefault="0068253E" w:rsidP="005B3ECA">
      <w:pPr>
        <w:rPr>
          <w:rFonts w:asciiTheme="minorHAnsi" w:hAnsiTheme="minorHAnsi" w:cstheme="minorHAnsi"/>
          <w:bCs/>
          <w:sz w:val="22"/>
          <w:szCs w:val="22"/>
        </w:rPr>
      </w:pPr>
      <w:r w:rsidRPr="0068253E">
        <w:rPr>
          <w:noProof/>
        </w:rPr>
        <w:t xml:space="preserve"> </w:t>
      </w:r>
      <w:r w:rsidRPr="0068253E">
        <w:rPr>
          <w:rFonts w:asciiTheme="minorHAnsi" w:hAnsiTheme="minorHAnsi" w:cstheme="minorHAnsi"/>
          <w:bCs/>
          <w:noProof/>
          <w:sz w:val="22"/>
          <w:szCs w:val="22"/>
        </w:rPr>
        <w:drawing>
          <wp:inline distT="0" distB="0" distL="0" distR="0" wp14:anchorId="593DD3DE" wp14:editId="261B404D">
            <wp:extent cx="5727700" cy="322199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27700" cy="3221990"/>
                    </a:xfrm>
                    <a:prstGeom prst="rect">
                      <a:avLst/>
                    </a:prstGeom>
                  </pic:spPr>
                </pic:pic>
              </a:graphicData>
            </a:graphic>
          </wp:inline>
        </w:drawing>
      </w:r>
    </w:p>
    <w:p w14:paraId="4E510DFD" w14:textId="2276A187" w:rsidR="005B3ECA" w:rsidRPr="00BB7165" w:rsidRDefault="00531283" w:rsidP="005B3ECA">
      <w:pPr>
        <w:rPr>
          <w:rFonts w:asciiTheme="minorHAnsi" w:hAnsiTheme="minorHAnsi" w:cstheme="minorHAnsi"/>
          <w:sz w:val="22"/>
          <w:szCs w:val="22"/>
        </w:rPr>
      </w:pPr>
      <w:r>
        <w:rPr>
          <w:rFonts w:asciiTheme="minorHAnsi" w:hAnsiTheme="minorHAnsi" w:cstheme="minorHAnsi"/>
          <w:sz w:val="22"/>
          <w:szCs w:val="22"/>
        </w:rPr>
        <w:t xml:space="preserve">Fig SI.A.2. </w:t>
      </w:r>
      <w:r w:rsidR="005B3ECA" w:rsidRPr="00BB7165">
        <w:rPr>
          <w:rFonts w:asciiTheme="minorHAnsi" w:hAnsiTheme="minorHAnsi" w:cstheme="minorHAnsi"/>
          <w:bCs/>
          <w:sz w:val="22"/>
          <w:szCs w:val="22"/>
        </w:rPr>
        <w:t xml:space="preserve">Myth </w:t>
      </w:r>
      <w:r w:rsidR="005B3ECA" w:rsidRPr="00BB7165">
        <w:rPr>
          <w:rFonts w:asciiTheme="minorHAnsi" w:hAnsiTheme="minorHAnsi" w:cstheme="minorHAnsi"/>
          <w:sz w:val="22"/>
          <w:szCs w:val="22"/>
        </w:rPr>
        <w:t xml:space="preserve">agreement ratings </w:t>
      </w:r>
      <w:r w:rsidR="00C8497E">
        <w:rPr>
          <w:rFonts w:asciiTheme="minorHAnsi" w:hAnsiTheme="minorHAnsi" w:cstheme="minorHAnsi"/>
          <w:sz w:val="22"/>
          <w:szCs w:val="22"/>
        </w:rPr>
        <w:t xml:space="preserve">for (A) younger participants and (B) </w:t>
      </w:r>
      <w:r w:rsidR="00C8497E" w:rsidRPr="0068253E">
        <w:rPr>
          <w:rFonts w:asciiTheme="minorHAnsi" w:hAnsiTheme="minorHAnsi" w:cstheme="minorHAnsi"/>
          <w:sz w:val="22"/>
          <w:szCs w:val="22"/>
        </w:rPr>
        <w:t>older participants</w:t>
      </w:r>
      <w:r w:rsidR="005B3ECA" w:rsidRPr="0068253E">
        <w:rPr>
          <w:rFonts w:asciiTheme="minorHAnsi" w:hAnsiTheme="minorHAnsi" w:cstheme="minorHAnsi"/>
          <w:sz w:val="22"/>
          <w:szCs w:val="22"/>
        </w:rPr>
        <w:t>. For</w:t>
      </w:r>
      <w:r w:rsidR="005B3ECA" w:rsidRPr="00BB7165">
        <w:rPr>
          <w:rFonts w:asciiTheme="minorHAnsi" w:hAnsiTheme="minorHAnsi" w:cstheme="minorHAnsi"/>
          <w:sz w:val="22"/>
          <w:szCs w:val="22"/>
        </w:rPr>
        <w:t xml:space="preserve"> both groups, the interventions successfully lowered agreement at both time</w:t>
      </w:r>
      <w:r w:rsidR="00C8497E">
        <w:rPr>
          <w:rFonts w:asciiTheme="minorHAnsi" w:hAnsiTheme="minorHAnsi" w:cstheme="minorHAnsi"/>
          <w:sz w:val="22"/>
          <w:szCs w:val="22"/>
        </w:rPr>
        <w:t xml:space="preserve">points. Younger participants </w:t>
      </w:r>
      <w:r w:rsidR="005B3ECA" w:rsidRPr="00BB7165">
        <w:rPr>
          <w:rFonts w:asciiTheme="minorHAnsi" w:hAnsiTheme="minorHAnsi" w:cstheme="minorHAnsi"/>
          <w:sz w:val="22"/>
          <w:szCs w:val="22"/>
        </w:rPr>
        <w:t>had more varied and higher average rat</w:t>
      </w:r>
      <w:r w:rsidR="00C8497E">
        <w:rPr>
          <w:rFonts w:asciiTheme="minorHAnsi" w:hAnsiTheme="minorHAnsi" w:cstheme="minorHAnsi"/>
          <w:sz w:val="22"/>
          <w:szCs w:val="22"/>
        </w:rPr>
        <w:t>ings than older participants</w:t>
      </w:r>
      <w:r w:rsidR="005B3ECA" w:rsidRPr="00BB7165">
        <w:rPr>
          <w:rFonts w:asciiTheme="minorHAnsi" w:hAnsiTheme="minorHAnsi" w:cstheme="minorHAnsi"/>
          <w:sz w:val="22"/>
          <w:szCs w:val="22"/>
        </w:rPr>
        <w:t xml:space="preserve"> but a shallower increase from timepoint 1 to timepoint 2. Legend as for </w:t>
      </w:r>
      <w:proofErr w:type="gramStart"/>
      <w:r w:rsidR="00C8497E">
        <w:rPr>
          <w:rFonts w:asciiTheme="minorHAnsi" w:hAnsiTheme="minorHAnsi" w:cstheme="minorHAnsi"/>
          <w:sz w:val="22"/>
          <w:szCs w:val="22"/>
        </w:rPr>
        <w:t>Fig.SI.A.</w:t>
      </w:r>
      <w:proofErr w:type="gramEnd"/>
      <w:r w:rsidR="00C8497E">
        <w:rPr>
          <w:rFonts w:asciiTheme="minorHAnsi" w:hAnsiTheme="minorHAnsi" w:cstheme="minorHAnsi"/>
          <w:sz w:val="22"/>
          <w:szCs w:val="22"/>
        </w:rPr>
        <w:t>1</w:t>
      </w:r>
      <w:r w:rsidR="005B3ECA" w:rsidRPr="00BB7165">
        <w:rPr>
          <w:rFonts w:asciiTheme="minorHAnsi" w:hAnsiTheme="minorHAnsi" w:cstheme="minorHAnsi"/>
          <w:sz w:val="22"/>
          <w:szCs w:val="22"/>
        </w:rPr>
        <w:t>.</w:t>
      </w:r>
    </w:p>
    <w:p w14:paraId="16927230" w14:textId="77777777" w:rsidR="005B3ECA" w:rsidRPr="00BB7165" w:rsidRDefault="005B3ECA" w:rsidP="005B3ECA">
      <w:pPr>
        <w:rPr>
          <w:rFonts w:asciiTheme="minorHAnsi" w:hAnsiTheme="minorHAnsi" w:cstheme="minorHAnsi"/>
          <w:bCs/>
          <w:sz w:val="22"/>
          <w:szCs w:val="22"/>
        </w:rPr>
      </w:pPr>
    </w:p>
    <w:p w14:paraId="0B3355A9" w14:textId="7893705B" w:rsidR="005B3ECA" w:rsidRPr="00BB7165" w:rsidRDefault="005B3ECA" w:rsidP="005B3ECA">
      <w:pPr>
        <w:rPr>
          <w:rFonts w:asciiTheme="minorHAnsi" w:hAnsiTheme="minorHAnsi" w:cstheme="minorHAnsi"/>
          <w:bCs/>
          <w:sz w:val="22"/>
          <w:szCs w:val="22"/>
        </w:rPr>
      </w:pPr>
      <w:r w:rsidRPr="00BB7165">
        <w:rPr>
          <w:rFonts w:asciiTheme="minorHAnsi" w:hAnsiTheme="minorHAnsi" w:cstheme="minorHAnsi"/>
          <w:bCs/>
          <w:noProof/>
          <w:sz w:val="22"/>
          <w:szCs w:val="22"/>
          <w:lang w:eastAsia="en-GB"/>
        </w:rPr>
        <w:lastRenderedPageBreak/>
        <w:tab/>
      </w:r>
      <w:r w:rsidR="003B3094" w:rsidRPr="003B3094">
        <w:rPr>
          <w:rFonts w:asciiTheme="minorHAnsi" w:hAnsiTheme="minorHAnsi" w:cstheme="minorHAnsi"/>
          <w:bCs/>
          <w:noProof/>
          <w:sz w:val="22"/>
          <w:szCs w:val="22"/>
          <w:lang w:eastAsia="en-GB"/>
        </w:rPr>
        <w:drawing>
          <wp:inline distT="0" distB="0" distL="0" distR="0" wp14:anchorId="4B4A3D9B" wp14:editId="5C6D7BE7">
            <wp:extent cx="5727700" cy="3221355"/>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27700" cy="3221355"/>
                    </a:xfrm>
                    <a:prstGeom prst="rect">
                      <a:avLst/>
                    </a:prstGeom>
                  </pic:spPr>
                </pic:pic>
              </a:graphicData>
            </a:graphic>
          </wp:inline>
        </w:drawing>
      </w:r>
    </w:p>
    <w:p w14:paraId="4B69ED0A" w14:textId="7F200F9E" w:rsidR="005B3ECA" w:rsidRPr="00C8497E" w:rsidRDefault="00C8497E" w:rsidP="00C8497E">
      <w:pPr>
        <w:rPr>
          <w:rFonts w:asciiTheme="minorHAnsi" w:hAnsiTheme="minorHAnsi" w:cstheme="minorHAnsi"/>
          <w:sz w:val="22"/>
          <w:szCs w:val="22"/>
        </w:rPr>
      </w:pPr>
      <w:r>
        <w:rPr>
          <w:rFonts w:asciiTheme="minorHAnsi" w:hAnsiTheme="minorHAnsi" w:cstheme="minorHAnsi"/>
          <w:bCs/>
          <w:sz w:val="22"/>
          <w:szCs w:val="22"/>
        </w:rPr>
        <w:t>Fig SI.A.3</w:t>
      </w:r>
      <w:r w:rsidR="005B3ECA" w:rsidRPr="00BB7165">
        <w:rPr>
          <w:rFonts w:asciiTheme="minorHAnsi" w:hAnsiTheme="minorHAnsi" w:cstheme="minorHAnsi"/>
          <w:bCs/>
          <w:sz w:val="22"/>
          <w:szCs w:val="22"/>
        </w:rPr>
        <w:t xml:space="preserve">. </w:t>
      </w:r>
      <w:r w:rsidRPr="00B71076">
        <w:rPr>
          <w:rFonts w:asciiTheme="minorHAnsi" w:hAnsiTheme="minorHAnsi" w:cstheme="minorHAnsi"/>
          <w:sz w:val="22"/>
          <w:szCs w:val="22"/>
        </w:rPr>
        <w:t>Means of myth agreement by</w:t>
      </w:r>
      <w:r>
        <w:rPr>
          <w:rFonts w:asciiTheme="minorHAnsi" w:hAnsiTheme="minorHAnsi" w:cstheme="minorHAnsi"/>
          <w:sz w:val="22"/>
          <w:szCs w:val="22"/>
        </w:rPr>
        <w:t xml:space="preserve"> baseline, correction format and time for (A) younger participants (B) older participants.</w:t>
      </w:r>
      <w:r w:rsidRPr="00B71076">
        <w:rPr>
          <w:rFonts w:asciiTheme="minorHAnsi" w:hAnsiTheme="minorHAnsi" w:cstheme="minorHAnsi"/>
          <w:sz w:val="22"/>
          <w:szCs w:val="22"/>
        </w:rPr>
        <w:t xml:space="preserve"> Where baseline myth agreement was high, the question-answer format and fact-myth were most effective at lowering ratings at timepoint 1, while at timepoint 2, question-answer and fact-only were most effective.</w:t>
      </w:r>
      <w:r>
        <w:rPr>
          <w:rFonts w:asciiTheme="minorHAnsi" w:hAnsiTheme="minorHAnsi" w:cstheme="minorHAnsi"/>
          <w:sz w:val="22"/>
          <w:szCs w:val="22"/>
        </w:rPr>
        <w:t xml:space="preserve"> </w:t>
      </w:r>
      <w:r w:rsidRPr="00BB7165">
        <w:rPr>
          <w:rFonts w:asciiTheme="minorHAnsi" w:hAnsiTheme="minorHAnsi" w:cstheme="minorHAnsi"/>
          <w:sz w:val="22"/>
          <w:szCs w:val="22"/>
        </w:rPr>
        <w:t xml:space="preserve">Legend as for </w:t>
      </w:r>
      <w:proofErr w:type="gramStart"/>
      <w:r>
        <w:rPr>
          <w:rFonts w:asciiTheme="minorHAnsi" w:hAnsiTheme="minorHAnsi" w:cstheme="minorHAnsi"/>
          <w:sz w:val="22"/>
          <w:szCs w:val="22"/>
        </w:rPr>
        <w:t>Fig.SI.A.</w:t>
      </w:r>
      <w:proofErr w:type="gramEnd"/>
      <w:r>
        <w:rPr>
          <w:rFonts w:asciiTheme="minorHAnsi" w:hAnsiTheme="minorHAnsi" w:cstheme="minorHAnsi"/>
          <w:sz w:val="22"/>
          <w:szCs w:val="22"/>
        </w:rPr>
        <w:t>1</w:t>
      </w:r>
      <w:r w:rsidRPr="00BB7165">
        <w:rPr>
          <w:rFonts w:asciiTheme="minorHAnsi" w:hAnsiTheme="minorHAnsi" w:cstheme="minorHAnsi"/>
          <w:sz w:val="22"/>
          <w:szCs w:val="22"/>
        </w:rPr>
        <w:t>.</w:t>
      </w:r>
    </w:p>
    <w:p w14:paraId="39B77EC3" w14:textId="77777777" w:rsidR="005B3ECA" w:rsidRPr="00BB7165" w:rsidRDefault="005B3ECA" w:rsidP="005B3ECA">
      <w:pPr>
        <w:rPr>
          <w:rFonts w:asciiTheme="minorHAnsi" w:hAnsiTheme="minorHAnsi" w:cstheme="minorHAnsi"/>
          <w:bCs/>
          <w:sz w:val="22"/>
          <w:szCs w:val="22"/>
        </w:rPr>
      </w:pPr>
    </w:p>
    <w:p w14:paraId="4F86C86B" w14:textId="588688D7" w:rsidR="005B3ECA" w:rsidRPr="00BB7165" w:rsidRDefault="005B3ECA" w:rsidP="005B3ECA">
      <w:pPr>
        <w:ind w:firstLine="567"/>
        <w:rPr>
          <w:rFonts w:asciiTheme="minorHAnsi" w:hAnsiTheme="minorHAnsi" w:cstheme="minorHAnsi"/>
          <w:bCs/>
          <w:sz w:val="22"/>
          <w:szCs w:val="22"/>
        </w:rPr>
      </w:pPr>
      <w:r w:rsidRPr="00BB7165">
        <w:rPr>
          <w:rFonts w:asciiTheme="minorHAnsi" w:hAnsiTheme="minorHAnsi" w:cstheme="minorHAnsi"/>
          <w:bCs/>
          <w:sz w:val="22"/>
          <w:szCs w:val="22"/>
        </w:rPr>
        <w:t>There were stark differences in agreements ra</w:t>
      </w:r>
      <w:r w:rsidR="00C8497E">
        <w:rPr>
          <w:rFonts w:asciiTheme="minorHAnsi" w:hAnsiTheme="minorHAnsi" w:cstheme="minorHAnsi"/>
          <w:bCs/>
          <w:sz w:val="22"/>
          <w:szCs w:val="22"/>
        </w:rPr>
        <w:t>tings across age (Fig SI.A.2 &amp; Fig SI.A.3</w:t>
      </w:r>
      <w:r w:rsidRPr="00BB7165">
        <w:rPr>
          <w:rFonts w:asciiTheme="minorHAnsi" w:hAnsiTheme="minorHAnsi" w:cstheme="minorHAnsi"/>
          <w:bCs/>
          <w:sz w:val="22"/>
          <w:szCs w:val="22"/>
        </w:rPr>
        <w:t xml:space="preserve">). Younger participants showed higher agreement overall than older participants, </w:t>
      </w:r>
      <w:r w:rsidR="00815172" w:rsidRPr="0032455E">
        <w:rPr>
          <w:bCs/>
        </w:rPr>
        <w:t>β</w:t>
      </w:r>
      <w:r w:rsidRPr="00BB7165">
        <w:rPr>
          <w:rFonts w:asciiTheme="minorHAnsi" w:hAnsiTheme="minorHAnsi" w:cstheme="minorHAnsi"/>
          <w:bCs/>
          <w:sz w:val="22"/>
          <w:szCs w:val="22"/>
        </w:rPr>
        <w:t xml:space="preserve"> = -0.12,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0.018, df = 131,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-6.78,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and there was an interaction of age by time, </w:t>
      </w:r>
      <w:r w:rsidR="00815172" w:rsidRPr="0032455E">
        <w:rPr>
          <w:bCs/>
        </w:rPr>
        <w:t>β</w:t>
      </w:r>
      <w:r w:rsidRPr="00BB7165">
        <w:rPr>
          <w:rFonts w:asciiTheme="minorHAnsi" w:hAnsiTheme="minorHAnsi" w:cstheme="minorHAnsi"/>
          <w:bCs/>
          <w:sz w:val="22"/>
          <w:szCs w:val="22"/>
        </w:rPr>
        <w:t xml:space="preserve"> = -0.029,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0.0065, df = 12.17,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-4.42,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with the increase from timepoint 1 to timepoint 2 being greater in older participants (</w:t>
      </w:r>
      <w:r w:rsidR="003C5F3E">
        <w:rPr>
          <w:rFonts w:asciiTheme="minorHAnsi" w:hAnsiTheme="minorHAnsi" w:cstheme="minorHAnsi"/>
          <w:bCs/>
          <w:sz w:val="22"/>
          <w:szCs w:val="22"/>
        </w:rPr>
        <w:t>Fig SI.A.2 &amp; Fig SI.A.3</w:t>
      </w:r>
      <w:r w:rsidRPr="00BB7165">
        <w:rPr>
          <w:rFonts w:asciiTheme="minorHAnsi" w:hAnsiTheme="minorHAnsi" w:cstheme="minorHAnsi"/>
          <w:bCs/>
          <w:sz w:val="22"/>
          <w:szCs w:val="22"/>
        </w:rPr>
        <w:t>). Because there were significant three and four-way interactions involving age, correction format, baseline and time (</w:t>
      </w:r>
      <w:r w:rsidR="005A7B67">
        <w:rPr>
          <w:rFonts w:asciiTheme="minorHAnsi" w:hAnsiTheme="minorHAnsi" w:cstheme="minorHAnsi"/>
          <w:bCs/>
          <w:sz w:val="22"/>
          <w:szCs w:val="22"/>
        </w:rPr>
        <w:t xml:space="preserve">age by question-answer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fact-only by baseline, </w:t>
      </w:r>
      <w:r w:rsidR="00815172" w:rsidRPr="0032455E">
        <w:rPr>
          <w:bCs/>
        </w:rPr>
        <w:t>β</w:t>
      </w:r>
      <w:r w:rsidRPr="00BB7165">
        <w:rPr>
          <w:rFonts w:asciiTheme="minorHAnsi" w:hAnsiTheme="minorHAnsi" w:cstheme="minorHAnsi"/>
          <w:bCs/>
          <w:sz w:val="22"/>
          <w:szCs w:val="22"/>
        </w:rPr>
        <w:t xml:space="preserve"> = -0.11,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0.028, df = 41,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-3.96, </w:t>
      </w:r>
      <w:r w:rsidRPr="00815172">
        <w:rPr>
          <w:rFonts w:asciiTheme="minorHAnsi" w:hAnsiTheme="minorHAnsi" w:cstheme="minorHAnsi"/>
          <w:bCs/>
          <w:i/>
          <w:iCs/>
          <w:sz w:val="22"/>
          <w:szCs w:val="22"/>
        </w:rPr>
        <w:t>p</w:t>
      </w:r>
      <w:r w:rsidR="005A7B67">
        <w:rPr>
          <w:rFonts w:asciiTheme="minorHAnsi" w:hAnsiTheme="minorHAnsi" w:cstheme="minorHAnsi"/>
          <w:bCs/>
          <w:sz w:val="22"/>
          <w:szCs w:val="22"/>
        </w:rPr>
        <w:t xml:space="preserve"> &lt; .001; age by question-answer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baseline </w:t>
      </w:r>
      <w:r w:rsidR="00815172" w:rsidRPr="0032455E">
        <w:rPr>
          <w:bCs/>
        </w:rPr>
        <w:t>β</w:t>
      </w:r>
      <w:r w:rsidR="00815172">
        <w:rPr>
          <w:bCs/>
        </w:rPr>
        <w:t xml:space="preserve"> </w:t>
      </w:r>
      <w:r w:rsidRPr="00BB7165">
        <w:rPr>
          <w:rFonts w:asciiTheme="minorHAnsi" w:hAnsiTheme="minorHAnsi" w:cstheme="minorHAnsi"/>
          <w:bCs/>
          <w:sz w:val="22"/>
          <w:szCs w:val="22"/>
        </w:rPr>
        <w:t xml:space="preserve">= 0.085,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0.031, df = 22,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2.7</w:t>
      </w:r>
      <w:r w:rsidR="005A7B67">
        <w:rPr>
          <w:rFonts w:asciiTheme="minorHAnsi" w:hAnsiTheme="minorHAnsi" w:cstheme="minorHAnsi"/>
          <w:bCs/>
          <w:sz w:val="22"/>
          <w:szCs w:val="22"/>
        </w:rPr>
        <w:t xml:space="preserve">0, </w:t>
      </w:r>
      <w:r w:rsidR="005A7B67" w:rsidRPr="00815172">
        <w:rPr>
          <w:rFonts w:asciiTheme="minorHAnsi" w:hAnsiTheme="minorHAnsi" w:cstheme="minorHAnsi"/>
          <w:bCs/>
          <w:i/>
          <w:iCs/>
          <w:sz w:val="22"/>
          <w:szCs w:val="22"/>
        </w:rPr>
        <w:t>p</w:t>
      </w:r>
      <w:r w:rsidR="005A7B67">
        <w:rPr>
          <w:rFonts w:asciiTheme="minorHAnsi" w:hAnsiTheme="minorHAnsi" w:cstheme="minorHAnsi"/>
          <w:bCs/>
          <w:sz w:val="22"/>
          <w:szCs w:val="22"/>
        </w:rPr>
        <w:t xml:space="preserve"> = 0.013; age by  fact-only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baseline by time, </w:t>
      </w:r>
      <w:r w:rsidR="00815172" w:rsidRPr="0032455E">
        <w:rPr>
          <w:bCs/>
        </w:rPr>
        <w:t>β</w:t>
      </w:r>
      <w:r w:rsidRPr="00BB7165">
        <w:rPr>
          <w:rFonts w:asciiTheme="minorHAnsi" w:hAnsiTheme="minorHAnsi" w:cstheme="minorHAnsi"/>
          <w:bCs/>
          <w:sz w:val="22"/>
          <w:szCs w:val="22"/>
        </w:rPr>
        <w:t xml:space="preserve"> = -0.044,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0.022, df = 19490,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-2.01,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 0.045), we consider the effects of correction format on younger and older participants separately (convergence issues prevented us from estimating the simple effects of age from Model 2). </w:t>
      </w:r>
    </w:p>
    <w:p w14:paraId="00C398F3" w14:textId="77777777" w:rsidR="005B3ECA" w:rsidRPr="00BB7165" w:rsidRDefault="005B3ECA" w:rsidP="005B3ECA">
      <w:pPr>
        <w:rPr>
          <w:rFonts w:asciiTheme="minorHAnsi" w:hAnsiTheme="minorHAnsi" w:cstheme="minorHAnsi"/>
          <w:bCs/>
          <w:sz w:val="22"/>
          <w:szCs w:val="22"/>
        </w:rPr>
      </w:pPr>
    </w:p>
    <w:p w14:paraId="6ACF6137" w14:textId="77777777" w:rsidR="005B3ECA" w:rsidRPr="00BB7165" w:rsidRDefault="005B3ECA" w:rsidP="005B3ECA">
      <w:pPr>
        <w:rPr>
          <w:rFonts w:asciiTheme="minorHAnsi" w:hAnsiTheme="minorHAnsi" w:cstheme="minorHAnsi"/>
          <w:bCs/>
          <w:i/>
          <w:sz w:val="22"/>
          <w:szCs w:val="22"/>
        </w:rPr>
      </w:pPr>
      <w:r w:rsidRPr="00BB7165">
        <w:rPr>
          <w:rFonts w:asciiTheme="minorHAnsi" w:hAnsiTheme="minorHAnsi" w:cstheme="minorHAnsi"/>
          <w:bCs/>
          <w:i/>
          <w:sz w:val="22"/>
          <w:szCs w:val="22"/>
        </w:rPr>
        <w:t>Younger participants</w:t>
      </w:r>
    </w:p>
    <w:p w14:paraId="30D16B00" w14:textId="04DEDD76" w:rsidR="005B3ECA" w:rsidRPr="00BB7165" w:rsidRDefault="005B3ECA" w:rsidP="005B3ECA">
      <w:pPr>
        <w:ind w:firstLine="567"/>
        <w:rPr>
          <w:rFonts w:asciiTheme="minorHAnsi" w:hAnsiTheme="minorHAnsi" w:cstheme="minorHAnsi"/>
          <w:bCs/>
          <w:sz w:val="22"/>
          <w:szCs w:val="22"/>
        </w:rPr>
      </w:pPr>
      <w:r w:rsidRPr="00BB7165">
        <w:rPr>
          <w:rFonts w:asciiTheme="minorHAnsi" w:hAnsiTheme="minorHAnsi" w:cstheme="minorHAnsi"/>
          <w:bCs/>
          <w:sz w:val="22"/>
          <w:szCs w:val="22"/>
        </w:rPr>
        <w:t>There was a significant question-answer</w:t>
      </w:r>
      <w:r w:rsidR="00C35917">
        <w:rPr>
          <w:rFonts w:asciiTheme="minorHAnsi" w:hAnsiTheme="minorHAnsi" w:cstheme="minorHAnsi"/>
          <w:bCs/>
          <w:sz w:val="22"/>
          <w:szCs w:val="22"/>
        </w:rPr>
        <w:t xml:space="preserve"> </w:t>
      </w:r>
      <w:r w:rsidR="00C35917">
        <w:rPr>
          <w:rFonts w:asciiTheme="minorHAnsi" w:hAnsiTheme="minorHAnsi" w:cstheme="minorHAnsi"/>
          <w:bCs/>
          <w:i/>
          <w:sz w:val="22"/>
          <w:szCs w:val="22"/>
        </w:rPr>
        <w:t>vs</w:t>
      </w:r>
      <w:r w:rsidR="00C35917">
        <w:rPr>
          <w:rFonts w:asciiTheme="minorHAnsi" w:hAnsiTheme="minorHAnsi" w:cstheme="minorHAnsi"/>
          <w:bCs/>
          <w:sz w:val="22"/>
          <w:szCs w:val="22"/>
        </w:rPr>
        <w:t xml:space="preserve"> </w:t>
      </w:r>
      <w:r w:rsidRPr="00BB7165">
        <w:rPr>
          <w:rFonts w:asciiTheme="minorHAnsi" w:hAnsiTheme="minorHAnsi" w:cstheme="minorHAnsi"/>
          <w:bCs/>
          <w:sz w:val="22"/>
          <w:szCs w:val="22"/>
        </w:rPr>
        <w:t xml:space="preserve">fact-only by baseline by time interaction, </w:t>
      </w:r>
      <w:r w:rsidR="00815172" w:rsidRPr="0032455E">
        <w:rPr>
          <w:bCs/>
        </w:rPr>
        <w:t>β</w:t>
      </w:r>
      <w:r w:rsidRPr="00BB7165">
        <w:rPr>
          <w:rFonts w:asciiTheme="minorHAnsi" w:hAnsiTheme="minorHAnsi" w:cstheme="minorHAnsi"/>
          <w:bCs/>
          <w:sz w:val="22"/>
          <w:szCs w:val="22"/>
        </w:rPr>
        <w:t xml:space="preserve"> = -0.063, se = 0.026, df = 9128,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 0.014. Simple effects showed that at timepoint 1, there was a significant question-answer</w:t>
      </w:r>
      <w:r w:rsidR="00C35917">
        <w:rPr>
          <w:rFonts w:asciiTheme="minorHAnsi" w:hAnsiTheme="minorHAnsi" w:cstheme="minorHAnsi"/>
          <w:bCs/>
          <w:sz w:val="22"/>
          <w:szCs w:val="22"/>
        </w:rPr>
        <w:t xml:space="preserve"> </w:t>
      </w:r>
      <w:r w:rsidR="00C35917">
        <w:rPr>
          <w:rFonts w:asciiTheme="minorHAnsi" w:hAnsiTheme="minorHAnsi" w:cstheme="minorHAnsi"/>
          <w:bCs/>
          <w:i/>
          <w:sz w:val="22"/>
          <w:szCs w:val="22"/>
        </w:rPr>
        <w:t xml:space="preserve">vs </w:t>
      </w:r>
      <w:r w:rsidRPr="00BB7165">
        <w:rPr>
          <w:rFonts w:asciiTheme="minorHAnsi" w:hAnsiTheme="minorHAnsi" w:cstheme="minorHAnsi"/>
          <w:bCs/>
          <w:sz w:val="22"/>
          <w:szCs w:val="22"/>
        </w:rPr>
        <w:t>fact-only by baseline interaction (</w:t>
      </w:r>
      <w:r w:rsidR="003C5F3E">
        <w:rPr>
          <w:rFonts w:asciiTheme="minorHAnsi" w:hAnsiTheme="minorHAnsi" w:cstheme="minorHAnsi"/>
          <w:bCs/>
          <w:sz w:val="22"/>
          <w:szCs w:val="22"/>
        </w:rPr>
        <w:t>Fig SI.A.3</w:t>
      </w:r>
      <w:r w:rsidR="003C5F3E" w:rsidRPr="00BB7165">
        <w:rPr>
          <w:rFonts w:asciiTheme="minorHAnsi" w:hAnsiTheme="minorHAnsi" w:cstheme="minorHAnsi"/>
          <w:bCs/>
          <w:sz w:val="22"/>
          <w:szCs w:val="22"/>
        </w:rPr>
        <w:t>.</w:t>
      </w:r>
      <w:r w:rsidRPr="00BB7165">
        <w:rPr>
          <w:rFonts w:asciiTheme="minorHAnsi" w:hAnsiTheme="minorHAnsi" w:cstheme="minorHAnsi"/>
          <w:bCs/>
          <w:sz w:val="22"/>
          <w:szCs w:val="22"/>
        </w:rPr>
        <w:t xml:space="preserve">), </w:t>
      </w:r>
      <w:r w:rsidR="00815172" w:rsidRPr="0032455E">
        <w:rPr>
          <w:bCs/>
        </w:rPr>
        <w:t>β</w:t>
      </w:r>
      <w:r w:rsidRPr="00BB7165">
        <w:rPr>
          <w:rFonts w:asciiTheme="minorHAnsi" w:hAnsiTheme="minorHAnsi" w:cstheme="minorHAnsi"/>
          <w:bCs/>
          <w:sz w:val="22"/>
          <w:szCs w:val="22"/>
        </w:rPr>
        <w:t xml:space="preserve"> = 0.097,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0.024, df = 29,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4.01,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such that question-answer was more effective than fact-only at high baselines, but at timepoint 2 there was not, </w:t>
      </w:r>
      <w:r w:rsidR="00815172" w:rsidRPr="0032455E">
        <w:rPr>
          <w:bCs/>
        </w:rPr>
        <w:t>β</w:t>
      </w:r>
      <w:r w:rsidRPr="00BB7165">
        <w:rPr>
          <w:rFonts w:asciiTheme="minorHAnsi" w:hAnsiTheme="minorHAnsi" w:cstheme="minorHAnsi"/>
          <w:bCs/>
          <w:sz w:val="22"/>
          <w:szCs w:val="22"/>
        </w:rPr>
        <w:t xml:space="preserve"> = 0.032,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0.023, df = 25, </w:t>
      </w:r>
      <w:r w:rsidRPr="00815172">
        <w:rPr>
          <w:rFonts w:asciiTheme="minorHAnsi" w:hAnsiTheme="minorHAnsi" w:cstheme="minorHAnsi"/>
          <w:bCs/>
          <w:i/>
          <w:iCs/>
          <w:sz w:val="22"/>
          <w:szCs w:val="22"/>
        </w:rPr>
        <w:t xml:space="preserve">t </w:t>
      </w:r>
      <w:r w:rsidRPr="00BB7165">
        <w:rPr>
          <w:rFonts w:asciiTheme="minorHAnsi" w:hAnsiTheme="minorHAnsi" w:cstheme="minorHAnsi"/>
          <w:bCs/>
          <w:sz w:val="22"/>
          <w:szCs w:val="22"/>
        </w:rPr>
        <w:t xml:space="preserve">= 1.39, </w:t>
      </w:r>
      <w:r w:rsidRPr="00815172">
        <w:rPr>
          <w:rFonts w:asciiTheme="minorHAnsi" w:hAnsiTheme="minorHAnsi" w:cstheme="minorHAnsi"/>
          <w:bCs/>
          <w:i/>
          <w:iCs/>
          <w:sz w:val="22"/>
          <w:szCs w:val="22"/>
        </w:rPr>
        <w:t xml:space="preserve">p </w:t>
      </w:r>
      <w:r w:rsidRPr="00BB7165">
        <w:rPr>
          <w:rFonts w:asciiTheme="minorHAnsi" w:hAnsiTheme="minorHAnsi" w:cstheme="minorHAnsi"/>
          <w:bCs/>
          <w:sz w:val="22"/>
          <w:szCs w:val="22"/>
        </w:rPr>
        <w:t>= 0.18.</w:t>
      </w:r>
    </w:p>
    <w:p w14:paraId="6D02B34B" w14:textId="3AD9BB06" w:rsidR="005B3ECA" w:rsidRPr="00BB7165" w:rsidRDefault="005B3ECA" w:rsidP="005B3ECA">
      <w:pPr>
        <w:ind w:firstLine="567"/>
        <w:rPr>
          <w:rFonts w:asciiTheme="minorHAnsi" w:hAnsiTheme="minorHAnsi" w:cstheme="minorHAnsi"/>
          <w:bCs/>
          <w:sz w:val="22"/>
          <w:szCs w:val="22"/>
        </w:rPr>
      </w:pPr>
      <w:r w:rsidRPr="00BB7165">
        <w:rPr>
          <w:rFonts w:asciiTheme="minorHAnsi" w:hAnsiTheme="minorHAnsi" w:cstheme="minorHAnsi"/>
          <w:bCs/>
          <w:sz w:val="22"/>
          <w:szCs w:val="22"/>
        </w:rPr>
        <w:t>There</w:t>
      </w:r>
      <w:r w:rsidR="005A7B67">
        <w:rPr>
          <w:rFonts w:asciiTheme="minorHAnsi" w:hAnsiTheme="minorHAnsi" w:cstheme="minorHAnsi"/>
          <w:bCs/>
          <w:sz w:val="22"/>
          <w:szCs w:val="22"/>
        </w:rPr>
        <w:t xml:space="preserve"> was a marginal question-answer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baseline by time interaction, </w:t>
      </w:r>
      <w:r w:rsidR="00815172" w:rsidRPr="0032455E">
        <w:rPr>
          <w:bCs/>
        </w:rPr>
        <w:t>β</w:t>
      </w:r>
      <w:r w:rsidRPr="00BB7165">
        <w:rPr>
          <w:rFonts w:asciiTheme="minorHAnsi" w:hAnsiTheme="minorHAnsi" w:cstheme="minorHAnsi"/>
          <w:bCs/>
          <w:sz w:val="22"/>
          <w:szCs w:val="22"/>
        </w:rPr>
        <w:t xml:space="preserve"> = 0.044,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0.026, df = 10010,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 0.09, with effects larger at timepoint 2. At timepoint 1, there was</w:t>
      </w:r>
      <w:r w:rsidR="005A7B67">
        <w:rPr>
          <w:rFonts w:asciiTheme="minorHAnsi" w:hAnsiTheme="minorHAnsi" w:cstheme="minorHAnsi"/>
          <w:bCs/>
          <w:sz w:val="22"/>
          <w:szCs w:val="22"/>
        </w:rPr>
        <w:t xml:space="preserve"> no significant question-answer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baseline interaction, </w:t>
      </w:r>
      <w:r w:rsidR="00815172" w:rsidRPr="0032455E">
        <w:rPr>
          <w:bCs/>
        </w:rPr>
        <w:t>β</w:t>
      </w:r>
      <w:r w:rsidRPr="00BB7165">
        <w:rPr>
          <w:rFonts w:asciiTheme="minorHAnsi" w:hAnsiTheme="minorHAnsi" w:cstheme="minorHAnsi"/>
          <w:bCs/>
          <w:sz w:val="22"/>
          <w:szCs w:val="22"/>
        </w:rPr>
        <w:t xml:space="preserve"> = 0.024,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0.022, df = 45,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1.13,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 0.26, but there was at timepoint 2, </w:t>
      </w:r>
      <w:r w:rsidR="00815172" w:rsidRPr="0032455E">
        <w:rPr>
          <w:bCs/>
        </w:rPr>
        <w:t>β</w:t>
      </w:r>
      <w:r w:rsidRPr="00BB7165">
        <w:rPr>
          <w:rFonts w:asciiTheme="minorHAnsi" w:hAnsiTheme="minorHAnsi" w:cstheme="minorHAnsi"/>
          <w:bCs/>
          <w:sz w:val="22"/>
          <w:szCs w:val="22"/>
        </w:rPr>
        <w:t xml:space="preserve"> = -0.074,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0.021, df = 56,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-3.49,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such that question-answer was more effective at reducin</w:t>
      </w:r>
      <w:r w:rsidR="004F05B3">
        <w:rPr>
          <w:rFonts w:asciiTheme="minorHAnsi" w:hAnsiTheme="minorHAnsi" w:cstheme="minorHAnsi"/>
          <w:bCs/>
          <w:sz w:val="22"/>
          <w:szCs w:val="22"/>
        </w:rPr>
        <w:t>g myth agreement than fact-myth at high baselines.</w:t>
      </w:r>
    </w:p>
    <w:p w14:paraId="1BA52B5A" w14:textId="723DB645" w:rsidR="005B3ECA" w:rsidRDefault="005B3ECA" w:rsidP="005B3ECA">
      <w:pPr>
        <w:ind w:firstLine="567"/>
        <w:rPr>
          <w:rFonts w:asciiTheme="minorHAnsi" w:hAnsiTheme="minorHAnsi" w:cstheme="minorHAnsi"/>
          <w:bCs/>
          <w:sz w:val="22"/>
          <w:szCs w:val="22"/>
        </w:rPr>
      </w:pPr>
      <w:r w:rsidRPr="00BB7165">
        <w:rPr>
          <w:rFonts w:asciiTheme="minorHAnsi" w:hAnsiTheme="minorHAnsi" w:cstheme="minorHAnsi"/>
          <w:bCs/>
          <w:sz w:val="22"/>
          <w:szCs w:val="22"/>
        </w:rPr>
        <w:t>Finally, th</w:t>
      </w:r>
      <w:r w:rsidR="005A7B67">
        <w:rPr>
          <w:rFonts w:asciiTheme="minorHAnsi" w:hAnsiTheme="minorHAnsi" w:cstheme="minorHAnsi"/>
          <w:bCs/>
          <w:sz w:val="22"/>
          <w:szCs w:val="22"/>
        </w:rPr>
        <w:t xml:space="preserve">ere was a significant fact-only </w:t>
      </w:r>
      <w:r w:rsidR="005A7B67">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baseline by time interaction, </w:t>
      </w:r>
      <w:r w:rsidR="00815172" w:rsidRPr="0032455E">
        <w:rPr>
          <w:bCs/>
        </w:rPr>
        <w:t>β</w:t>
      </w:r>
      <w:r w:rsidRPr="00BB7165">
        <w:rPr>
          <w:rFonts w:asciiTheme="minorHAnsi" w:hAnsiTheme="minorHAnsi" w:cstheme="minorHAnsi"/>
          <w:bCs/>
          <w:sz w:val="22"/>
          <w:szCs w:val="22"/>
        </w:rPr>
        <w:t xml:space="preserve"> = 0.11,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0.027, df = 10320,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4.01,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At tim</w:t>
      </w:r>
      <w:r w:rsidR="005566EE">
        <w:rPr>
          <w:rFonts w:asciiTheme="minorHAnsi" w:hAnsiTheme="minorHAnsi" w:cstheme="minorHAnsi"/>
          <w:bCs/>
          <w:sz w:val="22"/>
          <w:szCs w:val="22"/>
        </w:rPr>
        <w:t xml:space="preserve">epoint 1, there was a fact-only </w:t>
      </w:r>
      <w:r w:rsidR="005566EE">
        <w:rPr>
          <w:rFonts w:asciiTheme="minorHAnsi" w:hAnsiTheme="minorHAnsi" w:cstheme="minorHAnsi"/>
          <w:bCs/>
          <w:i/>
          <w:sz w:val="22"/>
          <w:szCs w:val="22"/>
        </w:rPr>
        <w:t xml:space="preserve">vs </w:t>
      </w:r>
      <w:r w:rsidRPr="00BB7165">
        <w:rPr>
          <w:rFonts w:asciiTheme="minorHAnsi" w:hAnsiTheme="minorHAnsi" w:cstheme="minorHAnsi"/>
          <w:bCs/>
          <w:sz w:val="22"/>
          <w:szCs w:val="22"/>
        </w:rPr>
        <w:t xml:space="preserve">fact-myth by </w:t>
      </w:r>
      <w:r w:rsidRPr="00BB7165">
        <w:rPr>
          <w:rFonts w:asciiTheme="minorHAnsi" w:hAnsiTheme="minorHAnsi" w:cstheme="minorHAnsi"/>
          <w:bCs/>
          <w:sz w:val="22"/>
          <w:szCs w:val="22"/>
        </w:rPr>
        <w:lastRenderedPageBreak/>
        <w:t xml:space="preserve">baseline interaction </w:t>
      </w:r>
      <w:r w:rsidR="00815172" w:rsidRPr="0032455E">
        <w:rPr>
          <w:bCs/>
        </w:rPr>
        <w:t>β</w:t>
      </w:r>
      <w:r w:rsidR="00815172">
        <w:rPr>
          <w:bCs/>
        </w:rPr>
        <w:t xml:space="preserve"> </w:t>
      </w:r>
      <w:r w:rsidRPr="00BB7165">
        <w:rPr>
          <w:rFonts w:asciiTheme="minorHAnsi" w:hAnsiTheme="minorHAnsi" w:cstheme="minorHAnsi"/>
          <w:bCs/>
          <w:sz w:val="22"/>
          <w:szCs w:val="22"/>
        </w:rPr>
        <w:t xml:space="preserve">= -.074,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0.021, df = 56,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-3.49,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with fact-only less effective than fact-myth at higher baseline, but at timepoint 2, the ordering of fact-only and fact-myth had reversed, so that fact only was now more effective than fact-myth, although not significantly so, </w:t>
      </w:r>
      <w:r w:rsidR="00815172" w:rsidRPr="0032455E">
        <w:rPr>
          <w:bCs/>
        </w:rPr>
        <w:t>β</w:t>
      </w:r>
      <w:r w:rsidRPr="00BB7165">
        <w:rPr>
          <w:rFonts w:asciiTheme="minorHAnsi" w:hAnsiTheme="minorHAnsi" w:cstheme="minorHAnsi"/>
          <w:bCs/>
          <w:sz w:val="22"/>
          <w:szCs w:val="22"/>
        </w:rPr>
        <w:t xml:space="preserve"> = -0.036,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0.023, df = 29,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-1.59,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 0.12.</w:t>
      </w:r>
    </w:p>
    <w:p w14:paraId="4486793D" w14:textId="77777777" w:rsidR="00815172" w:rsidRPr="00BB7165" w:rsidRDefault="00815172" w:rsidP="005B3ECA">
      <w:pPr>
        <w:ind w:firstLine="567"/>
        <w:rPr>
          <w:rFonts w:asciiTheme="minorHAnsi" w:hAnsiTheme="minorHAnsi" w:cstheme="minorHAnsi"/>
          <w:bCs/>
          <w:sz w:val="22"/>
          <w:szCs w:val="22"/>
        </w:rPr>
      </w:pPr>
    </w:p>
    <w:p w14:paraId="2A7CCCC6" w14:textId="77777777" w:rsidR="005B3ECA" w:rsidRPr="00BB7165" w:rsidRDefault="005B3ECA" w:rsidP="005B3ECA">
      <w:pPr>
        <w:rPr>
          <w:rFonts w:asciiTheme="minorHAnsi" w:hAnsiTheme="minorHAnsi" w:cstheme="minorHAnsi"/>
          <w:bCs/>
          <w:i/>
          <w:sz w:val="22"/>
          <w:szCs w:val="22"/>
        </w:rPr>
      </w:pPr>
      <w:r w:rsidRPr="00BB7165">
        <w:rPr>
          <w:rFonts w:asciiTheme="minorHAnsi" w:hAnsiTheme="minorHAnsi" w:cstheme="minorHAnsi"/>
          <w:bCs/>
          <w:i/>
          <w:sz w:val="22"/>
          <w:szCs w:val="22"/>
        </w:rPr>
        <w:t>Older participants</w:t>
      </w:r>
    </w:p>
    <w:p w14:paraId="10C8A0CC" w14:textId="3591D5EB" w:rsidR="005B3ECA" w:rsidRPr="00BB7165" w:rsidRDefault="005B3ECA" w:rsidP="005B3ECA">
      <w:pPr>
        <w:ind w:firstLine="567"/>
        <w:rPr>
          <w:rFonts w:asciiTheme="minorHAnsi" w:hAnsiTheme="minorHAnsi" w:cstheme="minorHAnsi"/>
          <w:bCs/>
          <w:sz w:val="22"/>
          <w:szCs w:val="22"/>
        </w:rPr>
      </w:pPr>
      <w:r w:rsidRPr="00BB7165">
        <w:rPr>
          <w:rFonts w:asciiTheme="minorHAnsi" w:hAnsiTheme="minorHAnsi" w:cstheme="minorHAnsi"/>
          <w:bCs/>
          <w:sz w:val="22"/>
          <w:szCs w:val="22"/>
        </w:rPr>
        <w:t xml:space="preserve">For older participants, importantly, there were no backfire effects. There were also no interactions with format. There was a significant main effect of time, </w:t>
      </w:r>
      <w:r w:rsidR="00815172" w:rsidRPr="0032455E">
        <w:rPr>
          <w:bCs/>
        </w:rPr>
        <w:t>β</w:t>
      </w:r>
      <w:r w:rsidRPr="00BB7165">
        <w:rPr>
          <w:rFonts w:asciiTheme="minorHAnsi" w:hAnsiTheme="minorHAnsi" w:cstheme="minorHAnsi"/>
          <w:bCs/>
          <w:sz w:val="22"/>
          <w:szCs w:val="22"/>
        </w:rPr>
        <w:t xml:space="preserve"> = 0.24, </w:t>
      </w:r>
      <w:r w:rsidR="00815172">
        <w:rPr>
          <w:rFonts w:asciiTheme="minorHAnsi" w:hAnsiTheme="minorHAnsi" w:cstheme="minorHAnsi"/>
          <w:bCs/>
          <w:sz w:val="22"/>
          <w:szCs w:val="22"/>
        </w:rPr>
        <w:t>SE</w:t>
      </w:r>
      <w:r w:rsidRPr="00BB7165">
        <w:rPr>
          <w:rFonts w:asciiTheme="minorHAnsi" w:hAnsiTheme="minorHAnsi" w:cstheme="minorHAnsi"/>
          <w:bCs/>
          <w:sz w:val="22"/>
          <w:szCs w:val="22"/>
        </w:rPr>
        <w:t xml:space="preserve"> = 0.042, df = 12, </w:t>
      </w:r>
      <w:r w:rsidRPr="00815172">
        <w:rPr>
          <w:rFonts w:asciiTheme="minorHAnsi" w:hAnsiTheme="minorHAnsi" w:cstheme="minorHAnsi"/>
          <w:bCs/>
          <w:i/>
          <w:iCs/>
          <w:sz w:val="22"/>
          <w:szCs w:val="22"/>
        </w:rPr>
        <w:t>t</w:t>
      </w:r>
      <w:r w:rsidRPr="00BB7165">
        <w:rPr>
          <w:rFonts w:asciiTheme="minorHAnsi" w:hAnsiTheme="minorHAnsi" w:cstheme="minorHAnsi"/>
          <w:bCs/>
          <w:sz w:val="22"/>
          <w:szCs w:val="22"/>
        </w:rPr>
        <w:t xml:space="preserve"> = 5.87, </w:t>
      </w:r>
      <w:r w:rsidRPr="00815172">
        <w:rPr>
          <w:rFonts w:asciiTheme="minorHAnsi" w:hAnsiTheme="minorHAnsi" w:cstheme="minorHAnsi"/>
          <w:bCs/>
          <w:i/>
          <w:iCs/>
          <w:sz w:val="22"/>
          <w:szCs w:val="22"/>
        </w:rPr>
        <w:t>p</w:t>
      </w:r>
      <w:r w:rsidRPr="00BB7165">
        <w:rPr>
          <w:rFonts w:asciiTheme="minorHAnsi" w:hAnsiTheme="minorHAnsi" w:cstheme="minorHAnsi"/>
          <w:bCs/>
          <w:sz w:val="22"/>
          <w:szCs w:val="22"/>
        </w:rPr>
        <w:t xml:space="preserve"> &lt; .001, such that agreement increased from timepoint 1 to timepoint 2. </w:t>
      </w:r>
    </w:p>
    <w:p w14:paraId="7BCD75EB" w14:textId="77777777" w:rsidR="005B3ECA" w:rsidRPr="00BB7165" w:rsidRDefault="005B3ECA" w:rsidP="005B3ECA">
      <w:pPr>
        <w:ind w:firstLine="567"/>
        <w:rPr>
          <w:rFonts w:asciiTheme="minorHAnsi" w:hAnsiTheme="minorHAnsi" w:cstheme="minorHAnsi"/>
          <w:bCs/>
          <w:sz w:val="22"/>
          <w:szCs w:val="22"/>
        </w:rPr>
      </w:pPr>
    </w:p>
    <w:p w14:paraId="1431A0F9" w14:textId="77777777" w:rsidR="005B3ECA" w:rsidRPr="00BB7165" w:rsidRDefault="005B3ECA" w:rsidP="005B3ECA">
      <w:pPr>
        <w:rPr>
          <w:rFonts w:asciiTheme="minorHAnsi" w:hAnsiTheme="minorHAnsi" w:cstheme="minorHAnsi"/>
          <w:b/>
          <w:bCs/>
          <w:sz w:val="22"/>
          <w:szCs w:val="22"/>
        </w:rPr>
      </w:pPr>
      <w:r w:rsidRPr="00BB7165">
        <w:rPr>
          <w:rFonts w:asciiTheme="minorHAnsi" w:hAnsiTheme="minorHAnsi" w:cstheme="minorHAnsi"/>
          <w:b/>
          <w:bCs/>
          <w:sz w:val="22"/>
          <w:szCs w:val="22"/>
        </w:rPr>
        <w:t>Discussion</w:t>
      </w:r>
    </w:p>
    <w:p w14:paraId="4EF939D0" w14:textId="2536EBB3" w:rsidR="005B3ECA" w:rsidRDefault="005B3ECA" w:rsidP="005B3ECA">
      <w:pPr>
        <w:ind w:firstLine="709"/>
        <w:rPr>
          <w:rFonts w:asciiTheme="minorHAnsi" w:hAnsiTheme="minorHAnsi" w:cstheme="minorHAnsi"/>
          <w:sz w:val="22"/>
          <w:szCs w:val="22"/>
          <w:lang w:val="en-US"/>
        </w:rPr>
      </w:pPr>
      <w:r w:rsidRPr="00BB7165">
        <w:rPr>
          <w:rFonts w:asciiTheme="minorHAnsi" w:hAnsiTheme="minorHAnsi" w:cstheme="minorHAnsi"/>
          <w:sz w:val="22"/>
          <w:szCs w:val="22"/>
        </w:rPr>
        <w:t xml:space="preserve">There were stark differences in myth belief between age groups. Older people had substantially lower belief in myths than younger people, consistent with Vijaykumar </w:t>
      </w:r>
      <w:r w:rsidR="00FF22EC">
        <w:rPr>
          <w:rFonts w:asciiTheme="minorHAnsi" w:hAnsiTheme="minorHAnsi" w:cstheme="minorHAnsi"/>
          <w:sz w:val="22"/>
          <w:szCs w:val="22"/>
        </w:rPr>
        <w:fldChar w:fldCharType="begin" w:fldLock="1"/>
      </w:r>
      <w:r w:rsidR="00F05485">
        <w:rPr>
          <w:rFonts w:asciiTheme="minorHAnsi" w:hAnsiTheme="minorHAnsi" w:cstheme="minorHAnsi"/>
          <w:sz w:val="22"/>
          <w:szCs w:val="22"/>
        </w:rPr>
        <w:instrText>ADDIN CSL_CITATION {"citationItems":[{"id":"ITEM-1","itemData":{"DOI":"10.1057/s41599-021-00752-7","ISSN":"26629992","abstract":"We examined how age and exposure to different types of COVID-19 (mis)information affect misinformation beliefs, perceived credibility of the message and intention-to-share it on WhatsApp. Through two mixed-design online experiments in the UK and Brazil (total N = 1454) we first randomly exposed adult WhatsApp users to full misinformation, partial misinformation, or full truth about the therapeutic powers of garlic to cure COVID-19. We then exposed all participants to corrective information from the World Health Organisation debunking this claim. We found stronger misinformation beliefs among younger adults (18–54) in both the UK and Brazil and possible backfire effects of corrective information among older adults (55+) in the UK. Corrective information from the WHO was effective in enhancing perceived credibility and intention-to-share of accurate information across all groups in both countries. Our findings call for evidence-based infodemic interventions by health agencies, with greater engagement of younger adults in pandemic misinformation management efforts.","author":[{"dropping-particle":"","family":"Vijaykumar","given":"Santosh","non-dropping-particle":"","parse-names":false,"suffix":""},{"dropping-particle":"","family":"Jin","given":"Yan","non-dropping-particle":"","parse-names":false,"suffix":""},{"dropping-particle":"","family":"Rogerson","given":"Daniel","non-dropping-particle":"","parse-names":false,"suffix":""},{"dropping-particle":"","family":"Lu","given":"Xuerong","non-dropping-particle":"","parse-names":false,"suffix":""},{"dropping-particle":"","family":"Sharma","given":"Swati","non-dropping-particle":"","parse-names":false,"suffix":""},{"dropping-particle":"","family":"Maughan","given":"Anna","non-dropping-particle":"","parse-names":false,"suffix":""},{"dropping-particle":"","family":"Fadel","given":"Bianca","non-dropping-particle":"","parse-names":false,"suffix":""},{"dropping-particle":"","family":"Oliveira Costa","given":"Mariella Silva","non-dropping-particle":"de","parse-names":false,"suffix":""},{"dropping-particle":"","family":"Pagliari","given":"Claudia","non-dropping-particle":"","parse-names":false,"suffix":""},{"dropping-particle":"","family":"Morris","given":"Daniel","non-dropping-particle":"","parse-names":false,"suffix":""}],"container-title":"Humanities and Social Sciences Communications","id":"ITEM-1","issue":"1","issued":{"date-parts":[["2021"]]},"page":"1-12","publisher":"Springer US","title":"How shades of truth and age affect responses to COVID-19 (Mis)information: randomized survey experiment among WhatsApp users in UK and Brazil","type":"article-journal","volume":"8"},"uris":["http://www.mendeley.com/documents/?uuid=09181db5-7ed0-437d-a12e-9b90169a814a"]}],"mendeley":{"formattedCitation":"(1)","plainTextFormattedCitation":"(1)","previouslyFormattedCitation":"(1)"},"properties":{"noteIndex":0},"schema":"https://github.com/citation-style-language/schema/raw/master/csl-citation.json"}</w:instrText>
      </w:r>
      <w:r w:rsidR="00FF22EC">
        <w:rPr>
          <w:rFonts w:asciiTheme="minorHAnsi" w:hAnsiTheme="minorHAnsi" w:cstheme="minorHAnsi"/>
          <w:sz w:val="22"/>
          <w:szCs w:val="22"/>
        </w:rPr>
        <w:fldChar w:fldCharType="separate"/>
      </w:r>
      <w:r w:rsidR="00AA1DC5" w:rsidRPr="00AA1DC5">
        <w:rPr>
          <w:rFonts w:asciiTheme="minorHAnsi" w:hAnsiTheme="minorHAnsi" w:cstheme="minorHAnsi"/>
          <w:noProof/>
          <w:sz w:val="22"/>
          <w:szCs w:val="22"/>
        </w:rPr>
        <w:t>(1)</w:t>
      </w:r>
      <w:r w:rsidR="00FF22EC">
        <w:rPr>
          <w:rFonts w:asciiTheme="minorHAnsi" w:hAnsiTheme="minorHAnsi" w:cstheme="minorHAnsi"/>
          <w:sz w:val="22"/>
          <w:szCs w:val="22"/>
        </w:rPr>
        <w:fldChar w:fldCharType="end"/>
      </w:r>
      <w:r w:rsidRPr="00BB7165">
        <w:rPr>
          <w:rFonts w:asciiTheme="minorHAnsi" w:hAnsiTheme="minorHAnsi" w:cstheme="minorHAnsi"/>
          <w:sz w:val="22"/>
          <w:szCs w:val="22"/>
        </w:rPr>
        <w:t xml:space="preserve"> and </w:t>
      </w:r>
      <w:r w:rsidR="00FF22EC">
        <w:rPr>
          <w:rFonts w:asciiTheme="minorHAnsi" w:hAnsiTheme="minorHAnsi" w:cstheme="minorHAnsi"/>
          <w:sz w:val="22"/>
          <w:szCs w:val="22"/>
        </w:rPr>
        <w:fldChar w:fldCharType="begin" w:fldLock="1"/>
      </w:r>
      <w:r w:rsidR="003F6537">
        <w:rPr>
          <w:rFonts w:asciiTheme="minorHAnsi" w:hAnsiTheme="minorHAnsi" w:cstheme="minorHAnsi"/>
          <w:sz w:val="22"/>
          <w:szCs w:val="22"/>
        </w:rPr>
        <w:instrText>ADDIN CSL_CITATION {"citationItems":[{"id":"ITEM-1","itemData":{"URL":"http://www.kateto.net/covid19/COVID19 CONSORTIUM REPORT  14 MISINFO SEP 2020.pdf. Accessed","accessed":{"date-parts":[["2021","6","2"]]},"author":[{"dropping-particle":"","family":"Matthew A. Baum","given":"","non-dropping-particle":"","parse-names":false,"suffix":""},{"dropping-particle":"","family":"Ognyanova","given":"Katherine","non-dropping-particle":"","parse-names":false,"suffix":""},{"dropping-particle":"","family":"Chwe","given":"Hanyu","non-dropping-particle":"","parse-names":false,"suffix":""},{"dropping-particle":"","family":"Quintana","given":"Alexi","non-dropping-particle":"","parse-names":false,"suffix":""},{"dropping-particle":"","family":"Perlis","given":"Roy H.","non-dropping-particle":"","parse-names":false,"suffix":""},{"dropping-particle":"","family":"Lazer","given":"David","non-dropping-particle":"","parse-names":false,"suffix":""},{"dropping-particle":"","family":"Druckman","given":"James","non-dropping-particle":"","parse-names":false,"suffix":""},{"dropping-particle":"","family":"Mauricio Santillana","given":"Jennifer Lin","non-dropping-particle":"","parse-names":false,"suffix":""},{"dropping-particle":"Della","family":"Volpe","given":"John","non-dropping-particle":"","parse-names":false,"suffix":""},{"dropping-particle":"","family":"Simonson","given":"Matthew","non-dropping-particle":"","parse-names":false,"suffix":""},{"dropping-particle":"","family":"Green","given":"Jon","non-dropping-particle":"","parse-names":false,"suffix":""}],"id":"ITEM-1","issued":{"date-parts":[["2020"]]},"title":"THE STATE OF THE NATION : A 50-STATE COVID-19 SURVEY REPORT # 14 : MISINFORMATION AND VACCINE ACCEPTANCE","type":"webpage"},"uris":["http://www.mendeley.com/documents/?uuid=79a3c519-008d-403f-918d-356fba5ce4e5"]}],"mendeley":{"formattedCitation":"(8)","plainTextFormattedCitation":"(8)","previouslyFormattedCitation":"(8)"},"properties":{"noteIndex":0},"schema":"https://github.com/citation-style-language/schema/raw/master/csl-citation.json"}</w:instrText>
      </w:r>
      <w:r w:rsidR="00FF22EC">
        <w:rPr>
          <w:rFonts w:asciiTheme="minorHAnsi" w:hAnsiTheme="minorHAnsi" w:cstheme="minorHAnsi"/>
          <w:sz w:val="22"/>
          <w:szCs w:val="22"/>
        </w:rPr>
        <w:fldChar w:fldCharType="separate"/>
      </w:r>
      <w:r w:rsidR="00FF22EC" w:rsidRPr="00FF22EC">
        <w:rPr>
          <w:rFonts w:asciiTheme="minorHAnsi" w:hAnsiTheme="minorHAnsi" w:cstheme="minorHAnsi"/>
          <w:noProof/>
          <w:sz w:val="22"/>
          <w:szCs w:val="22"/>
        </w:rPr>
        <w:t>(8)</w:t>
      </w:r>
      <w:r w:rsidR="00FF22EC">
        <w:rPr>
          <w:rFonts w:asciiTheme="minorHAnsi" w:hAnsiTheme="minorHAnsi" w:cstheme="minorHAnsi"/>
          <w:sz w:val="22"/>
          <w:szCs w:val="22"/>
        </w:rPr>
        <w:fldChar w:fldCharType="end"/>
      </w:r>
      <w:r w:rsidRPr="00BB7165">
        <w:rPr>
          <w:rFonts w:asciiTheme="minorHAnsi" w:hAnsiTheme="minorHAnsi" w:cstheme="minorHAnsi"/>
          <w:sz w:val="22"/>
          <w:szCs w:val="22"/>
        </w:rPr>
        <w:t xml:space="preserve">, both at baseline and after correction. The convergence across studies suggests that these findings are not due to idiosyncratic choices of myths but represents a general pattern in the belief of misinformation. One explanation is that older people are able to engage their more extensive general knowledge to discount new information </w:t>
      </w:r>
      <w:r w:rsidR="003F6537">
        <w:rPr>
          <w:rFonts w:asciiTheme="minorHAnsi" w:hAnsiTheme="minorHAnsi" w:cstheme="minorHAnsi"/>
          <w:sz w:val="22"/>
          <w:szCs w:val="22"/>
        </w:rPr>
        <w:fldChar w:fldCharType="begin" w:fldLock="1"/>
      </w:r>
      <w:r w:rsidR="003F6537">
        <w:rPr>
          <w:rFonts w:asciiTheme="minorHAnsi" w:hAnsiTheme="minorHAnsi" w:cstheme="minorHAnsi"/>
          <w:sz w:val="22"/>
          <w:szCs w:val="22"/>
        </w:rPr>
        <w:instrText>ADDIN CSL_CITATION {"citationItems":[{"id":"ITEM-1","itemData":{"DOI":"10.1177/1745691614535933","author":[{"dropping-particle":"","family":"Umanath","given":"Sharda","non-dropping-particle":"","parse-names":false,"suffix":""},{"dropping-particle":"","family":"Marsh","given":"Elizabeth J","non-dropping-particle":"","parse-names":false,"suffix":""}],"id":"ITEM-1","issued":{"date-parts":[["2014"]]},"title":"Understanding How Prior Knowledge Influences Memory in Older Adults","type":"article-journal"},"uris":["http://www.mendeley.com/documents/?uuid=9426bdfb-3fe1-4b2e-8334-9e878e03d4a6"]}],"mendeley":{"formattedCitation":"(9)","plainTextFormattedCitation":"(9)","previouslyFormattedCitation":"(9)"},"properties":{"noteIndex":0},"schema":"https://github.com/citation-style-language/schema/raw/master/csl-citation.json"}</w:instrText>
      </w:r>
      <w:r w:rsidR="003F6537">
        <w:rPr>
          <w:rFonts w:asciiTheme="minorHAnsi" w:hAnsiTheme="minorHAnsi" w:cstheme="minorHAnsi"/>
          <w:sz w:val="22"/>
          <w:szCs w:val="22"/>
        </w:rPr>
        <w:fldChar w:fldCharType="separate"/>
      </w:r>
      <w:r w:rsidR="003F6537" w:rsidRPr="003F6537">
        <w:rPr>
          <w:rFonts w:asciiTheme="minorHAnsi" w:hAnsiTheme="minorHAnsi" w:cstheme="minorHAnsi"/>
          <w:noProof/>
          <w:sz w:val="22"/>
          <w:szCs w:val="22"/>
        </w:rPr>
        <w:t>(9)</w:t>
      </w:r>
      <w:r w:rsidR="003F6537">
        <w:rPr>
          <w:rFonts w:asciiTheme="minorHAnsi" w:hAnsiTheme="minorHAnsi" w:cstheme="minorHAnsi"/>
          <w:sz w:val="22"/>
          <w:szCs w:val="22"/>
        </w:rPr>
        <w:fldChar w:fldCharType="end"/>
      </w:r>
      <w:r w:rsidRPr="00BB7165">
        <w:rPr>
          <w:rFonts w:asciiTheme="minorHAnsi" w:hAnsiTheme="minorHAnsi" w:cstheme="minorHAnsi"/>
          <w:sz w:val="22"/>
          <w:szCs w:val="22"/>
          <w:lang w:val="en-US"/>
        </w:rPr>
        <w:t xml:space="preserve">, as argued by Vijaykumar </w:t>
      </w:r>
      <w:r w:rsidR="003F6537">
        <w:rPr>
          <w:rFonts w:asciiTheme="minorHAnsi" w:hAnsiTheme="minorHAnsi" w:cstheme="minorHAnsi"/>
          <w:sz w:val="22"/>
          <w:szCs w:val="22"/>
          <w:lang w:val="en-US"/>
        </w:rPr>
        <w:fldChar w:fldCharType="begin" w:fldLock="1"/>
      </w:r>
      <w:r w:rsidR="00F05485">
        <w:rPr>
          <w:rFonts w:asciiTheme="minorHAnsi" w:hAnsiTheme="minorHAnsi" w:cstheme="minorHAnsi"/>
          <w:sz w:val="22"/>
          <w:szCs w:val="22"/>
          <w:lang w:val="en-US"/>
        </w:rPr>
        <w:instrText>ADDIN CSL_CITATION {"citationItems":[{"id":"ITEM-1","itemData":{"DOI":"10.1057/s41599-021-00752-7","ISSN":"26629992","abstract":"We examined how age and exposure to different types of COVID-19 (mis)information affect misinformation beliefs, perceived credibility of the message and intention-to-share it on WhatsApp. Through two mixed-design online experiments in the UK and Brazil (total N = 1454) we first randomly exposed adult WhatsApp users to full misinformation, partial misinformation, or full truth about the therapeutic powers of garlic to cure COVID-19. We then exposed all participants to corrective information from the World Health Organisation debunking this claim. We found stronger misinformation beliefs among younger adults (18–54) in both the UK and Brazil and possible backfire effects of corrective information among older adults (55+) in the UK. Corrective information from the WHO was effective in enhancing perceived credibility and intention-to-share of accurate information across all groups in both countries. Our findings call for evidence-based infodemic interventions by health agencies, with greater engagement of younger adults in pandemic misinformation management efforts.","author":[{"dropping-particle":"","family":"Vijaykumar","given":"Santosh","non-dropping-particle":"","parse-names":false,"suffix":""},{"dropping-particle":"","family":"Jin","given":"Yan","non-dropping-particle":"","parse-names":false,"suffix":""},{"dropping-particle":"","family":"Rogerson","given":"Daniel","non-dropping-particle":"","parse-names":false,"suffix":""},{"dropping-particle":"","family":"Lu","given":"Xuerong","non-dropping-particle":"","parse-names":false,"suffix":""},{"dropping-particle":"","family":"Sharma","given":"Swati","non-dropping-particle":"","parse-names":false,"suffix":""},{"dropping-particle":"","family":"Maughan","given":"Anna","non-dropping-particle":"","parse-names":false,"suffix":""},{"dropping-particle":"","family":"Fadel","given":"Bianca","non-dropping-particle":"","parse-names":false,"suffix":""},{"dropping-particle":"","family":"Oliveira Costa","given":"Mariella Silva","non-dropping-particle":"de","parse-names":false,"suffix":""},{"dropping-particle":"","family":"Pagliari","given":"Claudia","non-dropping-particle":"","parse-names":false,"suffix":""},{"dropping-particle":"","family":"Morris","given":"Daniel","non-dropping-particle":"","parse-names":false,"suffix":""}],"container-title":"Humanities and Social Sciences Communications","id":"ITEM-1","issue":"1","issued":{"date-parts":[["2021"]]},"page":"1-12","publisher":"Springer US","title":"How shades of truth and age affect responses to COVID-19 (Mis)information: randomized survey experiment among WhatsApp users in UK and Brazil","type":"article-journal","volume":"8"},"uris":["http://www.mendeley.com/documents/?uuid=09181db5-7ed0-437d-a12e-9b90169a814a"]}],"mendeley":{"formattedCitation":"(1)","plainTextFormattedCitation":"(1)","previouslyFormattedCitation":"(1)"},"properties":{"noteIndex":0},"schema":"https://github.com/citation-style-language/schema/raw/master/csl-citation.json"}</w:instrText>
      </w:r>
      <w:r w:rsidR="003F6537">
        <w:rPr>
          <w:rFonts w:asciiTheme="minorHAnsi" w:hAnsiTheme="minorHAnsi" w:cstheme="minorHAnsi"/>
          <w:sz w:val="22"/>
          <w:szCs w:val="22"/>
          <w:lang w:val="en-US"/>
        </w:rPr>
        <w:fldChar w:fldCharType="separate"/>
      </w:r>
      <w:r w:rsidR="00AA1DC5" w:rsidRPr="00AA1DC5">
        <w:rPr>
          <w:rFonts w:asciiTheme="minorHAnsi" w:hAnsiTheme="minorHAnsi" w:cstheme="minorHAnsi"/>
          <w:noProof/>
          <w:sz w:val="22"/>
          <w:szCs w:val="22"/>
          <w:lang w:val="en-US"/>
        </w:rPr>
        <w:t>(1)</w:t>
      </w:r>
      <w:r w:rsidR="003F6537">
        <w:rPr>
          <w:rFonts w:asciiTheme="minorHAnsi" w:hAnsiTheme="minorHAnsi" w:cstheme="minorHAnsi"/>
          <w:sz w:val="22"/>
          <w:szCs w:val="22"/>
          <w:lang w:val="en-US"/>
        </w:rPr>
        <w:fldChar w:fldCharType="end"/>
      </w:r>
      <w:r w:rsidRPr="00BB7165">
        <w:rPr>
          <w:rFonts w:asciiTheme="minorHAnsi" w:hAnsiTheme="minorHAnsi" w:cstheme="minorHAnsi"/>
          <w:sz w:val="22"/>
          <w:szCs w:val="22"/>
          <w:lang w:val="en-US"/>
        </w:rPr>
        <w:t xml:space="preserve">, but it is also possible that they are exposed to a smaller range of myths, with less frequent repetition, than younger people, due to lower engagement with social media. </w:t>
      </w:r>
    </w:p>
    <w:p w14:paraId="6D652AD9" w14:textId="19E15C30" w:rsidR="005D0541" w:rsidRPr="005D0541" w:rsidRDefault="005D0541" w:rsidP="005D0541">
      <w:pPr>
        <w:ind w:firstLine="567"/>
        <w:rPr>
          <w:rFonts w:asciiTheme="minorHAnsi" w:hAnsiTheme="minorHAnsi" w:cstheme="minorHAnsi"/>
          <w:sz w:val="22"/>
          <w:szCs w:val="22"/>
        </w:rPr>
      </w:pPr>
      <w:r w:rsidRPr="00B71076">
        <w:rPr>
          <w:rFonts w:asciiTheme="minorHAnsi" w:hAnsiTheme="minorHAnsi" w:cstheme="minorHAnsi"/>
          <w:sz w:val="22"/>
          <w:szCs w:val="22"/>
        </w:rPr>
        <w:t xml:space="preserve">Although we replicated </w:t>
      </w:r>
      <w:r>
        <w:rPr>
          <w:rFonts w:asciiTheme="minorHAnsi" w:hAnsiTheme="minorHAnsi" w:cstheme="minorHAnsi"/>
          <w:sz w:val="22"/>
          <w:szCs w:val="22"/>
        </w:rPr>
        <w:t xml:space="preserve">the </w:t>
      </w:r>
      <w:r w:rsidRPr="00B71076">
        <w:rPr>
          <w:rFonts w:asciiTheme="minorHAnsi" w:hAnsiTheme="minorHAnsi" w:cstheme="minorHAnsi"/>
          <w:sz w:val="22"/>
          <w:szCs w:val="22"/>
        </w:rPr>
        <w:t xml:space="preserve">age differences </w:t>
      </w:r>
      <w:r>
        <w:rPr>
          <w:rFonts w:asciiTheme="minorHAnsi" w:hAnsiTheme="minorHAnsi" w:cstheme="minorHAnsi"/>
          <w:sz w:val="22"/>
          <w:szCs w:val="22"/>
        </w:rPr>
        <w:t xml:space="preserve">in myth belief </w:t>
      </w:r>
      <w:r w:rsidRPr="00B71076">
        <w:rPr>
          <w:rFonts w:asciiTheme="minorHAnsi" w:hAnsiTheme="minorHAnsi" w:cstheme="minorHAnsi"/>
          <w:sz w:val="22"/>
          <w:szCs w:val="22"/>
        </w:rPr>
        <w:t xml:space="preserve">observed by </w:t>
      </w:r>
      <w:proofErr w:type="spellStart"/>
      <w:r w:rsidRPr="00B71076">
        <w:rPr>
          <w:rFonts w:asciiTheme="minorHAnsi" w:hAnsiTheme="minorHAnsi" w:cstheme="minorHAnsi"/>
          <w:sz w:val="22"/>
          <w:szCs w:val="22"/>
        </w:rPr>
        <w:t>Vijakumar</w:t>
      </w:r>
      <w:proofErr w:type="spellEnd"/>
      <w:r w:rsidRPr="00B71076">
        <w:rPr>
          <w:rFonts w:asciiTheme="minorHAnsi" w:hAnsiTheme="minorHAnsi" w:cstheme="minorHAnsi"/>
          <w:sz w:val="22"/>
          <w:szCs w:val="22"/>
        </w:rPr>
        <w:t xml:space="preserve">, we observed </w:t>
      </w:r>
      <w:r>
        <w:rPr>
          <w:rFonts w:asciiTheme="minorHAnsi" w:hAnsiTheme="minorHAnsi" w:cstheme="minorHAnsi"/>
          <w:sz w:val="22"/>
          <w:szCs w:val="22"/>
        </w:rPr>
        <w:t>clear</w:t>
      </w:r>
      <w:r w:rsidRPr="00B71076">
        <w:rPr>
          <w:rFonts w:asciiTheme="minorHAnsi" w:hAnsiTheme="minorHAnsi" w:cstheme="minorHAnsi"/>
          <w:sz w:val="22"/>
          <w:szCs w:val="22"/>
        </w:rPr>
        <w:t xml:space="preserve"> positive correction effects in older people </w:t>
      </w:r>
      <w:r>
        <w:rPr>
          <w:rFonts w:asciiTheme="minorHAnsi" w:hAnsiTheme="minorHAnsi" w:cstheme="minorHAnsi"/>
          <w:sz w:val="22"/>
          <w:szCs w:val="22"/>
        </w:rPr>
        <w:t>(</w:t>
      </w:r>
      <w:proofErr w:type="gramStart"/>
      <w:r>
        <w:rPr>
          <w:rFonts w:asciiTheme="minorHAnsi" w:hAnsiTheme="minorHAnsi" w:cstheme="minorHAnsi"/>
          <w:sz w:val="22"/>
          <w:szCs w:val="22"/>
        </w:rPr>
        <w:t>SI.A</w:t>
      </w:r>
      <w:proofErr w:type="gramEnd"/>
      <w:r>
        <w:rPr>
          <w:rFonts w:asciiTheme="minorHAnsi" w:hAnsiTheme="minorHAnsi" w:cstheme="minorHAnsi"/>
          <w:sz w:val="22"/>
          <w:szCs w:val="22"/>
        </w:rPr>
        <w:t xml:space="preserve">) </w:t>
      </w:r>
      <w:r w:rsidRPr="00B71076">
        <w:rPr>
          <w:rFonts w:asciiTheme="minorHAnsi" w:hAnsiTheme="minorHAnsi" w:cstheme="minorHAnsi"/>
          <w:sz w:val="22"/>
          <w:szCs w:val="22"/>
        </w:rPr>
        <w:t xml:space="preserve">rather than backfire effects. </w:t>
      </w:r>
      <w:r>
        <w:rPr>
          <w:rFonts w:asciiTheme="minorHAnsi" w:hAnsiTheme="minorHAnsi" w:cstheme="minorHAnsi"/>
          <w:sz w:val="22"/>
          <w:szCs w:val="22"/>
        </w:rPr>
        <w:t xml:space="preserve">Differences could have arisen because of the materials used. </w:t>
      </w:r>
      <w:r w:rsidRPr="00B71076">
        <w:rPr>
          <w:rFonts w:asciiTheme="minorHAnsi" w:hAnsiTheme="minorHAnsi" w:cstheme="minorHAnsi"/>
          <w:sz w:val="22"/>
          <w:szCs w:val="22"/>
        </w:rPr>
        <w:t>Vijaykumar et al. used only one myth</w:t>
      </w:r>
      <w:r>
        <w:rPr>
          <w:rFonts w:asciiTheme="minorHAnsi" w:hAnsiTheme="minorHAnsi" w:cstheme="minorHAnsi"/>
          <w:sz w:val="22"/>
          <w:szCs w:val="22"/>
        </w:rPr>
        <w:t xml:space="preserve"> (the curative properties of garlic)</w:t>
      </w:r>
      <w:r w:rsidRPr="00B71076">
        <w:rPr>
          <w:rFonts w:asciiTheme="minorHAnsi" w:hAnsiTheme="minorHAnsi" w:cstheme="minorHAnsi"/>
          <w:sz w:val="22"/>
          <w:szCs w:val="22"/>
        </w:rPr>
        <w:t>, whereas we used eleven</w:t>
      </w:r>
      <w:r>
        <w:rPr>
          <w:rFonts w:asciiTheme="minorHAnsi" w:hAnsiTheme="minorHAnsi" w:cstheme="minorHAnsi"/>
          <w:sz w:val="22"/>
          <w:szCs w:val="22"/>
        </w:rPr>
        <w:t xml:space="preserve"> (of which none concerned garlic)</w:t>
      </w:r>
      <w:r w:rsidRPr="00B71076">
        <w:rPr>
          <w:rFonts w:asciiTheme="minorHAnsi" w:hAnsiTheme="minorHAnsi" w:cstheme="minorHAnsi"/>
          <w:sz w:val="22"/>
          <w:szCs w:val="22"/>
        </w:rPr>
        <w:t xml:space="preserve">, and it is possible that only certain myths yield backfire effects. Vijaykumar et al. also reinforced the myth prior to correction, which we did not. There may therefore be an interaction between age, reinforcement and correction that was present in Vijaykumar but not in our study. </w:t>
      </w:r>
    </w:p>
    <w:p w14:paraId="11D7BE60" w14:textId="46A9A233" w:rsidR="005660EF" w:rsidRDefault="0005776F" w:rsidP="005660EF">
      <w:pPr>
        <w:ind w:firstLine="709"/>
        <w:rPr>
          <w:rFonts w:asciiTheme="minorHAnsi" w:hAnsiTheme="minorHAnsi" w:cstheme="minorHAnsi"/>
          <w:sz w:val="22"/>
          <w:szCs w:val="22"/>
          <w:lang w:val="en-US"/>
        </w:rPr>
      </w:pPr>
      <w:r>
        <w:rPr>
          <w:rFonts w:asciiTheme="minorHAnsi" w:hAnsiTheme="minorHAnsi" w:cstheme="minorHAnsi"/>
          <w:sz w:val="22"/>
          <w:szCs w:val="22"/>
          <w:lang w:val="en-US"/>
        </w:rPr>
        <w:t>M</w:t>
      </w:r>
      <w:r w:rsidR="005B3ECA" w:rsidRPr="00BB7165">
        <w:rPr>
          <w:rFonts w:asciiTheme="minorHAnsi" w:hAnsiTheme="minorHAnsi" w:cstheme="minorHAnsi"/>
          <w:sz w:val="22"/>
          <w:szCs w:val="22"/>
          <w:lang w:val="en-US"/>
        </w:rPr>
        <w:t xml:space="preserve">yth agreement in older participants was corrected at similar proportions to younger </w:t>
      </w:r>
      <w:r w:rsidR="00C35917">
        <w:rPr>
          <w:rFonts w:asciiTheme="minorHAnsi" w:hAnsiTheme="minorHAnsi" w:cstheme="minorHAnsi"/>
          <w:sz w:val="22"/>
          <w:szCs w:val="22"/>
          <w:lang w:val="en-US"/>
        </w:rPr>
        <w:t>participants</w:t>
      </w:r>
      <w:r w:rsidR="00C35917" w:rsidRPr="00BB7165">
        <w:rPr>
          <w:rFonts w:asciiTheme="minorHAnsi" w:hAnsiTheme="minorHAnsi" w:cstheme="minorHAnsi"/>
          <w:sz w:val="22"/>
          <w:szCs w:val="22"/>
          <w:lang w:val="en-US"/>
        </w:rPr>
        <w:t xml:space="preserve"> </w:t>
      </w:r>
      <w:r w:rsidR="005B3ECA" w:rsidRPr="00BB7165">
        <w:rPr>
          <w:rFonts w:asciiTheme="minorHAnsi" w:hAnsiTheme="minorHAnsi" w:cstheme="minorHAnsi"/>
          <w:sz w:val="22"/>
          <w:szCs w:val="22"/>
          <w:lang w:val="en-US"/>
        </w:rPr>
        <w:t>immediately post-intervention</w:t>
      </w:r>
      <w:r>
        <w:rPr>
          <w:rFonts w:asciiTheme="minorHAnsi" w:hAnsiTheme="minorHAnsi" w:cstheme="minorHAnsi"/>
          <w:sz w:val="22"/>
          <w:szCs w:val="22"/>
          <w:lang w:val="en-US"/>
        </w:rPr>
        <w:t>.</w:t>
      </w:r>
      <w:r w:rsidR="005B3ECA" w:rsidRPr="00BB7165">
        <w:rPr>
          <w:rFonts w:asciiTheme="minorHAnsi" w:hAnsiTheme="minorHAnsi" w:cstheme="minorHAnsi"/>
          <w:sz w:val="22"/>
          <w:szCs w:val="22"/>
          <w:lang w:val="en-US"/>
        </w:rPr>
        <w:t xml:space="preserve"> However, beliefs returned towards baseline at a faster rate than </w:t>
      </w:r>
      <w:r w:rsidR="00C35917">
        <w:rPr>
          <w:rFonts w:asciiTheme="minorHAnsi" w:hAnsiTheme="minorHAnsi" w:cstheme="minorHAnsi"/>
          <w:sz w:val="22"/>
          <w:szCs w:val="22"/>
          <w:lang w:val="en-US"/>
        </w:rPr>
        <w:t xml:space="preserve">for </w:t>
      </w:r>
      <w:r w:rsidR="005B3ECA" w:rsidRPr="00BB7165">
        <w:rPr>
          <w:rFonts w:asciiTheme="minorHAnsi" w:hAnsiTheme="minorHAnsi" w:cstheme="minorHAnsi"/>
          <w:sz w:val="22"/>
          <w:szCs w:val="22"/>
          <w:lang w:val="en-US"/>
        </w:rPr>
        <w:t xml:space="preserve">younger </w:t>
      </w:r>
      <w:r w:rsidR="005660EF">
        <w:rPr>
          <w:rFonts w:asciiTheme="minorHAnsi" w:hAnsiTheme="minorHAnsi" w:cstheme="minorHAnsi"/>
          <w:sz w:val="22"/>
          <w:szCs w:val="22"/>
          <w:lang w:val="en-US"/>
        </w:rPr>
        <w:t xml:space="preserve">participants, perhaps because correcting beliefs requires strategic memory processes, and these are less efficient in older people </w:t>
      </w:r>
      <w:r w:rsidR="00873D3E">
        <w:rPr>
          <w:rFonts w:asciiTheme="minorHAnsi" w:hAnsiTheme="minorHAnsi" w:cstheme="minorHAnsi"/>
          <w:sz w:val="22"/>
          <w:szCs w:val="22"/>
          <w:lang w:val="en-US"/>
        </w:rPr>
        <w:fldChar w:fldCharType="begin" w:fldLock="1"/>
      </w:r>
      <w:r w:rsidR="00873D3E">
        <w:rPr>
          <w:rFonts w:asciiTheme="minorHAnsi" w:hAnsiTheme="minorHAnsi" w:cstheme="minorHAnsi"/>
          <w:sz w:val="22"/>
          <w:szCs w:val="22"/>
          <w:lang w:val="en-US"/>
        </w:rPr>
        <w:instrText>ADDIN CSL_CITATION {"citationItems":[{"id":"ITEM-1","itemData":{"DOI":"10.1037/0882-7974.21.1.107","author":[{"dropping-particle":"","family":"Prull","given":"Matthew W","non-dropping-particle":"","parse-names":false,"suffix":""},{"dropping-particle":"","family":"Dawes","given":"Leslie L Crandell","non-dropping-particle":"","parse-names":false,"suffix":""},{"dropping-particle":"","family":"Iii","given":"A Mcleish Martin","non-dropping-particle":"","parse-names":false,"suffix":""},{"dropping-particle":"","family":"Rosenberg","given":"Heather F","non-dropping-particle":"","parse-names":false,"suffix":""},{"dropping-particle":"","family":"Light","given":"Leah L","non-dropping-particle":"","parse-names":false,"suffix":""}],"id":"ITEM-1","issue":"May","issued":{"date-parts":[["2014"]]},"title":"Recollection and familiarity in recognition memory : Adult age differences and neuropsychological test correlates Recollection and Familiarity in Recognition Memory : Adult Age Differences and Neuropsychological Test Correlates","type":"article-journal"},"uris":["http://www.mendeley.com/documents/?uuid=f2a248b9-ac6f-4afd-9304-2ddd6492b4a1"]},{"id":"ITEM-2","itemData":{"DOI":"10.1037/xlm0000422","ISSN":"02787393","abstract":"© 2017 American Psychological Association. People frequently continue to use inaccurate information in their reasoning even after a credible retraction has been presented. This phenomenon is often referred to as the continued influence effect of misinformation. The repetition of the original misconception within a retraction could contribute to this phenomenon, as it could inadvertently make the \"myth\" more familiar-and familiar information is more likely to be accepted as true. From a dual-process perspective, familiarity-based acceptance of myths is most likely to occur in the absence of strategic memory processes. Thus, we examined factors known to affect whether strategic memory processes can be utilized: age, detail, and time. Participants rated their belief in various statements of unclear veracity, and facts were subsequently affirmed and myths were retracted. Participants then rerated their belief either immediately or after a delay. We compared groups of young and older participants, and we manipulated the amount of detail presented in the affirmative or corrective explanations, as well as the retention interval between encoding and a retrieval attempt. We found that (a) older adults over the age of 65 were worse at sustaining their postcorrection belief that myths were inaccurate, (b) a greater level of explanatory detail promoted more sustained belief change, and (c) fact affirmations promoted more sustained belief change in comparison with myth retractions over the course of 1 week (but not over 3 weeks), This supports the notion that familiarity is indeed a driver of continued influence effects.","author":[{"dropping-particle":"","family":"Swire","given":"Briony","non-dropping-particle":"","parse-names":false,"suffix":""},{"dropping-particle":"","family":"Ecker","given":"Ullrich K.H.","non-dropping-particle":"","parse-names":false,"suffix":""},{"dropping-particle":"","family":"Lewandowsky","given":"Stephan","non-dropping-particle":"","parse-names":false,"suffix":""}],"container-title":"Journal of Experimental Psychology: Learning Memory and Cognition","id":"ITEM-2","issue":"12","issued":{"date-parts":[["2017"]]},"page":"1948-1961","title":"The role of familiarity in correcting inaccurate information","type":"article-journal","volume":"43"},"uris":["http://www.mendeley.com/documents/?uuid=c0b01884-e129-4e5f-b7d6-b5ad1d641c33"]}],"mendeley":{"formattedCitation":"(7,10)","plainTextFormattedCitation":"(7,10)","previouslyFormattedCitation":"(7,10)"},"properties":{"noteIndex":0},"schema":"https://github.com/citation-style-language/schema/raw/master/csl-citation.json"}</w:instrText>
      </w:r>
      <w:r w:rsidR="00873D3E">
        <w:rPr>
          <w:rFonts w:asciiTheme="minorHAnsi" w:hAnsiTheme="minorHAnsi" w:cstheme="minorHAnsi"/>
          <w:sz w:val="22"/>
          <w:szCs w:val="22"/>
          <w:lang w:val="en-US"/>
        </w:rPr>
        <w:fldChar w:fldCharType="separate"/>
      </w:r>
      <w:r w:rsidR="00873D3E" w:rsidRPr="00873D3E">
        <w:rPr>
          <w:rFonts w:asciiTheme="minorHAnsi" w:hAnsiTheme="minorHAnsi" w:cstheme="minorHAnsi"/>
          <w:noProof/>
          <w:sz w:val="22"/>
          <w:szCs w:val="22"/>
          <w:lang w:val="en-US"/>
        </w:rPr>
        <w:t>(7,10)</w:t>
      </w:r>
      <w:r w:rsidR="00873D3E">
        <w:rPr>
          <w:rFonts w:asciiTheme="minorHAnsi" w:hAnsiTheme="minorHAnsi" w:cstheme="minorHAnsi"/>
          <w:sz w:val="22"/>
          <w:szCs w:val="22"/>
          <w:lang w:val="en-US"/>
        </w:rPr>
        <w:fldChar w:fldCharType="end"/>
      </w:r>
      <w:r w:rsidR="005660EF">
        <w:rPr>
          <w:rFonts w:asciiTheme="minorHAnsi" w:hAnsiTheme="minorHAnsi" w:cstheme="minorHAnsi"/>
          <w:sz w:val="22"/>
          <w:szCs w:val="22"/>
          <w:lang w:val="en-US"/>
        </w:rPr>
        <w:t xml:space="preserve">. </w:t>
      </w:r>
    </w:p>
    <w:p w14:paraId="024708E2" w14:textId="0AD072B0" w:rsidR="00D9063E" w:rsidRDefault="0005776F" w:rsidP="00FE7246">
      <w:pPr>
        <w:ind w:firstLine="709"/>
        <w:rPr>
          <w:rFonts w:asciiTheme="minorHAnsi" w:hAnsiTheme="minorHAnsi" w:cstheme="minorHAnsi"/>
          <w:sz w:val="22"/>
          <w:szCs w:val="22"/>
          <w:lang w:val="en-US"/>
        </w:rPr>
      </w:pPr>
      <w:r>
        <w:rPr>
          <w:rFonts w:asciiTheme="minorHAnsi" w:hAnsiTheme="minorHAnsi" w:cstheme="minorHAnsi"/>
          <w:sz w:val="22"/>
          <w:szCs w:val="22"/>
          <w:lang w:val="en-US"/>
        </w:rPr>
        <w:t>C</w:t>
      </w:r>
      <w:r w:rsidRPr="00BB7165">
        <w:rPr>
          <w:rFonts w:asciiTheme="minorHAnsi" w:hAnsiTheme="minorHAnsi" w:cstheme="minorHAnsi"/>
          <w:sz w:val="22"/>
          <w:szCs w:val="22"/>
          <w:lang w:val="en-US"/>
        </w:rPr>
        <w:t xml:space="preserve">orrection format effects </w:t>
      </w:r>
      <w:r>
        <w:rPr>
          <w:rFonts w:asciiTheme="minorHAnsi" w:hAnsiTheme="minorHAnsi" w:cstheme="minorHAnsi"/>
          <w:sz w:val="22"/>
          <w:szCs w:val="22"/>
          <w:lang w:val="en-US"/>
        </w:rPr>
        <w:t>were present in younger participants - more clearly than in the main analysis - but not in older participants. Furthermore</w:t>
      </w:r>
      <w:r w:rsidR="00873D3E">
        <w:rPr>
          <w:rFonts w:asciiTheme="minorHAnsi" w:hAnsiTheme="minorHAnsi" w:cstheme="minorHAnsi"/>
          <w:sz w:val="22"/>
          <w:szCs w:val="22"/>
          <w:lang w:val="en-US"/>
        </w:rPr>
        <w:t>,</w:t>
      </w:r>
      <w:r>
        <w:rPr>
          <w:rFonts w:asciiTheme="minorHAnsi" w:hAnsiTheme="minorHAnsi" w:cstheme="minorHAnsi"/>
          <w:sz w:val="22"/>
          <w:szCs w:val="22"/>
          <w:lang w:val="en-US"/>
        </w:rPr>
        <w:t xml:space="preserve"> there were interactions with age that indicate that this was not only due to lower baseline beliefs in the older group</w:t>
      </w:r>
      <w:r w:rsidR="004F05B3">
        <w:rPr>
          <w:rFonts w:asciiTheme="minorHAnsi" w:hAnsiTheme="minorHAnsi" w:cstheme="minorHAnsi"/>
          <w:sz w:val="22"/>
          <w:szCs w:val="22"/>
          <w:lang w:val="en-US"/>
        </w:rPr>
        <w:t xml:space="preserve"> but to the participants themselves. One explanation is that there were floor effects in the older group but not the younger group: older participants were at minimum agreement levels </w:t>
      </w:r>
      <w:r w:rsidR="00FE7246">
        <w:rPr>
          <w:rFonts w:asciiTheme="minorHAnsi" w:hAnsiTheme="minorHAnsi" w:cstheme="minorHAnsi"/>
          <w:sz w:val="22"/>
          <w:szCs w:val="22"/>
          <w:lang w:val="en-US"/>
        </w:rPr>
        <w:t xml:space="preserve">at timepoint 1, whereas younger participants were not. However, it is clear that by timepoint 2, older participants were not at floor level, and at timepoint 2 no effects of correction format were visible in older </w:t>
      </w:r>
      <w:proofErr w:type="gramStart"/>
      <w:r w:rsidR="00FE7246">
        <w:rPr>
          <w:rFonts w:asciiTheme="minorHAnsi" w:hAnsiTheme="minorHAnsi" w:cstheme="minorHAnsi"/>
          <w:sz w:val="22"/>
          <w:szCs w:val="22"/>
          <w:lang w:val="en-US"/>
        </w:rPr>
        <w:t>participants</w:t>
      </w:r>
      <w:proofErr w:type="gramEnd"/>
      <w:r w:rsidR="00FE7246">
        <w:rPr>
          <w:rFonts w:asciiTheme="minorHAnsi" w:hAnsiTheme="minorHAnsi" w:cstheme="minorHAnsi"/>
          <w:sz w:val="22"/>
          <w:szCs w:val="22"/>
          <w:lang w:val="en-US"/>
        </w:rPr>
        <w:t xml:space="preserve"> but they were in younger participants. It is therefore possible</w:t>
      </w:r>
      <w:r w:rsidR="00D9063E">
        <w:rPr>
          <w:rFonts w:asciiTheme="minorHAnsi" w:hAnsiTheme="minorHAnsi" w:cstheme="minorHAnsi"/>
          <w:sz w:val="22"/>
          <w:szCs w:val="22"/>
          <w:lang w:val="en-US"/>
        </w:rPr>
        <w:t xml:space="preserve"> that the differing cognitive abilities of older participants are responsible for the insensitivity to </w:t>
      </w:r>
      <w:r w:rsidR="00CB6909">
        <w:rPr>
          <w:rFonts w:asciiTheme="minorHAnsi" w:hAnsiTheme="minorHAnsi" w:cstheme="minorHAnsi"/>
          <w:sz w:val="22"/>
          <w:szCs w:val="22"/>
          <w:lang w:val="en-US"/>
        </w:rPr>
        <w:t>correction format.</w:t>
      </w:r>
    </w:p>
    <w:p w14:paraId="1A26227B" w14:textId="77777777" w:rsidR="005B3ECA" w:rsidRPr="00BB7165" w:rsidRDefault="005B3ECA" w:rsidP="005B3ECA">
      <w:pPr>
        <w:ind w:firstLine="709"/>
        <w:rPr>
          <w:rFonts w:asciiTheme="minorHAnsi" w:hAnsiTheme="minorHAnsi" w:cstheme="minorHAnsi"/>
          <w:sz w:val="22"/>
          <w:szCs w:val="22"/>
          <w:lang w:val="en-US"/>
        </w:rPr>
      </w:pPr>
    </w:p>
    <w:p w14:paraId="44057591" w14:textId="77777777" w:rsidR="005B3ECA" w:rsidRPr="00185900" w:rsidRDefault="005B3ECA" w:rsidP="00185900">
      <w:pPr>
        <w:jc w:val="center"/>
        <w:rPr>
          <w:rFonts w:asciiTheme="minorHAnsi" w:hAnsiTheme="minorHAnsi" w:cstheme="minorHAnsi"/>
          <w:b/>
          <w:szCs w:val="22"/>
          <w:lang w:val="en-US"/>
        </w:rPr>
      </w:pPr>
      <w:r w:rsidRPr="00185900">
        <w:rPr>
          <w:rFonts w:asciiTheme="minorHAnsi" w:hAnsiTheme="minorHAnsi" w:cstheme="minorHAnsi"/>
          <w:b/>
          <w:szCs w:val="22"/>
          <w:lang w:val="en-US"/>
        </w:rPr>
        <w:t>Vaccine concern</w:t>
      </w:r>
    </w:p>
    <w:p w14:paraId="207C0DF3" w14:textId="77777777" w:rsidR="005B3ECA" w:rsidRPr="00BB7165" w:rsidRDefault="005B3ECA" w:rsidP="005B3ECA">
      <w:pPr>
        <w:ind w:firstLine="567"/>
        <w:rPr>
          <w:rFonts w:asciiTheme="minorHAnsi" w:hAnsiTheme="minorHAnsi" w:cstheme="minorHAnsi"/>
          <w:sz w:val="22"/>
          <w:szCs w:val="22"/>
        </w:rPr>
      </w:pPr>
    </w:p>
    <w:p w14:paraId="522FE7B0" w14:textId="74C069AC" w:rsidR="005B3ECA" w:rsidRPr="00BB7165" w:rsidRDefault="005B3ECA" w:rsidP="005B3ECA">
      <w:pPr>
        <w:rPr>
          <w:rFonts w:asciiTheme="minorHAnsi" w:hAnsiTheme="minorHAnsi" w:cstheme="minorHAnsi"/>
          <w:sz w:val="22"/>
          <w:szCs w:val="22"/>
        </w:rPr>
      </w:pPr>
      <w:r w:rsidRPr="00BB7165">
        <w:rPr>
          <w:rFonts w:asciiTheme="minorHAnsi" w:hAnsiTheme="minorHAnsi" w:cstheme="minorHAnsi"/>
          <w:b/>
          <w:sz w:val="22"/>
          <w:szCs w:val="22"/>
        </w:rPr>
        <w:t xml:space="preserve">Rationale for analysis. </w:t>
      </w:r>
      <w:proofErr w:type="spellStart"/>
      <w:r w:rsidRPr="00BB7165">
        <w:rPr>
          <w:rFonts w:asciiTheme="minorHAnsi" w:hAnsiTheme="minorHAnsi" w:cstheme="minorHAnsi"/>
          <w:sz w:val="22"/>
          <w:szCs w:val="22"/>
        </w:rPr>
        <w:t>Nyhan</w:t>
      </w:r>
      <w:proofErr w:type="spellEnd"/>
      <w:r w:rsidRPr="00BB7165">
        <w:rPr>
          <w:rFonts w:asciiTheme="minorHAnsi" w:hAnsiTheme="minorHAnsi" w:cstheme="minorHAnsi"/>
          <w:sz w:val="22"/>
          <w:szCs w:val="22"/>
        </w:rPr>
        <w:t xml:space="preserve"> and </w:t>
      </w:r>
      <w:proofErr w:type="spellStart"/>
      <w:r w:rsidRPr="00BB7165">
        <w:rPr>
          <w:rFonts w:asciiTheme="minorHAnsi" w:hAnsiTheme="minorHAnsi" w:cstheme="minorHAnsi"/>
          <w:sz w:val="22"/>
          <w:szCs w:val="22"/>
        </w:rPr>
        <w:t>Reifler</w:t>
      </w:r>
      <w:proofErr w:type="spellEnd"/>
      <w:r w:rsidRPr="00BB7165">
        <w:rPr>
          <w:rFonts w:asciiTheme="minorHAnsi" w:hAnsiTheme="minorHAnsi" w:cstheme="minorHAnsi"/>
          <w:sz w:val="22"/>
          <w:szCs w:val="22"/>
        </w:rPr>
        <w:t xml:space="preserve"> </w:t>
      </w:r>
      <w:r w:rsidR="00873D3E">
        <w:rPr>
          <w:rFonts w:asciiTheme="minorHAnsi" w:hAnsiTheme="minorHAnsi" w:cstheme="minorHAnsi"/>
          <w:sz w:val="22"/>
          <w:szCs w:val="22"/>
        </w:rPr>
        <w:fldChar w:fldCharType="begin" w:fldLock="1"/>
      </w:r>
      <w:r w:rsidR="00873D3E">
        <w:rPr>
          <w:rFonts w:asciiTheme="minorHAnsi" w:hAnsiTheme="minorHAnsi" w:cstheme="minorHAnsi"/>
          <w:sz w:val="22"/>
          <w:szCs w:val="22"/>
        </w:rPr>
        <w:instrText>ADDIN CSL_CITATION {"citationItems":[{"id":"ITEM-1","itemData":{"DOI":"10.1016/j.vaccine.2014.11.017","ISBN":"0264-410X","ISSN":"18732518","PMID":"25499651","abstract":"Seasonal influenza is responsible for thousands of deaths and billions of dollars of medical costs per year in the United States, but influenza vaccination coverage remains substantially below public health targets. One possible obstacle to greater immunization rates is the false belief that it is possible to contract the flu from the flu vaccine. A nationally representative survey experiment was conducted to assess the extent of this flu vaccine misperception. We find that a substantial portion of the public (43%) believes that the flu vaccine can give you the flu. We also evaluate how an intervention designed to address this concern affects belief in the myth, concerns about flu vaccine safety, and future intent to vaccinate. Corrective information adapted from the Centers for Disease Control and Prevention (CDC) website significantly reduced belief in the myth that the flu vaccine can give you the flu as well as concerns about its safety. However, the correction also significantly reduced intent to vaccinate among respondents with high levels of concern about vaccine side effects - a response that was not observed among those with low levels of concern. This result, which is consistent with previous research on misperceptions about the MMR vaccine, suggests that correcting myths about vaccines may not be an effective approach to promoting immunization.","author":[{"dropping-particle":"","family":"Nyhan","given":"Brendan","non-dropping-particle":"","parse-names":false,"suffix":""},{"dropping-particle":"","family":"Reifler","given":"Jason","non-dropping-particle":"","parse-names":false,"suffix":""}],"container-title":"Vaccine","id":"ITEM-1","issue":"3","issued":{"date-parts":[["2015"]]},"page":"459-464","title":"Does correcting myths about the flu vaccine work? An experimental evaluation of the effects of corrective information","type":"article-journal","volume":"33"},"uris":["http://www.mendeley.com/documents/?uuid=3cbf2216-622d-4a7a-b968-660e86787d7e"]}],"mendeley":{"formattedCitation":"(11)","plainTextFormattedCitation":"(11)","previouslyFormattedCitation":"(11)"},"properties":{"noteIndex":0},"schema":"https://github.com/citation-style-language/schema/raw/master/csl-citation.json"}</w:instrText>
      </w:r>
      <w:r w:rsidR="00873D3E">
        <w:rPr>
          <w:rFonts w:asciiTheme="minorHAnsi" w:hAnsiTheme="minorHAnsi" w:cstheme="minorHAnsi"/>
          <w:sz w:val="22"/>
          <w:szCs w:val="22"/>
        </w:rPr>
        <w:fldChar w:fldCharType="separate"/>
      </w:r>
      <w:r w:rsidR="00873D3E" w:rsidRPr="00873D3E">
        <w:rPr>
          <w:rFonts w:asciiTheme="minorHAnsi" w:hAnsiTheme="minorHAnsi" w:cstheme="minorHAnsi"/>
          <w:noProof/>
          <w:sz w:val="22"/>
          <w:szCs w:val="22"/>
        </w:rPr>
        <w:t>(11)</w:t>
      </w:r>
      <w:r w:rsidR="00873D3E">
        <w:rPr>
          <w:rFonts w:asciiTheme="minorHAnsi" w:hAnsiTheme="minorHAnsi" w:cstheme="minorHAnsi"/>
          <w:sz w:val="22"/>
          <w:szCs w:val="22"/>
        </w:rPr>
        <w:fldChar w:fldCharType="end"/>
      </w:r>
      <w:r w:rsidRPr="00BB7165">
        <w:rPr>
          <w:rFonts w:asciiTheme="minorHAnsi" w:hAnsiTheme="minorHAnsi" w:cstheme="minorHAnsi"/>
          <w:sz w:val="22"/>
          <w:szCs w:val="22"/>
        </w:rPr>
        <w:t>found that participants with high vaccine concerns showed lower intentions to obtain the influenza vaccine after a myth-busting intervention i.e. a backfire effect. We therefore analysed our data to test whether similar effects would be observed with COVID-19 vaccine myths and vaccine concern participants.</w:t>
      </w:r>
    </w:p>
    <w:p w14:paraId="12D81E90" w14:textId="77777777" w:rsidR="005B3ECA" w:rsidRPr="00BB7165" w:rsidRDefault="005B3ECA" w:rsidP="005B3ECA">
      <w:pPr>
        <w:rPr>
          <w:rFonts w:asciiTheme="minorHAnsi" w:hAnsiTheme="minorHAnsi" w:cstheme="minorHAnsi"/>
          <w:sz w:val="22"/>
          <w:szCs w:val="22"/>
        </w:rPr>
      </w:pPr>
    </w:p>
    <w:p w14:paraId="081922B4" w14:textId="2E08817E" w:rsidR="005B3ECA" w:rsidRPr="00BB7165" w:rsidRDefault="00185900" w:rsidP="005B3ECA">
      <w:pPr>
        <w:rPr>
          <w:rFonts w:asciiTheme="minorHAnsi" w:hAnsiTheme="minorHAnsi" w:cstheme="minorHAnsi"/>
          <w:sz w:val="22"/>
          <w:szCs w:val="22"/>
        </w:rPr>
      </w:pPr>
      <w:r>
        <w:rPr>
          <w:rFonts w:asciiTheme="minorHAnsi" w:hAnsiTheme="minorHAnsi" w:cstheme="minorHAnsi"/>
          <w:b/>
          <w:sz w:val="22"/>
          <w:szCs w:val="22"/>
        </w:rPr>
        <w:t xml:space="preserve">Analysis, </w:t>
      </w:r>
      <w:proofErr w:type="gramStart"/>
      <w:r w:rsidR="005B3ECA" w:rsidRPr="00BB7165">
        <w:rPr>
          <w:rFonts w:asciiTheme="minorHAnsi" w:hAnsiTheme="minorHAnsi" w:cstheme="minorHAnsi"/>
          <w:b/>
          <w:sz w:val="22"/>
          <w:szCs w:val="22"/>
        </w:rPr>
        <w:t>results</w:t>
      </w:r>
      <w:proofErr w:type="gramEnd"/>
      <w:r>
        <w:rPr>
          <w:rFonts w:asciiTheme="minorHAnsi" w:hAnsiTheme="minorHAnsi" w:cstheme="minorHAnsi"/>
          <w:b/>
          <w:sz w:val="22"/>
          <w:szCs w:val="22"/>
        </w:rPr>
        <w:t xml:space="preserve"> and discussion</w:t>
      </w:r>
      <w:r w:rsidR="005B3ECA" w:rsidRPr="00BB7165">
        <w:rPr>
          <w:rFonts w:asciiTheme="minorHAnsi" w:hAnsiTheme="minorHAnsi" w:cstheme="minorHAnsi"/>
          <w:b/>
          <w:sz w:val="22"/>
          <w:szCs w:val="22"/>
        </w:rPr>
        <w:t>.</w:t>
      </w:r>
      <w:r w:rsidR="005B3ECA" w:rsidRPr="00BB7165">
        <w:rPr>
          <w:rFonts w:asciiTheme="minorHAnsi" w:hAnsiTheme="minorHAnsi" w:cstheme="minorHAnsi"/>
          <w:sz w:val="22"/>
          <w:szCs w:val="22"/>
        </w:rPr>
        <w:t xml:space="preserve"> Participants were asked on a 5-point scale whether they were generally concerned about vaccines</w:t>
      </w:r>
      <w:r>
        <w:rPr>
          <w:rFonts w:asciiTheme="minorHAnsi" w:hAnsiTheme="minorHAnsi" w:cstheme="minorHAnsi"/>
          <w:sz w:val="22"/>
          <w:szCs w:val="22"/>
        </w:rPr>
        <w:t xml:space="preserve"> (see SI.M)</w:t>
      </w:r>
      <w:r w:rsidR="005B3ECA" w:rsidRPr="00BB7165">
        <w:rPr>
          <w:rFonts w:asciiTheme="minorHAnsi" w:hAnsiTheme="minorHAnsi" w:cstheme="minorHAnsi"/>
          <w:sz w:val="22"/>
          <w:szCs w:val="22"/>
        </w:rPr>
        <w:t xml:space="preserve">, just as in </w:t>
      </w:r>
      <w:proofErr w:type="spellStart"/>
      <w:r w:rsidR="005B3ECA" w:rsidRPr="00BB7165">
        <w:rPr>
          <w:rFonts w:asciiTheme="minorHAnsi" w:hAnsiTheme="minorHAnsi" w:cstheme="minorHAnsi"/>
          <w:sz w:val="22"/>
          <w:szCs w:val="22"/>
        </w:rPr>
        <w:t>Nyhan</w:t>
      </w:r>
      <w:proofErr w:type="spellEnd"/>
      <w:r w:rsidR="005B3ECA" w:rsidRPr="00BB7165">
        <w:rPr>
          <w:rFonts w:asciiTheme="minorHAnsi" w:hAnsiTheme="minorHAnsi" w:cstheme="minorHAnsi"/>
          <w:sz w:val="22"/>
          <w:szCs w:val="22"/>
        </w:rPr>
        <w:t xml:space="preserve"> and </w:t>
      </w:r>
      <w:proofErr w:type="spellStart"/>
      <w:r w:rsidR="005B3ECA" w:rsidRPr="00BB7165">
        <w:rPr>
          <w:rFonts w:asciiTheme="minorHAnsi" w:hAnsiTheme="minorHAnsi" w:cstheme="minorHAnsi"/>
          <w:sz w:val="22"/>
          <w:szCs w:val="22"/>
        </w:rPr>
        <w:t>Reifler</w:t>
      </w:r>
      <w:proofErr w:type="spellEnd"/>
      <w:r w:rsidR="005B3ECA" w:rsidRPr="00BB7165">
        <w:rPr>
          <w:rFonts w:asciiTheme="minorHAnsi" w:hAnsiTheme="minorHAnsi" w:cstheme="minorHAnsi"/>
          <w:sz w:val="22"/>
          <w:szCs w:val="22"/>
        </w:rPr>
        <w:t xml:space="preserve">. Those participants who completed both timepoints and answered either “concerned” or “extremely concerned” were included in the analysis (N=99). </w:t>
      </w:r>
    </w:p>
    <w:p w14:paraId="47550332" w14:textId="77777777" w:rsidR="005B3ECA" w:rsidRPr="00BB7165" w:rsidRDefault="005B3ECA" w:rsidP="005B3ECA">
      <w:pPr>
        <w:rPr>
          <w:rFonts w:asciiTheme="minorHAnsi" w:hAnsiTheme="minorHAnsi" w:cstheme="minorHAnsi"/>
          <w:sz w:val="22"/>
          <w:szCs w:val="22"/>
        </w:rPr>
      </w:pPr>
    </w:p>
    <w:p w14:paraId="23686AA9" w14:textId="77777777" w:rsidR="005B3ECA" w:rsidRPr="00BB7165" w:rsidRDefault="005B3ECA" w:rsidP="005B3ECA">
      <w:pPr>
        <w:rPr>
          <w:rFonts w:asciiTheme="minorHAnsi" w:hAnsiTheme="minorHAnsi" w:cstheme="minorHAnsi"/>
          <w:sz w:val="22"/>
          <w:szCs w:val="22"/>
        </w:rPr>
      </w:pPr>
      <w:r w:rsidRPr="00BB7165">
        <w:rPr>
          <w:rFonts w:asciiTheme="minorHAnsi" w:hAnsiTheme="minorHAnsi" w:cstheme="minorHAnsi"/>
          <w:sz w:val="22"/>
          <w:szCs w:val="22"/>
        </w:rPr>
        <w:t>We restricted the analysis to the two items that asked explicitly about vaccines, “It is mandatory for me to have my COVID-19 vaccination,” and “I can return to normal life immediately if I have had my COVID-19 vaccine.”</w:t>
      </w:r>
    </w:p>
    <w:p w14:paraId="0B2A916C" w14:textId="3970B2CF" w:rsidR="005D0541" w:rsidRPr="00BB7165" w:rsidRDefault="005D0541" w:rsidP="005B3ECA">
      <w:pPr>
        <w:rPr>
          <w:rFonts w:asciiTheme="minorHAnsi" w:hAnsiTheme="minorHAnsi" w:cstheme="minorHAnsi"/>
          <w:sz w:val="22"/>
          <w:szCs w:val="22"/>
        </w:rPr>
      </w:pPr>
    </w:p>
    <w:p w14:paraId="17927401" w14:textId="77777777" w:rsidR="005B3ECA" w:rsidRPr="00BB7165" w:rsidRDefault="005B3ECA" w:rsidP="005B3ECA">
      <w:pPr>
        <w:rPr>
          <w:rFonts w:asciiTheme="minorHAnsi" w:hAnsiTheme="minorHAnsi" w:cstheme="minorHAnsi"/>
          <w:sz w:val="22"/>
          <w:szCs w:val="22"/>
        </w:rPr>
      </w:pPr>
    </w:p>
    <w:p w14:paraId="687902EF" w14:textId="05B288EB" w:rsidR="005B3ECA" w:rsidRPr="00BB7165" w:rsidRDefault="003B3094" w:rsidP="005B3ECA">
      <w:pPr>
        <w:rPr>
          <w:rFonts w:asciiTheme="minorHAnsi" w:hAnsiTheme="minorHAnsi" w:cstheme="minorHAnsi"/>
          <w:sz w:val="22"/>
          <w:szCs w:val="22"/>
        </w:rPr>
      </w:pPr>
      <w:r w:rsidRPr="003B3094">
        <w:rPr>
          <w:rFonts w:asciiTheme="minorHAnsi" w:hAnsiTheme="minorHAnsi" w:cstheme="minorHAnsi"/>
          <w:noProof/>
          <w:sz w:val="22"/>
          <w:szCs w:val="22"/>
        </w:rPr>
        <w:drawing>
          <wp:inline distT="0" distB="0" distL="0" distR="0" wp14:anchorId="2D3B5625" wp14:editId="44215765">
            <wp:extent cx="2515014" cy="293418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19917" cy="2939903"/>
                    </a:xfrm>
                    <a:prstGeom prst="rect">
                      <a:avLst/>
                    </a:prstGeom>
                  </pic:spPr>
                </pic:pic>
              </a:graphicData>
            </a:graphic>
          </wp:inline>
        </w:drawing>
      </w:r>
    </w:p>
    <w:p w14:paraId="057269FD" w14:textId="14A2E1F3" w:rsidR="005B3ECA" w:rsidRPr="00BB7165" w:rsidRDefault="00185900" w:rsidP="005B3ECA">
      <w:pPr>
        <w:rPr>
          <w:rFonts w:asciiTheme="minorHAnsi" w:hAnsiTheme="minorHAnsi" w:cstheme="minorHAnsi"/>
          <w:sz w:val="22"/>
          <w:szCs w:val="22"/>
        </w:rPr>
      </w:pPr>
      <w:r>
        <w:rPr>
          <w:rFonts w:asciiTheme="minorHAnsi" w:hAnsiTheme="minorHAnsi" w:cstheme="minorHAnsi"/>
          <w:bCs/>
          <w:sz w:val="22"/>
          <w:szCs w:val="22"/>
        </w:rPr>
        <w:t>Fig SI.A.4.</w:t>
      </w:r>
      <w:r w:rsidR="005B3ECA" w:rsidRPr="00BB7165">
        <w:rPr>
          <w:rFonts w:asciiTheme="minorHAnsi" w:hAnsiTheme="minorHAnsi" w:cstheme="minorHAnsi"/>
          <w:sz w:val="22"/>
          <w:szCs w:val="22"/>
        </w:rPr>
        <w:t xml:space="preserve"> Means of myth agreement ratings for vaccine concern participants on vaccine related items. All correction formats show lower myth agreement post-intervention, in contrast to the backfire effects observed by </w:t>
      </w:r>
      <w:proofErr w:type="spellStart"/>
      <w:r w:rsidR="005B3ECA" w:rsidRPr="00BB7165">
        <w:rPr>
          <w:rFonts w:asciiTheme="minorHAnsi" w:hAnsiTheme="minorHAnsi" w:cstheme="minorHAnsi"/>
          <w:sz w:val="22"/>
          <w:szCs w:val="22"/>
        </w:rPr>
        <w:t>Nyhan</w:t>
      </w:r>
      <w:proofErr w:type="spellEnd"/>
      <w:r w:rsidR="005B3ECA" w:rsidRPr="00BB7165">
        <w:rPr>
          <w:rFonts w:asciiTheme="minorHAnsi" w:hAnsiTheme="minorHAnsi" w:cstheme="minorHAnsi"/>
          <w:sz w:val="22"/>
          <w:szCs w:val="22"/>
        </w:rPr>
        <w:t xml:space="preserve"> &amp; </w:t>
      </w:r>
      <w:proofErr w:type="spellStart"/>
      <w:r w:rsidR="005B3ECA" w:rsidRPr="00BB7165">
        <w:rPr>
          <w:rFonts w:asciiTheme="minorHAnsi" w:hAnsiTheme="minorHAnsi" w:cstheme="minorHAnsi"/>
          <w:sz w:val="22"/>
          <w:szCs w:val="22"/>
        </w:rPr>
        <w:t>Reifler</w:t>
      </w:r>
      <w:proofErr w:type="spellEnd"/>
      <w:r w:rsidR="005B3ECA" w:rsidRPr="00BB7165">
        <w:rPr>
          <w:rFonts w:asciiTheme="minorHAnsi" w:hAnsiTheme="minorHAnsi" w:cstheme="minorHAnsi"/>
          <w:sz w:val="22"/>
          <w:szCs w:val="22"/>
        </w:rPr>
        <w:t xml:space="preserve"> </w:t>
      </w:r>
      <w:r w:rsidR="00873D3E">
        <w:rPr>
          <w:rFonts w:asciiTheme="minorHAnsi" w:hAnsiTheme="minorHAnsi" w:cstheme="minorHAnsi"/>
          <w:sz w:val="22"/>
          <w:szCs w:val="22"/>
        </w:rPr>
        <w:fldChar w:fldCharType="begin" w:fldLock="1"/>
      </w:r>
      <w:r w:rsidR="00F51876">
        <w:rPr>
          <w:rFonts w:asciiTheme="minorHAnsi" w:hAnsiTheme="minorHAnsi" w:cstheme="minorHAnsi"/>
          <w:sz w:val="22"/>
          <w:szCs w:val="22"/>
        </w:rPr>
        <w:instrText>ADDIN CSL_CITATION {"citationItems":[{"id":"ITEM-1","itemData":{"DOI":"10.1016/j.vaccine.2014.11.017","ISBN":"0264-410X","ISSN":"18732518","PMID":"25499651","abstract":"Seasonal influenza is responsible for thousands of deaths and billions of dollars of medical costs per year in the United States, but influenza vaccination coverage remains substantially below public health targets. One possible obstacle to greater immunization rates is the false belief that it is possible to contract the flu from the flu vaccine. A nationally representative survey experiment was conducted to assess the extent of this flu vaccine misperception. We find that a substantial portion of the public (43%) believes that the flu vaccine can give you the flu. We also evaluate how an intervention designed to address this concern affects belief in the myth, concerns about flu vaccine safety, and future intent to vaccinate. Corrective information adapted from the Centers for Disease Control and Prevention (CDC) website significantly reduced belief in the myth that the flu vaccine can give you the flu as well as concerns about its safety. However, the correction also significantly reduced intent to vaccinate among respondents with high levels of concern about vaccine side effects - a response that was not observed among those with low levels of concern. This result, which is consistent with previous research on misperceptions about the MMR vaccine, suggests that correcting myths about vaccines may not be an effective approach to promoting immunization.","author":[{"dropping-particle":"","family":"Nyhan","given":"Brendan","non-dropping-particle":"","parse-names":false,"suffix":""},{"dropping-particle":"","family":"Reifler","given":"Jason","non-dropping-particle":"","parse-names":false,"suffix":""}],"container-title":"Vaccine","id":"ITEM-1","issue":"3","issued":{"date-parts":[["2015"]]},"page":"459-464","title":"Does correcting myths about the flu vaccine work? An experimental evaluation of the effects of corrective information","type":"article-journal","volume":"33"},"uris":["http://www.mendeley.com/documents/?uuid=3cbf2216-622d-4a7a-b968-660e86787d7e"]}],"mendeley":{"formattedCitation":"(11)","plainTextFormattedCitation":"(11)","previouslyFormattedCitation":"(11)"},"properties":{"noteIndex":0},"schema":"https://github.com/citation-style-language/schema/raw/master/csl-citation.json"}</w:instrText>
      </w:r>
      <w:r w:rsidR="00873D3E">
        <w:rPr>
          <w:rFonts w:asciiTheme="minorHAnsi" w:hAnsiTheme="minorHAnsi" w:cstheme="minorHAnsi"/>
          <w:sz w:val="22"/>
          <w:szCs w:val="22"/>
        </w:rPr>
        <w:fldChar w:fldCharType="separate"/>
      </w:r>
      <w:r w:rsidR="00873D3E" w:rsidRPr="00873D3E">
        <w:rPr>
          <w:rFonts w:asciiTheme="minorHAnsi" w:hAnsiTheme="minorHAnsi" w:cstheme="minorHAnsi"/>
          <w:noProof/>
          <w:sz w:val="22"/>
          <w:szCs w:val="22"/>
        </w:rPr>
        <w:t>(11)</w:t>
      </w:r>
      <w:r w:rsidR="00873D3E">
        <w:rPr>
          <w:rFonts w:asciiTheme="minorHAnsi" w:hAnsiTheme="minorHAnsi" w:cstheme="minorHAnsi"/>
          <w:sz w:val="22"/>
          <w:szCs w:val="22"/>
        </w:rPr>
        <w:fldChar w:fldCharType="end"/>
      </w:r>
      <w:r w:rsidR="005B3ECA" w:rsidRPr="00BB7165">
        <w:rPr>
          <w:rFonts w:asciiTheme="minorHAnsi" w:hAnsiTheme="minorHAnsi" w:cstheme="minorHAnsi"/>
          <w:sz w:val="22"/>
          <w:szCs w:val="22"/>
        </w:rPr>
        <w:t>.</w:t>
      </w:r>
      <w:r>
        <w:rPr>
          <w:rFonts w:asciiTheme="minorHAnsi" w:hAnsiTheme="minorHAnsi" w:cstheme="minorHAnsi"/>
          <w:sz w:val="22"/>
          <w:szCs w:val="22"/>
        </w:rPr>
        <w:t xml:space="preserve"> </w:t>
      </w:r>
      <w:r w:rsidRPr="00BB7165">
        <w:rPr>
          <w:rFonts w:asciiTheme="minorHAnsi" w:hAnsiTheme="minorHAnsi" w:cstheme="minorHAnsi"/>
          <w:sz w:val="22"/>
          <w:szCs w:val="22"/>
        </w:rPr>
        <w:t xml:space="preserve">Legend as for </w:t>
      </w:r>
      <w:proofErr w:type="gramStart"/>
      <w:r>
        <w:rPr>
          <w:rFonts w:asciiTheme="minorHAnsi" w:hAnsiTheme="minorHAnsi" w:cstheme="minorHAnsi"/>
          <w:sz w:val="22"/>
          <w:szCs w:val="22"/>
        </w:rPr>
        <w:t>Fig.SI.A.</w:t>
      </w:r>
      <w:proofErr w:type="gramEnd"/>
      <w:r>
        <w:rPr>
          <w:rFonts w:asciiTheme="minorHAnsi" w:hAnsiTheme="minorHAnsi" w:cstheme="minorHAnsi"/>
          <w:sz w:val="22"/>
          <w:szCs w:val="22"/>
        </w:rPr>
        <w:t>1</w:t>
      </w:r>
      <w:r w:rsidRPr="00BB7165">
        <w:rPr>
          <w:rFonts w:asciiTheme="minorHAnsi" w:hAnsiTheme="minorHAnsi" w:cstheme="minorHAnsi"/>
          <w:sz w:val="22"/>
          <w:szCs w:val="22"/>
        </w:rPr>
        <w:t>.</w:t>
      </w:r>
    </w:p>
    <w:p w14:paraId="1158B640" w14:textId="77777777" w:rsidR="005B3ECA" w:rsidRPr="00BB7165" w:rsidRDefault="005B3ECA" w:rsidP="005B3ECA">
      <w:pPr>
        <w:rPr>
          <w:rFonts w:asciiTheme="minorHAnsi" w:hAnsiTheme="minorHAnsi" w:cstheme="minorHAnsi"/>
          <w:sz w:val="22"/>
          <w:szCs w:val="22"/>
        </w:rPr>
      </w:pPr>
    </w:p>
    <w:p w14:paraId="13547697" w14:textId="085F47D0" w:rsidR="005B3ECA" w:rsidRPr="00BB7165" w:rsidRDefault="005B3ECA" w:rsidP="005B3ECA">
      <w:pPr>
        <w:rPr>
          <w:rFonts w:asciiTheme="minorHAnsi" w:hAnsiTheme="minorHAnsi" w:cstheme="minorHAnsi"/>
          <w:sz w:val="22"/>
          <w:szCs w:val="22"/>
        </w:rPr>
      </w:pPr>
      <w:r w:rsidRPr="00BB7165">
        <w:rPr>
          <w:rFonts w:asciiTheme="minorHAnsi" w:hAnsiTheme="minorHAnsi" w:cstheme="minorHAnsi"/>
          <w:sz w:val="22"/>
          <w:szCs w:val="22"/>
        </w:rPr>
        <w:t>Model 1 was applied to each correction format and to each timepoint. We found no evide</w:t>
      </w:r>
      <w:r w:rsidR="00185900">
        <w:rPr>
          <w:rFonts w:asciiTheme="minorHAnsi" w:hAnsiTheme="minorHAnsi" w:cstheme="minorHAnsi"/>
          <w:sz w:val="22"/>
          <w:szCs w:val="22"/>
        </w:rPr>
        <w:t>nce of backfire effects (</w:t>
      </w:r>
      <w:r w:rsidR="00185900">
        <w:rPr>
          <w:rFonts w:asciiTheme="minorHAnsi" w:hAnsiTheme="minorHAnsi" w:cstheme="minorHAnsi"/>
          <w:bCs/>
          <w:sz w:val="22"/>
          <w:szCs w:val="22"/>
        </w:rPr>
        <w:t>Fig SI.A.4.</w:t>
      </w:r>
      <w:r w:rsidRPr="00BB7165">
        <w:rPr>
          <w:rFonts w:asciiTheme="minorHAnsi" w:hAnsiTheme="minorHAnsi" w:cstheme="minorHAnsi"/>
          <w:sz w:val="22"/>
          <w:szCs w:val="22"/>
        </w:rPr>
        <w:t xml:space="preserve">). Indeed, each correction condition was significantly or marginally lower at timepoint 1 and 2 than at baseline, all </w:t>
      </w:r>
      <w:r w:rsidR="00815172" w:rsidRPr="0032455E">
        <w:rPr>
          <w:bCs/>
        </w:rPr>
        <w:t>β</w:t>
      </w:r>
      <w:r w:rsidRPr="00BB7165">
        <w:rPr>
          <w:rFonts w:asciiTheme="minorHAnsi" w:hAnsiTheme="minorHAnsi" w:cstheme="minorHAnsi"/>
          <w:sz w:val="22"/>
          <w:szCs w:val="22"/>
        </w:rPr>
        <w:t xml:space="preserve">’s &lt; -0.27, </w:t>
      </w:r>
      <w:r w:rsidR="00815172">
        <w:rPr>
          <w:rFonts w:asciiTheme="minorHAnsi" w:hAnsiTheme="minorHAnsi" w:cstheme="minorHAnsi"/>
          <w:sz w:val="22"/>
          <w:szCs w:val="22"/>
        </w:rPr>
        <w:t>SE</w:t>
      </w:r>
      <w:r w:rsidRPr="00BB7165">
        <w:rPr>
          <w:rFonts w:asciiTheme="minorHAnsi" w:hAnsiTheme="minorHAnsi" w:cstheme="minorHAnsi"/>
          <w:sz w:val="22"/>
          <w:szCs w:val="22"/>
        </w:rPr>
        <w:t xml:space="preserve">’s &lt; 0.17, df’s &gt; 1.76, </w:t>
      </w:r>
      <w:r w:rsidRPr="00815172">
        <w:rPr>
          <w:rFonts w:asciiTheme="minorHAnsi" w:hAnsiTheme="minorHAnsi" w:cstheme="minorHAnsi"/>
          <w:i/>
          <w:iCs/>
          <w:sz w:val="22"/>
          <w:szCs w:val="22"/>
        </w:rPr>
        <w:t>t</w:t>
      </w:r>
      <w:r w:rsidRPr="00BB7165">
        <w:rPr>
          <w:rFonts w:asciiTheme="minorHAnsi" w:hAnsiTheme="minorHAnsi" w:cstheme="minorHAnsi"/>
          <w:sz w:val="22"/>
          <w:szCs w:val="22"/>
        </w:rPr>
        <w:t xml:space="preserve">’s &gt; 2.54, </w:t>
      </w:r>
      <w:r w:rsidRPr="00815172">
        <w:rPr>
          <w:rFonts w:asciiTheme="minorHAnsi" w:hAnsiTheme="minorHAnsi" w:cstheme="minorHAnsi"/>
          <w:i/>
          <w:iCs/>
          <w:sz w:val="22"/>
          <w:szCs w:val="22"/>
        </w:rPr>
        <w:t>p</w:t>
      </w:r>
      <w:r w:rsidRPr="00BB7165">
        <w:rPr>
          <w:rFonts w:asciiTheme="minorHAnsi" w:hAnsiTheme="minorHAnsi" w:cstheme="minorHAnsi"/>
          <w:sz w:val="22"/>
          <w:szCs w:val="22"/>
        </w:rPr>
        <w:t xml:space="preserve">’s &lt; .094. </w:t>
      </w:r>
    </w:p>
    <w:p w14:paraId="79BBDAE3" w14:textId="326400F6" w:rsidR="0033326E" w:rsidRDefault="0033326E">
      <w:pPr>
        <w:rPr>
          <w:rFonts w:asciiTheme="minorHAnsi" w:hAnsiTheme="minorHAnsi" w:cstheme="minorHAnsi"/>
          <w:sz w:val="22"/>
          <w:szCs w:val="22"/>
        </w:rPr>
      </w:pPr>
    </w:p>
    <w:p w14:paraId="494387CE" w14:textId="77777777" w:rsidR="00724B0C" w:rsidRPr="00E918E1" w:rsidRDefault="005D0541" w:rsidP="00724B0C">
      <w:pPr>
        <w:rPr>
          <w:rFonts w:asciiTheme="minorHAnsi" w:hAnsiTheme="minorHAnsi" w:cstheme="minorHAnsi"/>
          <w:b/>
          <w:bCs/>
          <w:sz w:val="22"/>
          <w:szCs w:val="22"/>
        </w:rPr>
      </w:pPr>
      <w:r w:rsidRPr="00E918E1">
        <w:rPr>
          <w:rFonts w:asciiTheme="minorHAnsi" w:hAnsiTheme="minorHAnsi" w:cstheme="minorHAnsi"/>
          <w:b/>
          <w:bCs/>
          <w:sz w:val="22"/>
          <w:szCs w:val="22"/>
        </w:rPr>
        <w:t>Discussion.</w:t>
      </w:r>
    </w:p>
    <w:p w14:paraId="5AB96B85" w14:textId="77777777" w:rsidR="00B1720B" w:rsidRDefault="00724B0C" w:rsidP="00D549E4">
      <w:pPr>
        <w:ind w:firstLine="567"/>
        <w:rPr>
          <w:rFonts w:asciiTheme="minorHAnsi" w:hAnsiTheme="minorHAnsi" w:cstheme="minorHAnsi"/>
          <w:sz w:val="22"/>
          <w:szCs w:val="22"/>
        </w:rPr>
      </w:pPr>
      <w:r>
        <w:rPr>
          <w:rFonts w:asciiTheme="minorHAnsi" w:hAnsiTheme="minorHAnsi" w:cstheme="minorHAnsi"/>
          <w:sz w:val="22"/>
          <w:szCs w:val="22"/>
        </w:rPr>
        <w:t xml:space="preserve">Vaccine concern participants behaved similarly to the sample </w:t>
      </w:r>
      <w:proofErr w:type="gramStart"/>
      <w:r>
        <w:rPr>
          <w:rFonts w:asciiTheme="minorHAnsi" w:hAnsiTheme="minorHAnsi" w:cstheme="minorHAnsi"/>
          <w:sz w:val="22"/>
          <w:szCs w:val="22"/>
        </w:rPr>
        <w:t>as a whole i.e.</w:t>
      </w:r>
      <w:proofErr w:type="gramEnd"/>
      <w:r>
        <w:rPr>
          <w:rFonts w:asciiTheme="minorHAnsi" w:hAnsiTheme="minorHAnsi" w:cstheme="minorHAnsi"/>
          <w:sz w:val="22"/>
          <w:szCs w:val="22"/>
        </w:rPr>
        <w:t xml:space="preserve"> there was no backfire, in contrast to </w:t>
      </w:r>
      <w:proofErr w:type="spellStart"/>
      <w:r>
        <w:rPr>
          <w:rFonts w:asciiTheme="minorHAnsi" w:hAnsiTheme="minorHAnsi" w:cstheme="minorHAnsi"/>
          <w:sz w:val="22"/>
          <w:szCs w:val="22"/>
        </w:rPr>
        <w:t>Nhyan</w:t>
      </w:r>
      <w:proofErr w:type="spellEnd"/>
      <w:r>
        <w:rPr>
          <w:rFonts w:asciiTheme="minorHAnsi" w:hAnsiTheme="minorHAnsi" w:cstheme="minorHAnsi"/>
          <w:sz w:val="22"/>
          <w:szCs w:val="22"/>
        </w:rPr>
        <w:t xml:space="preserve"> and </w:t>
      </w:r>
      <w:proofErr w:type="spellStart"/>
      <w:r>
        <w:rPr>
          <w:rFonts w:asciiTheme="minorHAnsi" w:hAnsiTheme="minorHAnsi" w:cstheme="minorHAnsi"/>
          <w:sz w:val="22"/>
          <w:szCs w:val="22"/>
        </w:rPr>
        <w:t>Reifler</w:t>
      </w:r>
      <w:proofErr w:type="spellEnd"/>
      <w:r>
        <w:rPr>
          <w:rFonts w:asciiTheme="minorHAnsi" w:hAnsiTheme="minorHAnsi" w:cstheme="minorHAnsi"/>
          <w:sz w:val="22"/>
          <w:szCs w:val="22"/>
        </w:rPr>
        <w:t xml:space="preserve">. </w:t>
      </w:r>
    </w:p>
    <w:p w14:paraId="7A5239B5" w14:textId="49130592" w:rsidR="00E643D3" w:rsidRDefault="00B1720B" w:rsidP="00276218">
      <w:pPr>
        <w:ind w:firstLine="567"/>
        <w:rPr>
          <w:rFonts w:asciiTheme="minorHAnsi" w:hAnsiTheme="minorHAnsi" w:cstheme="minorHAnsi"/>
          <w:sz w:val="22"/>
          <w:szCs w:val="22"/>
        </w:rPr>
      </w:pPr>
      <w:r>
        <w:rPr>
          <w:rFonts w:asciiTheme="minorHAnsi" w:hAnsiTheme="minorHAnsi" w:cstheme="minorHAnsi"/>
          <w:sz w:val="22"/>
          <w:szCs w:val="22"/>
        </w:rPr>
        <w:t xml:space="preserve">There were </w:t>
      </w:r>
      <w:proofErr w:type="gramStart"/>
      <w:r>
        <w:rPr>
          <w:rFonts w:asciiTheme="minorHAnsi" w:hAnsiTheme="minorHAnsi" w:cstheme="minorHAnsi"/>
          <w:sz w:val="22"/>
          <w:szCs w:val="22"/>
        </w:rPr>
        <w:t>a number of</w:t>
      </w:r>
      <w:proofErr w:type="gramEnd"/>
      <w:r>
        <w:rPr>
          <w:rFonts w:asciiTheme="minorHAnsi" w:hAnsiTheme="minorHAnsi" w:cstheme="minorHAnsi"/>
          <w:sz w:val="22"/>
          <w:szCs w:val="22"/>
        </w:rPr>
        <w:t xml:space="preserve"> important differences between the study which could explain the difference. First, the vaccine myths we used were not contentious or political. For example</w:t>
      </w:r>
      <w:r w:rsidR="00815172">
        <w:rPr>
          <w:rFonts w:asciiTheme="minorHAnsi" w:hAnsiTheme="minorHAnsi" w:cstheme="minorHAnsi"/>
          <w:sz w:val="22"/>
          <w:szCs w:val="22"/>
        </w:rPr>
        <w:t>,</w:t>
      </w:r>
      <w:r>
        <w:rPr>
          <w:rFonts w:asciiTheme="minorHAnsi" w:hAnsiTheme="minorHAnsi" w:cstheme="minorHAnsi"/>
          <w:sz w:val="22"/>
          <w:szCs w:val="22"/>
        </w:rPr>
        <w:t xml:space="preserve"> we did not </w:t>
      </w:r>
      <w:r w:rsidR="00276218">
        <w:rPr>
          <w:rFonts w:asciiTheme="minorHAnsi" w:hAnsiTheme="minorHAnsi" w:cstheme="minorHAnsi"/>
          <w:sz w:val="22"/>
          <w:szCs w:val="22"/>
        </w:rPr>
        <w:t>try to address</w:t>
      </w:r>
      <w:r>
        <w:rPr>
          <w:rFonts w:asciiTheme="minorHAnsi" w:hAnsiTheme="minorHAnsi" w:cstheme="minorHAnsi"/>
          <w:sz w:val="22"/>
          <w:szCs w:val="22"/>
        </w:rPr>
        <w:t xml:space="preserve"> </w:t>
      </w:r>
      <w:r w:rsidR="00276218">
        <w:rPr>
          <w:rFonts w:asciiTheme="minorHAnsi" w:hAnsiTheme="minorHAnsi" w:cstheme="minorHAnsi"/>
          <w:sz w:val="22"/>
          <w:szCs w:val="22"/>
        </w:rPr>
        <w:t xml:space="preserve">concerns about the harm that a COVID-19 vaccine might do, nor try to persuade participants of the benefits of the vaccine. Second, </w:t>
      </w:r>
      <w:proofErr w:type="spellStart"/>
      <w:r w:rsidR="00276218">
        <w:rPr>
          <w:rFonts w:asciiTheme="minorHAnsi" w:hAnsiTheme="minorHAnsi" w:cstheme="minorHAnsi"/>
          <w:sz w:val="22"/>
          <w:szCs w:val="22"/>
        </w:rPr>
        <w:t>Nyhan</w:t>
      </w:r>
      <w:proofErr w:type="spellEnd"/>
      <w:r w:rsidR="00276218">
        <w:rPr>
          <w:rFonts w:asciiTheme="minorHAnsi" w:hAnsiTheme="minorHAnsi" w:cstheme="minorHAnsi"/>
          <w:sz w:val="22"/>
          <w:szCs w:val="22"/>
        </w:rPr>
        <w:t xml:space="preserve"> &amp; </w:t>
      </w:r>
      <w:proofErr w:type="spellStart"/>
      <w:r w:rsidR="00276218">
        <w:rPr>
          <w:rFonts w:asciiTheme="minorHAnsi" w:hAnsiTheme="minorHAnsi" w:cstheme="minorHAnsi"/>
          <w:sz w:val="22"/>
          <w:szCs w:val="22"/>
        </w:rPr>
        <w:t>Riefler</w:t>
      </w:r>
      <w:proofErr w:type="spellEnd"/>
      <w:r w:rsidR="00276218">
        <w:rPr>
          <w:rFonts w:asciiTheme="minorHAnsi" w:hAnsiTheme="minorHAnsi" w:cstheme="minorHAnsi"/>
          <w:sz w:val="22"/>
          <w:szCs w:val="22"/>
        </w:rPr>
        <w:t xml:space="preserve"> conducted their intervention by telephone, which may be a more persuasive but also</w:t>
      </w:r>
      <w:r w:rsidR="00E643D3">
        <w:rPr>
          <w:rFonts w:asciiTheme="minorHAnsi" w:hAnsiTheme="minorHAnsi" w:cstheme="minorHAnsi"/>
          <w:sz w:val="22"/>
          <w:szCs w:val="22"/>
        </w:rPr>
        <w:t xml:space="preserve"> a</w:t>
      </w:r>
      <w:r w:rsidR="00276218">
        <w:rPr>
          <w:rFonts w:asciiTheme="minorHAnsi" w:hAnsiTheme="minorHAnsi" w:cstheme="minorHAnsi"/>
          <w:sz w:val="22"/>
          <w:szCs w:val="22"/>
        </w:rPr>
        <w:t xml:space="preserve"> more emotive correction method</w:t>
      </w:r>
      <w:r w:rsidR="001202B4">
        <w:rPr>
          <w:rFonts w:asciiTheme="minorHAnsi" w:hAnsiTheme="minorHAnsi" w:cstheme="minorHAnsi"/>
          <w:sz w:val="22"/>
          <w:szCs w:val="22"/>
        </w:rPr>
        <w:t xml:space="preserve"> than the image presentation method we used</w:t>
      </w:r>
      <w:r w:rsidR="00276218">
        <w:rPr>
          <w:rFonts w:asciiTheme="minorHAnsi" w:hAnsiTheme="minorHAnsi" w:cstheme="minorHAnsi"/>
          <w:sz w:val="22"/>
          <w:szCs w:val="22"/>
        </w:rPr>
        <w:t xml:space="preserve">. Finally, the location of the studies was different. </w:t>
      </w:r>
      <w:proofErr w:type="spellStart"/>
      <w:r w:rsidR="00276218">
        <w:rPr>
          <w:rFonts w:asciiTheme="minorHAnsi" w:hAnsiTheme="minorHAnsi" w:cstheme="minorHAnsi"/>
          <w:sz w:val="22"/>
          <w:szCs w:val="22"/>
        </w:rPr>
        <w:t>Nyhan</w:t>
      </w:r>
      <w:proofErr w:type="spellEnd"/>
      <w:r w:rsidR="00276218">
        <w:rPr>
          <w:rFonts w:asciiTheme="minorHAnsi" w:hAnsiTheme="minorHAnsi" w:cstheme="minorHAnsi"/>
          <w:sz w:val="22"/>
          <w:szCs w:val="22"/>
        </w:rPr>
        <w:t xml:space="preserve"> &amp; </w:t>
      </w:r>
      <w:proofErr w:type="spellStart"/>
      <w:r w:rsidR="00276218">
        <w:rPr>
          <w:rFonts w:asciiTheme="minorHAnsi" w:hAnsiTheme="minorHAnsi" w:cstheme="minorHAnsi"/>
          <w:sz w:val="22"/>
          <w:szCs w:val="22"/>
        </w:rPr>
        <w:t>Riefler</w:t>
      </w:r>
      <w:proofErr w:type="spellEnd"/>
      <w:r w:rsidR="00276218">
        <w:rPr>
          <w:rFonts w:asciiTheme="minorHAnsi" w:hAnsiTheme="minorHAnsi" w:cstheme="minorHAnsi"/>
          <w:sz w:val="22"/>
          <w:szCs w:val="22"/>
        </w:rPr>
        <w:t xml:space="preserve"> conducted their study in the USA, where vaccinations </w:t>
      </w:r>
      <w:r w:rsidR="00C35917">
        <w:rPr>
          <w:rFonts w:asciiTheme="minorHAnsi" w:hAnsiTheme="minorHAnsi" w:cstheme="minorHAnsi"/>
          <w:sz w:val="22"/>
          <w:szCs w:val="22"/>
        </w:rPr>
        <w:t xml:space="preserve">may be more </w:t>
      </w:r>
      <w:proofErr w:type="spellStart"/>
      <w:r w:rsidR="00276218">
        <w:rPr>
          <w:rFonts w:asciiTheme="minorHAnsi" w:hAnsiTheme="minorHAnsi" w:cstheme="minorHAnsi"/>
          <w:sz w:val="22"/>
          <w:szCs w:val="22"/>
        </w:rPr>
        <w:t>more</w:t>
      </w:r>
      <w:proofErr w:type="spellEnd"/>
      <w:r w:rsidR="00276218">
        <w:rPr>
          <w:rFonts w:asciiTheme="minorHAnsi" w:hAnsiTheme="minorHAnsi" w:cstheme="minorHAnsi"/>
          <w:sz w:val="22"/>
          <w:szCs w:val="22"/>
        </w:rPr>
        <w:t xml:space="preserve"> contentious than in the UK</w:t>
      </w:r>
      <w:r w:rsidR="00C35917">
        <w:rPr>
          <w:rFonts w:asciiTheme="minorHAnsi" w:hAnsiTheme="minorHAnsi" w:cstheme="minorHAnsi"/>
          <w:sz w:val="22"/>
          <w:szCs w:val="22"/>
        </w:rPr>
        <w:t>.</w:t>
      </w:r>
      <w:r w:rsidR="00276218">
        <w:rPr>
          <w:rFonts w:asciiTheme="minorHAnsi" w:hAnsiTheme="minorHAnsi" w:cstheme="minorHAnsi"/>
          <w:sz w:val="22"/>
          <w:szCs w:val="22"/>
        </w:rPr>
        <w:t xml:space="preserve"> </w:t>
      </w:r>
    </w:p>
    <w:p w14:paraId="2EF2669A" w14:textId="41984479" w:rsidR="005D0541" w:rsidRDefault="00E643D3" w:rsidP="00C9454D">
      <w:pPr>
        <w:ind w:firstLine="567"/>
        <w:rPr>
          <w:rFonts w:asciiTheme="minorHAnsi" w:hAnsiTheme="minorHAnsi" w:cstheme="minorHAnsi"/>
          <w:sz w:val="22"/>
          <w:szCs w:val="22"/>
        </w:rPr>
      </w:pPr>
      <w:r>
        <w:rPr>
          <w:rFonts w:asciiTheme="minorHAnsi" w:hAnsiTheme="minorHAnsi" w:cstheme="minorHAnsi"/>
          <w:sz w:val="22"/>
          <w:szCs w:val="22"/>
        </w:rPr>
        <w:t>The</w:t>
      </w:r>
      <w:r w:rsidR="001202B4">
        <w:rPr>
          <w:rFonts w:asciiTheme="minorHAnsi" w:hAnsiTheme="minorHAnsi" w:cstheme="minorHAnsi"/>
          <w:sz w:val="22"/>
          <w:szCs w:val="22"/>
        </w:rPr>
        <w:t xml:space="preserve"> disassociation between the presence of the backfire effect and the</w:t>
      </w:r>
      <w:r>
        <w:rPr>
          <w:rFonts w:asciiTheme="minorHAnsi" w:hAnsiTheme="minorHAnsi" w:cstheme="minorHAnsi"/>
          <w:sz w:val="22"/>
          <w:szCs w:val="22"/>
        </w:rPr>
        <w:t xml:space="preserve"> factors distinguishing the two studies suggest that the effect observed by </w:t>
      </w:r>
      <w:proofErr w:type="spellStart"/>
      <w:r>
        <w:rPr>
          <w:rFonts w:asciiTheme="minorHAnsi" w:hAnsiTheme="minorHAnsi" w:cstheme="minorHAnsi"/>
          <w:sz w:val="22"/>
          <w:szCs w:val="22"/>
        </w:rPr>
        <w:t>Nyhan</w:t>
      </w:r>
      <w:proofErr w:type="spellEnd"/>
      <w:r>
        <w:rPr>
          <w:rFonts w:asciiTheme="minorHAnsi" w:hAnsiTheme="minorHAnsi" w:cstheme="minorHAnsi"/>
          <w:sz w:val="22"/>
          <w:szCs w:val="22"/>
        </w:rPr>
        <w:t xml:space="preserve"> &amp; </w:t>
      </w:r>
      <w:proofErr w:type="spellStart"/>
      <w:r>
        <w:rPr>
          <w:rFonts w:asciiTheme="minorHAnsi" w:hAnsiTheme="minorHAnsi" w:cstheme="minorHAnsi"/>
          <w:sz w:val="22"/>
          <w:szCs w:val="22"/>
        </w:rPr>
        <w:t>Reifler</w:t>
      </w:r>
      <w:proofErr w:type="spellEnd"/>
      <w:r>
        <w:rPr>
          <w:rFonts w:asciiTheme="minorHAnsi" w:hAnsiTheme="minorHAnsi" w:cstheme="minorHAnsi"/>
          <w:sz w:val="22"/>
          <w:szCs w:val="22"/>
        </w:rPr>
        <w:t xml:space="preserve"> was a world-view backfire effect, in which participants </w:t>
      </w:r>
      <w:r w:rsidR="00292F44">
        <w:rPr>
          <w:rFonts w:asciiTheme="minorHAnsi" w:hAnsiTheme="minorHAnsi" w:cstheme="minorHAnsi"/>
          <w:sz w:val="22"/>
          <w:szCs w:val="22"/>
        </w:rPr>
        <w:t>strengthened their beliefs while seeking to defend them</w:t>
      </w:r>
      <w:r>
        <w:rPr>
          <w:rFonts w:asciiTheme="minorHAnsi" w:hAnsiTheme="minorHAnsi" w:cstheme="minorHAnsi"/>
          <w:sz w:val="22"/>
          <w:szCs w:val="22"/>
        </w:rPr>
        <w:t xml:space="preserve"> (</w:t>
      </w:r>
      <w:r w:rsidR="00292F44">
        <w:rPr>
          <w:rFonts w:asciiTheme="minorHAnsi" w:hAnsiTheme="minorHAnsi" w:cstheme="minorHAnsi"/>
          <w:sz w:val="22"/>
          <w:szCs w:val="22"/>
        </w:rPr>
        <w:t xml:space="preserve">world view </w:t>
      </w:r>
      <w:r w:rsidR="00BB6ADF">
        <w:rPr>
          <w:rFonts w:asciiTheme="minorHAnsi" w:hAnsiTheme="minorHAnsi" w:cstheme="minorHAnsi"/>
          <w:sz w:val="22"/>
          <w:szCs w:val="22"/>
        </w:rPr>
        <w:fldChar w:fldCharType="begin" w:fldLock="1"/>
      </w:r>
      <w:r w:rsidR="00AA1DC5">
        <w:rPr>
          <w:rFonts w:asciiTheme="minorHAnsi" w:hAnsiTheme="minorHAnsi" w:cstheme="minorHAnsi"/>
          <w:sz w:val="22"/>
          <w:szCs w:val="22"/>
        </w:rPr>
        <w:instrText>ADDIN CSL_CITATION {"citationItems":[{"id":"ITEM-1","itemData":{"DOI":"10.1007/s11109-010-9112-2","author":[{"dropping-particle":"","family":"Nyhan","given":"Brendan","non-dropping-particle":"","parse-names":false,"suffix":""},{"dropping-particle":"","family":"Reifler","given":"Jason","non-dropping-particle":"","parse-names":false,"suffix":""}],"id":"ITEM-1","issued":{"date-parts":[["2010"]]},"page":"303-330","title":"When Corrections Fail : The Persistence of Political Misperceptions","type":"article-journal"},"uris":["http://www.mendeley.com/documents/?uuid=8e5e52c2-38aa-4a3d-a4a2-97e672e30a2b"]}],"mendeley":{"formattedCitation":"(12)","plainTextFormattedCitation":"(12)","previouslyFormattedCitation":"(12)"},"properties":{"noteIndex":0},"schema":"https://github.com/citation-style-language/schema/raw/master/csl-citation.json"}</w:instrText>
      </w:r>
      <w:r w:rsidR="00BB6ADF">
        <w:rPr>
          <w:rFonts w:asciiTheme="minorHAnsi" w:hAnsiTheme="minorHAnsi" w:cstheme="minorHAnsi"/>
          <w:sz w:val="22"/>
          <w:szCs w:val="22"/>
        </w:rPr>
        <w:fldChar w:fldCharType="separate"/>
      </w:r>
      <w:r w:rsidR="00BB6ADF" w:rsidRPr="00BB6ADF">
        <w:rPr>
          <w:rFonts w:asciiTheme="minorHAnsi" w:hAnsiTheme="minorHAnsi" w:cstheme="minorHAnsi"/>
          <w:noProof/>
          <w:sz w:val="22"/>
          <w:szCs w:val="22"/>
        </w:rPr>
        <w:t>(12)</w:t>
      </w:r>
      <w:r w:rsidR="00BB6ADF">
        <w:rPr>
          <w:rFonts w:asciiTheme="minorHAnsi" w:hAnsiTheme="minorHAnsi" w:cstheme="minorHAnsi"/>
          <w:sz w:val="22"/>
          <w:szCs w:val="22"/>
        </w:rPr>
        <w:fldChar w:fldCharType="end"/>
      </w:r>
      <w:r>
        <w:rPr>
          <w:rFonts w:asciiTheme="minorHAnsi" w:hAnsiTheme="minorHAnsi" w:cstheme="minorHAnsi"/>
          <w:sz w:val="22"/>
          <w:szCs w:val="22"/>
        </w:rPr>
        <w:t>), rather than a familiarity backfire ef</w:t>
      </w:r>
      <w:r w:rsidR="00292F44">
        <w:rPr>
          <w:rFonts w:asciiTheme="minorHAnsi" w:hAnsiTheme="minorHAnsi" w:cstheme="minorHAnsi"/>
          <w:sz w:val="22"/>
          <w:szCs w:val="22"/>
        </w:rPr>
        <w:t xml:space="preserve">fect, in which memory processes increase the familiarity of myths </w:t>
      </w:r>
      <w:r w:rsidR="00F51876">
        <w:rPr>
          <w:rFonts w:asciiTheme="minorHAnsi" w:hAnsiTheme="minorHAnsi" w:cstheme="minorHAnsi"/>
          <w:sz w:val="22"/>
          <w:szCs w:val="22"/>
        </w:rPr>
        <w:fldChar w:fldCharType="begin" w:fldLock="1"/>
      </w:r>
      <w:r w:rsidR="00AA1DC5">
        <w:rPr>
          <w:rFonts w:asciiTheme="minorHAnsi" w:hAnsiTheme="minorHAnsi" w:cstheme="minorHAnsi"/>
          <w:sz w:val="22"/>
          <w:szCs w:val="22"/>
        </w:rPr>
        <w:instrText>ADDIN CSL_CITATION {"citationItems":[{"id":"ITEM-1","itemData":{"DOI":"10.1177/1529100612451018","ISBN":"1529-1006\\r1539-6053","ISSN":"1529-1006","PMID":"26173286","abstract":"The widespread prevalence and persistence of misinformation in contemporary societies, such as the false belief that there is a link between childhood vaccinations and autism, is a matter of public concern. For example, the myths surrounding vaccinations, which prompted some parents to withhold immunization from their children, have led to a marked increase in vaccine-preventable disease, as well as unnecessary public expenditure on research and public-information campaigns aimed at rectifying the situation. We first examine the mechanisms by which such misinformation is disseminated in society, both inadvertently and purposely. Misinformation can originate from rumors but also from works of fiction, governments and politicians, and vested interests. Moreover, changes in the media landscape, including the arrival of the Internet, have fundamentally influenced the ways in which information is communicated and misinformation is spread. We next move to misinformation at the level of the individual, and review the cognitive factors that often render misinformation resistant to correction. We consider how people assess the truth of statements and what makes people believe certain things but not others. We look at people’s memory for misinformation and answer the questions of why retractions of misinformation are so ineffective in memory updating and why efforts to retract misinformation can even backfire and, ironically, increase misbelief. Though ideology and personal worldviews can be major obstacles for debiasing, there nonetheless are a number of effective techniques for reducing the impact of misinformation, and we pay special attention to these factors that aid in debiasing. We conclude by providing specific recommendations for the debunking of misinformation. These recommendations pertain to the ways in which corrections should be designed, structured, and applied in order to maximize their impact. Grounded in cognitive psychological theory, these recommendations may help practitioners—including journalists, health professionals, educators, and science communicators—design effective misinformation retractions, educational tools, and public-information campaigns.","author":[{"dropping-particle":"","family":"Lewandowsky","given":"Stephan","non-dropping-particle":"","parse-names":false,"suffix":""},{"dropping-particle":"","family":"Ecker","given":"Ullrich K. H.","non-dropping-particle":"","parse-names":false,"suffix":""},{"dropping-particle":"","family":"Seifert","given":"Colleen M.","non-dropping-particle":"","parse-names":false,"suffix":""},{"dropping-particle":"","family":"Schwarz","given":"Norbert","non-dropping-particle":"","parse-names":false,"suffix":""},{"dropping-particle":"","family":"Cook","given":"John","non-dropping-particle":"","parse-names":false,"suffix":""}],"container-title":"Psychological Science in the Public Interest","id":"ITEM-1","issue":"3","issued":{"date-parts":[["2012"]]},"page":"106-131","title":"Misinformation and its correction: Continued influence and successful debiasing","type":"article-journal","volume":"13"},"uris":["http://www.mendeley.com/documents/?uuid=84b7e846-ac66-45ee-b34e-2ca6765945d2"]},{"id":"ITEM-2","itemData":{"DOI":"10.1037/xlm0000422","ISSN":"02787393","abstract":"© 2017 American Psychological Association. People frequently continue to use inaccurate information in their reasoning even after a credible retraction has been presented. This phenomenon is often referred to as the continued influence effect of misinformation. The repetition of the original misconception within a retraction could contribute to this phenomenon, as it could inadvertently make the \"myth\" more familiar-and familiar information is more likely to be accepted as true. From a dual-process perspective, familiarity-based acceptance of myths is most likely to occur in the absence of strategic memory processes. Thus, we examined factors known to affect whether strategic memory processes can be utilized: age, detail, and time. Participants rated their belief in various statements of unclear veracity, and facts were subsequently affirmed and myths were retracted. Participants then rerated their belief either immediately or after a delay. We compared groups of young and older participants, and we manipulated the amount of detail presented in the affirmative or corrective explanations, as well as the retention interval between encoding and a retrieval attempt. We found that (a) older adults over the age of 65 were worse at sustaining their postcorrection belief that myths were inaccurate, (b) a greater level of explanatory detail promoted more sustained belief change, and (c) fact affirmations promoted more sustained belief change in comparison with myth retractions over the course of 1 week (but not over 3 weeks), This supports the notion that familiarity is indeed a driver of continued influence effects.","author":[{"dropping-particle":"","family":"Swire","given":"Briony","non-dropping-particle":"","parse-names":false,"suffix":""},{"dropping-particle":"","family":"Ecker","given":"Ullrich K.H.","non-dropping-particle":"","parse-names":false,"suffix":""},{"dropping-particle":"","family":"Lewandowsky","given":"Stephan","non-dropping-particle":"","parse-names":false,"suffix":""}],"container-title":"Journal of Experimental Psychology: Learning Memory and Cognition","id":"ITEM-2","issue":"12","issued":{"date-parts":[["2017"]]},"page":"1948-1961","title":"The role of familiarity in correcting inaccurate information","type":"article-journal","volume":"43"},"uris":["http://www.mendeley.com/documents/?uuid=c0b01884-e129-4e5f-b7d6-b5ad1d641c33"]}],"mendeley":{"formattedCitation":"(7,13)","plainTextFormattedCitation":"(7,13)","previouslyFormattedCitation":"(7,13)"},"properties":{"noteIndex":0},"schema":"https://github.com/citation-style-language/schema/raw/master/csl-citation.json"}</w:instrText>
      </w:r>
      <w:r w:rsidR="00F51876">
        <w:rPr>
          <w:rFonts w:asciiTheme="minorHAnsi" w:hAnsiTheme="minorHAnsi" w:cstheme="minorHAnsi"/>
          <w:sz w:val="22"/>
          <w:szCs w:val="22"/>
        </w:rPr>
        <w:fldChar w:fldCharType="separate"/>
      </w:r>
      <w:r w:rsidR="00BB6ADF" w:rsidRPr="00BB6ADF">
        <w:rPr>
          <w:rFonts w:asciiTheme="minorHAnsi" w:hAnsiTheme="minorHAnsi" w:cstheme="minorHAnsi"/>
          <w:noProof/>
          <w:sz w:val="22"/>
          <w:szCs w:val="22"/>
        </w:rPr>
        <w:t>(7,13)</w:t>
      </w:r>
      <w:r w:rsidR="00F51876">
        <w:rPr>
          <w:rFonts w:asciiTheme="minorHAnsi" w:hAnsiTheme="minorHAnsi" w:cstheme="minorHAnsi"/>
          <w:sz w:val="22"/>
          <w:szCs w:val="22"/>
        </w:rPr>
        <w:fldChar w:fldCharType="end"/>
      </w:r>
      <w:r w:rsidR="00292F44">
        <w:rPr>
          <w:rFonts w:asciiTheme="minorHAnsi" w:hAnsiTheme="minorHAnsi" w:cstheme="minorHAnsi"/>
          <w:sz w:val="22"/>
          <w:szCs w:val="22"/>
        </w:rPr>
        <w:t>.</w:t>
      </w:r>
      <w:r w:rsidR="001202B4">
        <w:rPr>
          <w:rFonts w:asciiTheme="minorHAnsi" w:hAnsiTheme="minorHAnsi" w:cstheme="minorHAnsi"/>
          <w:sz w:val="22"/>
          <w:szCs w:val="22"/>
        </w:rPr>
        <w:t xml:space="preserve"> Our materials should have caused a familiarity backfire effect, if such effects were common, but they may not have been sufficiently contentious to cause world-view backfire. </w:t>
      </w:r>
    </w:p>
    <w:p w14:paraId="4DDF252A" w14:textId="04A18D1C" w:rsidR="00F05485" w:rsidRDefault="00F05485" w:rsidP="00C9454D">
      <w:pPr>
        <w:ind w:firstLine="567"/>
        <w:rPr>
          <w:rFonts w:asciiTheme="minorHAnsi" w:hAnsiTheme="minorHAnsi" w:cstheme="minorHAnsi"/>
          <w:sz w:val="22"/>
          <w:szCs w:val="22"/>
        </w:rPr>
      </w:pPr>
    </w:p>
    <w:p w14:paraId="44AF1E46" w14:textId="0D2938A0" w:rsidR="00F05485" w:rsidRDefault="00F05485" w:rsidP="00C9454D">
      <w:pPr>
        <w:ind w:firstLine="567"/>
        <w:rPr>
          <w:rFonts w:asciiTheme="minorHAnsi" w:hAnsiTheme="minorHAnsi" w:cstheme="minorHAnsi"/>
          <w:sz w:val="22"/>
          <w:szCs w:val="22"/>
        </w:rPr>
      </w:pPr>
    </w:p>
    <w:p w14:paraId="016E19C3" w14:textId="77DEF3D3" w:rsidR="00F05485" w:rsidRDefault="00F05485" w:rsidP="00C9454D">
      <w:pPr>
        <w:ind w:firstLine="567"/>
        <w:rPr>
          <w:rFonts w:asciiTheme="minorHAnsi" w:hAnsiTheme="minorHAnsi" w:cstheme="minorHAnsi"/>
          <w:sz w:val="22"/>
          <w:szCs w:val="22"/>
        </w:rPr>
      </w:pPr>
    </w:p>
    <w:p w14:paraId="3F3CE961" w14:textId="1F05B92E" w:rsidR="00F05485" w:rsidRDefault="00F05485" w:rsidP="00F05485">
      <w:pPr>
        <w:rPr>
          <w:rFonts w:asciiTheme="minorHAnsi" w:hAnsiTheme="minorHAnsi" w:cstheme="minorHAnsi"/>
          <w:b/>
          <w:bCs/>
          <w:sz w:val="22"/>
          <w:szCs w:val="22"/>
        </w:rPr>
      </w:pPr>
      <w:r w:rsidRPr="00E918E1">
        <w:rPr>
          <w:rFonts w:asciiTheme="minorHAnsi" w:hAnsiTheme="minorHAnsi" w:cstheme="minorHAnsi"/>
          <w:b/>
          <w:bCs/>
          <w:sz w:val="22"/>
          <w:szCs w:val="22"/>
        </w:rPr>
        <w:lastRenderedPageBreak/>
        <w:t>References</w:t>
      </w:r>
    </w:p>
    <w:p w14:paraId="399DD581" w14:textId="77777777" w:rsidR="00F05485" w:rsidRPr="00E918E1" w:rsidRDefault="00F05485" w:rsidP="00E918E1">
      <w:pPr>
        <w:rPr>
          <w:rFonts w:asciiTheme="minorHAnsi" w:hAnsiTheme="minorHAnsi" w:cstheme="minorHAnsi"/>
          <w:b/>
          <w:bCs/>
          <w:sz w:val="22"/>
          <w:szCs w:val="22"/>
        </w:rPr>
      </w:pPr>
    </w:p>
    <w:p w14:paraId="49B0F2AE" w14:textId="0A9C08AE" w:rsidR="00F05485" w:rsidRPr="00F05485" w:rsidRDefault="00F05485" w:rsidP="00F05485">
      <w:pPr>
        <w:widowControl w:val="0"/>
        <w:autoSpaceDE w:val="0"/>
        <w:autoSpaceDN w:val="0"/>
        <w:adjustRightInd w:val="0"/>
        <w:ind w:left="640" w:hanging="640"/>
        <w:rPr>
          <w:rFonts w:ascii="Calibri" w:hAnsi="Calibri" w:cs="Calibri"/>
          <w:noProof/>
          <w:sz w:val="22"/>
        </w:rPr>
      </w:pPr>
      <w:r>
        <w:rPr>
          <w:rFonts w:asciiTheme="minorHAnsi" w:hAnsiTheme="minorHAnsi" w:cstheme="minorHAnsi"/>
          <w:sz w:val="22"/>
          <w:szCs w:val="22"/>
        </w:rPr>
        <w:fldChar w:fldCharType="begin" w:fldLock="1"/>
      </w:r>
      <w:r>
        <w:rPr>
          <w:rFonts w:asciiTheme="minorHAnsi" w:hAnsiTheme="minorHAnsi" w:cstheme="minorHAnsi"/>
          <w:sz w:val="22"/>
          <w:szCs w:val="22"/>
        </w:rPr>
        <w:instrText xml:space="preserve">ADDIN Mendeley Bibliography CSL_BIBLIOGRAPHY </w:instrText>
      </w:r>
      <w:r>
        <w:rPr>
          <w:rFonts w:asciiTheme="minorHAnsi" w:hAnsiTheme="minorHAnsi" w:cstheme="minorHAnsi"/>
          <w:sz w:val="22"/>
          <w:szCs w:val="22"/>
        </w:rPr>
        <w:fldChar w:fldCharType="separate"/>
      </w:r>
      <w:r w:rsidRPr="00F05485">
        <w:rPr>
          <w:rFonts w:ascii="Calibri" w:hAnsi="Calibri" w:cs="Calibri"/>
          <w:noProof/>
          <w:sz w:val="22"/>
        </w:rPr>
        <w:t xml:space="preserve">1. </w:t>
      </w:r>
      <w:r w:rsidRPr="00F05485">
        <w:rPr>
          <w:rFonts w:ascii="Calibri" w:hAnsi="Calibri" w:cs="Calibri"/>
          <w:noProof/>
          <w:sz w:val="22"/>
        </w:rPr>
        <w:tab/>
        <w:t xml:space="preserve">Vijaykumar S, Jin Y, Rogerson D, Lu X, Sharma S, Maughan A, et al. How shades of truth and age affect responses to COVID-19 (Mis)information: randomized survey experiment among WhatsApp users in UK and Brazil. Humanit Soc Sci Commun. 2021;8(1):1–12. </w:t>
      </w:r>
    </w:p>
    <w:p w14:paraId="245AEB22"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2. </w:t>
      </w:r>
      <w:r w:rsidRPr="00F05485">
        <w:rPr>
          <w:rFonts w:ascii="Calibri" w:hAnsi="Calibri" w:cs="Calibri"/>
          <w:noProof/>
          <w:sz w:val="22"/>
        </w:rPr>
        <w:tab/>
        <w:t xml:space="preserve">Wylie LE, Patihis L, McCuller LL. Misinformation Effect in Older Versus Younger Adults A Meta-Analysis and Review. Psychology Press; 2014. 38–66 p. </w:t>
      </w:r>
    </w:p>
    <w:p w14:paraId="4EFB3CBC"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3. </w:t>
      </w:r>
      <w:r w:rsidRPr="00F05485">
        <w:rPr>
          <w:rFonts w:ascii="Calibri" w:hAnsi="Calibri" w:cs="Calibri"/>
          <w:noProof/>
          <w:sz w:val="22"/>
        </w:rPr>
        <w:tab/>
        <w:t xml:space="preserve">Jacoby LL, Rhodes MG. False Remembering in the Aged. 2006;15(2):49–53. </w:t>
      </w:r>
    </w:p>
    <w:p w14:paraId="1755D9C8"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4. </w:t>
      </w:r>
      <w:r w:rsidRPr="00F05485">
        <w:rPr>
          <w:rFonts w:ascii="Calibri" w:hAnsi="Calibri" w:cs="Calibri"/>
          <w:noProof/>
          <w:sz w:val="22"/>
        </w:rPr>
        <w:tab/>
        <w:t xml:space="preserve">Grinberg N, Joseph K, Friedland L, Swire-thompson B, Lazer D. Fake news on Twitter during the 2016. 2019;378(January):374–8. </w:t>
      </w:r>
    </w:p>
    <w:p w14:paraId="53908D32"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5. </w:t>
      </w:r>
      <w:r w:rsidRPr="00F05485">
        <w:rPr>
          <w:rFonts w:ascii="Calibri" w:hAnsi="Calibri" w:cs="Calibri"/>
          <w:noProof/>
          <w:sz w:val="22"/>
        </w:rPr>
        <w:tab/>
        <w:t xml:space="preserve">Guess A, Nagler J, Tucker J. Less than you think : Prevalence and predictors of fake news dissemination on Facebook. 2019;(January):1–9. </w:t>
      </w:r>
    </w:p>
    <w:p w14:paraId="6B859233"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6. </w:t>
      </w:r>
      <w:r w:rsidRPr="00F05485">
        <w:rPr>
          <w:rFonts w:ascii="Calibri" w:hAnsi="Calibri" w:cs="Calibri"/>
          <w:noProof/>
          <w:sz w:val="22"/>
        </w:rPr>
        <w:tab/>
        <w:t xml:space="preserve">Skurnik I, Yoon C, Park DC, Schwarz N. How Warnings about False Claims Become Recommendations. J Consum Res. 2005;31(4):713–24. </w:t>
      </w:r>
    </w:p>
    <w:p w14:paraId="7E46A2F6"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7. </w:t>
      </w:r>
      <w:r w:rsidRPr="00F05485">
        <w:rPr>
          <w:rFonts w:ascii="Calibri" w:hAnsi="Calibri" w:cs="Calibri"/>
          <w:noProof/>
          <w:sz w:val="22"/>
        </w:rPr>
        <w:tab/>
        <w:t xml:space="preserve">Swire B, Ecker UKH, Lewandowsky S. The role of familiarity in correcting inaccurate information. J Exp Psychol Learn Mem Cogn. 2017;43(12):1948–61. </w:t>
      </w:r>
    </w:p>
    <w:p w14:paraId="76E6C20E"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8. </w:t>
      </w:r>
      <w:r w:rsidRPr="00F05485">
        <w:rPr>
          <w:rFonts w:ascii="Calibri" w:hAnsi="Calibri" w:cs="Calibri"/>
          <w:noProof/>
          <w:sz w:val="22"/>
        </w:rPr>
        <w:tab/>
        <w:t>Matthew A. Baum, Ognyanova K, Chwe H, Quintana A, Perlis RH, Lazer D, et al. THE STATE OF THE NATION : A 50-STATE COVID-19 SURVEY REPORT # 14 : MISINFORMATION AND VACCINE ACCEPTANCE [Internet]. 2020 [cited 2021 Jun 2]. Available from: http://www.kateto.net/covid19/COVID19 CONSORTIUM REPORT  14 MISINFO SEP 2020.pdf. Accessed</w:t>
      </w:r>
    </w:p>
    <w:p w14:paraId="0DAF9BAF"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9. </w:t>
      </w:r>
      <w:r w:rsidRPr="00F05485">
        <w:rPr>
          <w:rFonts w:ascii="Calibri" w:hAnsi="Calibri" w:cs="Calibri"/>
          <w:noProof/>
          <w:sz w:val="22"/>
        </w:rPr>
        <w:tab/>
        <w:t>Umanath S, Marsh EJ. Understanding How Prior Knowledge Influences Memory in Older Adults. 2014; Available from: https://doi.org/10.1177/1745691614535933</w:t>
      </w:r>
    </w:p>
    <w:p w14:paraId="24F44126"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10. </w:t>
      </w:r>
      <w:r w:rsidRPr="00F05485">
        <w:rPr>
          <w:rFonts w:ascii="Calibri" w:hAnsi="Calibri" w:cs="Calibri"/>
          <w:noProof/>
          <w:sz w:val="22"/>
        </w:rPr>
        <w:tab/>
        <w:t xml:space="preserve">Prull MW, Dawes LLC, Iii AMM, Rosenberg HF, Light LL. Recollection and familiarity in recognition memory : Adult age differences and neuropsychological test correlates Recollection and Familiarity in Recognition Memory : Adult Age Differences and Neuropsychological Test Correlates. 2014;(May). </w:t>
      </w:r>
    </w:p>
    <w:p w14:paraId="4974079A"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11. </w:t>
      </w:r>
      <w:r w:rsidRPr="00F05485">
        <w:rPr>
          <w:rFonts w:ascii="Calibri" w:hAnsi="Calibri" w:cs="Calibri"/>
          <w:noProof/>
          <w:sz w:val="22"/>
        </w:rPr>
        <w:tab/>
        <w:t xml:space="preserve">Nyhan B, Reifler J. Does correcting myths about the flu vaccine work? An experimental evaluation of the effects of corrective information. Vaccine. 2015;33(3):459–64. </w:t>
      </w:r>
    </w:p>
    <w:p w14:paraId="03546CA6"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12. </w:t>
      </w:r>
      <w:r w:rsidRPr="00F05485">
        <w:rPr>
          <w:rFonts w:ascii="Calibri" w:hAnsi="Calibri" w:cs="Calibri"/>
          <w:noProof/>
          <w:sz w:val="22"/>
        </w:rPr>
        <w:tab/>
        <w:t xml:space="preserve">Nyhan B, Reifler J. When Corrections Fail : The Persistence of Political Misperceptions. 2010;303–30. </w:t>
      </w:r>
    </w:p>
    <w:p w14:paraId="58D8DDA4" w14:textId="77777777" w:rsidR="00F05485" w:rsidRPr="00F05485" w:rsidRDefault="00F05485" w:rsidP="00F05485">
      <w:pPr>
        <w:widowControl w:val="0"/>
        <w:autoSpaceDE w:val="0"/>
        <w:autoSpaceDN w:val="0"/>
        <w:adjustRightInd w:val="0"/>
        <w:ind w:left="640" w:hanging="640"/>
        <w:rPr>
          <w:rFonts w:ascii="Calibri" w:hAnsi="Calibri" w:cs="Calibri"/>
          <w:noProof/>
          <w:sz w:val="22"/>
        </w:rPr>
      </w:pPr>
      <w:r w:rsidRPr="00F05485">
        <w:rPr>
          <w:rFonts w:ascii="Calibri" w:hAnsi="Calibri" w:cs="Calibri"/>
          <w:noProof/>
          <w:sz w:val="22"/>
        </w:rPr>
        <w:t xml:space="preserve">13. </w:t>
      </w:r>
      <w:r w:rsidRPr="00F05485">
        <w:rPr>
          <w:rFonts w:ascii="Calibri" w:hAnsi="Calibri" w:cs="Calibri"/>
          <w:noProof/>
          <w:sz w:val="22"/>
        </w:rPr>
        <w:tab/>
        <w:t xml:space="preserve">Lewandowsky S, Ecker UKH, Seifert CM, Schwarz N, Cook J. Misinformation and its correction: Continued influence and successful debiasing. Psychol Sci Public Interes. 2012;13(3):106–31. </w:t>
      </w:r>
    </w:p>
    <w:p w14:paraId="7206231F" w14:textId="7C2DF850" w:rsidR="00F05485" w:rsidRPr="00185900" w:rsidRDefault="00F05485" w:rsidP="00C9454D">
      <w:pPr>
        <w:ind w:firstLine="567"/>
        <w:rPr>
          <w:rFonts w:asciiTheme="minorHAnsi" w:hAnsiTheme="minorHAnsi" w:cstheme="minorHAnsi"/>
          <w:sz w:val="22"/>
          <w:szCs w:val="22"/>
        </w:rPr>
      </w:pPr>
      <w:r>
        <w:rPr>
          <w:rFonts w:asciiTheme="minorHAnsi" w:hAnsiTheme="minorHAnsi" w:cstheme="minorHAnsi"/>
          <w:sz w:val="22"/>
          <w:szCs w:val="22"/>
        </w:rPr>
        <w:fldChar w:fldCharType="end"/>
      </w:r>
    </w:p>
    <w:sectPr w:rsidR="00F05485" w:rsidRPr="00185900" w:rsidSect="009603BA">
      <w:head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B284C8" w14:textId="77777777" w:rsidR="00566576" w:rsidRDefault="00566576" w:rsidP="006A3A61">
      <w:r>
        <w:separator/>
      </w:r>
    </w:p>
  </w:endnote>
  <w:endnote w:type="continuationSeparator" w:id="0">
    <w:p w14:paraId="64ED200D" w14:textId="77777777" w:rsidR="00566576" w:rsidRDefault="00566576" w:rsidP="006A3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5D2F0A" w14:textId="77777777" w:rsidR="00566576" w:rsidRDefault="00566576" w:rsidP="006A3A61">
      <w:r>
        <w:separator/>
      </w:r>
    </w:p>
  </w:footnote>
  <w:footnote w:type="continuationSeparator" w:id="0">
    <w:p w14:paraId="55AD5809" w14:textId="77777777" w:rsidR="00566576" w:rsidRDefault="00566576" w:rsidP="006A3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4399441"/>
      <w:docPartObj>
        <w:docPartGallery w:val="Page Numbers (Top of Page)"/>
        <w:docPartUnique/>
      </w:docPartObj>
    </w:sdtPr>
    <w:sdtEndPr>
      <w:rPr>
        <w:noProof/>
      </w:rPr>
    </w:sdtEndPr>
    <w:sdtContent>
      <w:p w14:paraId="3636E87D" w14:textId="5FB83D91" w:rsidR="006A3A61" w:rsidRDefault="006A3A61">
        <w:pPr>
          <w:pStyle w:val="Header"/>
          <w:jc w:val="right"/>
        </w:pPr>
        <w:r>
          <w:fldChar w:fldCharType="begin"/>
        </w:r>
        <w:r>
          <w:instrText xml:space="preserve"> PAGE   \* MERGEFORMAT </w:instrText>
        </w:r>
        <w:r>
          <w:fldChar w:fldCharType="separate"/>
        </w:r>
        <w:r w:rsidR="00D65CD2">
          <w:rPr>
            <w:noProof/>
          </w:rPr>
          <w:t>1</w:t>
        </w:r>
        <w:r>
          <w:rPr>
            <w:noProof/>
          </w:rPr>
          <w:fldChar w:fldCharType="end"/>
        </w:r>
      </w:p>
    </w:sdtContent>
  </w:sdt>
  <w:p w14:paraId="1FD6B570" w14:textId="77777777" w:rsidR="006A3A61" w:rsidRDefault="006A3A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F81EEC"/>
    <w:multiLevelType w:val="hybridMultilevel"/>
    <w:tmpl w:val="E848C53C"/>
    <w:lvl w:ilvl="0" w:tplc="5E6A63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ECA"/>
    <w:rsid w:val="0005776F"/>
    <w:rsid w:val="00061BDE"/>
    <w:rsid w:val="000F7034"/>
    <w:rsid w:val="001202B4"/>
    <w:rsid w:val="00143FE0"/>
    <w:rsid w:val="00185900"/>
    <w:rsid w:val="001D57F3"/>
    <w:rsid w:val="00276218"/>
    <w:rsid w:val="00285330"/>
    <w:rsid w:val="00292F44"/>
    <w:rsid w:val="0031231E"/>
    <w:rsid w:val="0033326E"/>
    <w:rsid w:val="003B3094"/>
    <w:rsid w:val="003C5F3E"/>
    <w:rsid w:val="003C72ED"/>
    <w:rsid w:val="003F6537"/>
    <w:rsid w:val="00456D70"/>
    <w:rsid w:val="004D19C4"/>
    <w:rsid w:val="004F05B3"/>
    <w:rsid w:val="00531283"/>
    <w:rsid w:val="005566EE"/>
    <w:rsid w:val="005660EF"/>
    <w:rsid w:val="00566576"/>
    <w:rsid w:val="005A7B67"/>
    <w:rsid w:val="005B3ECA"/>
    <w:rsid w:val="005D0541"/>
    <w:rsid w:val="0068253E"/>
    <w:rsid w:val="006A3A61"/>
    <w:rsid w:val="00706F8A"/>
    <w:rsid w:val="00724B0C"/>
    <w:rsid w:val="00733E99"/>
    <w:rsid w:val="007600A5"/>
    <w:rsid w:val="00815172"/>
    <w:rsid w:val="00853D86"/>
    <w:rsid w:val="00873D3E"/>
    <w:rsid w:val="008F0C01"/>
    <w:rsid w:val="00996A15"/>
    <w:rsid w:val="00AA1484"/>
    <w:rsid w:val="00AA1DC5"/>
    <w:rsid w:val="00B03585"/>
    <w:rsid w:val="00B05B21"/>
    <w:rsid w:val="00B1720B"/>
    <w:rsid w:val="00BB6ADF"/>
    <w:rsid w:val="00BD1CEE"/>
    <w:rsid w:val="00C14275"/>
    <w:rsid w:val="00C35917"/>
    <w:rsid w:val="00C8497E"/>
    <w:rsid w:val="00C9454D"/>
    <w:rsid w:val="00CA70EA"/>
    <w:rsid w:val="00CB6909"/>
    <w:rsid w:val="00CD723C"/>
    <w:rsid w:val="00D0056C"/>
    <w:rsid w:val="00D549E4"/>
    <w:rsid w:val="00D65CD2"/>
    <w:rsid w:val="00D9063E"/>
    <w:rsid w:val="00DB3A15"/>
    <w:rsid w:val="00E643D3"/>
    <w:rsid w:val="00E918E1"/>
    <w:rsid w:val="00F05485"/>
    <w:rsid w:val="00F51876"/>
    <w:rsid w:val="00F62366"/>
    <w:rsid w:val="00F965F6"/>
    <w:rsid w:val="00FE7246"/>
    <w:rsid w:val="00FF22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2D5337"/>
  <w15:chartTrackingRefBased/>
  <w15:docId w15:val="{AD00DDA4-0CFB-4B6B-A166-0E69F3CF5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ECA"/>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285330"/>
    <w:pPr>
      <w:spacing w:before="320" w:line="360" w:lineRule="auto"/>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B3ECA"/>
    <w:rPr>
      <w:sz w:val="16"/>
      <w:szCs w:val="16"/>
    </w:rPr>
  </w:style>
  <w:style w:type="paragraph" w:styleId="CommentText">
    <w:name w:val="annotation text"/>
    <w:basedOn w:val="Normal"/>
    <w:link w:val="CommentTextChar"/>
    <w:uiPriority w:val="99"/>
    <w:unhideWhenUsed/>
    <w:rsid w:val="005B3ECA"/>
    <w:pPr>
      <w:spacing w:after="240"/>
      <w:ind w:firstLine="3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5B3ECA"/>
    <w:rPr>
      <w:rFonts w:eastAsiaTheme="minorEastAsia"/>
      <w:sz w:val="20"/>
      <w:szCs w:val="20"/>
    </w:rPr>
  </w:style>
  <w:style w:type="character" w:styleId="Hyperlink">
    <w:name w:val="Hyperlink"/>
    <w:basedOn w:val="DefaultParagraphFont"/>
    <w:uiPriority w:val="99"/>
    <w:unhideWhenUsed/>
    <w:rsid w:val="005B3ECA"/>
    <w:rPr>
      <w:color w:val="0563C1" w:themeColor="hyperlink"/>
      <w:u w:val="single"/>
    </w:rPr>
  </w:style>
  <w:style w:type="paragraph" w:styleId="BalloonText">
    <w:name w:val="Balloon Text"/>
    <w:basedOn w:val="Normal"/>
    <w:link w:val="BalloonTextChar"/>
    <w:uiPriority w:val="99"/>
    <w:semiHidden/>
    <w:unhideWhenUsed/>
    <w:rsid w:val="005B3E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3ECA"/>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8F0C01"/>
    <w:pPr>
      <w:spacing w:after="0"/>
      <w:ind w:firstLine="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8F0C01"/>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6A3A61"/>
    <w:pPr>
      <w:tabs>
        <w:tab w:val="center" w:pos="4513"/>
        <w:tab w:val="right" w:pos="9026"/>
      </w:tabs>
    </w:pPr>
  </w:style>
  <w:style w:type="character" w:customStyle="1" w:styleId="HeaderChar">
    <w:name w:val="Header Char"/>
    <w:basedOn w:val="DefaultParagraphFont"/>
    <w:link w:val="Header"/>
    <w:uiPriority w:val="99"/>
    <w:rsid w:val="006A3A6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A3A61"/>
    <w:pPr>
      <w:tabs>
        <w:tab w:val="center" w:pos="4513"/>
        <w:tab w:val="right" w:pos="9026"/>
      </w:tabs>
    </w:pPr>
  </w:style>
  <w:style w:type="character" w:customStyle="1" w:styleId="FooterChar">
    <w:name w:val="Footer Char"/>
    <w:basedOn w:val="DefaultParagraphFont"/>
    <w:link w:val="Footer"/>
    <w:uiPriority w:val="99"/>
    <w:rsid w:val="006A3A61"/>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285330"/>
    <w:rPr>
      <w:rFonts w:asciiTheme="majorHAnsi" w:eastAsiaTheme="majorEastAsia" w:hAnsiTheme="majorHAnsi" w:cstheme="majorBidi"/>
      <w:b/>
      <w:bCs/>
      <w:i/>
      <w:iCs/>
      <w:sz w:val="28"/>
      <w:szCs w:val="28"/>
    </w:rPr>
  </w:style>
  <w:style w:type="paragraph" w:styleId="ListParagraph">
    <w:name w:val="List Paragraph"/>
    <w:basedOn w:val="Normal"/>
    <w:uiPriority w:val="34"/>
    <w:qFormat/>
    <w:rsid w:val="00C14275"/>
    <w:pPr>
      <w:spacing w:after="240" w:line="480" w:lineRule="auto"/>
      <w:ind w:left="720" w:firstLine="36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7F7412-81DE-304C-B86E-62E655856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8525</Words>
  <Characters>48594</Characters>
  <Application>Microsoft Office Word</Application>
  <DocSecurity>0</DocSecurity>
  <Lines>404</Lines>
  <Paragraphs>114</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57005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Bott</dc:creator>
  <cp:keywords/>
  <dc:description/>
  <cp:lastModifiedBy>Aimee Challenger</cp:lastModifiedBy>
  <cp:revision>4</cp:revision>
  <dcterms:created xsi:type="dcterms:W3CDTF">2021-06-03T15:32:00Z</dcterms:created>
  <dcterms:modified xsi:type="dcterms:W3CDTF">2021-06-03T15:33:00Z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dfc80e24-cda7-3f29-bb40-278e36641289</vt:lpwstr>
  </property>
  <property fmtid="{D5CDD505-2E9C-101B-9397-08002B2CF9AE}" pid="24" name="Mendeley Citation Style_1">
    <vt:lpwstr>http://www.zotero.org/styles/vancouver</vt:lpwstr>
  </property>
</Properties>
</file>