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7B85" w14:textId="77777777" w:rsidR="00AA3979" w:rsidRDefault="00000000" w:rsidP="00BB4C9C">
      <w:pPr>
        <w:spacing w:line="480" w:lineRule="auto"/>
        <w:rPr>
          <w:rFonts w:ascii="Arial" w:eastAsia="Arial" w:hAnsi="Arial" w:cs="Arial"/>
          <w:b/>
          <w:color w:val="000000"/>
        </w:rPr>
      </w:pPr>
      <w:r w:rsidRPr="00AA3979">
        <w:rPr>
          <w:rFonts w:ascii="Arial" w:eastAsia="Arial" w:hAnsi="Arial" w:cs="Arial"/>
          <w:b/>
          <w:color w:val="000000"/>
        </w:rPr>
        <w:t>Laser Speckle Flowgraphy Reveals Dynamic Characteristics and Clinical Relevance of Choroidal Watershed and Peripapillary Hypoperfusion Zones</w:t>
      </w:r>
    </w:p>
    <w:p w14:paraId="0E28DCED" w14:textId="77777777" w:rsidR="00AA3979" w:rsidRDefault="00AA3979" w:rsidP="00BB4C9C">
      <w:pPr>
        <w:spacing w:line="480" w:lineRule="auto"/>
        <w:rPr>
          <w:rFonts w:ascii="Arial" w:eastAsia="Arial" w:hAnsi="Arial" w:cs="Arial"/>
          <w:b/>
          <w:color w:val="000000"/>
        </w:rPr>
      </w:pPr>
    </w:p>
    <w:p w14:paraId="3EE0A335" w14:textId="68E4BB37" w:rsidR="002E55E5" w:rsidRDefault="00E21B66" w:rsidP="00E21B66">
      <w:pPr>
        <w:spacing w:line="480" w:lineRule="auto"/>
        <w:rPr>
          <w:rFonts w:ascii="Arial" w:eastAsia="Arial" w:hAnsi="Arial" w:cs="Arial"/>
          <w:b/>
          <w:color w:val="000000"/>
          <w:lang w:eastAsia="ja-JP"/>
        </w:rPr>
      </w:pPr>
      <w:r>
        <w:rPr>
          <w:rFonts w:ascii="Arial" w:eastAsia="Arial" w:hAnsi="Arial" w:cs="Arial"/>
          <w:b/>
          <w:color w:val="000000"/>
        </w:rPr>
        <w:t xml:space="preserve">Supplementary Table S1. </w:t>
      </w:r>
      <w:r w:rsidRPr="008E684D">
        <w:rPr>
          <w:rFonts w:ascii="Arial" w:hAnsi="Arial" w:cs="Arial"/>
          <w:b/>
          <w:bCs/>
        </w:rPr>
        <w:t>Comparison of LSFG Parameters Between Right and Left Eyes Within and Outside the Choroidal Hypoperfusion Zone in 45 Participants</w:t>
      </w:r>
      <w:r>
        <w:rPr>
          <w:rFonts w:ascii="Arial" w:eastAsia="Arial" w:hAnsi="Arial" w:cs="Arial"/>
          <w:b/>
          <w:color w:val="000000"/>
        </w:rPr>
        <w:t xml:space="preserve"> </w:t>
      </w:r>
    </w:p>
    <w:tbl>
      <w:tblPr>
        <w:tblW w:w="10081" w:type="dxa"/>
        <w:tblInd w:w="-14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8"/>
        <w:gridCol w:w="1420"/>
        <w:gridCol w:w="1419"/>
        <w:gridCol w:w="985"/>
        <w:gridCol w:w="1711"/>
        <w:gridCol w:w="1703"/>
        <w:gridCol w:w="855"/>
      </w:tblGrid>
      <w:tr w:rsidR="002E55E5" w:rsidRPr="00DC73EE" w14:paraId="6D2E8114" w14:textId="77777777" w:rsidTr="00FB58AA">
        <w:trPr>
          <w:trHeight w:val="540"/>
        </w:trPr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3BE81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E03719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b/>
                <w:bCs/>
                <w:color w:val="000000"/>
              </w:rPr>
            </w:pPr>
            <w:r w:rsidRPr="00DC73EE">
              <w:rPr>
                <w:rFonts w:ascii="Arial" w:eastAsia="Yu Gothic" w:hAnsi="Arial" w:cs="Arial"/>
                <w:b/>
                <w:bCs/>
                <w:color w:val="000000"/>
              </w:rPr>
              <w:t>Right Eye in the CHZ</w:t>
            </w:r>
          </w:p>
          <w:p w14:paraId="7EAEAAEC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b/>
                <w:bCs/>
                <w:color w:val="000000"/>
              </w:rPr>
            </w:pPr>
            <w:r w:rsidRPr="00DC73EE">
              <w:rPr>
                <w:rFonts w:ascii="Arial" w:eastAsia="Arial" w:hAnsi="Arial" w:cs="Arial"/>
                <w:b/>
                <w:color w:val="000000"/>
              </w:rPr>
              <w:t>(n = 45)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E00EB5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b/>
                <w:bCs/>
                <w:color w:val="000000"/>
              </w:rPr>
            </w:pPr>
            <w:r w:rsidRPr="00DC73EE">
              <w:rPr>
                <w:rFonts w:ascii="Arial" w:eastAsia="Yu Gothic" w:hAnsi="Arial" w:cs="Arial"/>
                <w:b/>
                <w:bCs/>
                <w:color w:val="000000"/>
              </w:rPr>
              <w:t xml:space="preserve">Left Eye in the CHZ.  </w:t>
            </w:r>
            <w:r w:rsidRPr="00DC73EE">
              <w:rPr>
                <w:rFonts w:ascii="Arial" w:eastAsia="Arial" w:hAnsi="Arial" w:cs="Arial"/>
                <w:b/>
                <w:color w:val="000000"/>
              </w:rPr>
              <w:t>(n = 45)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A0E9AD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b/>
                <w:bCs/>
                <w:i/>
                <w:iCs/>
                <w:color w:val="000000"/>
              </w:rPr>
            </w:pPr>
            <w:r w:rsidRPr="00DC73EE">
              <w:rPr>
                <w:rFonts w:ascii="Arial" w:eastAsia="Yu Gothic" w:hAnsi="Arial" w:cs="Arial"/>
                <w:b/>
                <w:bCs/>
                <w:color w:val="000000"/>
              </w:rPr>
              <w:t>P-value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318D55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b/>
                <w:bCs/>
                <w:color w:val="000000"/>
              </w:rPr>
            </w:pPr>
            <w:r w:rsidRPr="00DC73EE">
              <w:rPr>
                <w:rFonts w:ascii="Arial" w:eastAsia="Yu Gothic" w:hAnsi="Arial" w:cs="Arial"/>
                <w:b/>
                <w:bCs/>
                <w:color w:val="000000"/>
              </w:rPr>
              <w:t>Right Eye outside the CHZ</w:t>
            </w:r>
            <w:r w:rsidRPr="00DC73EE">
              <w:rPr>
                <w:rFonts w:ascii="Arial" w:eastAsia="Arial" w:hAnsi="Arial" w:cs="Arial"/>
                <w:b/>
                <w:color w:val="000000"/>
              </w:rPr>
              <w:t xml:space="preserve"> (n = 45)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7B68B" w14:textId="19F23FB1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b/>
                <w:bCs/>
                <w:color w:val="000000"/>
              </w:rPr>
            </w:pPr>
            <w:r w:rsidRPr="00DC73EE">
              <w:rPr>
                <w:rFonts w:ascii="Arial" w:eastAsia="Yu Gothic" w:hAnsi="Arial" w:cs="Arial"/>
                <w:b/>
                <w:bCs/>
                <w:color w:val="000000"/>
              </w:rPr>
              <w:t xml:space="preserve">Left Eye outside the CHZ </w:t>
            </w:r>
            <w:r w:rsidRPr="00DC73EE">
              <w:rPr>
                <w:rFonts w:ascii="Arial" w:eastAsia="Arial" w:hAnsi="Arial" w:cs="Arial"/>
                <w:b/>
                <w:color w:val="000000"/>
              </w:rPr>
              <w:t xml:space="preserve">(n = </w:t>
            </w:r>
            <w:r w:rsidR="001D1D50">
              <w:rPr>
                <w:rFonts w:ascii="Arial" w:eastAsia="Arial" w:hAnsi="Arial" w:cs="Arial" w:hint="eastAsia"/>
                <w:b/>
                <w:color w:val="000000"/>
                <w:lang w:eastAsia="ja-JP"/>
              </w:rPr>
              <w:t>45</w:t>
            </w:r>
            <w:r w:rsidRPr="00DC73EE">
              <w:rPr>
                <w:rFonts w:ascii="Arial" w:eastAsia="Arial" w:hAnsi="Arial" w:cs="Arial"/>
                <w:b/>
                <w:color w:val="00000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F2C2F9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b/>
                <w:bCs/>
                <w:i/>
                <w:iCs/>
                <w:color w:val="000000"/>
              </w:rPr>
            </w:pPr>
            <w:r w:rsidRPr="00DC73EE">
              <w:rPr>
                <w:rFonts w:ascii="Arial" w:eastAsia="Yu Gothic" w:hAnsi="Arial" w:cs="Arial"/>
                <w:b/>
                <w:bCs/>
                <w:color w:val="000000"/>
              </w:rPr>
              <w:t>P-value</w:t>
            </w:r>
          </w:p>
        </w:tc>
      </w:tr>
      <w:tr w:rsidR="002E55E5" w:rsidRPr="00DC73EE" w14:paraId="0ADE533F" w14:textId="77777777" w:rsidTr="00FB58AA">
        <w:trPr>
          <w:trHeight w:val="814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AC611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b/>
                <w:bCs/>
                <w:color w:val="000000"/>
              </w:rPr>
            </w:pPr>
            <w:r w:rsidRPr="00DC73EE">
              <w:rPr>
                <w:rFonts w:ascii="Arial" w:eastAsia="Yu Gothic" w:hAnsi="Arial" w:cs="Arial"/>
                <w:b/>
                <w:bCs/>
                <w:color w:val="000000"/>
              </w:rPr>
              <w:t>Average MBR (AU)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D3FF0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3.88 ± 1.54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A91C9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4.00 ± 2.05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79D51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0.639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B0956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9.68 ± 2.45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20B13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9.21 ± 1.54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FA1C8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0.475</w:t>
            </w:r>
          </w:p>
        </w:tc>
      </w:tr>
      <w:tr w:rsidR="002E55E5" w:rsidRPr="00DC73EE" w14:paraId="1D39CD30" w14:textId="77777777" w:rsidTr="00FB58AA">
        <w:trPr>
          <w:trHeight w:val="709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C4658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b/>
                <w:bCs/>
                <w:color w:val="000000"/>
              </w:rPr>
            </w:pPr>
            <w:r w:rsidRPr="00DC73EE">
              <w:rPr>
                <w:rFonts w:ascii="Arial" w:eastAsia="Yu Gothic" w:hAnsi="Arial" w:cs="Arial"/>
                <w:b/>
                <w:bCs/>
                <w:color w:val="000000"/>
              </w:rPr>
              <w:t>Maximum MBR (AU)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3691F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5.01 ± 1.91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4AB38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FF0000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5.19 ± 2.53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95ED5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0.769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7E2E7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12.5 ± 3.29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8835E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11.9 ± 1.92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4A9FB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0.493</w:t>
            </w:r>
          </w:p>
        </w:tc>
      </w:tr>
      <w:tr w:rsidR="002E55E5" w:rsidRPr="00DC73EE" w14:paraId="0E9406D7" w14:textId="77777777" w:rsidTr="00FB58AA">
        <w:trPr>
          <w:trHeight w:val="704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17D75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b/>
                <w:bCs/>
                <w:color w:val="000000"/>
              </w:rPr>
            </w:pPr>
            <w:r w:rsidRPr="00DC73EE">
              <w:rPr>
                <w:rFonts w:ascii="Arial" w:eastAsia="Yu Gothic" w:hAnsi="Arial" w:cs="Arial"/>
                <w:b/>
                <w:bCs/>
                <w:color w:val="000000"/>
              </w:rPr>
              <w:t>Minimum MBR (AU)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6D53B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2.98 ± 1.26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F2F92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FF0000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3.05 ± 1.62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0C6B0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0.504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30ED2" w14:textId="77777777" w:rsidR="002E55E5" w:rsidRPr="00DC73EE" w:rsidRDefault="002E55E5" w:rsidP="00A57604">
            <w:pPr>
              <w:ind w:firstLineChars="100" w:firstLine="240"/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7.45 ± 2.11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C9A08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7.07 ± 1.37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DF59C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0.309</w:t>
            </w:r>
          </w:p>
        </w:tc>
      </w:tr>
      <w:tr w:rsidR="002E55E5" w:rsidRPr="00DC73EE" w14:paraId="403117D4" w14:textId="77777777" w:rsidTr="00FB58AA">
        <w:trPr>
          <w:trHeight w:val="540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71D2D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b/>
                <w:bCs/>
                <w:color w:val="000000"/>
              </w:rPr>
            </w:pPr>
            <w:r w:rsidRPr="00DC73EE">
              <w:rPr>
                <w:rFonts w:ascii="Arial" w:eastAsia="Yu Gothic" w:hAnsi="Arial" w:cs="Arial"/>
                <w:b/>
                <w:bCs/>
                <w:color w:val="000000"/>
              </w:rPr>
              <w:t>Vascular Resistance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73498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14.5 ± 6.26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97E9E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FF0000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15.0 ± 7.43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B2D3E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0.911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3860E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5.33 ± 1.55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A9B87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5.39 ± 1.20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D7F14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0.192</w:t>
            </w:r>
          </w:p>
        </w:tc>
      </w:tr>
      <w:tr w:rsidR="002E55E5" w:rsidRPr="00DC73EE" w14:paraId="42373A9A" w14:textId="77777777" w:rsidTr="00FB58AA">
        <w:trPr>
          <w:trHeight w:val="708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BF9A1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b/>
                <w:bCs/>
                <w:color w:val="000000"/>
              </w:rPr>
            </w:pPr>
            <w:r w:rsidRPr="00DC73EE">
              <w:rPr>
                <w:rFonts w:ascii="Arial" w:eastAsia="Yu Gothic" w:hAnsi="Arial" w:cs="Arial"/>
                <w:b/>
                <w:bCs/>
                <w:color w:val="000000"/>
              </w:rPr>
              <w:t>Beat Strength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4789E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FF0000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3.65 ± 1.63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42B27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FF0000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3.71 ± 1.74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84444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0.617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FE163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8.94 ± 3.03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65009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8.16 ± 2.08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91E2C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0.193</w:t>
            </w:r>
          </w:p>
        </w:tc>
      </w:tr>
      <w:tr w:rsidR="002E55E5" w:rsidRPr="00DC73EE" w14:paraId="3CC7F2F9" w14:textId="77777777" w:rsidTr="00FB58AA">
        <w:trPr>
          <w:trHeight w:val="540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FFDC3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b/>
                <w:bCs/>
                <w:color w:val="000000"/>
              </w:rPr>
            </w:pPr>
            <w:r w:rsidRPr="00DC73EE">
              <w:rPr>
                <w:rFonts w:ascii="Arial" w:eastAsia="Yu Gothic" w:hAnsi="Arial" w:cs="Arial"/>
                <w:b/>
                <w:bCs/>
                <w:color w:val="000000"/>
              </w:rPr>
              <w:t>FAI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6F72F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0.61 ± 0.27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59BA5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0.64 ± 0.34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0CD0E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0.894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749D5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1.59 ± 0.77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84F9C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1.48 ± 0.39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30EB4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0.760</w:t>
            </w:r>
          </w:p>
        </w:tc>
      </w:tr>
      <w:tr w:rsidR="002E55E5" w:rsidRPr="00DC73EE" w14:paraId="6E3DEC3F" w14:textId="77777777" w:rsidTr="00FB58AA">
        <w:trPr>
          <w:trHeight w:val="540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0FD4B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b/>
                <w:bCs/>
                <w:color w:val="000000"/>
              </w:rPr>
            </w:pPr>
            <w:r w:rsidRPr="00DC73EE">
              <w:rPr>
                <w:rFonts w:ascii="Arial" w:eastAsia="Yu Gothic" w:hAnsi="Arial" w:cs="Arial"/>
                <w:b/>
                <w:bCs/>
                <w:color w:val="000000"/>
              </w:rPr>
              <w:t>ATI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200FC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29.6 ± 6.09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C9C1C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FF0000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29.8 ± 5.31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DD2D6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0.971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E2E77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29.6 ± 5.65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95316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28.8 ± 5.66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55440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0.455</w:t>
            </w:r>
          </w:p>
        </w:tc>
      </w:tr>
      <w:tr w:rsidR="002E55E5" w:rsidRPr="00DC73EE" w14:paraId="5046B3F3" w14:textId="77777777" w:rsidTr="00FB58AA">
        <w:trPr>
          <w:trHeight w:val="540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D1449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b/>
                <w:bCs/>
                <w:color w:val="000000"/>
              </w:rPr>
            </w:pPr>
            <w:r w:rsidRPr="00DC73EE">
              <w:rPr>
                <w:rFonts w:ascii="Arial" w:eastAsia="Yu Gothic" w:hAnsi="Arial" w:cs="Arial"/>
                <w:b/>
                <w:bCs/>
                <w:color w:val="000000"/>
              </w:rPr>
              <w:t>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027D6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0.41 ± 0.08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5051F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0.42 ± 0.08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261EF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0.183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3E869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0.41 ± 0.09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7F523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0.40 ± 0.07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41643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0.879</w:t>
            </w:r>
          </w:p>
        </w:tc>
      </w:tr>
      <w:tr w:rsidR="002E55E5" w:rsidRPr="00DC73EE" w14:paraId="358DFA18" w14:textId="77777777" w:rsidTr="00FB58AA">
        <w:trPr>
          <w:trHeight w:val="540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2402D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b/>
                <w:bCs/>
                <w:color w:val="000000"/>
              </w:rPr>
            </w:pPr>
            <w:r w:rsidRPr="00DC73EE">
              <w:rPr>
                <w:rFonts w:ascii="Arial" w:eastAsia="Yu Gothic" w:hAnsi="Arial" w:cs="Arial"/>
                <w:b/>
                <w:bCs/>
                <w:color w:val="000000"/>
              </w:rPr>
              <w:t>BOS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4E274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FF0000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72.4 ± 6.99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04964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FF0000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71.4 ± 7.45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C6595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0.153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1E052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72.3 ± 7.92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75F71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72.7 ± 5.95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527A0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0.979</w:t>
            </w:r>
          </w:p>
        </w:tc>
      </w:tr>
      <w:tr w:rsidR="002E55E5" w:rsidRPr="00DC73EE" w14:paraId="48C12CE8" w14:textId="77777777" w:rsidTr="00FB58AA">
        <w:trPr>
          <w:trHeight w:val="540"/>
        </w:trPr>
        <w:tc>
          <w:tcPr>
            <w:tcW w:w="198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2C043D0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b/>
                <w:bCs/>
                <w:color w:val="000000"/>
              </w:rPr>
            </w:pPr>
            <w:r w:rsidRPr="00DC73EE">
              <w:rPr>
                <w:rFonts w:ascii="Arial" w:eastAsia="Yu Gothic" w:hAnsi="Arial" w:cs="Arial"/>
                <w:b/>
                <w:bCs/>
                <w:color w:val="000000"/>
              </w:rPr>
              <w:t>BOT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14:paraId="44F634EA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47.8 ± 6.26</w:t>
            </w: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458D13F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46.7 ± 5.53</w:t>
            </w: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E60285D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0.314</w:t>
            </w:r>
          </w:p>
        </w:tc>
        <w:tc>
          <w:tcPr>
            <w:tcW w:w="1711" w:type="dxa"/>
            <w:tcBorders>
              <w:top w:val="nil"/>
              <w:left w:val="nil"/>
              <w:right w:val="nil"/>
            </w:tcBorders>
            <w:vAlign w:val="center"/>
          </w:tcPr>
          <w:p w14:paraId="59F966C1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47.2 ± 6.20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14:paraId="4FE7D454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47.8 ± 4.53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vAlign w:val="center"/>
          </w:tcPr>
          <w:p w14:paraId="0BC968AB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0.479</w:t>
            </w:r>
          </w:p>
        </w:tc>
      </w:tr>
      <w:tr w:rsidR="002E55E5" w:rsidRPr="00DC73EE" w14:paraId="39CA9305" w14:textId="77777777" w:rsidTr="00FB58AA">
        <w:trPr>
          <w:trHeight w:val="552"/>
        </w:trPr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E49061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b/>
                <w:bCs/>
                <w:color w:val="000000"/>
              </w:rPr>
            </w:pPr>
            <w:r w:rsidRPr="00DC73EE">
              <w:rPr>
                <w:rFonts w:ascii="Arial" w:eastAsia="Yu Gothic" w:hAnsi="Arial" w:cs="Arial"/>
                <w:b/>
                <w:bCs/>
                <w:color w:val="000000"/>
              </w:rPr>
              <w:t>Skew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83B9C0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FF0000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13.2 ± 2.93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79AC6E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FF0000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13.6 ± 2.19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D8BBD8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0.918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AB3D09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13.0 ± 2.81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516DDD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13.3 ± 2.13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F0B131" w14:textId="77777777" w:rsidR="002E55E5" w:rsidRPr="00DC73EE" w:rsidRDefault="002E55E5" w:rsidP="00A57604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DC73EE">
              <w:rPr>
                <w:rFonts w:ascii="Arial" w:hAnsi="Arial" w:cs="Arial"/>
                <w:kern w:val="0"/>
                <w:lang w:eastAsia="ja-JP"/>
                <w14:ligatures w14:val="none"/>
              </w:rPr>
              <w:t>0.609</w:t>
            </w:r>
          </w:p>
        </w:tc>
      </w:tr>
    </w:tbl>
    <w:p w14:paraId="257AD605" w14:textId="77777777" w:rsidR="002E55E5" w:rsidRDefault="002E55E5" w:rsidP="00FB58AA">
      <w:pPr>
        <w:spacing w:line="360" w:lineRule="auto"/>
        <w:rPr>
          <w:rFonts w:ascii="Arial" w:eastAsia="Yu Gothic" w:hAnsi="Arial" w:cs="Arial"/>
          <w:color w:val="000000"/>
        </w:rPr>
      </w:pPr>
      <w:r w:rsidRPr="002E2616">
        <w:rPr>
          <w:rFonts w:ascii="Arial" w:eastAsia="Yu Gothic" w:hAnsi="Arial" w:cs="Arial"/>
          <w:color w:val="000000"/>
        </w:rPr>
        <w:t>Data are expressed as the mean ± standard error.</w:t>
      </w:r>
    </w:p>
    <w:p w14:paraId="7471461F" w14:textId="77777777" w:rsidR="002E55E5" w:rsidRPr="00D1556D" w:rsidRDefault="002E55E5" w:rsidP="00FB58AA">
      <w:pPr>
        <w:spacing w:line="360" w:lineRule="auto"/>
        <w:contextualSpacing/>
        <w:rPr>
          <w:rFonts w:ascii="Arial" w:eastAsia="Arial" w:hAnsi="Arial" w:cs="Arial"/>
          <w:i/>
          <w:color w:val="000000"/>
        </w:rPr>
      </w:pPr>
      <w:r w:rsidRPr="00A57604">
        <w:rPr>
          <w:rFonts w:ascii="Arial" w:eastAsia="Arial" w:hAnsi="Arial" w:cs="Arial"/>
          <w:iCs/>
          <w:color w:val="000000"/>
        </w:rPr>
        <w:t>P</w:t>
      </w:r>
      <w:r w:rsidRPr="00D1556D">
        <w:rPr>
          <w:rFonts w:ascii="Arial" w:eastAsia="Arial" w:hAnsi="Arial" w:cs="Arial"/>
          <w:color w:val="000000"/>
        </w:rPr>
        <w:t>-values were obtained from Wilcoxon test.</w:t>
      </w:r>
    </w:p>
    <w:p w14:paraId="60296517" w14:textId="7E6C234C" w:rsidR="002D5036" w:rsidRDefault="002E55E5" w:rsidP="00FB58AA">
      <w:pPr>
        <w:spacing w:line="360" w:lineRule="auto"/>
        <w:rPr>
          <w:rFonts w:ascii="Arial" w:eastAsia="Arial" w:hAnsi="Arial" w:cs="Arial"/>
          <w:b/>
          <w:color w:val="000000"/>
        </w:rPr>
      </w:pPr>
      <w:r w:rsidRPr="00D1556D">
        <w:rPr>
          <w:rFonts w:ascii="Arial" w:eastAsia="Arial" w:hAnsi="Arial" w:cs="Arial"/>
          <w:color w:val="000000"/>
        </w:rPr>
        <w:t>CHZ, Choroidal hypoperfusion zone; MBR, Mean blur rate; Beat strength, BS; FAI, Flow acceleration index; ATI. Acceleration time index; RI, Resistance index; BOS, Blowout score; BOT, Blowout time.</w:t>
      </w:r>
    </w:p>
    <w:p w14:paraId="30CDDF81" w14:textId="1464F38E" w:rsidR="00BB4C9C" w:rsidRDefault="00000000" w:rsidP="00BB4C9C">
      <w:pPr>
        <w:spacing w:line="48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Supplementa</w:t>
      </w:r>
      <w:r w:rsidR="00B102BF">
        <w:rPr>
          <w:rFonts w:ascii="Arial" w:eastAsia="Arial" w:hAnsi="Arial" w:cs="Arial"/>
          <w:b/>
          <w:color w:val="000000"/>
        </w:rPr>
        <w:t>ry</w:t>
      </w:r>
      <w:r>
        <w:rPr>
          <w:rFonts w:ascii="Arial" w:eastAsia="Arial" w:hAnsi="Arial" w:cs="Arial"/>
          <w:b/>
          <w:color w:val="000000"/>
        </w:rPr>
        <w:t xml:space="preserve"> Figure S1. Calculation of the LSFG Parameters of Pulse Waveforms </w:t>
      </w:r>
    </w:p>
    <w:p w14:paraId="727F7019" w14:textId="7144C532" w:rsidR="0040028C" w:rsidRPr="0040028C" w:rsidRDefault="0040028C" w:rsidP="00BB4C9C">
      <w:pPr>
        <w:spacing w:line="48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noProof/>
          <w:color w:val="000000"/>
        </w:rPr>
        <w:drawing>
          <wp:inline distT="0" distB="0" distL="0" distR="0" wp14:anchorId="16716108" wp14:editId="320E7FAC">
            <wp:extent cx="5237656" cy="3894667"/>
            <wp:effectExtent l="0" t="0" r="0" b="4445"/>
            <wp:docPr id="1838145053" name="図 2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145053" name="図 2" descr="ダイアグラム&#10;&#10;AI 生成コンテンツは誤りを含む可能性があります。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380" cy="390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429E8" w14:textId="77777777" w:rsidR="00BB4C9C" w:rsidRDefault="00000000" w:rsidP="00BB4C9C">
      <w:pPr>
        <w:spacing w:line="48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(A)</w:t>
      </w:r>
      <w:r>
        <w:rPr>
          <w:rFonts w:ascii="Arial" w:eastAsia="Arial" w:hAnsi="Arial" w:cs="Arial"/>
          <w:color w:val="000000"/>
        </w:rPr>
        <w:t> Flow acceleration index (FAI) represents the maximum rate of change in the MBR, indicating the momentary force that rapidly increases blood flow.</w:t>
      </w:r>
    </w:p>
    <w:p w14:paraId="6BC8A583" w14:textId="77777777" w:rsidR="00BB4C9C" w:rsidRDefault="00000000" w:rsidP="00BB4C9C">
      <w:pPr>
        <w:spacing w:line="48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(B</w:t>
      </w:r>
      <w:r>
        <w:rPr>
          <w:rFonts w:ascii="Arial" w:eastAsia="Arial" w:hAnsi="Arial" w:cs="Arial"/>
          <w:color w:val="000000"/>
        </w:rPr>
        <w:t xml:space="preserve">) Acceleration time index (ATI) is derived from the ratio of the time taken before reaching the peak MBR to the duration of the heartbeat. </w:t>
      </w:r>
    </w:p>
    <w:p w14:paraId="0B827294" w14:textId="77777777" w:rsidR="00BB4C9C" w:rsidRDefault="00000000" w:rsidP="00BB4C9C">
      <w:pPr>
        <w:spacing w:line="48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(C) </w:t>
      </w:r>
      <w:r>
        <w:rPr>
          <w:rFonts w:ascii="Arial" w:eastAsia="Arial" w:hAnsi="Arial" w:cs="Arial"/>
          <w:color w:val="000000"/>
        </w:rPr>
        <w:t>Blowout score is an indicator of the strength of the blood flow sustained in the vessel between heartbeats. BOS is calculated from the difference between the maximum and minimum MBR.</w:t>
      </w:r>
    </w:p>
    <w:p w14:paraId="26723F1B" w14:textId="77777777" w:rsidR="00BB4C9C" w:rsidRDefault="00000000" w:rsidP="00BB4C9C">
      <w:pPr>
        <w:spacing w:line="48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(D)</w:t>
      </w:r>
      <w:r>
        <w:rPr>
          <w:rFonts w:ascii="Arial" w:eastAsia="Arial" w:hAnsi="Arial" w:cs="Arial"/>
          <w:color w:val="000000"/>
        </w:rPr>
        <w:t> Blowout time (BOT) represents the half-width of the blood flow wave and is the ratio of this half-width duration to one heartbeat.</w:t>
      </w:r>
    </w:p>
    <w:p w14:paraId="07EBB026" w14:textId="77777777" w:rsidR="00BB4C9C" w:rsidRDefault="00000000" w:rsidP="00BB4C9C">
      <w:pPr>
        <w:spacing w:line="48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(E)</w:t>
      </w:r>
      <w:r>
        <w:rPr>
          <w:rFonts w:ascii="Arial" w:eastAsia="Arial" w:hAnsi="Arial" w:cs="Arial"/>
          <w:color w:val="000000"/>
        </w:rPr>
        <w:t> Resistivity index is calculated by dividing the difference between the maximum and minimum MBR by the maximum MBR.</w:t>
      </w:r>
    </w:p>
    <w:p w14:paraId="624376AC" w14:textId="77D16443" w:rsidR="008C0B14" w:rsidRDefault="00000000" w:rsidP="00BB4C9C">
      <w:r>
        <w:rPr>
          <w:rFonts w:ascii="Arial" w:eastAsia="Arial" w:hAnsi="Arial" w:cs="Arial"/>
          <w:b/>
          <w:color w:val="000000"/>
        </w:rPr>
        <w:t xml:space="preserve">(F) </w:t>
      </w:r>
      <w:r>
        <w:rPr>
          <w:rFonts w:ascii="Arial" w:eastAsia="Arial" w:hAnsi="Arial" w:cs="Arial"/>
          <w:color w:val="000000"/>
        </w:rPr>
        <w:t>High skew decreases more slowly after the peak, and the small skew decreases faster after the peak.</w:t>
      </w:r>
    </w:p>
    <w:sectPr w:rsidR="008C0B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9C"/>
    <w:rsid w:val="00000273"/>
    <w:rsid w:val="00002A2B"/>
    <w:rsid w:val="000135A9"/>
    <w:rsid w:val="00017E43"/>
    <w:rsid w:val="0002130F"/>
    <w:rsid w:val="00021D5F"/>
    <w:rsid w:val="000306F9"/>
    <w:rsid w:val="00034054"/>
    <w:rsid w:val="00036D6A"/>
    <w:rsid w:val="00037938"/>
    <w:rsid w:val="00046721"/>
    <w:rsid w:val="000525A0"/>
    <w:rsid w:val="0005760E"/>
    <w:rsid w:val="0006697D"/>
    <w:rsid w:val="00071AA5"/>
    <w:rsid w:val="0007286A"/>
    <w:rsid w:val="00075B01"/>
    <w:rsid w:val="00080D67"/>
    <w:rsid w:val="000838A8"/>
    <w:rsid w:val="00086AA9"/>
    <w:rsid w:val="000943EC"/>
    <w:rsid w:val="000A11EE"/>
    <w:rsid w:val="000A4A9B"/>
    <w:rsid w:val="000B47D7"/>
    <w:rsid w:val="000C2D6C"/>
    <w:rsid w:val="000D05BE"/>
    <w:rsid w:val="000D0602"/>
    <w:rsid w:val="000D4EE2"/>
    <w:rsid w:val="000D5034"/>
    <w:rsid w:val="000E3A98"/>
    <w:rsid w:val="000F085D"/>
    <w:rsid w:val="000F6B2D"/>
    <w:rsid w:val="0010268D"/>
    <w:rsid w:val="0010345D"/>
    <w:rsid w:val="001052E2"/>
    <w:rsid w:val="0010636C"/>
    <w:rsid w:val="00107B74"/>
    <w:rsid w:val="00116F5B"/>
    <w:rsid w:val="00117FEE"/>
    <w:rsid w:val="00120FD6"/>
    <w:rsid w:val="0013743E"/>
    <w:rsid w:val="00144608"/>
    <w:rsid w:val="001454BE"/>
    <w:rsid w:val="001458B1"/>
    <w:rsid w:val="00146C91"/>
    <w:rsid w:val="00152703"/>
    <w:rsid w:val="00154EF7"/>
    <w:rsid w:val="001807B3"/>
    <w:rsid w:val="0018533D"/>
    <w:rsid w:val="00185831"/>
    <w:rsid w:val="001A6C80"/>
    <w:rsid w:val="001B1473"/>
    <w:rsid w:val="001B452D"/>
    <w:rsid w:val="001B6A8D"/>
    <w:rsid w:val="001B7346"/>
    <w:rsid w:val="001C612A"/>
    <w:rsid w:val="001D0E4A"/>
    <w:rsid w:val="001D1684"/>
    <w:rsid w:val="001D1D50"/>
    <w:rsid w:val="001D3831"/>
    <w:rsid w:val="001D4AF0"/>
    <w:rsid w:val="001E121B"/>
    <w:rsid w:val="001F7B2A"/>
    <w:rsid w:val="00201887"/>
    <w:rsid w:val="0020665E"/>
    <w:rsid w:val="00223250"/>
    <w:rsid w:val="00224E8B"/>
    <w:rsid w:val="00226B8B"/>
    <w:rsid w:val="0023048F"/>
    <w:rsid w:val="00232963"/>
    <w:rsid w:val="00236B33"/>
    <w:rsid w:val="002410AD"/>
    <w:rsid w:val="00264BA5"/>
    <w:rsid w:val="00273444"/>
    <w:rsid w:val="002753C8"/>
    <w:rsid w:val="0029341B"/>
    <w:rsid w:val="002934D5"/>
    <w:rsid w:val="00295489"/>
    <w:rsid w:val="002979EC"/>
    <w:rsid w:val="002A2C3C"/>
    <w:rsid w:val="002A7AA2"/>
    <w:rsid w:val="002B05EF"/>
    <w:rsid w:val="002B3BB7"/>
    <w:rsid w:val="002B4254"/>
    <w:rsid w:val="002B7714"/>
    <w:rsid w:val="002C7DBF"/>
    <w:rsid w:val="002D5036"/>
    <w:rsid w:val="002D6263"/>
    <w:rsid w:val="002E16C5"/>
    <w:rsid w:val="002E55E5"/>
    <w:rsid w:val="002F0C08"/>
    <w:rsid w:val="002F1262"/>
    <w:rsid w:val="0030285D"/>
    <w:rsid w:val="00302CAD"/>
    <w:rsid w:val="00304669"/>
    <w:rsid w:val="00306679"/>
    <w:rsid w:val="0031787E"/>
    <w:rsid w:val="0032089A"/>
    <w:rsid w:val="00334EA1"/>
    <w:rsid w:val="003367B2"/>
    <w:rsid w:val="00340984"/>
    <w:rsid w:val="003413B7"/>
    <w:rsid w:val="003460D3"/>
    <w:rsid w:val="00347A78"/>
    <w:rsid w:val="003503CC"/>
    <w:rsid w:val="00356E64"/>
    <w:rsid w:val="003718E2"/>
    <w:rsid w:val="00375F8B"/>
    <w:rsid w:val="0037633B"/>
    <w:rsid w:val="00377141"/>
    <w:rsid w:val="00382088"/>
    <w:rsid w:val="003941A1"/>
    <w:rsid w:val="00394F87"/>
    <w:rsid w:val="00395A7B"/>
    <w:rsid w:val="003A0D50"/>
    <w:rsid w:val="003A3D8B"/>
    <w:rsid w:val="003A6DEC"/>
    <w:rsid w:val="003B24AB"/>
    <w:rsid w:val="003B3AA2"/>
    <w:rsid w:val="003B44C8"/>
    <w:rsid w:val="003C4F8A"/>
    <w:rsid w:val="003C7FBA"/>
    <w:rsid w:val="003E4FFB"/>
    <w:rsid w:val="003E5144"/>
    <w:rsid w:val="003F331E"/>
    <w:rsid w:val="003F37EB"/>
    <w:rsid w:val="003F678D"/>
    <w:rsid w:val="003F745E"/>
    <w:rsid w:val="0040028C"/>
    <w:rsid w:val="00400CE9"/>
    <w:rsid w:val="00402C69"/>
    <w:rsid w:val="00403043"/>
    <w:rsid w:val="00403E75"/>
    <w:rsid w:val="00420A93"/>
    <w:rsid w:val="00424204"/>
    <w:rsid w:val="00432E4A"/>
    <w:rsid w:val="00432EEA"/>
    <w:rsid w:val="00437012"/>
    <w:rsid w:val="00442FB6"/>
    <w:rsid w:val="00447BDC"/>
    <w:rsid w:val="00451080"/>
    <w:rsid w:val="00452A0B"/>
    <w:rsid w:val="00460575"/>
    <w:rsid w:val="0046167B"/>
    <w:rsid w:val="004627FD"/>
    <w:rsid w:val="00463100"/>
    <w:rsid w:val="00465E2B"/>
    <w:rsid w:val="00470D6F"/>
    <w:rsid w:val="0047357E"/>
    <w:rsid w:val="00492439"/>
    <w:rsid w:val="00496407"/>
    <w:rsid w:val="004A2B2D"/>
    <w:rsid w:val="004C1120"/>
    <w:rsid w:val="004D305F"/>
    <w:rsid w:val="004D4562"/>
    <w:rsid w:val="004D4981"/>
    <w:rsid w:val="004D6744"/>
    <w:rsid w:val="004E2211"/>
    <w:rsid w:val="004F07FE"/>
    <w:rsid w:val="004F5BEA"/>
    <w:rsid w:val="004F7DD1"/>
    <w:rsid w:val="005153BA"/>
    <w:rsid w:val="00517A61"/>
    <w:rsid w:val="00520B5E"/>
    <w:rsid w:val="00525115"/>
    <w:rsid w:val="00532A8A"/>
    <w:rsid w:val="00532FD9"/>
    <w:rsid w:val="005429AF"/>
    <w:rsid w:val="0054446F"/>
    <w:rsid w:val="0054469C"/>
    <w:rsid w:val="00545A1F"/>
    <w:rsid w:val="00546D75"/>
    <w:rsid w:val="00550FED"/>
    <w:rsid w:val="00562000"/>
    <w:rsid w:val="0056269C"/>
    <w:rsid w:val="005629BB"/>
    <w:rsid w:val="00572D40"/>
    <w:rsid w:val="00582707"/>
    <w:rsid w:val="00583D8E"/>
    <w:rsid w:val="00591C7A"/>
    <w:rsid w:val="005A5AEA"/>
    <w:rsid w:val="005B0522"/>
    <w:rsid w:val="005B0546"/>
    <w:rsid w:val="005B2C1B"/>
    <w:rsid w:val="005B35DA"/>
    <w:rsid w:val="005B5CC1"/>
    <w:rsid w:val="005D5C5E"/>
    <w:rsid w:val="005F2AE4"/>
    <w:rsid w:val="00601A38"/>
    <w:rsid w:val="00601C06"/>
    <w:rsid w:val="0061351F"/>
    <w:rsid w:val="006162BB"/>
    <w:rsid w:val="00633F39"/>
    <w:rsid w:val="00635AEB"/>
    <w:rsid w:val="00644DB0"/>
    <w:rsid w:val="006469E4"/>
    <w:rsid w:val="00656F4D"/>
    <w:rsid w:val="006573EC"/>
    <w:rsid w:val="00661AF1"/>
    <w:rsid w:val="00675AA3"/>
    <w:rsid w:val="006838B2"/>
    <w:rsid w:val="00684944"/>
    <w:rsid w:val="006A4B67"/>
    <w:rsid w:val="006B14C9"/>
    <w:rsid w:val="006B2801"/>
    <w:rsid w:val="006C2B0E"/>
    <w:rsid w:val="006C3F33"/>
    <w:rsid w:val="006D1460"/>
    <w:rsid w:val="006D676C"/>
    <w:rsid w:val="006E2C5A"/>
    <w:rsid w:val="006E3F6F"/>
    <w:rsid w:val="006F57CA"/>
    <w:rsid w:val="00711FC1"/>
    <w:rsid w:val="00724247"/>
    <w:rsid w:val="0073435F"/>
    <w:rsid w:val="00734B28"/>
    <w:rsid w:val="00734FC5"/>
    <w:rsid w:val="00755B9B"/>
    <w:rsid w:val="0076354C"/>
    <w:rsid w:val="007B4848"/>
    <w:rsid w:val="007B66BF"/>
    <w:rsid w:val="007C4872"/>
    <w:rsid w:val="007D1C5A"/>
    <w:rsid w:val="007D57A2"/>
    <w:rsid w:val="007E10F0"/>
    <w:rsid w:val="007F28B5"/>
    <w:rsid w:val="0080066C"/>
    <w:rsid w:val="00812E54"/>
    <w:rsid w:val="008324C2"/>
    <w:rsid w:val="00834C65"/>
    <w:rsid w:val="00857631"/>
    <w:rsid w:val="008750DB"/>
    <w:rsid w:val="008772F3"/>
    <w:rsid w:val="0088774C"/>
    <w:rsid w:val="00887874"/>
    <w:rsid w:val="00887EB6"/>
    <w:rsid w:val="008A7258"/>
    <w:rsid w:val="008C0B14"/>
    <w:rsid w:val="008C301C"/>
    <w:rsid w:val="008C483F"/>
    <w:rsid w:val="008F64CB"/>
    <w:rsid w:val="00900F44"/>
    <w:rsid w:val="0090289E"/>
    <w:rsid w:val="00905E18"/>
    <w:rsid w:val="00923FD2"/>
    <w:rsid w:val="00936FB4"/>
    <w:rsid w:val="00943A8A"/>
    <w:rsid w:val="00945D81"/>
    <w:rsid w:val="009461C5"/>
    <w:rsid w:val="0095318F"/>
    <w:rsid w:val="00957724"/>
    <w:rsid w:val="00960F1B"/>
    <w:rsid w:val="009628CC"/>
    <w:rsid w:val="00967CED"/>
    <w:rsid w:val="009730A5"/>
    <w:rsid w:val="00982F34"/>
    <w:rsid w:val="0099159D"/>
    <w:rsid w:val="00996E7E"/>
    <w:rsid w:val="009A1533"/>
    <w:rsid w:val="009A24DE"/>
    <w:rsid w:val="009B15F5"/>
    <w:rsid w:val="009C3D0B"/>
    <w:rsid w:val="009C541B"/>
    <w:rsid w:val="009D442F"/>
    <w:rsid w:val="009E35BD"/>
    <w:rsid w:val="009F06D6"/>
    <w:rsid w:val="00A0272B"/>
    <w:rsid w:val="00A057DD"/>
    <w:rsid w:val="00A11546"/>
    <w:rsid w:val="00A21747"/>
    <w:rsid w:val="00A24206"/>
    <w:rsid w:val="00A35228"/>
    <w:rsid w:val="00A37DD3"/>
    <w:rsid w:val="00A4590A"/>
    <w:rsid w:val="00A5683A"/>
    <w:rsid w:val="00A60C66"/>
    <w:rsid w:val="00A643D6"/>
    <w:rsid w:val="00A7405B"/>
    <w:rsid w:val="00A75E9D"/>
    <w:rsid w:val="00A76FCA"/>
    <w:rsid w:val="00A7720D"/>
    <w:rsid w:val="00A81238"/>
    <w:rsid w:val="00A968A6"/>
    <w:rsid w:val="00AA3979"/>
    <w:rsid w:val="00AA3E13"/>
    <w:rsid w:val="00AA5BF3"/>
    <w:rsid w:val="00AA7F35"/>
    <w:rsid w:val="00AB52E4"/>
    <w:rsid w:val="00AB571E"/>
    <w:rsid w:val="00AB61B2"/>
    <w:rsid w:val="00AC1313"/>
    <w:rsid w:val="00AE0D62"/>
    <w:rsid w:val="00AE5DF4"/>
    <w:rsid w:val="00AF2BE8"/>
    <w:rsid w:val="00B102BF"/>
    <w:rsid w:val="00B150BA"/>
    <w:rsid w:val="00B3321D"/>
    <w:rsid w:val="00B420BC"/>
    <w:rsid w:val="00B42785"/>
    <w:rsid w:val="00B4557A"/>
    <w:rsid w:val="00B47F55"/>
    <w:rsid w:val="00B62144"/>
    <w:rsid w:val="00B62297"/>
    <w:rsid w:val="00B7073E"/>
    <w:rsid w:val="00B71750"/>
    <w:rsid w:val="00B76396"/>
    <w:rsid w:val="00B86AF1"/>
    <w:rsid w:val="00B90C37"/>
    <w:rsid w:val="00B91750"/>
    <w:rsid w:val="00B9599E"/>
    <w:rsid w:val="00B95FBB"/>
    <w:rsid w:val="00B96AA8"/>
    <w:rsid w:val="00BA0D61"/>
    <w:rsid w:val="00BA53FC"/>
    <w:rsid w:val="00BB1925"/>
    <w:rsid w:val="00BB4C9C"/>
    <w:rsid w:val="00BE0999"/>
    <w:rsid w:val="00BE2DAC"/>
    <w:rsid w:val="00BF751E"/>
    <w:rsid w:val="00C06914"/>
    <w:rsid w:val="00C10BB0"/>
    <w:rsid w:val="00C11E51"/>
    <w:rsid w:val="00C16D6B"/>
    <w:rsid w:val="00C221CD"/>
    <w:rsid w:val="00C25653"/>
    <w:rsid w:val="00C2623C"/>
    <w:rsid w:val="00C2773A"/>
    <w:rsid w:val="00C40E87"/>
    <w:rsid w:val="00C4439C"/>
    <w:rsid w:val="00C45729"/>
    <w:rsid w:val="00C55A13"/>
    <w:rsid w:val="00C653E3"/>
    <w:rsid w:val="00C7067B"/>
    <w:rsid w:val="00C73C7B"/>
    <w:rsid w:val="00C93ACE"/>
    <w:rsid w:val="00C96D36"/>
    <w:rsid w:val="00CA1EF5"/>
    <w:rsid w:val="00CC4640"/>
    <w:rsid w:val="00CE17C2"/>
    <w:rsid w:val="00CE5F55"/>
    <w:rsid w:val="00CF054C"/>
    <w:rsid w:val="00CF3E2D"/>
    <w:rsid w:val="00D00474"/>
    <w:rsid w:val="00D018D2"/>
    <w:rsid w:val="00D047FF"/>
    <w:rsid w:val="00D049A3"/>
    <w:rsid w:val="00D13282"/>
    <w:rsid w:val="00D16D28"/>
    <w:rsid w:val="00D1710C"/>
    <w:rsid w:val="00D17910"/>
    <w:rsid w:val="00D240F5"/>
    <w:rsid w:val="00D4598A"/>
    <w:rsid w:val="00D47028"/>
    <w:rsid w:val="00D52411"/>
    <w:rsid w:val="00D57CC4"/>
    <w:rsid w:val="00D63852"/>
    <w:rsid w:val="00D719BA"/>
    <w:rsid w:val="00D80ECD"/>
    <w:rsid w:val="00D8225D"/>
    <w:rsid w:val="00D8279F"/>
    <w:rsid w:val="00D8474A"/>
    <w:rsid w:val="00D84C80"/>
    <w:rsid w:val="00D84FFB"/>
    <w:rsid w:val="00D85926"/>
    <w:rsid w:val="00DA208D"/>
    <w:rsid w:val="00DA4953"/>
    <w:rsid w:val="00DA77F3"/>
    <w:rsid w:val="00DB193E"/>
    <w:rsid w:val="00DC2105"/>
    <w:rsid w:val="00DE4210"/>
    <w:rsid w:val="00DF44D3"/>
    <w:rsid w:val="00E048A8"/>
    <w:rsid w:val="00E1192A"/>
    <w:rsid w:val="00E15274"/>
    <w:rsid w:val="00E21B66"/>
    <w:rsid w:val="00E234EC"/>
    <w:rsid w:val="00E303D0"/>
    <w:rsid w:val="00E52BF7"/>
    <w:rsid w:val="00E60811"/>
    <w:rsid w:val="00E61F1B"/>
    <w:rsid w:val="00E6308A"/>
    <w:rsid w:val="00E64383"/>
    <w:rsid w:val="00E71056"/>
    <w:rsid w:val="00E7284D"/>
    <w:rsid w:val="00E72CE9"/>
    <w:rsid w:val="00E758C3"/>
    <w:rsid w:val="00E82F0D"/>
    <w:rsid w:val="00E8663F"/>
    <w:rsid w:val="00E872A5"/>
    <w:rsid w:val="00E90B65"/>
    <w:rsid w:val="00E90C3C"/>
    <w:rsid w:val="00E96DE8"/>
    <w:rsid w:val="00ED1D58"/>
    <w:rsid w:val="00ED29D6"/>
    <w:rsid w:val="00EE0ABE"/>
    <w:rsid w:val="00EE393B"/>
    <w:rsid w:val="00EF6EF5"/>
    <w:rsid w:val="00F011D1"/>
    <w:rsid w:val="00F125BE"/>
    <w:rsid w:val="00F14D7B"/>
    <w:rsid w:val="00F1555E"/>
    <w:rsid w:val="00F17D2B"/>
    <w:rsid w:val="00F2069C"/>
    <w:rsid w:val="00F20E72"/>
    <w:rsid w:val="00F32764"/>
    <w:rsid w:val="00F33496"/>
    <w:rsid w:val="00F34E73"/>
    <w:rsid w:val="00F352C0"/>
    <w:rsid w:val="00F41125"/>
    <w:rsid w:val="00F44C3C"/>
    <w:rsid w:val="00F5122A"/>
    <w:rsid w:val="00F563F1"/>
    <w:rsid w:val="00F60B70"/>
    <w:rsid w:val="00F62AF6"/>
    <w:rsid w:val="00F75A91"/>
    <w:rsid w:val="00F76646"/>
    <w:rsid w:val="00F80FE0"/>
    <w:rsid w:val="00F8359B"/>
    <w:rsid w:val="00F86260"/>
    <w:rsid w:val="00F87267"/>
    <w:rsid w:val="00F907F2"/>
    <w:rsid w:val="00F94098"/>
    <w:rsid w:val="00FB3405"/>
    <w:rsid w:val="00FB58AA"/>
    <w:rsid w:val="00FB6473"/>
    <w:rsid w:val="00FB7F4A"/>
    <w:rsid w:val="00FC3952"/>
    <w:rsid w:val="00FC6A3F"/>
    <w:rsid w:val="00FD4193"/>
    <w:rsid w:val="00FD51FB"/>
    <w:rsid w:val="00FE51FF"/>
    <w:rsid w:val="00FE6EEA"/>
    <w:rsid w:val="00FE7AEA"/>
    <w:rsid w:val="00FF43EA"/>
    <w:rsid w:val="00F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23019A"/>
  <w15:chartTrackingRefBased/>
  <w15:docId w15:val="{3754E88C-C69C-4A9F-B49B-918BE971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C9C"/>
    <w:pPr>
      <w:spacing w:after="0" w:line="240" w:lineRule="auto"/>
    </w:pPr>
    <w:rPr>
      <w:rFonts w:ascii="ＭＳ Ｐゴシック" w:eastAsia="ＭＳ Ｐゴシック" w:hAnsi="ＭＳ Ｐゴシック" w:cs="ＭＳ Ｐゴシック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B4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C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C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C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C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C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C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4C9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20">
    <w:name w:val="見出し 2 (文字)"/>
    <w:basedOn w:val="a0"/>
    <w:link w:val="2"/>
    <w:uiPriority w:val="9"/>
    <w:semiHidden/>
    <w:rsid w:val="00BB4C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30">
    <w:name w:val="見出し 3 (文字)"/>
    <w:basedOn w:val="a0"/>
    <w:link w:val="3"/>
    <w:uiPriority w:val="9"/>
    <w:semiHidden/>
    <w:rsid w:val="00BB4C9C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BB4C9C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BB4C9C"/>
    <w:rPr>
      <w:rFonts w:eastAsiaTheme="majorEastAsia" w:cstheme="majorBidi"/>
      <w:color w:val="2F5496" w:themeColor="accent1" w:themeShade="BF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BB4C9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BB4C9C"/>
    <w:rPr>
      <w:rFonts w:eastAsiaTheme="majorEastAsia" w:cstheme="majorBidi"/>
      <w:color w:val="595959" w:themeColor="text1" w:themeTint="A6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BB4C9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BB4C9C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BB4C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4C9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BB4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4C9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BB4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4C9C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BB4C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4C9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4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4C9C"/>
    <w:rPr>
      <w:i/>
      <w:iCs/>
      <w:color w:val="2F5496" w:themeColor="accent1" w:themeShade="BF"/>
      <w:lang w:val="en-GB"/>
    </w:rPr>
  </w:style>
  <w:style w:type="character" w:styleId="24">
    <w:name w:val="Intense Reference"/>
    <w:basedOn w:val="a0"/>
    <w:uiPriority w:val="32"/>
    <w:qFormat/>
    <w:rsid w:val="00BB4C9C"/>
    <w:rPr>
      <w:b/>
      <w:bCs/>
      <w:smallCaps/>
      <w:color w:val="2F5496" w:themeColor="accent1" w:themeShade="BF"/>
      <w:spacing w:val="5"/>
    </w:rPr>
  </w:style>
  <w:style w:type="paragraph" w:styleId="aa">
    <w:name w:val="Revision"/>
    <w:hidden/>
    <w:uiPriority w:val="99"/>
    <w:semiHidden/>
    <w:rsid w:val="00BB4C9C"/>
    <w:pPr>
      <w:spacing w:after="0" w:line="240" w:lineRule="auto"/>
    </w:pPr>
    <w:rPr>
      <w:rFonts w:ascii="ＭＳ Ｐゴシック" w:eastAsia="ＭＳ Ｐゴシック" w:hAnsi="ＭＳ Ｐゴシック" w:cs="ＭＳ Ｐゴシック"/>
      <w:sz w:val="24"/>
      <w:szCs w:val="24"/>
      <w:lang w:val="en-US"/>
    </w:rPr>
  </w:style>
  <w:style w:type="character" w:styleId="ab">
    <w:name w:val="annotation reference"/>
    <w:basedOn w:val="a0"/>
    <w:uiPriority w:val="99"/>
    <w:semiHidden/>
    <w:unhideWhenUsed/>
    <w:rsid w:val="00BB4C9C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BB4C9C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rsid w:val="00BB4C9C"/>
    <w:rPr>
      <w:rFonts w:ascii="ＭＳ Ｐゴシック" w:eastAsia="ＭＳ Ｐゴシック" w:hAnsi="ＭＳ Ｐゴシック" w:cs="ＭＳ Ｐゴシック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4C9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B4C9C"/>
    <w:rPr>
      <w:rFonts w:ascii="ＭＳ Ｐゴシック" w:eastAsia="ＭＳ Ｐゴシック" w:hAnsi="ＭＳ Ｐゴシック" w:cs="ＭＳ Ｐゴシック"/>
      <w:b/>
      <w:bCs/>
      <w:sz w:val="20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2E55E5"/>
    <w:pPr>
      <w:spacing w:before="100" w:beforeAutospacing="1" w:after="100" w:afterAutospacing="1"/>
    </w:pPr>
    <w:rPr>
      <w:kern w:val="0"/>
      <w:lang w:eastAsia="ja-JP"/>
      <w14:ligatures w14:val="none"/>
    </w:rPr>
  </w:style>
  <w:style w:type="character" w:styleId="af0">
    <w:name w:val="Strong"/>
    <w:basedOn w:val="a0"/>
    <w:uiPriority w:val="22"/>
    <w:qFormat/>
    <w:rsid w:val="002E5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HashimotoRyuya</cp:lastModifiedBy>
  <cp:revision>16</cp:revision>
  <dcterms:created xsi:type="dcterms:W3CDTF">2025-10-17T02:36:00Z</dcterms:created>
  <dcterms:modified xsi:type="dcterms:W3CDTF">2025-10-19T12:16:00Z</dcterms:modified>
</cp:coreProperties>
</file>