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EFF5" w14:textId="5E61DBB6" w:rsidR="00874042" w:rsidRDefault="00070348" w:rsidP="0087404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S</w:t>
      </w:r>
      <w:r>
        <w:rPr>
          <w:rFonts w:ascii="Times New Roman" w:hAnsi="Times New Roman" w:cs="Times New Roman" w:hint="eastAsia"/>
          <w:b/>
          <w:bCs/>
          <w:color w:val="333333"/>
          <w:sz w:val="20"/>
          <w:szCs w:val="20"/>
          <w:shd w:val="clear" w:color="auto" w:fill="FFFFFF"/>
        </w:rPr>
        <w:t>u</w:t>
      </w:r>
      <w:r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pplementary Table</w:t>
      </w:r>
      <w:r w:rsidR="00471FE7" w:rsidRPr="00471FE7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 1</w:t>
      </w:r>
      <w:r w:rsidR="00874042">
        <w:rPr>
          <w:rFonts w:ascii="Times New Roman" w:hAnsi="Times New Roman" w:cs="Times New Roman"/>
          <w:sz w:val="20"/>
          <w:szCs w:val="20"/>
        </w:rPr>
        <w:t xml:space="preserve"> Baseline characteristics for the included and excluded participants</w:t>
      </w:r>
    </w:p>
    <w:tbl>
      <w:tblPr>
        <w:tblW w:w="4936" w:type="pct"/>
        <w:tblBorders>
          <w:top w:val="single" w:sz="8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2402"/>
        <w:gridCol w:w="2397"/>
        <w:gridCol w:w="2397"/>
        <w:gridCol w:w="955"/>
      </w:tblGrid>
      <w:tr w:rsidR="00874042" w14:paraId="3363B47E" w14:textId="77777777" w:rsidTr="00874042">
        <w:trPr>
          <w:trHeight w:val="345"/>
        </w:trPr>
        <w:tc>
          <w:tcPr>
            <w:tcW w:w="15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1C06BCA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DF3D96E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0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EE941E2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Included patients</w:t>
            </w:r>
          </w:p>
        </w:tc>
        <w:tc>
          <w:tcPr>
            <w:tcW w:w="10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5913B50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Excluded patients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F9D5F73" w14:textId="2C0EBF35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547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874042" w14:paraId="28CA8949" w14:textId="77777777" w:rsidTr="00874042">
        <w:trPr>
          <w:trHeight w:val="345"/>
        </w:trPr>
        <w:tc>
          <w:tcPr>
            <w:tcW w:w="1508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31006F7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N, (%)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8E7E641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2625</w:t>
            </w:r>
          </w:p>
        </w:tc>
        <w:tc>
          <w:tcPr>
            <w:tcW w:w="102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379321E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</w:p>
        </w:tc>
        <w:tc>
          <w:tcPr>
            <w:tcW w:w="102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B846EF4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A1807A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042" w14:paraId="1B0E4B2D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017B80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Age, year, median (IQR)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EBD05E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61.00(53.00-68.00)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A56B28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62.00(53.00-69.00)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0CC28A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61.00(53.00-67.00)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8FD5EB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874042" w14:paraId="6DDAFF1F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6B6AC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Male, n (%)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7A963D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1900(72.38)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26D04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1419(72.51)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CF789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481(72.01)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312EBF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74042" w14:paraId="13B1E1C0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7A28C6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Education level, n (%)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3A7AE59C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</w:tcPr>
          <w:p w14:paraId="17C7558F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</w:tcPr>
          <w:p w14:paraId="552A1827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ED7BC4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874042" w14:paraId="13A39459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2E4A88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College or above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EE1DB2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262(9.98)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60AC8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198(10.12)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881AF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64(9.58)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0063E70D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042" w14:paraId="14371832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7EDDC6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 school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0EA2B1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625(23.81)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44151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453(23.15)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A8463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172(25.75)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07459A24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042" w14:paraId="024FEC19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A7E3B9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Middle school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D7F477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940(35.81)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A6546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715(36.54)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9C2BC8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225(33.68)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33489384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042" w14:paraId="12B8872A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2136F3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Elementary or below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45E724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675(25.71)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118E9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509(26.01)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56B66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166(24.85)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3A561035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042" w14:paraId="2A55B83B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261BCA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known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0503CC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123(4.69)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FAD21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82(4.19)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1CD49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41(6.14)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0C3D64EE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042" w14:paraId="034375A9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898AFF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median (IQR)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A63120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24.82(22.99-26.89)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B78653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24.82(23.03-26.85)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A8CEA2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24.80(22.86-27.04)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0BE456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74042" w14:paraId="7C0FB903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0593A2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Current smoking, n (%)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FD9362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941(35.85)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BE5CE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691(35.31)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7BC317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250(37.43)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F80620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874042" w14:paraId="51C085E8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99B8F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Current drinking, n (%)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116CFA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502(19.12)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8E9D38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357(18.24)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325B90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145(21.71)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EF84A4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874042" w14:paraId="0CA08CBB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DDF8B6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history, n (%)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1B9B3962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</w:tcPr>
          <w:p w14:paraId="2CF52138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</w:tcPr>
          <w:p w14:paraId="53083929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7D85AF3C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042" w14:paraId="49C55825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43A632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Stroke or TIA 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4B91D8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581(22.13)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708D3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426(21.77)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A5C25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155(23.20)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FDDAF1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874042" w14:paraId="7BEA6030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D36260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71DC08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1642(62.55)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312F9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1240(63.36)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B9BDF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402(60.18)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278370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874042" w14:paraId="706DC067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78FF0E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DDB265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599(22.82)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1C5A1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447(22.84)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76B68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152(22.75)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405E47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874042" w14:paraId="44CCF8A7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7B1DF0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Dyslipidemia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385708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259(9.87)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F9564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202(10.32)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2DBBE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57(8.53)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74EDA0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874042" w14:paraId="0C03A143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BFD4E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E15C9E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347(13.22)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B1DF3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254(12.98)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8B332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93(13.92)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EF3650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874042" w14:paraId="1DFBD497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4E471C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Fatty liver disease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0AA064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13(0.50)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7DE0C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11(0.56)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E21F0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2(0.30)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F8DB25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874042" w14:paraId="3A06E204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175688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NIHSS on admission, median (IQR)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5F89A7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3.00(1.00-5.00)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30BB3D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3.00(1.00-4.00)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8BD864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3.00(1.00-6.00)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F96E3C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74042" w14:paraId="5D4F970C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1994B6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mRS at admission, median (IQR)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6ADB1E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1.00(1.00-2.00)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64CEEF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1.00(1.00-2.00)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639A24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1.00(1.00-3.00)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1D1F89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74042" w14:paraId="4DB8FF86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627DC0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Medication use, n (%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4A7F1926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</w:tcPr>
          <w:p w14:paraId="08F49DF3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</w:tcPr>
          <w:p w14:paraId="2B5C3045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0AB49B5D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042" w14:paraId="61E0FC20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2F8F1F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Antiplatelet aggregation therapy 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27121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2569(97.87)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AC2CC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1913(97.75)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FF4B6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656(98.20)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BBB378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874042" w14:paraId="46D7406C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35494B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Antihypertensive therapy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498AC8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1639(62.44)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DC78A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1240(63.36)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CCB68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(59.73)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D41931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874042" w14:paraId="7BB7E183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CF3DFC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Lipid-lowering therapy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89C2B8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2551 (97.18)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FBBF9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1903 (97.24)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B22F5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648(97.01)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91999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874042" w14:paraId="76C01F09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53641C" w14:textId="77777777" w:rsidR="00874042" w:rsidRDefault="00874042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Hypoglycemic therapy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347A64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726(27.66)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7F73E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530(27.08)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4BFBF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196(29.34)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9CBB08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874042" w14:paraId="49F3B3D4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73834C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Laboratory test, median (IQR)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4180CB28" w14:textId="77777777" w:rsidR="00874042" w:rsidRDefault="008740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EA17D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5F7BA" w14:textId="77777777" w:rsidR="00874042" w:rsidRDefault="008740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D60B4" w14:textId="77777777" w:rsidR="00874042" w:rsidRDefault="0087404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4042" w14:paraId="608C7A3E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46AF13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Serum GGT, U/L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B72453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24.00(17.00-38.00)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F95560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24.00(17.00-37.00)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19D1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25.10(18.00-39.00)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E44DE0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874042" w14:paraId="695D2F06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3A7DA2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LDL,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mmo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l/L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F272EA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2.41(1.77-3.09)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2F4449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2.41(1.75-3.11)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B9715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2.41(1.81-3.08)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BFF66B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874042" w14:paraId="69EF1591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E1F650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HDL, mmol/L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B31B94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1.10(0.92-1.30)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35BF4E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1.10(0.93-1.31)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F8D234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1.09(0.90-1.29)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A4D793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874042" w14:paraId="03449271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1B3C7C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TC, mmol/L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EC2E98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4.11(3.38-4.85)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C47D59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4.10(3.35-4.87)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098A2F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4.12(3.47-4.78)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071886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874042" w14:paraId="4CFDC9FB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B2B0A5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TG, mmol/L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FA19A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1.37(1.01-1.93)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5784DD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1.38(1.00-1.95)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90C5C4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1.32(1.02-1.86)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FF9B83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874042" w14:paraId="55BEAC0F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3A7069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ALT, U/L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F737E6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18.00(13.00-25.50)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283E89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18.00(13.65-25.90)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F3C84A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17.00(12.70-25.00)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579367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874042" w14:paraId="3867D60B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DBACE5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AST, U/L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8480D2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19.00(16.00-24.00)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4EB189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19.00(16.00-24.00)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FDA5EB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19.00(15.95-23.45)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2F75A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874042" w14:paraId="7A9EC7DF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8B2D22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eGFR, ml/min/1.73m2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4F14B8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95.26(84.88-103.76)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DAA67E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95.11(84.94-103.56)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3223D7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95.86(84.56-103.92)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95B072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874042" w14:paraId="0F782425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66BAA3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UA, μmol/L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12C62C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296.00(244.00-355.00)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496059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294.00(243.00-352.00)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02126C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300.00(251.00-365.00)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975C7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874042" w14:paraId="2C2AFE08" w14:textId="77777777" w:rsidTr="00874042">
        <w:trPr>
          <w:trHeight w:val="345"/>
        </w:trPr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0F528C" w14:textId="77777777" w:rsidR="00874042" w:rsidRDefault="00874042">
            <w:pPr>
              <w:spacing w:line="276" w:lineRule="auto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Albumin, g/L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DE73B0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40.50(38.10-43.00)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0914EF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40.60(38.10-43.00)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74E12D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40.30(38.00-43.00)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EF58B5" w14:textId="77777777" w:rsidR="00874042" w:rsidRDefault="00874042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</w:tbl>
    <w:p w14:paraId="0860506D" w14:textId="72700A95" w:rsidR="00874042" w:rsidRDefault="00874042" w:rsidP="00874042">
      <w:pPr>
        <w:pStyle w:val="a3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Variables were expressed as median (s) or percentages. </w:t>
      </w:r>
      <w:r>
        <w:rPr>
          <w:rFonts w:ascii="Times New Roman" w:hAnsi="Times New Roman" w:cs="Times New Roman"/>
          <w:color w:val="000000"/>
          <w:sz w:val="20"/>
          <w:szCs w:val="20"/>
        </w:rPr>
        <w:t>Cardiovascular disease included atrial fibrillation, coronary heart disease, heart failure.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Medication</w:t>
      </w:r>
      <w:r>
        <w:rPr>
          <w:rFonts w:ascii="Times New Roman" w:hAnsi="Times New Roman" w:cs="Times New Roman"/>
          <w:sz w:val="20"/>
          <w:szCs w:val="20"/>
        </w:rPr>
        <w:t xml:space="preserve"> use included drug use history and treatment during hospitalization. </w:t>
      </w:r>
      <w:r>
        <w:rPr>
          <w:rFonts w:ascii="Times New Roman" w:hAnsi="Times New Roman" w:cs="Times New Roman"/>
          <w:bCs/>
          <w:sz w:val="20"/>
          <w:szCs w:val="20"/>
        </w:rPr>
        <w:t xml:space="preserve">BMI, body mass index; </w:t>
      </w:r>
      <w:r>
        <w:rPr>
          <w:rFonts w:ascii="Times New Roman" w:hAnsi="Times New Roman" w:cs="Times New Roman"/>
          <w:sz w:val="20"/>
          <w:szCs w:val="20"/>
        </w:rPr>
        <w:t>NIHSS, the National Institutes of Health Stroke Scale; mRS, the modified Rankin Scale; LDL, low</w:t>
      </w:r>
      <w:r w:rsidR="00754740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density lipoprotein; HDL, high</w:t>
      </w:r>
      <w:r w:rsidR="00754740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density lipoprotein; TG, triglycerides; TC, total cholesterol; ALT, alanine aminotransferase; AST, aspartate aminotransferase; eGFR, effective glomerular filtration rate; UA, uric acid; IQR, interquartile range. </w:t>
      </w:r>
    </w:p>
    <w:p w14:paraId="71FA1F11" w14:textId="77777777" w:rsidR="00874042" w:rsidRDefault="00874042" w:rsidP="00874042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386B53B" w14:textId="77777777" w:rsidR="00874042" w:rsidRDefault="00874042" w:rsidP="00874042">
      <w:pPr>
        <w:rPr>
          <w:rFonts w:ascii="Times New Roman" w:hAnsi="Times New Roman" w:cs="Times New Roman"/>
          <w:b/>
          <w:sz w:val="20"/>
          <w:szCs w:val="20"/>
        </w:rPr>
      </w:pPr>
    </w:p>
    <w:p w14:paraId="01E35B33" w14:textId="77777777" w:rsidR="00874042" w:rsidRDefault="00874042" w:rsidP="00874042"/>
    <w:p w14:paraId="7FCE8F60" w14:textId="77777777" w:rsidR="00063B9F" w:rsidRPr="00874042" w:rsidRDefault="00063B9F"/>
    <w:sectPr w:rsidR="00063B9F" w:rsidRPr="00874042" w:rsidSect="00C327F1">
      <w:pgSz w:w="16840" w:h="23808"/>
      <w:pgMar w:top="1440" w:right="2483" w:bottom="8199" w:left="25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CB38" w14:textId="77777777" w:rsidR="00B16A1E" w:rsidRDefault="00B16A1E" w:rsidP="00C327F1">
      <w:r>
        <w:separator/>
      </w:r>
    </w:p>
  </w:endnote>
  <w:endnote w:type="continuationSeparator" w:id="0">
    <w:p w14:paraId="2296F566" w14:textId="77777777" w:rsidR="00B16A1E" w:rsidRDefault="00B16A1E" w:rsidP="00C3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ingHei_18030_C-Medium">
    <w:altName w:val="宋体"/>
    <w:charset w:val="86"/>
    <w:family w:val="roman"/>
    <w:pitch w:val="variable"/>
    <w:sig w:usb0="800002BF" w:usb1="38CF7CFA" w:usb2="0000001E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4A642" w14:textId="77777777" w:rsidR="00B16A1E" w:rsidRDefault="00B16A1E" w:rsidP="00C327F1">
      <w:r>
        <w:separator/>
      </w:r>
    </w:p>
  </w:footnote>
  <w:footnote w:type="continuationSeparator" w:id="0">
    <w:p w14:paraId="79C6705C" w14:textId="77777777" w:rsidR="00B16A1E" w:rsidRDefault="00B16A1E" w:rsidP="00C32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IwMDM1MDSxtDQ1M7VU0lEKTi0uzszPAykwqgUAHKw0ySwAAAA="/>
  </w:docVars>
  <w:rsids>
    <w:rsidRoot w:val="005E0E84"/>
    <w:rsid w:val="00063B9F"/>
    <w:rsid w:val="00070348"/>
    <w:rsid w:val="00471FE7"/>
    <w:rsid w:val="005E0E84"/>
    <w:rsid w:val="00754740"/>
    <w:rsid w:val="00815C6B"/>
    <w:rsid w:val="00874042"/>
    <w:rsid w:val="00B16A1E"/>
    <w:rsid w:val="00C327F1"/>
    <w:rsid w:val="00C87212"/>
    <w:rsid w:val="00F7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F3321"/>
  <w15:chartTrackingRefBased/>
  <w15:docId w15:val="{10495D5B-121A-4D4D-8403-9F987752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042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874042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874042"/>
    <w:rPr>
      <w:rFonts w:ascii="等线" w:eastAsia="等线" w:hAnsi="等线" w:cs="宋体"/>
    </w:rPr>
  </w:style>
  <w:style w:type="paragraph" w:styleId="a5">
    <w:name w:val="header"/>
    <w:basedOn w:val="a"/>
    <w:link w:val="a6"/>
    <w:uiPriority w:val="99"/>
    <w:unhideWhenUsed/>
    <w:rsid w:val="00C32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327F1"/>
    <w:rPr>
      <w:rFonts w:ascii="等线" w:eastAsia="等线" w:hAnsi="等线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32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327F1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胜恩 李</dc:creator>
  <cp:keywords/>
  <dc:description/>
  <cp:lastModifiedBy>胜恩 李</cp:lastModifiedBy>
  <cp:revision>7</cp:revision>
  <dcterms:created xsi:type="dcterms:W3CDTF">2021-07-28T10:58:00Z</dcterms:created>
  <dcterms:modified xsi:type="dcterms:W3CDTF">2021-08-07T10:48:00Z</dcterms:modified>
</cp:coreProperties>
</file>