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B7CE7" w14:textId="77777777" w:rsidR="004950C7" w:rsidRDefault="004950C7" w:rsidP="004950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C94FA24" wp14:editId="7A4D2080">
            <wp:extent cx="4730846" cy="6424550"/>
            <wp:effectExtent l="0" t="0" r="0" b="0"/>
            <wp:docPr id="1608866406" name="Picture 1" descr="A collage of images of different types of molecu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866406" name="Picture 1" descr="A collage of images of different types of molecu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436" cy="643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36AE1" w14:textId="77777777" w:rsidR="004950C7" w:rsidRDefault="004950C7" w:rsidP="004950C7">
      <w:pPr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1. </w:t>
      </w:r>
      <w:r>
        <w:rPr>
          <w:rFonts w:ascii="Times New Roman" w:hAnsi="Times New Roman" w:cs="Times New Roman"/>
          <w:sz w:val="28"/>
          <w:szCs w:val="28"/>
        </w:rPr>
        <w:t>Molecular docking analysis of Ginsenoside-F1 ligand binding to receptor proteins (</w:t>
      </w:r>
      <w:r>
        <w:rPr>
          <w:rFonts w:ascii="Times New Roman" w:hAnsi="Times New Roman" w:cs="Times New Roman"/>
          <w:b/>
          <w:bCs/>
          <w:sz w:val="28"/>
          <w:szCs w:val="28"/>
        </w:rPr>
        <w:t>a)</w:t>
      </w:r>
      <w:r>
        <w:rPr>
          <w:rFonts w:ascii="Times New Roman" w:hAnsi="Times New Roman" w:cs="Times New Roman"/>
          <w:sz w:val="28"/>
          <w:szCs w:val="28"/>
        </w:rPr>
        <w:t xml:space="preserve"> BMPR1A, (</w:t>
      </w:r>
      <w:r w:rsidRPr="00DD4A24">
        <w:rPr>
          <w:rFonts w:ascii="Times New Roman" w:hAnsi="Times New Roman" w:cs="Times New Roman"/>
          <w:b/>
          <w:b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DD4A24">
        <w:rPr>
          <w:rFonts w:ascii="Times New Roman" w:hAnsi="Times New Roman" w:cs="Times New Roman"/>
          <w:sz w:val="28"/>
          <w:szCs w:val="28"/>
        </w:rPr>
        <w:t>BMPR2</w:t>
      </w:r>
      <w:r>
        <w:rPr>
          <w:rFonts w:ascii="Times New Roman" w:hAnsi="Times New Roman" w:cs="Times New Roman"/>
          <w:sz w:val="28"/>
          <w:szCs w:val="28"/>
        </w:rPr>
        <w:t>, (</w:t>
      </w:r>
      <w:r>
        <w:rPr>
          <w:rFonts w:ascii="Times New Roman" w:hAnsi="Times New Roman" w:cs="Times New Roman"/>
          <w:b/>
          <w:bCs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) TGF-1</w:t>
      </w:r>
      <w:r>
        <w:rPr>
          <w:rFonts w:ascii="Batang" w:eastAsia="Batang" w:hAnsi="Batang" w:cs="Times New Roman" w:hint="eastAsia"/>
          <w:sz w:val="28"/>
          <w:szCs w:val="28"/>
        </w:rPr>
        <w:t>β</w:t>
      </w:r>
      <w:r>
        <w:rPr>
          <w:rFonts w:ascii="Batang" w:eastAsia="Batang" w:hAnsi="Batang" w:cs="Times New Roman"/>
          <w:sz w:val="28"/>
          <w:szCs w:val="28"/>
        </w:rPr>
        <w:t>,</w:t>
      </w:r>
      <w:r>
        <w:rPr>
          <w:rFonts w:ascii="Times New Roman" w:eastAsia="Batang" w:hAnsi="Times New Roman" w:cs="Times New Roman"/>
          <w:sz w:val="28"/>
          <w:szCs w:val="28"/>
        </w:rPr>
        <w:t xml:space="preserve"> and (</w:t>
      </w:r>
      <w:r>
        <w:rPr>
          <w:rFonts w:ascii="Times New Roman" w:eastAsia="Batang" w:hAnsi="Times New Roman" w:cs="Times New Roman"/>
          <w:b/>
          <w:bCs/>
          <w:sz w:val="28"/>
          <w:szCs w:val="28"/>
        </w:rPr>
        <w:t>d</w:t>
      </w:r>
      <w:r>
        <w:rPr>
          <w:rFonts w:ascii="Times New Roman" w:eastAsia="Batang" w:hAnsi="Times New Roman" w:cs="Times New Roman"/>
          <w:sz w:val="28"/>
          <w:szCs w:val="28"/>
        </w:rPr>
        <w:t xml:space="preserve">) LRP5. </w:t>
      </w:r>
      <w:r w:rsidRPr="00157CC7">
        <w:rPr>
          <w:rFonts w:ascii="Times New Roman" w:eastAsia="Batang" w:hAnsi="Times New Roman" w:cs="Times New Roman"/>
          <w:sz w:val="28"/>
          <w:szCs w:val="28"/>
        </w:rPr>
        <w:t>Molecular docking performed with Schrodinger Suite 2024-3.</w:t>
      </w:r>
    </w:p>
    <w:p w14:paraId="53082615" w14:textId="77777777" w:rsidR="004950C7" w:rsidRDefault="004950C7" w:rsidP="004950C7">
      <w:pPr>
        <w:rPr>
          <w:rFonts w:ascii="Times New Roman" w:eastAsia="Batang" w:hAnsi="Times New Roman" w:cs="Times New Roman"/>
          <w:sz w:val="28"/>
          <w:szCs w:val="28"/>
        </w:rPr>
      </w:pPr>
    </w:p>
    <w:p w14:paraId="7AA9E6A4" w14:textId="77777777" w:rsidR="004950C7" w:rsidRDefault="004950C7" w:rsidP="004950C7">
      <w:pPr>
        <w:rPr>
          <w:rFonts w:ascii="Times New Roman" w:eastAsia="Batang" w:hAnsi="Times New Roman" w:cs="Times New Roman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50"/>
        <w:gridCol w:w="1249"/>
        <w:gridCol w:w="1965"/>
        <w:gridCol w:w="2079"/>
        <w:gridCol w:w="2062"/>
      </w:tblGrid>
      <w:tr w:rsidR="004950C7" w14:paraId="152F7B9A" w14:textId="77777777" w:rsidTr="001035B0">
        <w:trPr>
          <w:trHeight w:val="63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1ACF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Compound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7381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Proteins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B02D1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ID:pubchem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7D56E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Binding energy(kcal/mol)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3BE11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Binding residue</w:t>
            </w:r>
          </w:p>
        </w:tc>
      </w:tr>
      <w:tr w:rsidR="004950C7" w14:paraId="1427F4C4" w14:textId="77777777" w:rsidTr="001035B0">
        <w:trPr>
          <w:trHeight w:val="33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58C39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F1 Ginseno-side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15946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BMPR1B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AA1DB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3MDY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016B7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-5.89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44140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ASP265, ARG198</w:t>
            </w:r>
          </w:p>
        </w:tc>
      </w:tr>
      <w:tr w:rsidR="004950C7" w14:paraId="53BC6449" w14:textId="77777777" w:rsidTr="001035B0">
        <w:trPr>
          <w:trHeight w:val="33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5C5BD" w14:textId="77777777" w:rsidR="004950C7" w:rsidRDefault="004950C7" w:rsidP="001035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FC8E4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BMPR1A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A9583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2H62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6B5C1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-3.63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78DEC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LYS88, THR14</w:t>
            </w:r>
          </w:p>
        </w:tc>
      </w:tr>
      <w:tr w:rsidR="004950C7" w14:paraId="2D58175D" w14:textId="77777777" w:rsidTr="001035B0">
        <w:trPr>
          <w:trHeight w:val="33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1E48" w14:textId="77777777" w:rsidR="004950C7" w:rsidRDefault="004950C7" w:rsidP="001035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6A139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BMPR2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3E54B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3G2F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504324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-3.91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C8E34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MET506</w:t>
            </w:r>
          </w:p>
        </w:tc>
      </w:tr>
      <w:tr w:rsidR="004950C7" w14:paraId="620D6B9A" w14:textId="77777777" w:rsidTr="001035B0">
        <w:trPr>
          <w:trHeight w:val="33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26A6" w14:textId="77777777" w:rsidR="004950C7" w:rsidRDefault="004950C7" w:rsidP="001035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87C4E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TGF-1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β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5998C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1Py5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506834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-4.54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BA4C4A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ALA368</w:t>
            </w:r>
          </w:p>
        </w:tc>
      </w:tr>
      <w:tr w:rsidR="004950C7" w14:paraId="47C5520B" w14:textId="77777777" w:rsidTr="001035B0">
        <w:trPr>
          <w:trHeight w:val="6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5E00B" w14:textId="77777777" w:rsidR="004950C7" w:rsidRDefault="004950C7" w:rsidP="001035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0CB75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LRP5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A0997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AF-O75197-alphafold_model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EC7A2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-3.91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D93A1" w14:textId="77777777" w:rsidR="004950C7" w:rsidRDefault="004950C7" w:rsidP="0010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GLN_351</w:t>
            </w:r>
          </w:p>
        </w:tc>
      </w:tr>
    </w:tbl>
    <w:p w14:paraId="77E93F91" w14:textId="77777777" w:rsidR="004950C7" w:rsidRDefault="004950C7" w:rsidP="004950C7">
      <w:pPr>
        <w:rPr>
          <w:rFonts w:ascii="Times New Roman" w:hAnsi="Times New Roman" w:cs="Times New Roman"/>
          <w:sz w:val="28"/>
          <w:szCs w:val="28"/>
        </w:rPr>
      </w:pPr>
    </w:p>
    <w:p w14:paraId="4A389A22" w14:textId="77777777" w:rsidR="004950C7" w:rsidRDefault="004950C7" w:rsidP="004950C7">
      <w:pPr>
        <w:rPr>
          <w:rFonts w:ascii="Times New Roman" w:hAnsi="Times New Roman" w:cs="Times New Roman"/>
          <w:sz w:val="28"/>
          <w:szCs w:val="28"/>
        </w:rPr>
      </w:pPr>
    </w:p>
    <w:p w14:paraId="787DD8F3" w14:textId="77777777" w:rsidR="004950C7" w:rsidRDefault="004950C7" w:rsidP="004950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Table 1. </w:t>
      </w:r>
      <w:r>
        <w:rPr>
          <w:rFonts w:ascii="Times New Roman" w:hAnsi="Times New Roman" w:cs="Times New Roman"/>
          <w:sz w:val="28"/>
          <w:szCs w:val="28"/>
        </w:rPr>
        <w:t xml:space="preserve">Molecular docking analysis between F1 and various receptor proteins with binding scores and residues. </w:t>
      </w:r>
    </w:p>
    <w:p w14:paraId="0EF8D0E0" w14:textId="77777777" w:rsidR="004950C7" w:rsidRDefault="004950C7" w:rsidP="004950C7"/>
    <w:p w14:paraId="7A71D8BE" w14:textId="77777777" w:rsidR="004950C7" w:rsidRPr="00245373" w:rsidRDefault="004950C7" w:rsidP="004950C7">
      <w:pPr>
        <w:spacing w:after="0" w:line="480" w:lineRule="auto"/>
        <w:rPr>
          <w:rFonts w:ascii="Times New Roman" w:hAnsi="Times New Roman" w:cs="Times New Roman"/>
          <w:sz w:val="24"/>
          <w:szCs w:val="28"/>
        </w:rPr>
      </w:pPr>
    </w:p>
    <w:p w14:paraId="29A06A0A" w14:textId="77777777" w:rsidR="00DE6AE2" w:rsidRDefault="00DE6AE2"/>
    <w:sectPr w:rsidR="00DE6AE2" w:rsidSect="004950C7">
      <w:pgSz w:w="12240" w:h="15840"/>
      <w:pgMar w:top="1440" w:right="1440" w:bottom="1440" w:left="1985" w:header="720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C7"/>
    <w:rsid w:val="00195413"/>
    <w:rsid w:val="002025B1"/>
    <w:rsid w:val="003D0186"/>
    <w:rsid w:val="004950C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C5D18"/>
  <w15:chartTrackingRefBased/>
  <w15:docId w15:val="{CD163DDB-453D-44D4-BA22-2A738B2F5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0C7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0C7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0C7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0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0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0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0C7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5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0C7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5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0C7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5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0C7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50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0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0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0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950C7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Theme="minorEastAsia" w:eastAsiaTheme="minorEastAsia"/>
      <w:sz w:val="20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95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516</Characters>
  <Application>Microsoft Office Word</Application>
  <DocSecurity>0</DocSecurity>
  <Lines>10</Lines>
  <Paragraphs>3</Paragraphs>
  <ScaleCrop>false</ScaleCrop>
  <Company>Springer Nature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2025-10-21T08:37:00Z</dcterms:created>
  <dcterms:modified xsi:type="dcterms:W3CDTF">2025-10-21T08:37:00Z</dcterms:modified>
</cp:coreProperties>
</file>