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617CA" w14:textId="77777777" w:rsidR="00BA7BF1" w:rsidRDefault="00000000" w:rsidP="00F838B2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Near-term impacts of the 2024 mass coral bleaching event on benthic and fish communities in Okinawa Island, southern Japan</w:t>
      </w:r>
    </w:p>
    <w:p w14:paraId="182B9712" w14:textId="77777777" w:rsidR="00BA7BF1" w:rsidRDefault="00000000" w:rsidP="00F838B2">
      <w:pPr>
        <w:spacing w:after="160" w:line="36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Coral Reefs</w:t>
      </w:r>
    </w:p>
    <w:p w14:paraId="5B4F5C96" w14:textId="418D7C32" w:rsidR="00BA7BF1" w:rsidRDefault="00000000" w:rsidP="00F838B2">
      <w:pPr>
        <w:spacing w:after="160" w:line="36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 xml:space="preserve">Lucas Yutaka Kimura </w:t>
      </w:r>
      <w:r>
        <w:rPr>
          <w:rFonts w:ascii="Times New Roman" w:eastAsia="Times New Roman" w:hAnsi="Times New Roman" w:cs="Times New Roman"/>
          <w:vertAlign w:val="superscript"/>
        </w:rPr>
        <w:t>1a*</w:t>
      </w:r>
      <w:r>
        <w:rPr>
          <w:rFonts w:ascii="Times New Roman" w:eastAsia="Times New Roman" w:hAnsi="Times New Roman" w:cs="Times New Roman"/>
        </w:rPr>
        <w:t xml:space="preserve">, Rickdane Gomez </w:t>
      </w:r>
      <w:r>
        <w:rPr>
          <w:rFonts w:ascii="Times New Roman" w:eastAsia="Times New Roman" w:hAnsi="Times New Roman" w:cs="Times New Roman"/>
          <w:vertAlign w:val="superscript"/>
        </w:rPr>
        <w:t>1a</w:t>
      </w:r>
      <w:r w:rsidR="00F838B2">
        <w:rPr>
          <w:rFonts w:ascii="Times New Roman" w:eastAsia="Times New Roman" w:hAnsi="Times New Roman" w:cs="Times New Roman"/>
          <w:vertAlign w:val="superscript"/>
        </w:rPr>
        <w:t>*</w:t>
      </w:r>
      <w:r>
        <w:rPr>
          <w:rFonts w:ascii="Times New Roman" w:eastAsia="Times New Roman" w:hAnsi="Times New Roman" w:cs="Times New Roman"/>
        </w:rPr>
        <w:t xml:space="preserve">, Takashi Nakamura </w:t>
      </w:r>
      <w:r>
        <w:rPr>
          <w:rFonts w:ascii="Times New Roman" w:eastAsia="Times New Roman" w:hAnsi="Times New Roman" w:cs="Times New Roman"/>
          <w:vertAlign w:val="superscript"/>
        </w:rPr>
        <w:t>2,3</w:t>
      </w:r>
    </w:p>
    <w:p w14:paraId="7F6605A0" w14:textId="77777777" w:rsidR="00F838B2" w:rsidRDefault="00000000" w:rsidP="00F838B2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*Corresponding author affiliation: </w:t>
      </w:r>
    </w:p>
    <w:p w14:paraId="0E9FD889" w14:textId="47E6E182" w:rsidR="00BA7BF1" w:rsidRDefault="00000000" w:rsidP="00F838B2">
      <w:pPr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Graduate School of Engineering and Science, University of the Ryukyus, 1 </w:t>
      </w:r>
      <w:proofErr w:type="spellStart"/>
      <w:r>
        <w:rPr>
          <w:rFonts w:ascii="Times New Roman" w:eastAsia="Times New Roman" w:hAnsi="Times New Roman" w:cs="Times New Roman"/>
        </w:rPr>
        <w:t>Senbaru</w:t>
      </w:r>
      <w:proofErr w:type="spellEnd"/>
      <w:r>
        <w:rPr>
          <w:rFonts w:ascii="Times New Roman" w:eastAsia="Times New Roman" w:hAnsi="Times New Roman" w:cs="Times New Roman"/>
        </w:rPr>
        <w:t>, Nishihara, Okinawa, Japan 903-0213</w:t>
      </w:r>
    </w:p>
    <w:p w14:paraId="5A65F19E" w14:textId="77777777" w:rsidR="00F838B2" w:rsidRDefault="0000000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*Corresponding author email</w:t>
      </w:r>
      <w:r w:rsidR="00F838B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: </w:t>
      </w:r>
    </w:p>
    <w:p w14:paraId="2542C4C8" w14:textId="1FC79D36" w:rsidR="00BA7BF1" w:rsidRDefault="00F838B2" w:rsidP="00F838B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F838B2">
        <w:rPr>
          <w:rFonts w:ascii="Times New Roman" w:eastAsia="Times New Roman" w:hAnsi="Times New Roman" w:cs="Times New Roman"/>
        </w:rPr>
        <w:t>lucaskimura0924@gmail.com</w:t>
      </w:r>
    </w:p>
    <w:p w14:paraId="7313AF06" w14:textId="1475A470" w:rsidR="00F838B2" w:rsidRDefault="00F838B2" w:rsidP="00F838B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rickdanegomez@gmail.com</w:t>
      </w:r>
    </w:p>
    <w:p w14:paraId="61324347" w14:textId="77777777" w:rsidR="00BA7BF1" w:rsidRPr="007C4681" w:rsidRDefault="00BA7BF1" w:rsidP="00F838B2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604BDA7A" w14:textId="77777777" w:rsidR="00BA7BF1" w:rsidRDefault="00000000" w:rsidP="00F838B2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FF2F4EB" wp14:editId="36AAB955">
            <wp:extent cx="5399730" cy="13589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9526F" w14:textId="77777777" w:rsidR="00BA7BF1" w:rsidRDefault="00000000" w:rsidP="00F838B2">
      <w:pPr>
        <w:spacing w:after="160" w:line="36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Online Resource 1a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Reefscape</w:t>
      </w:r>
      <w:proofErr w:type="spellEnd"/>
      <w:r>
        <w:rPr>
          <w:rFonts w:ascii="Times New Roman" w:eastAsia="Times New Roman" w:hAnsi="Times New Roman" w:cs="Times New Roman"/>
        </w:rPr>
        <w:t xml:space="preserve"> at one of the survey sites (</w:t>
      </w:r>
      <w:proofErr w:type="spellStart"/>
      <w:r>
        <w:rPr>
          <w:rFonts w:ascii="Times New Roman" w:eastAsia="Times New Roman" w:hAnsi="Times New Roman" w:cs="Times New Roman"/>
        </w:rPr>
        <w:t>Kakinouchi</w:t>
      </w:r>
      <w:proofErr w:type="spellEnd"/>
      <w:r>
        <w:rPr>
          <w:rFonts w:ascii="Times New Roman" w:eastAsia="Times New Roman" w:hAnsi="Times New Roman" w:cs="Times New Roman"/>
        </w:rPr>
        <w:t>) before (January 2024) (a), during (August 2024) (b), and after (March 2025) (c) the 2024 mass bleaching event</w:t>
      </w:r>
    </w:p>
    <w:p w14:paraId="55AC5D8A" w14:textId="77777777" w:rsidR="00BA7BF1" w:rsidRDefault="00BA7BF1" w:rsidP="00F838B2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508D6294" w14:textId="77777777" w:rsidR="00BA7BF1" w:rsidRDefault="00BA7BF1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B0BB3BC" w14:textId="77777777" w:rsidR="00BA7BF1" w:rsidRDefault="0000000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E94C32D" wp14:editId="3C107242">
            <wp:extent cx="5400040" cy="360002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B29AE" w14:textId="21F20DD5" w:rsidR="00BA7BF1" w:rsidRDefault="00000000" w:rsidP="00F838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Online 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esource 1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 Stacked composition plot of bleaching status of soft corals across sites</w:t>
      </w:r>
      <w:r w:rsidR="007C4681">
        <w:rPr>
          <w:rFonts w:ascii="Times New Roman" w:eastAsia="Times New Roman" w:hAnsi="Times New Roman" w:cs="Times New Roman"/>
          <w:color w:val="000000"/>
        </w:rPr>
        <w:t xml:space="preserve"> per depth zone</w:t>
      </w:r>
      <w:r>
        <w:rPr>
          <w:rFonts w:ascii="Times New Roman" w:eastAsia="Times New Roman" w:hAnsi="Times New Roman" w:cs="Times New Roman"/>
          <w:color w:val="000000"/>
        </w:rPr>
        <w:t xml:space="preserve">. Numbers above bars represent the total number of soft coral points assessed from photos at each location. Surveys were conducted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color w:val="000000"/>
        </w:rPr>
        <w:t xml:space="preserve">August 2024. Site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Nakijin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was not assessed during this period. No soft corals were </w:t>
      </w:r>
      <w:r>
        <w:rPr>
          <w:rFonts w:ascii="Times New Roman" w:eastAsia="Times New Roman" w:hAnsi="Times New Roman" w:cs="Times New Roman"/>
        </w:rPr>
        <w:t xml:space="preserve">recorded along transects </w:t>
      </w:r>
      <w:r>
        <w:rPr>
          <w:rFonts w:ascii="Times New Roman" w:eastAsia="Times New Roman" w:hAnsi="Times New Roman" w:cs="Times New Roman"/>
          <w:color w:val="000000"/>
        </w:rPr>
        <w:t>at the shallow zone in Odo</w:t>
      </w:r>
    </w:p>
    <w:p w14:paraId="407AF81D" w14:textId="77777777" w:rsidR="00BA7BF1" w:rsidRDefault="00BA7BF1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88D4CC6" w14:textId="77777777" w:rsidR="00BA7BF1" w:rsidRDefault="0000000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DFC30CE" wp14:editId="2EE93F14">
            <wp:extent cx="5407701" cy="4522653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7701" cy="4522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71268" w14:textId="77777777" w:rsidR="00BA7BF1" w:rsidRDefault="00000000" w:rsidP="00F838B2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Online resource 1c </w:t>
      </w:r>
      <w:r>
        <w:rPr>
          <w:rFonts w:ascii="Times New Roman" w:eastAsia="Times New Roman" w:hAnsi="Times New Roman" w:cs="Times New Roman"/>
        </w:rPr>
        <w:t xml:space="preserve">Representative photos of fragmentation and tissue loss in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Lobophytum</w:t>
      </w:r>
      <w:proofErr w:type="spellEnd"/>
      <w:r>
        <w:rPr>
          <w:rFonts w:ascii="Times New Roman" w:eastAsia="Times New Roman" w:hAnsi="Times New Roman" w:cs="Times New Roman"/>
        </w:rPr>
        <w:t xml:space="preserve"> soft corals during and after the bleaching event. Colonies exhibiting bleaching, tissue dissolution, and fragmentation during the bleaching event (a, b). A colony with regained pigmentation after bleaching, but with tissue loss in the central area (c). A dissolved colony leaving a bare substrate (outlined in white), subsequently overgrown by turf algae (d)</w:t>
      </w:r>
      <w:r>
        <w:br w:type="page"/>
      </w:r>
    </w:p>
    <w:p w14:paraId="1A89CD70" w14:textId="4C3524EF" w:rsidR="00933620" w:rsidRDefault="0093362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10B8FFD" wp14:editId="0011C618">
            <wp:extent cx="5400675" cy="4495800"/>
            <wp:effectExtent l="0" t="0" r="9525" b="0"/>
            <wp:docPr id="2087347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32AC" w14:textId="10758E95" w:rsidR="00933620" w:rsidRDefault="00933620" w:rsidP="00F838B2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Online resource 1d</w:t>
      </w:r>
      <w:r>
        <w:rPr>
          <w:rFonts w:ascii="Times New Roman" w:eastAsia="Times New Roman" w:hAnsi="Times New Roman" w:cs="Times New Roman"/>
        </w:rPr>
        <w:t xml:space="preserve"> </w:t>
      </w:r>
      <w:r w:rsidR="00157709">
        <w:rPr>
          <w:rFonts w:ascii="Times New Roman" w:eastAsia="Times New Roman" w:hAnsi="Times New Roman" w:cs="Times New Roman"/>
        </w:rPr>
        <w:t>Changes in the mean cover of algal variables before and after bleaching</w:t>
      </w:r>
      <w:r w:rsidR="007C4681">
        <w:rPr>
          <w:rFonts w:ascii="Times New Roman" w:eastAsia="Times New Roman" w:hAnsi="Times New Roman" w:cs="Times New Roman"/>
        </w:rPr>
        <w:t xml:space="preserve"> per depth zone</w:t>
      </w:r>
      <w:r w:rsidR="00157709">
        <w:rPr>
          <w:rFonts w:ascii="Times New Roman" w:eastAsia="Times New Roman" w:hAnsi="Times New Roman" w:cs="Times New Roman"/>
        </w:rPr>
        <w:t xml:space="preserve">: (a) Dead coral with algae (DCA), (b) Turf algae, (c) combined DCA and turf algae, (d) macroalgae. </w:t>
      </w:r>
      <w:r w:rsidR="00157709" w:rsidRPr="00EA1FF6">
        <w:rPr>
          <w:rFonts w:ascii="Times New Roman" w:eastAsia="Times New Roman" w:hAnsi="Times New Roman" w:cs="Times New Roman"/>
        </w:rPr>
        <w:t>Boxes represent interquartile ranges, horizontal lines represent the median value across replicates, and points represent site-level means</w:t>
      </w:r>
    </w:p>
    <w:p w14:paraId="431A0EC0" w14:textId="1CA0A532" w:rsidR="00BA7BF1" w:rsidRDefault="0000000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525BFDA" wp14:editId="543DE303">
            <wp:extent cx="5399730" cy="35941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4B60A" w14:textId="27B8E0C4" w:rsidR="00BA7BF1" w:rsidRDefault="00000000" w:rsidP="00F838B2">
      <w:pPr>
        <w:spacing w:after="160" w:line="36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Online Resource 1</w:t>
      </w:r>
      <w:r w:rsidR="00133BD6"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</w:rPr>
        <w:t xml:space="preserve"> Coordinate plot of the Bleaching Susceptibility Index (BSI; adapted from Dalton et al. 2020 and McClanahan et al. 2004) for the ten most abundant coral genera across study sites</w:t>
      </w:r>
      <w:r>
        <w:br w:type="page"/>
      </w:r>
    </w:p>
    <w:p w14:paraId="04B872C1" w14:textId="77777777" w:rsidR="00BA7BF1" w:rsidRDefault="00000000" w:rsidP="00F838B2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53ADB9B" wp14:editId="1E07AA45">
            <wp:extent cx="5399730" cy="37338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716C7" w14:textId="0B47405C" w:rsidR="00BA7BF1" w:rsidRDefault="00000000" w:rsidP="00F838B2">
      <w:pPr>
        <w:tabs>
          <w:tab w:val="left" w:pos="360"/>
        </w:tabs>
        <w:spacing w:after="16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Online Resource 1</w:t>
      </w:r>
      <w:r w:rsidR="00133BD6"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GLMM trends showing responses of herbivore functional groups (abundance log response ratio) to percent changes in algal cover: Browser - Macroalgae; Grazer/Detritivore, Scraper, Excavator - combined cover of Turf + Dead Coral with Algae).</w:t>
      </w:r>
      <w:r w:rsidR="009351BD">
        <w:rPr>
          <w:rFonts w:ascii="Times New Roman" w:eastAsia="Times New Roman" w:hAnsi="Times New Roman" w:cs="Times New Roman"/>
        </w:rPr>
        <w:t xml:space="preserve"> n </w:t>
      </w:r>
      <w:r>
        <w:rPr>
          <w:rFonts w:ascii="Times New Roman" w:eastAsia="Times New Roman" w:hAnsi="Times New Roman" w:cs="Times New Roman"/>
        </w:rPr>
        <w:t>represents the number of transects where individuals belonging to specified functional groups were recorded. Model coefficients (</w:t>
      </w:r>
      <w:sdt>
        <w:sdtPr>
          <w:tag w:val="goog_rdk_0"/>
          <w:id w:val="1671056389"/>
        </w:sdtPr>
        <w:sdtContent>
          <w:r>
            <w:rPr>
              <w:rFonts w:ascii="Cardo" w:eastAsia="Cardo" w:hAnsi="Cardo" w:cs="Cardo"/>
              <w:i/>
              <w:iCs/>
            </w:rPr>
            <w:t>ꞵ</w:t>
          </w:r>
        </w:sdtContent>
      </w:sdt>
      <w:r>
        <w:rPr>
          <w:rFonts w:ascii="Times New Roman" w:eastAsia="Times New Roman" w:hAnsi="Times New Roman" w:cs="Times New Roman"/>
        </w:rPr>
        <w:t xml:space="preserve">) and </w:t>
      </w:r>
      <w:r>
        <w:rPr>
          <w:rFonts w:ascii="Times New Roman" w:eastAsia="Times New Roman" w:hAnsi="Times New Roman" w:cs="Times New Roman"/>
          <w:i/>
          <w:iCs/>
        </w:rPr>
        <w:t>p</w:t>
      </w:r>
      <w:r>
        <w:rPr>
          <w:rFonts w:ascii="Times New Roman" w:eastAsia="Times New Roman" w:hAnsi="Times New Roman" w:cs="Times New Roman"/>
        </w:rPr>
        <w:t>-values in bold indicate statistically significant changes</w:t>
      </w:r>
      <w:r w:rsidR="009351BD">
        <w:rPr>
          <w:rFonts w:ascii="Times New Roman" w:eastAsia="Times New Roman" w:hAnsi="Times New Roman" w:cs="Times New Roman"/>
        </w:rPr>
        <w:t xml:space="preserve">. </w:t>
      </w:r>
    </w:p>
    <w:p w14:paraId="17D1A0C5" w14:textId="77777777" w:rsidR="00BA7BF1" w:rsidRDefault="0000000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14:paraId="60115C30" w14:textId="77777777" w:rsidR="00BA7BF1" w:rsidRDefault="00000000" w:rsidP="00F838B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71BCE31" wp14:editId="70C1FF52">
            <wp:extent cx="5400040" cy="303784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0A873D" w14:textId="04B80124" w:rsidR="00BA7BF1" w:rsidRDefault="00000000" w:rsidP="00F838B2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Online resource 1</w:t>
      </w:r>
      <w:r w:rsidR="00025E31"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Representative photos of persistently bleached coral colonies in </w:t>
      </w:r>
      <w:proofErr w:type="spellStart"/>
      <w:r>
        <w:rPr>
          <w:rFonts w:ascii="Times New Roman" w:eastAsia="Times New Roman" w:hAnsi="Times New Roman" w:cs="Times New Roman"/>
        </w:rPr>
        <w:t>Chinazaki</w:t>
      </w:r>
      <w:proofErr w:type="spellEnd"/>
      <w:r>
        <w:rPr>
          <w:rFonts w:ascii="Times New Roman" w:eastAsia="Times New Roman" w:hAnsi="Times New Roman" w:cs="Times New Roman"/>
        </w:rPr>
        <w:t xml:space="preserve"> three months after peak bleaching</w:t>
      </w:r>
    </w:p>
    <w:sectPr w:rsidR="00BA7BF1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580742-906E-3748-8CFC-D8ED33C5D488}"/>
    <w:embedBold r:id="rId2" w:fontKey="{3086111A-CEF7-184A-944B-426A80169D8F}"/>
    <w:embedItalic r:id="rId3" w:fontKey="{E7E7998F-2B01-4F46-8849-015B971B8920}"/>
  </w:font>
  <w:font w:name="Cardo">
    <w:panose1 w:val="020B0604020202020204"/>
    <w:charset w:val="00"/>
    <w:family w:val="auto"/>
    <w:pitch w:val="default"/>
    <w:embedItalic r:id="rId4" w:fontKey="{1AE1AE53-D474-FE42-8BA0-790F1537983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59584A7-E697-4B4E-9413-C1F786123296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8BE03B-2E4E-BE4C-A905-83CA1BA27A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BF1"/>
    <w:rsid w:val="00025E31"/>
    <w:rsid w:val="00133BD6"/>
    <w:rsid w:val="00157709"/>
    <w:rsid w:val="00360423"/>
    <w:rsid w:val="004412D1"/>
    <w:rsid w:val="004E5D67"/>
    <w:rsid w:val="006200DC"/>
    <w:rsid w:val="007C4681"/>
    <w:rsid w:val="00933620"/>
    <w:rsid w:val="009351BD"/>
    <w:rsid w:val="00BA7BF1"/>
    <w:rsid w:val="00C47277"/>
    <w:rsid w:val="00F8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D88F85"/>
  <w15:docId w15:val="{F7F5BC26-4184-4572-8B05-45219BBD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Ｐゴシック" w:eastAsia="ＭＳ Ｐゴシック" w:hAnsi="ＭＳ Ｐゴシック" w:cs="ＭＳ Ｐゴシック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280" w:after="80"/>
      <w:jc w:val="both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160" w:after="80"/>
      <w:jc w:val="both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160" w:after="80"/>
      <w:jc w:val="both"/>
      <w:outlineLvl w:val="2"/>
    </w:pPr>
    <w:rPr>
      <w:rFonts w:ascii="游ゴシック Light" w:eastAsia="游ゴシック Light" w:hAnsi="游ゴシック Light" w:cs="游ゴシック Light"/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80" w:after="40"/>
      <w:jc w:val="both"/>
      <w:outlineLvl w:val="3"/>
    </w:pPr>
    <w:rPr>
      <w:rFonts w:ascii="游ゴシック Light" w:eastAsia="游ゴシック Light" w:hAnsi="游ゴシック Light" w:cs="游ゴシック Light"/>
      <w:color w:val="000000"/>
      <w:sz w:val="21"/>
      <w:szCs w:val="2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80" w:after="40"/>
      <w:ind w:left="100"/>
      <w:jc w:val="both"/>
      <w:outlineLvl w:val="4"/>
    </w:pPr>
    <w:rPr>
      <w:rFonts w:ascii="游ゴシック Light" w:eastAsia="游ゴシック Light" w:hAnsi="游ゴシック Light" w:cs="游ゴシック Light"/>
      <w:color w:val="000000"/>
      <w:sz w:val="21"/>
      <w:szCs w:val="2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80" w:after="40"/>
      <w:ind w:left="200"/>
      <w:jc w:val="both"/>
      <w:outlineLvl w:val="5"/>
    </w:pPr>
    <w:rPr>
      <w:rFonts w:ascii="游ゴシック Light" w:eastAsia="游ゴシック Light" w:hAnsi="游ゴシック Light" w:cs="游ゴシック Light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paragraph" w:styleId="a4">
    <w:name w:val="Subtitle"/>
    <w:basedOn w:val="a"/>
    <w:next w:val="a"/>
    <w:uiPriority w:val="11"/>
    <w:qFormat/>
    <w:pPr>
      <w:widowControl w:val="0"/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character" w:styleId="a5">
    <w:name w:val="Hyperlink"/>
    <w:basedOn w:val="a0"/>
    <w:uiPriority w:val="99"/>
    <w:unhideWhenUsed/>
    <w:rsid w:val="00F838B2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8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Mx27gGeVt4+OKokAdaeEUaEmA==">CgMxLjAaIwoBMBIeChwIB0IYCg9UaW1lcyBOZXcgUm9tYW4SBUNhcmRvOAByITE2TlliN01kcFRMc2FQYVB2NFFFM1dLaTZGUk9XYnJ4bw==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374</Words>
  <Characters>2186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ルカ豊 木村</cp:lastModifiedBy>
  <cp:revision>2</cp:revision>
  <dcterms:created xsi:type="dcterms:W3CDTF">2026-04-26T04:58:00Z</dcterms:created>
  <dcterms:modified xsi:type="dcterms:W3CDTF">2026-04-26T04:58:00Z</dcterms:modified>
</cp:coreProperties>
</file>