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96FC2" w14:textId="77777777" w:rsidR="00986FFB" w:rsidRDefault="00986FFB" w:rsidP="00986FFB">
      <w:pPr>
        <w:spacing w:line="480" w:lineRule="auto"/>
        <w:rPr>
          <w:rFonts w:ascii="Times New Roman" w:hAnsi="Times New Roman" w:cs="Times New Roman"/>
          <w:b/>
          <w:bCs/>
          <w:sz w:val="24"/>
        </w:rPr>
      </w:pPr>
      <w:r>
        <w:rPr>
          <w:rFonts w:ascii="Times New Roman" w:hAnsi="Times New Roman" w:cs="Times New Roman" w:hint="eastAsia"/>
          <w:b/>
          <w:bCs/>
          <w:sz w:val="24"/>
        </w:rPr>
        <w:t>Supplementary Figure 1. GZMK is Upregulated in D-gal-Induced Senescence-Associated Fibrosis</w:t>
      </w:r>
    </w:p>
    <w:p w14:paraId="125162C3" w14:textId="77777777" w:rsidR="00986FFB" w:rsidRDefault="00986FFB" w:rsidP="00986FFB">
      <w:pPr>
        <w:numPr>
          <w:ilvl w:val="0"/>
          <w:numId w:val="1"/>
        </w:numPr>
        <w:spacing w:line="480" w:lineRule="auto"/>
        <w:rPr>
          <w:rFonts w:ascii="Times New Roman" w:hAnsi="Times New Roman" w:cs="Times New Roman"/>
          <w:sz w:val="24"/>
        </w:rPr>
      </w:pPr>
      <w:r>
        <w:rPr>
          <w:rFonts w:ascii="Times New Roman" w:hAnsi="Times New Roman" w:cs="Times New Roman" w:hint="eastAsia"/>
          <w:sz w:val="24"/>
        </w:rPr>
        <w:t>Schematic of the D-gal-induced aging mouse model (n=6 per group). (B) Body weight changes (n=6 per group). (C) Representative images showing morphological changes. (D–F) Western blot analysis of p21 protein expression (normalized to Tubulin) in lung, kidney, and liver tissues. (G–I) Masson’s trichrome staining and fibrosis scores (scale bar: 100 μm). (J) GZMK mRNA levels in tissues by RT‑qPCR. (K–M) Western blot analysis of GZMK protein expression (normalized to Tubulin).</w:t>
      </w:r>
    </w:p>
    <w:p w14:paraId="57467AED" w14:textId="77777777" w:rsidR="00986FFB" w:rsidRDefault="00986FFB" w:rsidP="00986FFB">
      <w:pPr>
        <w:spacing w:line="480" w:lineRule="auto"/>
        <w:rPr>
          <w:rFonts w:ascii="Times New Roman" w:hAnsi="Times New Roman" w:cs="Times New Roman"/>
          <w:b/>
          <w:bCs/>
          <w:sz w:val="24"/>
        </w:rPr>
      </w:pPr>
      <w:r>
        <w:rPr>
          <w:rFonts w:ascii="Times New Roman" w:hAnsi="Times New Roman" w:cs="Times New Roman" w:hint="eastAsia"/>
          <w:b/>
          <w:bCs/>
          <w:sz w:val="24"/>
        </w:rPr>
        <w:t xml:space="preserve">Supplementary Figure 2. Top 25 downregulated genes in </w:t>
      </w:r>
      <w:proofErr w:type="spellStart"/>
      <w:r>
        <w:rPr>
          <w:rFonts w:ascii="Times New Roman" w:hAnsi="Times New Roman" w:cs="Times New Roman" w:hint="eastAsia"/>
          <w:b/>
          <w:bCs/>
          <w:sz w:val="24"/>
        </w:rPr>
        <w:t>rGZMK</w:t>
      </w:r>
      <w:proofErr w:type="spellEnd"/>
      <w:r>
        <w:rPr>
          <w:rFonts w:ascii="Times New Roman" w:hAnsi="Times New Roman" w:cs="Times New Roman" w:hint="eastAsia"/>
          <w:b/>
          <w:bCs/>
          <w:sz w:val="24"/>
        </w:rPr>
        <w:t>-induced senescent MEFs.</w:t>
      </w:r>
    </w:p>
    <w:p w14:paraId="45E6B6C1" w14:textId="77777777" w:rsidR="00986FFB" w:rsidRDefault="00986FFB" w:rsidP="00986FFB">
      <w:pPr>
        <w:numPr>
          <w:ilvl w:val="0"/>
          <w:numId w:val="2"/>
        </w:numPr>
        <w:spacing w:line="480" w:lineRule="auto"/>
        <w:rPr>
          <w:rFonts w:ascii="Times New Roman" w:hAnsi="Times New Roman" w:cs="Times New Roman"/>
          <w:sz w:val="24"/>
        </w:rPr>
      </w:pPr>
      <w:r>
        <w:rPr>
          <w:rFonts w:ascii="Times New Roman" w:hAnsi="Times New Roman" w:cs="Times New Roman" w:hint="eastAsia"/>
          <w:sz w:val="24"/>
        </w:rPr>
        <w:t>Heatmap showing the top 25 downregulated genes from transcriptome analysis of MEFs treated with recombinant GZMK.</w:t>
      </w:r>
    </w:p>
    <w:p w14:paraId="3EFDF017" w14:textId="77777777" w:rsidR="00986FFB" w:rsidRDefault="00986FFB" w:rsidP="00986FFB">
      <w:pPr>
        <w:spacing w:line="480" w:lineRule="auto"/>
        <w:rPr>
          <w:rFonts w:ascii="Times New Roman" w:hAnsi="Times New Roman" w:cs="Times New Roman"/>
          <w:b/>
          <w:bCs/>
          <w:sz w:val="24"/>
        </w:rPr>
      </w:pPr>
      <w:r>
        <w:rPr>
          <w:rFonts w:ascii="Times New Roman" w:hAnsi="Times New Roman" w:cs="Times New Roman" w:hint="eastAsia"/>
          <w:b/>
          <w:bCs/>
          <w:sz w:val="24"/>
        </w:rPr>
        <w:t>Supplementary Figure 3. C3aR Regulates Cellular Senescence and the SASP in MEF Cells</w:t>
      </w:r>
    </w:p>
    <w:p w14:paraId="2EF0845D" w14:textId="77777777" w:rsidR="00986FFB" w:rsidRDefault="00986FFB" w:rsidP="00986FFB">
      <w:pPr>
        <w:spacing w:line="480" w:lineRule="auto"/>
        <w:rPr>
          <w:rFonts w:ascii="Times New Roman" w:hAnsi="Times New Roman" w:cs="Times New Roman"/>
          <w:sz w:val="24"/>
        </w:rPr>
      </w:pPr>
      <w:r>
        <w:rPr>
          <w:rFonts w:ascii="Times New Roman" w:hAnsi="Times New Roman" w:cs="Times New Roman"/>
          <w:sz w:val="24"/>
        </w:rPr>
        <w:t xml:space="preserve">MEFs were treated as follows: Control, C3aRA1 (20 </w:t>
      </w:r>
      <w:proofErr w:type="spellStart"/>
      <w:r>
        <w:rPr>
          <w:rFonts w:ascii="Times New Roman" w:hAnsi="Times New Roman" w:cs="Times New Roman"/>
          <w:sz w:val="24"/>
        </w:rPr>
        <w:t>μM</w:t>
      </w:r>
      <w:proofErr w:type="spellEnd"/>
      <w:r>
        <w:rPr>
          <w:rFonts w:ascii="Times New Roman" w:hAnsi="Times New Roman" w:cs="Times New Roman"/>
          <w:sz w:val="24"/>
        </w:rPr>
        <w:t xml:space="preserve">, 5 days), or C3aRA1 + JR‑14a (5 </w:t>
      </w:r>
      <w:proofErr w:type="spellStart"/>
      <w:r>
        <w:rPr>
          <w:rFonts w:ascii="Times New Roman" w:hAnsi="Times New Roman" w:cs="Times New Roman"/>
          <w:sz w:val="24"/>
        </w:rPr>
        <w:t>μM</w:t>
      </w:r>
      <w:proofErr w:type="spellEnd"/>
      <w:r>
        <w:rPr>
          <w:rFonts w:ascii="Times New Roman" w:hAnsi="Times New Roman" w:cs="Times New Roman"/>
          <w:sz w:val="24"/>
        </w:rPr>
        <w:t xml:space="preserve">, 5 days). (A–C) Representative SA-β-gal and </w:t>
      </w:r>
      <w:proofErr w:type="spellStart"/>
      <w:r>
        <w:rPr>
          <w:rFonts w:ascii="Times New Roman" w:hAnsi="Times New Roman" w:cs="Times New Roman"/>
          <w:sz w:val="24"/>
        </w:rPr>
        <w:t>SenTraGor</w:t>
      </w:r>
      <w:proofErr w:type="spellEnd"/>
      <w:r>
        <w:rPr>
          <w:rFonts w:ascii="Times New Roman" w:hAnsi="Times New Roman" w:cs="Times New Roman"/>
          <w:sz w:val="24"/>
        </w:rPr>
        <w:t xml:space="preserve"> staining and quantification of senescent cells (scale bar: 100 </w:t>
      </w:r>
      <w:proofErr w:type="spellStart"/>
      <w:r>
        <w:rPr>
          <w:rFonts w:ascii="Times New Roman" w:hAnsi="Times New Roman" w:cs="Times New Roman"/>
          <w:sz w:val="24"/>
        </w:rPr>
        <w:t>μm</w:t>
      </w:r>
      <w:proofErr w:type="spellEnd"/>
      <w:r>
        <w:rPr>
          <w:rFonts w:ascii="Times New Roman" w:hAnsi="Times New Roman" w:cs="Times New Roman"/>
          <w:sz w:val="24"/>
        </w:rPr>
        <w:t xml:space="preserve">). (D) Western blot of p53, p21, p16, and C3aR (normalized to GAPDH). (E) SASP factor mRNA expression by RT‑qPCR (normalized to </w:t>
      </w:r>
      <w:proofErr w:type="spellStart"/>
      <w:r>
        <w:rPr>
          <w:rFonts w:ascii="Times New Roman" w:hAnsi="Times New Roman" w:cs="Times New Roman"/>
          <w:sz w:val="24"/>
        </w:rPr>
        <w:t>Gapdh</w:t>
      </w:r>
      <w:proofErr w:type="spellEnd"/>
      <w:r>
        <w:rPr>
          <w:rFonts w:ascii="Times New Roman" w:hAnsi="Times New Roman" w:cs="Times New Roman"/>
          <w:sz w:val="24"/>
        </w:rPr>
        <w:t>)</w:t>
      </w:r>
      <w:r>
        <w:rPr>
          <w:rFonts w:ascii="Times New Roman" w:hAnsi="Times New Roman" w:cs="Times New Roman" w:hint="eastAsia"/>
          <w:sz w:val="24"/>
        </w:rPr>
        <w:t>.</w:t>
      </w:r>
    </w:p>
    <w:p w14:paraId="5C12ADBD" w14:textId="77777777" w:rsidR="00986FFB" w:rsidRDefault="00986FFB" w:rsidP="00986FFB">
      <w:pPr>
        <w:spacing w:line="480" w:lineRule="auto"/>
        <w:rPr>
          <w:rFonts w:ascii="Times New Roman" w:hAnsi="Times New Roman" w:cs="Times New Roman"/>
          <w:b/>
          <w:bCs/>
          <w:sz w:val="24"/>
        </w:rPr>
      </w:pPr>
      <w:r>
        <w:rPr>
          <w:rFonts w:ascii="Times New Roman" w:hAnsi="Times New Roman" w:cs="Times New Roman"/>
          <w:b/>
          <w:bCs/>
          <w:sz w:val="24"/>
        </w:rPr>
        <w:t xml:space="preserve">Supplementary Figure 4. PPACK Attenuates </w:t>
      </w:r>
      <w:proofErr w:type="spellStart"/>
      <w:r>
        <w:rPr>
          <w:rFonts w:ascii="Times New Roman" w:hAnsi="Times New Roman" w:cs="Times New Roman"/>
          <w:b/>
          <w:bCs/>
          <w:sz w:val="24"/>
        </w:rPr>
        <w:t>rGZMK</w:t>
      </w:r>
      <w:proofErr w:type="spellEnd"/>
      <w:r>
        <w:rPr>
          <w:rFonts w:ascii="Times New Roman" w:hAnsi="Times New Roman" w:cs="Times New Roman"/>
          <w:b/>
          <w:bCs/>
          <w:sz w:val="24"/>
        </w:rPr>
        <w:t>-Induced Senescence in MEFs</w:t>
      </w:r>
    </w:p>
    <w:p w14:paraId="53A01037" w14:textId="77777777" w:rsidR="00986FFB" w:rsidRDefault="00986FFB" w:rsidP="00986FFB">
      <w:pPr>
        <w:spacing w:line="480" w:lineRule="auto"/>
        <w:rPr>
          <w:rFonts w:ascii="Times New Roman" w:hAnsi="Times New Roman" w:cs="Times New Roman"/>
          <w:sz w:val="24"/>
        </w:rPr>
      </w:pPr>
      <w:r>
        <w:rPr>
          <w:rFonts w:ascii="Times New Roman" w:hAnsi="Times New Roman" w:cs="Times New Roman"/>
          <w:sz w:val="24"/>
        </w:rPr>
        <w:t xml:space="preserve">MEFs were treated with: Control, </w:t>
      </w:r>
      <w:proofErr w:type="spellStart"/>
      <w:r>
        <w:rPr>
          <w:rFonts w:ascii="Times New Roman" w:hAnsi="Times New Roman" w:cs="Times New Roman"/>
          <w:sz w:val="24"/>
        </w:rPr>
        <w:t>rGZMK</w:t>
      </w:r>
      <w:proofErr w:type="spellEnd"/>
      <w:r>
        <w:rPr>
          <w:rFonts w:ascii="Times New Roman" w:hAnsi="Times New Roman" w:cs="Times New Roman"/>
          <w:sz w:val="24"/>
        </w:rPr>
        <w:t xml:space="preserve"> (10 </w:t>
      </w:r>
      <w:proofErr w:type="spellStart"/>
      <w:r>
        <w:rPr>
          <w:rFonts w:ascii="Times New Roman" w:hAnsi="Times New Roman" w:cs="Times New Roman"/>
          <w:sz w:val="24"/>
        </w:rPr>
        <w:t>μM</w:t>
      </w:r>
      <w:proofErr w:type="spellEnd"/>
      <w:r>
        <w:rPr>
          <w:rFonts w:ascii="Times New Roman" w:hAnsi="Times New Roman" w:cs="Times New Roman"/>
          <w:sz w:val="24"/>
        </w:rPr>
        <w:t xml:space="preserve">, 5 days), or </w:t>
      </w:r>
      <w:proofErr w:type="spellStart"/>
      <w:r>
        <w:rPr>
          <w:rFonts w:ascii="Times New Roman" w:hAnsi="Times New Roman" w:cs="Times New Roman"/>
          <w:sz w:val="24"/>
        </w:rPr>
        <w:t>rGZMK</w:t>
      </w:r>
      <w:proofErr w:type="spellEnd"/>
      <w:r>
        <w:rPr>
          <w:rFonts w:ascii="Times New Roman" w:hAnsi="Times New Roman" w:cs="Times New Roman"/>
          <w:sz w:val="24"/>
        </w:rPr>
        <w:t xml:space="preserve"> + PPACK (10 </w:t>
      </w:r>
      <w:proofErr w:type="spellStart"/>
      <w:r>
        <w:rPr>
          <w:rFonts w:ascii="Times New Roman" w:hAnsi="Times New Roman" w:cs="Times New Roman"/>
          <w:sz w:val="24"/>
        </w:rPr>
        <w:lastRenderedPageBreak/>
        <w:t>μM</w:t>
      </w:r>
      <w:proofErr w:type="spellEnd"/>
      <w:r>
        <w:rPr>
          <w:rFonts w:ascii="Times New Roman" w:hAnsi="Times New Roman" w:cs="Times New Roman"/>
          <w:sz w:val="24"/>
        </w:rPr>
        <w:t xml:space="preserve">, 5 days). (A–C) SA-β-gal and </w:t>
      </w:r>
      <w:proofErr w:type="spellStart"/>
      <w:r>
        <w:rPr>
          <w:rFonts w:ascii="Times New Roman" w:hAnsi="Times New Roman" w:cs="Times New Roman"/>
          <w:sz w:val="24"/>
        </w:rPr>
        <w:t>SenTraGor</w:t>
      </w:r>
      <w:proofErr w:type="spellEnd"/>
      <w:r>
        <w:rPr>
          <w:rFonts w:ascii="Times New Roman" w:hAnsi="Times New Roman" w:cs="Times New Roman"/>
          <w:sz w:val="24"/>
        </w:rPr>
        <w:t xml:space="preserve"> staining (scale bar: 100 </w:t>
      </w:r>
      <w:proofErr w:type="spellStart"/>
      <w:r>
        <w:rPr>
          <w:rFonts w:ascii="Times New Roman" w:hAnsi="Times New Roman" w:cs="Times New Roman"/>
          <w:sz w:val="24"/>
        </w:rPr>
        <w:t>μm</w:t>
      </w:r>
      <w:proofErr w:type="spellEnd"/>
      <w:r>
        <w:rPr>
          <w:rFonts w:ascii="Times New Roman" w:hAnsi="Times New Roman" w:cs="Times New Roman"/>
          <w:sz w:val="24"/>
        </w:rPr>
        <w:t xml:space="preserve">). (D) Western blot of p53, p21, p16, and C3aR (normalized to GAPDH). (E) SASP factor mRNA levels by RT‑qPCR (normalized to </w:t>
      </w:r>
      <w:proofErr w:type="spellStart"/>
      <w:r>
        <w:rPr>
          <w:rFonts w:ascii="Times New Roman" w:hAnsi="Times New Roman" w:cs="Times New Roman"/>
          <w:sz w:val="24"/>
        </w:rPr>
        <w:t>Gapdh</w:t>
      </w:r>
      <w:proofErr w:type="spellEnd"/>
      <w:r>
        <w:rPr>
          <w:rFonts w:ascii="Times New Roman" w:hAnsi="Times New Roman" w:cs="Times New Roman"/>
          <w:sz w:val="24"/>
        </w:rPr>
        <w:t>).</w:t>
      </w:r>
    </w:p>
    <w:p w14:paraId="3E9ADEAE" w14:textId="77777777" w:rsidR="00986FFB" w:rsidRDefault="00986FFB" w:rsidP="00986FFB">
      <w:pPr>
        <w:spacing w:line="480" w:lineRule="auto"/>
        <w:rPr>
          <w:rFonts w:ascii="Times New Roman" w:hAnsi="Times New Roman" w:cs="Times New Roman"/>
          <w:b/>
          <w:bCs/>
          <w:sz w:val="24"/>
        </w:rPr>
      </w:pPr>
      <w:r>
        <w:rPr>
          <w:rFonts w:ascii="Times New Roman" w:hAnsi="Times New Roman" w:cs="Times New Roman"/>
          <w:b/>
          <w:bCs/>
          <w:sz w:val="24"/>
        </w:rPr>
        <w:t xml:space="preserve">Supplementary Figure </w:t>
      </w:r>
      <w:r>
        <w:rPr>
          <w:rFonts w:ascii="Times New Roman" w:hAnsi="Times New Roman" w:cs="Times New Roman" w:hint="eastAsia"/>
          <w:b/>
          <w:bCs/>
          <w:sz w:val="24"/>
        </w:rPr>
        <w:t>5</w:t>
      </w:r>
      <w:r>
        <w:rPr>
          <w:rFonts w:ascii="Times New Roman" w:hAnsi="Times New Roman" w:cs="Times New Roman"/>
          <w:b/>
          <w:bCs/>
          <w:sz w:val="24"/>
        </w:rPr>
        <w:t>. P5. PPACK attenuates mRNA expression of α-SMA and Collagen I in D-gal-induced fibrotic tissues.</w:t>
      </w:r>
    </w:p>
    <w:p w14:paraId="565D84BD" w14:textId="77777777" w:rsidR="00986FFB" w:rsidRDefault="00986FFB" w:rsidP="00986FFB">
      <w:pPr>
        <w:spacing w:line="480" w:lineRule="auto"/>
        <w:rPr>
          <w:rFonts w:ascii="Times New Roman" w:hAnsi="Times New Roman" w:cs="Times New Roman"/>
          <w:sz w:val="24"/>
        </w:rPr>
      </w:pPr>
      <w:r>
        <w:rPr>
          <w:rFonts w:ascii="Times New Roman" w:hAnsi="Times New Roman" w:cs="Times New Roman"/>
          <w:sz w:val="24"/>
        </w:rPr>
        <w:t>(A) α-SMA (Acta2) mRNA levels in lung, kidney, and liver by RT‑qPCR. (B) Collagen I (Col1a1) mRNA levels.</w:t>
      </w:r>
    </w:p>
    <w:p w14:paraId="5CBA2418" w14:textId="77777777" w:rsidR="00986FFB" w:rsidRDefault="00986FFB" w:rsidP="00986FFB">
      <w:pPr>
        <w:spacing w:line="480" w:lineRule="auto"/>
        <w:rPr>
          <w:rFonts w:ascii="Times New Roman" w:hAnsi="Times New Roman" w:cs="Times New Roman"/>
          <w:b/>
          <w:bCs/>
          <w:sz w:val="24"/>
        </w:rPr>
      </w:pPr>
      <w:r>
        <w:rPr>
          <w:rFonts w:ascii="Times New Roman" w:hAnsi="Times New Roman" w:cs="Times New Roman"/>
          <w:b/>
          <w:bCs/>
          <w:sz w:val="24"/>
        </w:rPr>
        <w:t xml:space="preserve">Supplementary Figure </w:t>
      </w:r>
      <w:r>
        <w:rPr>
          <w:rFonts w:ascii="Times New Roman" w:hAnsi="Times New Roman" w:cs="Times New Roman" w:hint="eastAsia"/>
          <w:b/>
          <w:bCs/>
          <w:sz w:val="24"/>
        </w:rPr>
        <w:t>6</w:t>
      </w:r>
      <w:r>
        <w:rPr>
          <w:rFonts w:ascii="Times New Roman" w:hAnsi="Times New Roman" w:cs="Times New Roman"/>
          <w:b/>
          <w:bCs/>
          <w:sz w:val="24"/>
        </w:rPr>
        <w:t>. PPACK attenuates mRNA expression of SASP factors in D-gal-induced fibrotic tissues.</w:t>
      </w:r>
    </w:p>
    <w:p w14:paraId="6C0799F6" w14:textId="77777777" w:rsidR="00986FFB" w:rsidRDefault="00986FFB" w:rsidP="00986FFB">
      <w:pPr>
        <w:spacing w:line="480" w:lineRule="auto"/>
        <w:rPr>
          <w:rFonts w:ascii="Times New Roman" w:hAnsi="Times New Roman" w:cs="Times New Roman"/>
          <w:sz w:val="24"/>
        </w:rPr>
      </w:pPr>
      <w:r>
        <w:rPr>
          <w:rFonts w:ascii="Times New Roman" w:hAnsi="Times New Roman" w:cs="Times New Roman"/>
          <w:sz w:val="24"/>
        </w:rPr>
        <w:t xml:space="preserve">(A–C) SASP factor mRNA levels (Il-6, </w:t>
      </w:r>
      <w:proofErr w:type="spellStart"/>
      <w:r>
        <w:rPr>
          <w:rFonts w:ascii="Times New Roman" w:hAnsi="Times New Roman" w:cs="Times New Roman"/>
          <w:sz w:val="24"/>
        </w:rPr>
        <w:t>Tnf</w:t>
      </w:r>
      <w:proofErr w:type="spellEnd"/>
      <w:r>
        <w:rPr>
          <w:rFonts w:ascii="Times New Roman" w:hAnsi="Times New Roman" w:cs="Times New Roman"/>
          <w:sz w:val="24"/>
        </w:rPr>
        <w:t xml:space="preserve">-α, </w:t>
      </w:r>
      <w:proofErr w:type="spellStart"/>
      <w:r>
        <w:rPr>
          <w:rFonts w:ascii="Times New Roman" w:hAnsi="Times New Roman" w:cs="Times New Roman"/>
          <w:sz w:val="24"/>
        </w:rPr>
        <w:t>Tgfb</w:t>
      </w:r>
      <w:proofErr w:type="spellEnd"/>
      <w:r>
        <w:rPr>
          <w:rFonts w:ascii="Times New Roman" w:hAnsi="Times New Roman" w:cs="Times New Roman"/>
          <w:sz w:val="24"/>
        </w:rPr>
        <w:t xml:space="preserve">, Mmp9, Il-1b, Il-1a, Ccl2, </w:t>
      </w:r>
      <w:proofErr w:type="spellStart"/>
      <w:r>
        <w:rPr>
          <w:rFonts w:ascii="Times New Roman" w:hAnsi="Times New Roman" w:cs="Times New Roman"/>
          <w:sz w:val="24"/>
        </w:rPr>
        <w:t>Pdgf</w:t>
      </w:r>
      <w:proofErr w:type="spellEnd"/>
      <w:r>
        <w:rPr>
          <w:rFonts w:ascii="Times New Roman" w:hAnsi="Times New Roman" w:cs="Times New Roman"/>
          <w:sz w:val="24"/>
        </w:rPr>
        <w:t>) in lung, kidney, and liver by RT‑qPCR. (D) Commonly downregulated SASP factors across all three tissues.</w:t>
      </w:r>
    </w:p>
    <w:p w14:paraId="0A32B822" w14:textId="77777777" w:rsidR="00986FFB" w:rsidRDefault="00986FFB" w:rsidP="006B4F5D">
      <w:pPr>
        <w:spacing w:line="480" w:lineRule="auto"/>
        <w:rPr>
          <w:rFonts w:ascii="Times New Roman" w:hAnsi="Times New Roman" w:cs="Times New Roman"/>
          <w:sz w:val="24"/>
        </w:rPr>
      </w:pPr>
    </w:p>
    <w:p w14:paraId="4F059DFB" w14:textId="77777777" w:rsidR="00986FFB" w:rsidRDefault="00986FFB" w:rsidP="006B4F5D">
      <w:pPr>
        <w:spacing w:line="480" w:lineRule="auto"/>
        <w:rPr>
          <w:rFonts w:ascii="Times New Roman" w:hAnsi="Times New Roman" w:cs="Times New Roman"/>
          <w:sz w:val="24"/>
        </w:rPr>
      </w:pPr>
    </w:p>
    <w:p w14:paraId="50609531" w14:textId="77777777" w:rsidR="00986FFB" w:rsidRDefault="00986FFB" w:rsidP="006B4F5D">
      <w:pPr>
        <w:spacing w:line="480" w:lineRule="auto"/>
        <w:rPr>
          <w:rFonts w:ascii="Times New Roman" w:hAnsi="Times New Roman" w:cs="Times New Roman"/>
          <w:sz w:val="24"/>
        </w:rPr>
      </w:pPr>
    </w:p>
    <w:p w14:paraId="06BC6210" w14:textId="77777777" w:rsidR="00986FFB" w:rsidRDefault="00986FFB" w:rsidP="006B4F5D">
      <w:pPr>
        <w:spacing w:line="480" w:lineRule="auto"/>
        <w:rPr>
          <w:rFonts w:ascii="Times New Roman" w:hAnsi="Times New Roman" w:cs="Times New Roman"/>
          <w:sz w:val="24"/>
        </w:rPr>
      </w:pPr>
    </w:p>
    <w:p w14:paraId="29BAED7D" w14:textId="77777777" w:rsidR="00986FFB" w:rsidRDefault="00986FFB" w:rsidP="006B4F5D">
      <w:pPr>
        <w:spacing w:line="480" w:lineRule="auto"/>
        <w:rPr>
          <w:rFonts w:ascii="Times New Roman" w:hAnsi="Times New Roman" w:cs="Times New Roman"/>
          <w:sz w:val="24"/>
        </w:rPr>
      </w:pPr>
    </w:p>
    <w:p w14:paraId="39378F4A" w14:textId="77777777" w:rsidR="00986FFB" w:rsidRDefault="00986FFB" w:rsidP="006B4F5D">
      <w:pPr>
        <w:spacing w:line="480" w:lineRule="auto"/>
        <w:rPr>
          <w:rFonts w:ascii="Times New Roman" w:hAnsi="Times New Roman" w:cs="Times New Roman"/>
          <w:sz w:val="24"/>
        </w:rPr>
      </w:pPr>
    </w:p>
    <w:p w14:paraId="239E8E05" w14:textId="77777777" w:rsidR="00986FFB" w:rsidRDefault="00986FFB" w:rsidP="006B4F5D">
      <w:pPr>
        <w:spacing w:line="480" w:lineRule="auto"/>
        <w:rPr>
          <w:rFonts w:ascii="Times New Roman" w:hAnsi="Times New Roman" w:cs="Times New Roman"/>
          <w:sz w:val="24"/>
        </w:rPr>
      </w:pPr>
    </w:p>
    <w:p w14:paraId="6A9083AD" w14:textId="77777777" w:rsidR="00986FFB" w:rsidRDefault="00986FFB" w:rsidP="006B4F5D">
      <w:pPr>
        <w:spacing w:line="480" w:lineRule="auto"/>
        <w:rPr>
          <w:rFonts w:ascii="Times New Roman" w:hAnsi="Times New Roman" w:cs="Times New Roman"/>
          <w:sz w:val="24"/>
        </w:rPr>
      </w:pPr>
    </w:p>
    <w:p w14:paraId="5818DDB2" w14:textId="77777777" w:rsidR="00986FFB" w:rsidRDefault="00986FFB" w:rsidP="006B4F5D">
      <w:pPr>
        <w:spacing w:line="480" w:lineRule="auto"/>
        <w:rPr>
          <w:rFonts w:ascii="Times New Roman" w:hAnsi="Times New Roman" w:cs="Times New Roman"/>
          <w:sz w:val="24"/>
        </w:rPr>
      </w:pPr>
    </w:p>
    <w:p w14:paraId="42501F8A" w14:textId="77777777" w:rsidR="00986FFB" w:rsidRDefault="00986FFB" w:rsidP="006B4F5D">
      <w:pPr>
        <w:spacing w:line="480" w:lineRule="auto"/>
        <w:rPr>
          <w:rFonts w:ascii="Times New Roman" w:hAnsi="Times New Roman" w:cs="Times New Roman"/>
          <w:sz w:val="24"/>
        </w:rPr>
      </w:pPr>
    </w:p>
    <w:p w14:paraId="4B7D09E0" w14:textId="77777777" w:rsidR="00986FFB" w:rsidRDefault="00986FFB" w:rsidP="006B4F5D">
      <w:pPr>
        <w:spacing w:line="480" w:lineRule="auto"/>
        <w:rPr>
          <w:rFonts w:ascii="Times New Roman" w:hAnsi="Times New Roman" w:cs="Times New Roman"/>
          <w:sz w:val="24"/>
        </w:rPr>
      </w:pPr>
    </w:p>
    <w:p w14:paraId="2BB053A0" w14:textId="77777777" w:rsidR="00986FFB" w:rsidRDefault="00986FFB" w:rsidP="006B4F5D">
      <w:pPr>
        <w:spacing w:line="480" w:lineRule="auto"/>
        <w:rPr>
          <w:rFonts w:ascii="Times New Roman" w:hAnsi="Times New Roman" w:cs="Times New Roman"/>
          <w:sz w:val="24"/>
        </w:rPr>
      </w:pPr>
    </w:p>
    <w:p w14:paraId="5699C788" w14:textId="77777777" w:rsidR="00986FFB" w:rsidRDefault="00986FFB" w:rsidP="006B4F5D">
      <w:pPr>
        <w:spacing w:line="480" w:lineRule="auto"/>
        <w:rPr>
          <w:rFonts w:ascii="Times New Roman" w:hAnsi="Times New Roman" w:cs="Times New Roman"/>
          <w:sz w:val="24"/>
        </w:rPr>
      </w:pPr>
    </w:p>
    <w:p w14:paraId="651FCA38" w14:textId="77777777" w:rsidR="00986FFB" w:rsidRDefault="00986FFB" w:rsidP="006B4F5D">
      <w:pPr>
        <w:spacing w:line="480" w:lineRule="auto"/>
        <w:rPr>
          <w:rFonts w:ascii="Times New Roman" w:hAnsi="Times New Roman" w:cs="Times New Roman"/>
          <w:sz w:val="24"/>
        </w:rPr>
      </w:pPr>
    </w:p>
    <w:p w14:paraId="31416CC4" w14:textId="77777777" w:rsidR="00986FFB" w:rsidRDefault="00986FFB" w:rsidP="006B4F5D">
      <w:pPr>
        <w:spacing w:line="480" w:lineRule="auto"/>
        <w:rPr>
          <w:rFonts w:ascii="Times New Roman" w:hAnsi="Times New Roman" w:cs="Times New Roman"/>
          <w:sz w:val="24"/>
        </w:rPr>
      </w:pPr>
    </w:p>
    <w:p w14:paraId="4BBB4FBE" w14:textId="77777777" w:rsidR="00986FFB" w:rsidRDefault="00986FFB" w:rsidP="006B4F5D">
      <w:pPr>
        <w:spacing w:line="480" w:lineRule="auto"/>
        <w:rPr>
          <w:rFonts w:ascii="Times New Roman" w:hAnsi="Times New Roman" w:cs="Times New Roman"/>
          <w:sz w:val="24"/>
        </w:rPr>
      </w:pPr>
    </w:p>
    <w:p w14:paraId="4F10BACE" w14:textId="77777777" w:rsidR="00986FFB" w:rsidRDefault="00986FFB" w:rsidP="006B4F5D">
      <w:pPr>
        <w:spacing w:line="480" w:lineRule="auto"/>
        <w:rPr>
          <w:rFonts w:ascii="Times New Roman" w:hAnsi="Times New Roman" w:cs="Times New Roman"/>
          <w:sz w:val="24"/>
        </w:rPr>
      </w:pPr>
    </w:p>
    <w:p w14:paraId="2C874C9B" w14:textId="77777777" w:rsidR="00986FFB" w:rsidRDefault="00986FFB" w:rsidP="006B4F5D">
      <w:pPr>
        <w:spacing w:line="480" w:lineRule="auto"/>
        <w:rPr>
          <w:rFonts w:ascii="Times New Roman" w:hAnsi="Times New Roman" w:cs="Times New Roman"/>
          <w:sz w:val="24"/>
        </w:rPr>
      </w:pPr>
    </w:p>
    <w:p w14:paraId="5C4C1834" w14:textId="77777777" w:rsidR="00986FFB" w:rsidRDefault="00986FFB" w:rsidP="006B4F5D">
      <w:pPr>
        <w:spacing w:line="480" w:lineRule="auto"/>
        <w:rPr>
          <w:rFonts w:ascii="Times New Roman" w:hAnsi="Times New Roman" w:cs="Times New Roman"/>
          <w:sz w:val="24"/>
        </w:rPr>
      </w:pPr>
    </w:p>
    <w:p w14:paraId="6E5C7BEC" w14:textId="77777777" w:rsidR="006B4F5D" w:rsidRDefault="006B4F5D" w:rsidP="006B4F5D">
      <w:pPr>
        <w:spacing w:line="480" w:lineRule="auto"/>
        <w:rPr>
          <w:rFonts w:ascii="Times New Roman" w:hAnsi="Times New Roman" w:cs="Times New Roman"/>
          <w:sz w:val="24"/>
        </w:rPr>
      </w:pPr>
    </w:p>
    <w:p w14:paraId="6D0AF448" w14:textId="77777777" w:rsidR="006B4F5D" w:rsidRDefault="006B4F5D" w:rsidP="006B4F5D">
      <w:pPr>
        <w:spacing w:line="480" w:lineRule="auto"/>
        <w:rPr>
          <w:rFonts w:ascii="Times New Roman" w:hAnsi="Times New Roman" w:cs="Times New Roman"/>
          <w:sz w:val="24"/>
        </w:rPr>
      </w:pPr>
    </w:p>
    <w:p w14:paraId="584A6F8E" w14:textId="77777777" w:rsidR="006B4F5D" w:rsidRDefault="006B4F5D" w:rsidP="006B4F5D">
      <w:pPr>
        <w:spacing w:line="480" w:lineRule="auto"/>
        <w:rPr>
          <w:rFonts w:ascii="Times New Roman" w:hAnsi="Times New Roman" w:cs="Times New Roman"/>
          <w:sz w:val="24"/>
        </w:rPr>
      </w:pPr>
    </w:p>
    <w:p w14:paraId="3AA68F1A" w14:textId="77777777" w:rsidR="006B4F5D" w:rsidRDefault="006B4F5D" w:rsidP="006B4F5D">
      <w:pPr>
        <w:spacing w:line="480" w:lineRule="auto"/>
        <w:rPr>
          <w:rFonts w:ascii="Times New Roman" w:hAnsi="Times New Roman" w:cs="Times New Roman"/>
          <w:sz w:val="24"/>
        </w:rPr>
      </w:pPr>
      <w:r>
        <w:rPr>
          <w:rFonts w:ascii="Times New Roman" w:hAnsi="Times New Roman" w:cs="Times New Roman"/>
          <w:noProof/>
          <w:sz w:val="24"/>
        </w:rPr>
        <w:drawing>
          <wp:anchor distT="0" distB="0" distL="114300" distR="114300" simplePos="0" relativeHeight="251665408" behindDoc="0" locked="0" layoutInCell="1" allowOverlap="1" wp14:anchorId="72E2E24F" wp14:editId="0510F03B">
            <wp:simplePos x="0" y="0"/>
            <wp:positionH relativeFrom="column">
              <wp:posOffset>-470535</wp:posOffset>
            </wp:positionH>
            <wp:positionV relativeFrom="page">
              <wp:posOffset>528320</wp:posOffset>
            </wp:positionV>
            <wp:extent cx="6444615" cy="8195945"/>
            <wp:effectExtent l="0" t="0" r="3810" b="5080"/>
            <wp:wrapNone/>
            <wp:docPr id="9" name="图片 9" descr="Supplementary 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Supplementary Figure 1"/>
                    <pic:cNvPicPr>
                      <a:picLocks noChangeAspect="1"/>
                    </pic:cNvPicPr>
                  </pic:nvPicPr>
                  <pic:blipFill>
                    <a:blip r:embed="rId5"/>
                    <a:srcRect l="6635" t="4912" r="9314" b="14499"/>
                    <a:stretch>
                      <a:fillRect/>
                    </a:stretch>
                  </pic:blipFill>
                  <pic:spPr>
                    <a:xfrm>
                      <a:off x="0" y="0"/>
                      <a:ext cx="6444615" cy="8195945"/>
                    </a:xfrm>
                    <a:prstGeom prst="rect">
                      <a:avLst/>
                    </a:prstGeom>
                  </pic:spPr>
                </pic:pic>
              </a:graphicData>
            </a:graphic>
          </wp:anchor>
        </w:drawing>
      </w:r>
    </w:p>
    <w:p w14:paraId="22CC9D3B" w14:textId="77777777" w:rsidR="006B4F5D" w:rsidRDefault="006B4F5D" w:rsidP="006B4F5D">
      <w:pPr>
        <w:spacing w:line="480" w:lineRule="auto"/>
        <w:rPr>
          <w:rFonts w:ascii="Times New Roman" w:hAnsi="Times New Roman" w:cs="Times New Roman"/>
          <w:sz w:val="24"/>
        </w:rPr>
      </w:pPr>
    </w:p>
    <w:p w14:paraId="1EB8B089" w14:textId="77777777" w:rsidR="006B4F5D" w:rsidRDefault="006B4F5D" w:rsidP="006B4F5D">
      <w:pPr>
        <w:spacing w:line="480" w:lineRule="auto"/>
        <w:rPr>
          <w:rFonts w:ascii="Times New Roman" w:hAnsi="Times New Roman" w:cs="Times New Roman"/>
          <w:sz w:val="24"/>
        </w:rPr>
      </w:pPr>
    </w:p>
    <w:p w14:paraId="2E5931EA" w14:textId="77777777" w:rsidR="006B4F5D" w:rsidRDefault="006B4F5D" w:rsidP="006B4F5D">
      <w:pPr>
        <w:spacing w:line="480" w:lineRule="auto"/>
        <w:rPr>
          <w:rFonts w:ascii="Times New Roman" w:hAnsi="Times New Roman" w:cs="Times New Roman"/>
          <w:sz w:val="24"/>
        </w:rPr>
      </w:pPr>
    </w:p>
    <w:p w14:paraId="2EDCB60D" w14:textId="77777777" w:rsidR="006B4F5D" w:rsidRDefault="006B4F5D" w:rsidP="006B4F5D">
      <w:pPr>
        <w:spacing w:line="480" w:lineRule="auto"/>
        <w:rPr>
          <w:rFonts w:ascii="Times New Roman" w:hAnsi="Times New Roman" w:cs="Times New Roman"/>
          <w:sz w:val="24"/>
        </w:rPr>
      </w:pPr>
    </w:p>
    <w:p w14:paraId="6440D49B" w14:textId="77777777" w:rsidR="006B4F5D" w:rsidRDefault="006B4F5D" w:rsidP="006B4F5D">
      <w:pPr>
        <w:spacing w:line="480" w:lineRule="auto"/>
        <w:rPr>
          <w:rFonts w:ascii="Times New Roman" w:hAnsi="Times New Roman" w:cs="Times New Roman"/>
          <w:sz w:val="24"/>
        </w:rPr>
      </w:pPr>
    </w:p>
    <w:p w14:paraId="26292DE1" w14:textId="77777777" w:rsidR="006B4F5D" w:rsidRDefault="006B4F5D" w:rsidP="006B4F5D">
      <w:pPr>
        <w:spacing w:line="480" w:lineRule="auto"/>
        <w:rPr>
          <w:rFonts w:ascii="Times New Roman" w:hAnsi="Times New Roman" w:cs="Times New Roman"/>
          <w:sz w:val="24"/>
        </w:rPr>
      </w:pPr>
    </w:p>
    <w:p w14:paraId="14D1D5FA" w14:textId="77777777" w:rsidR="006B4F5D" w:rsidRDefault="006B4F5D" w:rsidP="006B4F5D">
      <w:pPr>
        <w:spacing w:line="480" w:lineRule="auto"/>
        <w:rPr>
          <w:rFonts w:ascii="Times New Roman" w:hAnsi="Times New Roman" w:cs="Times New Roman"/>
          <w:sz w:val="24"/>
        </w:rPr>
      </w:pPr>
    </w:p>
    <w:p w14:paraId="510A8500" w14:textId="77777777" w:rsidR="006B4F5D" w:rsidRDefault="006B4F5D" w:rsidP="006B4F5D">
      <w:pPr>
        <w:spacing w:line="480" w:lineRule="auto"/>
        <w:rPr>
          <w:rFonts w:ascii="Times New Roman" w:hAnsi="Times New Roman" w:cs="Times New Roman"/>
          <w:sz w:val="24"/>
        </w:rPr>
      </w:pPr>
    </w:p>
    <w:p w14:paraId="1B9D3F26" w14:textId="77777777" w:rsidR="006B4F5D" w:rsidRDefault="006B4F5D" w:rsidP="006B4F5D">
      <w:pPr>
        <w:spacing w:line="480" w:lineRule="auto"/>
        <w:rPr>
          <w:rFonts w:ascii="Times New Roman" w:hAnsi="Times New Roman" w:cs="Times New Roman"/>
          <w:sz w:val="24"/>
        </w:rPr>
      </w:pPr>
    </w:p>
    <w:p w14:paraId="7A8C48BA" w14:textId="77777777" w:rsidR="006B4F5D" w:rsidRDefault="006B4F5D" w:rsidP="006B4F5D">
      <w:pPr>
        <w:spacing w:line="480" w:lineRule="auto"/>
        <w:rPr>
          <w:rFonts w:ascii="Times New Roman" w:hAnsi="Times New Roman" w:cs="Times New Roman"/>
          <w:sz w:val="24"/>
        </w:rPr>
      </w:pPr>
    </w:p>
    <w:p w14:paraId="72CF030D" w14:textId="77777777" w:rsidR="006B4F5D" w:rsidRDefault="006B4F5D" w:rsidP="006B4F5D">
      <w:pPr>
        <w:spacing w:line="480" w:lineRule="auto"/>
        <w:rPr>
          <w:rFonts w:ascii="Times New Roman" w:hAnsi="Times New Roman" w:cs="Times New Roman"/>
          <w:sz w:val="24"/>
        </w:rPr>
      </w:pPr>
    </w:p>
    <w:p w14:paraId="0AB4F0C1" w14:textId="77777777" w:rsidR="006B4F5D" w:rsidRDefault="006B4F5D" w:rsidP="006B4F5D">
      <w:pPr>
        <w:spacing w:line="480" w:lineRule="auto"/>
        <w:rPr>
          <w:rFonts w:ascii="Times New Roman" w:hAnsi="Times New Roman" w:cs="Times New Roman"/>
          <w:sz w:val="24"/>
        </w:rPr>
      </w:pPr>
    </w:p>
    <w:p w14:paraId="5A84C64C" w14:textId="77777777" w:rsidR="006B4F5D" w:rsidRDefault="006B4F5D" w:rsidP="006B4F5D">
      <w:pPr>
        <w:spacing w:line="480" w:lineRule="auto"/>
        <w:rPr>
          <w:rFonts w:ascii="Times New Roman" w:hAnsi="Times New Roman" w:cs="Times New Roman"/>
          <w:sz w:val="24"/>
        </w:rPr>
      </w:pPr>
    </w:p>
    <w:p w14:paraId="32B83591" w14:textId="77777777" w:rsidR="006B4F5D" w:rsidRDefault="006B4F5D" w:rsidP="006B4F5D">
      <w:pPr>
        <w:spacing w:line="480" w:lineRule="auto"/>
        <w:rPr>
          <w:rFonts w:ascii="Times New Roman" w:hAnsi="Times New Roman" w:cs="Times New Roman"/>
          <w:sz w:val="24"/>
        </w:rPr>
      </w:pPr>
    </w:p>
    <w:p w14:paraId="5FEBBAFD" w14:textId="77777777" w:rsidR="006B4F5D" w:rsidRDefault="006B4F5D" w:rsidP="006B4F5D">
      <w:pPr>
        <w:spacing w:line="480" w:lineRule="auto"/>
        <w:rPr>
          <w:rFonts w:ascii="Times New Roman" w:hAnsi="Times New Roman" w:cs="Times New Roman"/>
          <w:sz w:val="24"/>
        </w:rPr>
      </w:pPr>
    </w:p>
    <w:p w14:paraId="71716867" w14:textId="77777777" w:rsidR="006B4F5D" w:rsidRDefault="006B4F5D" w:rsidP="006B4F5D">
      <w:pPr>
        <w:spacing w:line="480" w:lineRule="auto"/>
        <w:rPr>
          <w:rFonts w:ascii="Times New Roman" w:hAnsi="Times New Roman" w:cs="Times New Roman"/>
          <w:sz w:val="24"/>
        </w:rPr>
      </w:pPr>
    </w:p>
    <w:p w14:paraId="26BF3839" w14:textId="77777777" w:rsidR="006B4F5D" w:rsidRDefault="006B4F5D" w:rsidP="006B4F5D">
      <w:pPr>
        <w:spacing w:line="480" w:lineRule="auto"/>
        <w:rPr>
          <w:rFonts w:ascii="Times New Roman" w:hAnsi="Times New Roman" w:cs="Times New Roman"/>
          <w:sz w:val="24"/>
        </w:rPr>
      </w:pPr>
    </w:p>
    <w:p w14:paraId="10DC9F7A" w14:textId="77777777" w:rsidR="006B4F5D" w:rsidRDefault="006B4F5D" w:rsidP="006B4F5D">
      <w:pPr>
        <w:spacing w:line="480" w:lineRule="auto"/>
        <w:rPr>
          <w:rFonts w:ascii="Times New Roman" w:hAnsi="Times New Roman" w:cs="Times New Roman"/>
          <w:sz w:val="24"/>
        </w:rPr>
      </w:pPr>
    </w:p>
    <w:p w14:paraId="7ADECAB5" w14:textId="77777777" w:rsidR="006B4F5D" w:rsidRDefault="006B4F5D" w:rsidP="006B4F5D">
      <w:pPr>
        <w:spacing w:line="480" w:lineRule="auto"/>
        <w:rPr>
          <w:rFonts w:ascii="Times New Roman" w:hAnsi="Times New Roman" w:cs="Times New Roman"/>
          <w:sz w:val="24"/>
        </w:rPr>
      </w:pPr>
    </w:p>
    <w:p w14:paraId="50137538" w14:textId="77777777" w:rsidR="006B4F5D" w:rsidRDefault="006B4F5D" w:rsidP="006B4F5D">
      <w:pPr>
        <w:spacing w:line="480" w:lineRule="auto"/>
        <w:rPr>
          <w:rFonts w:ascii="Times New Roman" w:hAnsi="Times New Roman" w:cs="Times New Roman"/>
          <w:sz w:val="24"/>
        </w:rPr>
      </w:pPr>
    </w:p>
    <w:p w14:paraId="1584BBBD" w14:textId="77777777" w:rsidR="006B4F5D" w:rsidRDefault="006B4F5D" w:rsidP="006B4F5D">
      <w:pPr>
        <w:spacing w:line="480" w:lineRule="auto"/>
        <w:rPr>
          <w:rFonts w:ascii="Times New Roman" w:hAnsi="Times New Roman" w:cs="Times New Roman"/>
          <w:sz w:val="24"/>
        </w:rPr>
      </w:pPr>
    </w:p>
    <w:p w14:paraId="202305B3" w14:textId="77777777" w:rsidR="006B4F5D" w:rsidRDefault="006B4F5D" w:rsidP="006B4F5D">
      <w:pPr>
        <w:spacing w:line="480" w:lineRule="auto"/>
        <w:rPr>
          <w:rFonts w:ascii="Times New Roman" w:hAnsi="Times New Roman" w:cs="Times New Roman"/>
          <w:sz w:val="24"/>
        </w:rPr>
      </w:pPr>
      <w:r>
        <w:rPr>
          <w:rFonts w:ascii="Times New Roman" w:hAnsi="Times New Roman" w:cs="Times New Roman"/>
          <w:noProof/>
          <w:sz w:val="24"/>
        </w:rPr>
        <w:drawing>
          <wp:anchor distT="0" distB="0" distL="114300" distR="114300" simplePos="0" relativeHeight="251666432" behindDoc="0" locked="0" layoutInCell="1" allowOverlap="1" wp14:anchorId="75DCC0E7" wp14:editId="30E143F9">
            <wp:simplePos x="0" y="0"/>
            <wp:positionH relativeFrom="column">
              <wp:posOffset>-794385</wp:posOffset>
            </wp:positionH>
            <wp:positionV relativeFrom="page">
              <wp:posOffset>455930</wp:posOffset>
            </wp:positionV>
            <wp:extent cx="6898640" cy="7339965"/>
            <wp:effectExtent l="0" t="0" r="6985" b="3810"/>
            <wp:wrapNone/>
            <wp:docPr id="11" name="图片 11" descr="Supplementary Figure 2 an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Supplementary Figure 2 and 3"/>
                    <pic:cNvPicPr>
                      <a:picLocks noChangeAspect="1"/>
                    </pic:cNvPicPr>
                  </pic:nvPicPr>
                  <pic:blipFill>
                    <a:blip r:embed="rId6"/>
                    <a:srcRect l="4729" t="2983" r="5489" b="24995"/>
                    <a:stretch>
                      <a:fillRect/>
                    </a:stretch>
                  </pic:blipFill>
                  <pic:spPr>
                    <a:xfrm>
                      <a:off x="0" y="0"/>
                      <a:ext cx="6898640" cy="7339965"/>
                    </a:xfrm>
                    <a:prstGeom prst="rect">
                      <a:avLst/>
                    </a:prstGeom>
                  </pic:spPr>
                </pic:pic>
              </a:graphicData>
            </a:graphic>
          </wp:anchor>
        </w:drawing>
      </w:r>
    </w:p>
    <w:p w14:paraId="7A9E54CD" w14:textId="77777777" w:rsidR="006B4F5D" w:rsidRDefault="006B4F5D" w:rsidP="006B4F5D">
      <w:pPr>
        <w:spacing w:line="480" w:lineRule="auto"/>
        <w:rPr>
          <w:rFonts w:ascii="Times New Roman" w:hAnsi="Times New Roman" w:cs="Times New Roman"/>
          <w:sz w:val="24"/>
        </w:rPr>
      </w:pPr>
    </w:p>
    <w:p w14:paraId="27284631" w14:textId="77777777" w:rsidR="006B4F5D" w:rsidRDefault="006B4F5D" w:rsidP="006B4F5D">
      <w:pPr>
        <w:spacing w:line="480" w:lineRule="auto"/>
        <w:rPr>
          <w:rFonts w:ascii="Times New Roman" w:hAnsi="Times New Roman" w:cs="Times New Roman"/>
          <w:sz w:val="24"/>
        </w:rPr>
      </w:pPr>
    </w:p>
    <w:p w14:paraId="4F199A3F" w14:textId="77777777" w:rsidR="006B4F5D" w:rsidRDefault="006B4F5D" w:rsidP="006B4F5D">
      <w:pPr>
        <w:spacing w:line="480" w:lineRule="auto"/>
        <w:rPr>
          <w:rFonts w:ascii="Times New Roman" w:hAnsi="Times New Roman" w:cs="Times New Roman"/>
          <w:sz w:val="24"/>
        </w:rPr>
      </w:pPr>
    </w:p>
    <w:p w14:paraId="243F3190" w14:textId="77777777" w:rsidR="006B4F5D" w:rsidRDefault="006B4F5D" w:rsidP="006B4F5D">
      <w:pPr>
        <w:spacing w:line="480" w:lineRule="auto"/>
        <w:rPr>
          <w:rFonts w:ascii="Times New Roman" w:hAnsi="Times New Roman" w:cs="Times New Roman"/>
          <w:sz w:val="24"/>
        </w:rPr>
      </w:pPr>
    </w:p>
    <w:p w14:paraId="275D3083" w14:textId="77777777" w:rsidR="006B4F5D" w:rsidRDefault="006B4F5D" w:rsidP="006B4F5D">
      <w:pPr>
        <w:spacing w:line="480" w:lineRule="auto"/>
        <w:rPr>
          <w:rFonts w:ascii="Times New Roman" w:hAnsi="Times New Roman" w:cs="Times New Roman"/>
          <w:sz w:val="24"/>
        </w:rPr>
      </w:pPr>
    </w:p>
    <w:p w14:paraId="3D1AEB34" w14:textId="77777777" w:rsidR="006B4F5D" w:rsidRDefault="006B4F5D" w:rsidP="006B4F5D">
      <w:pPr>
        <w:spacing w:line="480" w:lineRule="auto"/>
        <w:rPr>
          <w:rFonts w:ascii="Times New Roman" w:hAnsi="Times New Roman" w:cs="Times New Roman"/>
          <w:sz w:val="24"/>
        </w:rPr>
      </w:pPr>
    </w:p>
    <w:p w14:paraId="4CBE0D05" w14:textId="77777777" w:rsidR="006B4F5D" w:rsidRDefault="006B4F5D" w:rsidP="006B4F5D">
      <w:pPr>
        <w:spacing w:line="480" w:lineRule="auto"/>
        <w:rPr>
          <w:rFonts w:ascii="Times New Roman" w:hAnsi="Times New Roman" w:cs="Times New Roman"/>
          <w:sz w:val="24"/>
        </w:rPr>
      </w:pPr>
    </w:p>
    <w:p w14:paraId="32065E92" w14:textId="77777777" w:rsidR="006B4F5D" w:rsidRDefault="006B4F5D" w:rsidP="006B4F5D">
      <w:pPr>
        <w:spacing w:line="480" w:lineRule="auto"/>
        <w:rPr>
          <w:rFonts w:ascii="Times New Roman" w:hAnsi="Times New Roman" w:cs="Times New Roman"/>
          <w:sz w:val="24"/>
        </w:rPr>
      </w:pPr>
    </w:p>
    <w:p w14:paraId="3966D424" w14:textId="77777777" w:rsidR="006B4F5D" w:rsidRDefault="006B4F5D" w:rsidP="006B4F5D">
      <w:pPr>
        <w:spacing w:line="480" w:lineRule="auto"/>
        <w:rPr>
          <w:rFonts w:ascii="Times New Roman" w:hAnsi="Times New Roman" w:cs="Times New Roman"/>
          <w:sz w:val="24"/>
        </w:rPr>
      </w:pPr>
    </w:p>
    <w:p w14:paraId="38E53F65" w14:textId="77777777" w:rsidR="006B4F5D" w:rsidRDefault="006B4F5D" w:rsidP="006B4F5D">
      <w:pPr>
        <w:spacing w:line="480" w:lineRule="auto"/>
        <w:rPr>
          <w:rFonts w:ascii="Times New Roman" w:hAnsi="Times New Roman" w:cs="Times New Roman"/>
          <w:sz w:val="24"/>
        </w:rPr>
      </w:pPr>
    </w:p>
    <w:p w14:paraId="4DBDE91F" w14:textId="77777777" w:rsidR="006B4F5D" w:rsidRDefault="006B4F5D" w:rsidP="006B4F5D">
      <w:pPr>
        <w:spacing w:line="480" w:lineRule="auto"/>
        <w:rPr>
          <w:rFonts w:ascii="Times New Roman" w:hAnsi="Times New Roman" w:cs="Times New Roman"/>
          <w:sz w:val="24"/>
        </w:rPr>
      </w:pPr>
    </w:p>
    <w:p w14:paraId="09A52587" w14:textId="77777777" w:rsidR="006B4F5D" w:rsidRDefault="006B4F5D" w:rsidP="006B4F5D">
      <w:pPr>
        <w:spacing w:line="480" w:lineRule="auto"/>
        <w:rPr>
          <w:rFonts w:ascii="Times New Roman" w:hAnsi="Times New Roman" w:cs="Times New Roman"/>
          <w:sz w:val="24"/>
        </w:rPr>
      </w:pPr>
    </w:p>
    <w:p w14:paraId="1F9D68AA" w14:textId="77777777" w:rsidR="006B4F5D" w:rsidRDefault="006B4F5D" w:rsidP="006B4F5D">
      <w:pPr>
        <w:spacing w:line="480" w:lineRule="auto"/>
        <w:rPr>
          <w:rFonts w:ascii="Times New Roman" w:hAnsi="Times New Roman" w:cs="Times New Roman"/>
          <w:sz w:val="24"/>
        </w:rPr>
      </w:pPr>
    </w:p>
    <w:p w14:paraId="74C4F335" w14:textId="77777777" w:rsidR="006B4F5D" w:rsidRDefault="006B4F5D" w:rsidP="006B4F5D">
      <w:pPr>
        <w:spacing w:line="480" w:lineRule="auto"/>
        <w:rPr>
          <w:rFonts w:ascii="Times New Roman" w:hAnsi="Times New Roman" w:cs="Times New Roman"/>
          <w:sz w:val="24"/>
        </w:rPr>
      </w:pPr>
    </w:p>
    <w:p w14:paraId="42B333F6" w14:textId="77777777" w:rsidR="006B4F5D" w:rsidRDefault="006B4F5D" w:rsidP="006B4F5D">
      <w:pPr>
        <w:spacing w:line="480" w:lineRule="auto"/>
        <w:rPr>
          <w:rFonts w:ascii="Times New Roman" w:hAnsi="Times New Roman" w:cs="Times New Roman"/>
          <w:sz w:val="24"/>
        </w:rPr>
      </w:pPr>
    </w:p>
    <w:p w14:paraId="6FDD3A02" w14:textId="77777777" w:rsidR="006B4F5D" w:rsidRDefault="006B4F5D" w:rsidP="006B4F5D">
      <w:pPr>
        <w:spacing w:line="480" w:lineRule="auto"/>
        <w:rPr>
          <w:rFonts w:ascii="Times New Roman" w:hAnsi="Times New Roman" w:cs="Times New Roman"/>
          <w:sz w:val="24"/>
        </w:rPr>
      </w:pPr>
    </w:p>
    <w:p w14:paraId="1507502C" w14:textId="77777777" w:rsidR="006B4F5D" w:rsidRDefault="006B4F5D" w:rsidP="006B4F5D">
      <w:pPr>
        <w:spacing w:line="480" w:lineRule="auto"/>
        <w:rPr>
          <w:rFonts w:ascii="Times New Roman" w:hAnsi="Times New Roman" w:cs="Times New Roman"/>
          <w:sz w:val="24"/>
        </w:rPr>
      </w:pPr>
    </w:p>
    <w:p w14:paraId="549B5BC2" w14:textId="77777777" w:rsidR="006B4F5D" w:rsidRDefault="006B4F5D" w:rsidP="006B4F5D">
      <w:pPr>
        <w:spacing w:line="480" w:lineRule="auto"/>
        <w:rPr>
          <w:rFonts w:ascii="Times New Roman" w:hAnsi="Times New Roman" w:cs="Times New Roman"/>
          <w:sz w:val="24"/>
        </w:rPr>
      </w:pPr>
    </w:p>
    <w:p w14:paraId="671C0F05" w14:textId="77777777" w:rsidR="006B4F5D" w:rsidRDefault="006B4F5D" w:rsidP="006B4F5D">
      <w:pPr>
        <w:spacing w:line="480" w:lineRule="auto"/>
        <w:rPr>
          <w:rFonts w:ascii="Times New Roman" w:hAnsi="Times New Roman" w:cs="Times New Roman"/>
          <w:sz w:val="24"/>
        </w:rPr>
      </w:pPr>
    </w:p>
    <w:p w14:paraId="3A792216" w14:textId="77777777" w:rsidR="006B4F5D" w:rsidRDefault="006B4F5D" w:rsidP="006B4F5D">
      <w:pPr>
        <w:spacing w:line="480" w:lineRule="auto"/>
        <w:rPr>
          <w:rFonts w:ascii="Times New Roman" w:hAnsi="Times New Roman" w:cs="Times New Roman"/>
          <w:sz w:val="24"/>
        </w:rPr>
      </w:pPr>
    </w:p>
    <w:p w14:paraId="541D75B7" w14:textId="77777777" w:rsidR="006B4F5D" w:rsidRDefault="006B4F5D" w:rsidP="006B4F5D">
      <w:pPr>
        <w:spacing w:line="480" w:lineRule="auto"/>
        <w:rPr>
          <w:rFonts w:ascii="Times New Roman" w:hAnsi="Times New Roman" w:cs="Times New Roman"/>
          <w:sz w:val="24"/>
        </w:rPr>
      </w:pPr>
    </w:p>
    <w:p w14:paraId="0939D183" w14:textId="77777777" w:rsidR="006B4F5D" w:rsidRDefault="006B4F5D" w:rsidP="006B4F5D">
      <w:pPr>
        <w:spacing w:line="480" w:lineRule="auto"/>
        <w:rPr>
          <w:rFonts w:ascii="Times New Roman" w:hAnsi="Times New Roman" w:cs="Times New Roman"/>
          <w:sz w:val="24"/>
        </w:rPr>
      </w:pPr>
      <w:r>
        <w:rPr>
          <w:rFonts w:ascii="Times New Roman" w:hAnsi="Times New Roman" w:cs="Times New Roman"/>
          <w:noProof/>
          <w:sz w:val="24"/>
        </w:rPr>
        <w:drawing>
          <wp:anchor distT="0" distB="0" distL="114300" distR="114300" simplePos="0" relativeHeight="251667456" behindDoc="0" locked="0" layoutInCell="1" allowOverlap="1" wp14:anchorId="4CF96A38" wp14:editId="176CBA1E">
            <wp:simplePos x="0" y="0"/>
            <wp:positionH relativeFrom="column">
              <wp:posOffset>-661035</wp:posOffset>
            </wp:positionH>
            <wp:positionV relativeFrom="page">
              <wp:posOffset>490220</wp:posOffset>
            </wp:positionV>
            <wp:extent cx="6682740" cy="8612505"/>
            <wp:effectExtent l="0" t="0" r="3810" b="7620"/>
            <wp:wrapNone/>
            <wp:docPr id="12" name="图片 12" descr="Supplementary Figure 4 an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Supplementary Figure 4 and 5"/>
                    <pic:cNvPicPr>
                      <a:picLocks noChangeAspect="1"/>
                    </pic:cNvPicPr>
                  </pic:nvPicPr>
                  <pic:blipFill>
                    <a:blip r:embed="rId7"/>
                    <a:srcRect l="8650" t="582" r="3474" b="14035"/>
                    <a:stretch>
                      <a:fillRect/>
                    </a:stretch>
                  </pic:blipFill>
                  <pic:spPr>
                    <a:xfrm>
                      <a:off x="0" y="0"/>
                      <a:ext cx="6682740" cy="8612505"/>
                    </a:xfrm>
                    <a:prstGeom prst="rect">
                      <a:avLst/>
                    </a:prstGeom>
                  </pic:spPr>
                </pic:pic>
              </a:graphicData>
            </a:graphic>
          </wp:anchor>
        </w:drawing>
      </w:r>
    </w:p>
    <w:p w14:paraId="0A2754E0" w14:textId="77777777" w:rsidR="006B4F5D" w:rsidRDefault="006B4F5D" w:rsidP="006B4F5D">
      <w:pPr>
        <w:spacing w:line="480" w:lineRule="auto"/>
        <w:rPr>
          <w:rFonts w:ascii="Times New Roman" w:hAnsi="Times New Roman" w:cs="Times New Roman"/>
          <w:sz w:val="24"/>
        </w:rPr>
      </w:pPr>
    </w:p>
    <w:p w14:paraId="21EFD764" w14:textId="77777777" w:rsidR="006B4F5D" w:rsidRDefault="006B4F5D" w:rsidP="006B4F5D">
      <w:pPr>
        <w:spacing w:line="480" w:lineRule="auto"/>
        <w:rPr>
          <w:rFonts w:ascii="Times New Roman" w:hAnsi="Times New Roman" w:cs="Times New Roman"/>
          <w:sz w:val="24"/>
        </w:rPr>
      </w:pPr>
    </w:p>
    <w:p w14:paraId="0926CBC8" w14:textId="77777777" w:rsidR="006B4F5D" w:rsidRDefault="006B4F5D" w:rsidP="006B4F5D">
      <w:pPr>
        <w:spacing w:line="480" w:lineRule="auto"/>
        <w:rPr>
          <w:rFonts w:ascii="Times New Roman" w:hAnsi="Times New Roman" w:cs="Times New Roman"/>
          <w:sz w:val="24"/>
        </w:rPr>
      </w:pPr>
    </w:p>
    <w:p w14:paraId="306470D4" w14:textId="77777777" w:rsidR="006B4F5D" w:rsidRDefault="006B4F5D" w:rsidP="006B4F5D">
      <w:pPr>
        <w:spacing w:line="480" w:lineRule="auto"/>
        <w:rPr>
          <w:rFonts w:ascii="Times New Roman" w:hAnsi="Times New Roman" w:cs="Times New Roman"/>
          <w:sz w:val="24"/>
        </w:rPr>
      </w:pPr>
    </w:p>
    <w:p w14:paraId="18493F33" w14:textId="77777777" w:rsidR="006B4F5D" w:rsidRDefault="006B4F5D" w:rsidP="006B4F5D"/>
    <w:p w14:paraId="4D0A3442" w14:textId="77777777" w:rsidR="006B4F5D" w:rsidRDefault="006B4F5D" w:rsidP="006B4F5D"/>
    <w:p w14:paraId="1B83B2AD" w14:textId="77777777" w:rsidR="006B4F5D" w:rsidRDefault="006B4F5D" w:rsidP="006B4F5D"/>
    <w:p w14:paraId="266A6380" w14:textId="77777777" w:rsidR="006B4F5D" w:rsidRDefault="006B4F5D" w:rsidP="006B4F5D"/>
    <w:p w14:paraId="5A77F85F" w14:textId="77777777" w:rsidR="006B4F5D" w:rsidRDefault="006B4F5D" w:rsidP="006B4F5D"/>
    <w:p w14:paraId="47802A4E" w14:textId="77777777" w:rsidR="006B4F5D" w:rsidRDefault="006B4F5D" w:rsidP="006B4F5D"/>
    <w:p w14:paraId="1AE3CB5A" w14:textId="77777777" w:rsidR="006B4F5D" w:rsidRDefault="006B4F5D" w:rsidP="006B4F5D"/>
    <w:p w14:paraId="2FFD0D72" w14:textId="77777777" w:rsidR="006B4F5D" w:rsidRDefault="006B4F5D" w:rsidP="006B4F5D"/>
    <w:p w14:paraId="19F98869" w14:textId="77777777" w:rsidR="006B4F5D" w:rsidRDefault="006B4F5D" w:rsidP="006B4F5D"/>
    <w:p w14:paraId="14F2EE40" w14:textId="77777777" w:rsidR="006B4F5D" w:rsidRDefault="006B4F5D" w:rsidP="006B4F5D"/>
    <w:p w14:paraId="46AAD961" w14:textId="77777777" w:rsidR="006B4F5D" w:rsidRDefault="006B4F5D" w:rsidP="006B4F5D"/>
    <w:p w14:paraId="236226B2" w14:textId="77777777" w:rsidR="006B4F5D" w:rsidRDefault="006B4F5D" w:rsidP="006B4F5D"/>
    <w:p w14:paraId="077346F2" w14:textId="77777777" w:rsidR="006B4F5D" w:rsidRDefault="006B4F5D" w:rsidP="006B4F5D"/>
    <w:p w14:paraId="6C7561F1" w14:textId="77777777" w:rsidR="006B4F5D" w:rsidRDefault="006B4F5D" w:rsidP="006B4F5D"/>
    <w:p w14:paraId="6E3B44F2" w14:textId="77777777" w:rsidR="006B4F5D" w:rsidRDefault="006B4F5D" w:rsidP="006B4F5D"/>
    <w:p w14:paraId="72D0F56B" w14:textId="77777777" w:rsidR="006B4F5D" w:rsidRDefault="006B4F5D" w:rsidP="006B4F5D"/>
    <w:p w14:paraId="5563ED4D" w14:textId="77777777" w:rsidR="006B4F5D" w:rsidRDefault="006B4F5D" w:rsidP="006B4F5D"/>
    <w:p w14:paraId="75937E4F" w14:textId="77777777" w:rsidR="006B4F5D" w:rsidRDefault="006B4F5D" w:rsidP="006B4F5D"/>
    <w:p w14:paraId="366186A6" w14:textId="77777777" w:rsidR="006B4F5D" w:rsidRDefault="006B4F5D" w:rsidP="006B4F5D"/>
    <w:p w14:paraId="56776226" w14:textId="77777777" w:rsidR="006B4F5D" w:rsidRDefault="006B4F5D" w:rsidP="006B4F5D"/>
    <w:p w14:paraId="3CFD2F76" w14:textId="77777777" w:rsidR="006B4F5D" w:rsidRDefault="006B4F5D" w:rsidP="006B4F5D"/>
    <w:p w14:paraId="58128BAC" w14:textId="77777777" w:rsidR="006B4F5D" w:rsidRDefault="006B4F5D" w:rsidP="006B4F5D"/>
    <w:p w14:paraId="5A851C1A" w14:textId="77777777" w:rsidR="006B4F5D" w:rsidRDefault="006B4F5D" w:rsidP="006B4F5D"/>
    <w:p w14:paraId="3F93EA63" w14:textId="77777777" w:rsidR="006B4F5D" w:rsidRDefault="006B4F5D" w:rsidP="006B4F5D"/>
    <w:p w14:paraId="2893A2BF" w14:textId="77777777" w:rsidR="006B4F5D" w:rsidRDefault="006B4F5D" w:rsidP="006B4F5D"/>
    <w:p w14:paraId="42D73781" w14:textId="77777777" w:rsidR="006B4F5D" w:rsidRDefault="006B4F5D" w:rsidP="006B4F5D"/>
    <w:p w14:paraId="55791997" w14:textId="77777777" w:rsidR="006B4F5D" w:rsidRDefault="006B4F5D" w:rsidP="006B4F5D"/>
    <w:p w14:paraId="21D7ABDF" w14:textId="77777777" w:rsidR="006B4F5D" w:rsidRDefault="006B4F5D" w:rsidP="006B4F5D"/>
    <w:p w14:paraId="69E940B5" w14:textId="77777777" w:rsidR="006B4F5D" w:rsidRDefault="006B4F5D" w:rsidP="006B4F5D"/>
    <w:p w14:paraId="34645086" w14:textId="77777777" w:rsidR="006B4F5D" w:rsidRDefault="006B4F5D" w:rsidP="006B4F5D"/>
    <w:p w14:paraId="0771E652" w14:textId="77777777" w:rsidR="006B4F5D" w:rsidRDefault="006B4F5D" w:rsidP="006B4F5D"/>
    <w:p w14:paraId="379D8FC3" w14:textId="77777777" w:rsidR="006B4F5D" w:rsidRDefault="006B4F5D" w:rsidP="006B4F5D"/>
    <w:p w14:paraId="32A0F99E" w14:textId="77777777" w:rsidR="006B4F5D" w:rsidRDefault="006B4F5D" w:rsidP="006B4F5D"/>
    <w:p w14:paraId="6494EAB4" w14:textId="77777777" w:rsidR="006B4F5D" w:rsidRDefault="006B4F5D" w:rsidP="006B4F5D">
      <w:pPr>
        <w:tabs>
          <w:tab w:val="left" w:pos="609"/>
        </w:tabs>
        <w:jc w:val="left"/>
      </w:pPr>
      <w:r>
        <w:rPr>
          <w:rFonts w:hint="eastAsia"/>
        </w:rPr>
        <w:tab/>
      </w:r>
    </w:p>
    <w:p w14:paraId="3FFCE018" w14:textId="77777777" w:rsidR="006B4F5D" w:rsidRDefault="006B4F5D" w:rsidP="006B4F5D">
      <w:pPr>
        <w:tabs>
          <w:tab w:val="left" w:pos="609"/>
        </w:tabs>
        <w:jc w:val="left"/>
      </w:pPr>
      <w:r>
        <w:rPr>
          <w:noProof/>
        </w:rPr>
        <w:drawing>
          <wp:anchor distT="0" distB="0" distL="114300" distR="114300" simplePos="0" relativeHeight="251668480" behindDoc="0" locked="0" layoutInCell="1" allowOverlap="1" wp14:anchorId="412CC739" wp14:editId="6DE3A3A1">
            <wp:simplePos x="0" y="0"/>
            <wp:positionH relativeFrom="column">
              <wp:posOffset>-681990</wp:posOffset>
            </wp:positionH>
            <wp:positionV relativeFrom="page">
              <wp:posOffset>734695</wp:posOffset>
            </wp:positionV>
            <wp:extent cx="6390005" cy="4389120"/>
            <wp:effectExtent l="0" t="0" r="1270" b="1905"/>
            <wp:wrapNone/>
            <wp:docPr id="13" name="图片 13" descr="Supplementary Fig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Supplementary Figure 6"/>
                    <pic:cNvPicPr>
                      <a:picLocks noChangeAspect="1"/>
                    </pic:cNvPicPr>
                  </pic:nvPicPr>
                  <pic:blipFill>
                    <a:blip r:embed="rId8"/>
                    <a:srcRect l="6032" t="191" r="8107" b="55348"/>
                    <a:stretch>
                      <a:fillRect/>
                    </a:stretch>
                  </pic:blipFill>
                  <pic:spPr>
                    <a:xfrm>
                      <a:off x="0" y="0"/>
                      <a:ext cx="6390005" cy="4389120"/>
                    </a:xfrm>
                    <a:prstGeom prst="rect">
                      <a:avLst/>
                    </a:prstGeom>
                  </pic:spPr>
                </pic:pic>
              </a:graphicData>
            </a:graphic>
          </wp:anchor>
        </w:drawing>
      </w:r>
    </w:p>
    <w:p w14:paraId="632DD75A" w14:textId="77777777" w:rsidR="006B4F5D" w:rsidRDefault="006B4F5D" w:rsidP="006B4F5D">
      <w:pPr>
        <w:tabs>
          <w:tab w:val="left" w:pos="609"/>
        </w:tabs>
        <w:jc w:val="left"/>
      </w:pPr>
    </w:p>
    <w:p w14:paraId="70AB8157" w14:textId="77777777" w:rsidR="006B4F5D" w:rsidRDefault="006B4F5D" w:rsidP="006B4F5D">
      <w:pPr>
        <w:tabs>
          <w:tab w:val="left" w:pos="609"/>
        </w:tabs>
        <w:jc w:val="left"/>
      </w:pPr>
    </w:p>
    <w:p w14:paraId="6E16ED50" w14:textId="77777777" w:rsidR="00767E38" w:rsidRDefault="00767E38"/>
    <w:sectPr w:rsidR="00767E38" w:rsidSect="006B4F5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FB9F416"/>
    <w:multiLevelType w:val="singleLevel"/>
    <w:tmpl w:val="AFB9F416"/>
    <w:lvl w:ilvl="0">
      <w:start w:val="1"/>
      <w:numFmt w:val="upperLetter"/>
      <w:suff w:val="space"/>
      <w:lvlText w:val="(%1)"/>
      <w:lvlJc w:val="left"/>
    </w:lvl>
  </w:abstractNum>
  <w:abstractNum w:abstractNumId="1" w15:restartNumberingAfterBreak="0">
    <w:nsid w:val="6F4E3979"/>
    <w:multiLevelType w:val="singleLevel"/>
    <w:tmpl w:val="6F4E3979"/>
    <w:lvl w:ilvl="0">
      <w:start w:val="1"/>
      <w:numFmt w:val="upperLetter"/>
      <w:suff w:val="space"/>
      <w:lvlText w:val="(%1)"/>
      <w:lvlJc w:val="left"/>
    </w:lvl>
  </w:abstractNum>
  <w:num w:numId="1" w16cid:durableId="147093322">
    <w:abstractNumId w:val="1"/>
  </w:num>
  <w:num w:numId="2" w16cid:durableId="10951285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F5D"/>
    <w:rsid w:val="0013688F"/>
    <w:rsid w:val="006B4F5D"/>
    <w:rsid w:val="00767E38"/>
    <w:rsid w:val="00866F7D"/>
    <w:rsid w:val="00986FFB"/>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DAAED"/>
  <w15:chartTrackingRefBased/>
  <w15:docId w15:val="{74CED27D-794D-40DE-A0B3-EFFAE1828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4F5D"/>
    <w:pPr>
      <w:widowControl w:val="0"/>
      <w:spacing w:after="0" w:line="240" w:lineRule="auto"/>
      <w:jc w:val="both"/>
    </w:pPr>
    <w:rPr>
      <w:rFonts w:eastAsiaTheme="minorEastAsia"/>
      <w:sz w:val="21"/>
      <w:lang w:val="en-US" w:eastAsia="zh-CN"/>
      <w14:ligatures w14:val="none"/>
    </w:rPr>
  </w:style>
  <w:style w:type="paragraph" w:styleId="Heading1">
    <w:name w:val="heading 1"/>
    <w:basedOn w:val="Normal"/>
    <w:next w:val="Normal"/>
    <w:link w:val="Heading1Char"/>
    <w:uiPriority w:val="9"/>
    <w:qFormat/>
    <w:rsid w:val="006B4F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B4F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B4F5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B4F5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B4F5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B4F5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B4F5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B4F5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B4F5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4F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B4F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B4F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B4F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B4F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B4F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4F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4F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4F5D"/>
    <w:rPr>
      <w:rFonts w:eastAsiaTheme="majorEastAsia" w:cstheme="majorBidi"/>
      <w:color w:val="272727" w:themeColor="text1" w:themeTint="D8"/>
    </w:rPr>
  </w:style>
  <w:style w:type="paragraph" w:styleId="Title">
    <w:name w:val="Title"/>
    <w:basedOn w:val="Normal"/>
    <w:next w:val="Normal"/>
    <w:link w:val="TitleChar"/>
    <w:uiPriority w:val="10"/>
    <w:qFormat/>
    <w:rsid w:val="006B4F5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B4F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4F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B4F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4F5D"/>
    <w:pPr>
      <w:spacing w:before="160"/>
      <w:jc w:val="center"/>
    </w:pPr>
    <w:rPr>
      <w:i/>
      <w:iCs/>
      <w:color w:val="404040" w:themeColor="text1" w:themeTint="BF"/>
    </w:rPr>
  </w:style>
  <w:style w:type="character" w:customStyle="1" w:styleId="QuoteChar">
    <w:name w:val="Quote Char"/>
    <w:basedOn w:val="DefaultParagraphFont"/>
    <w:link w:val="Quote"/>
    <w:uiPriority w:val="29"/>
    <w:rsid w:val="006B4F5D"/>
    <w:rPr>
      <w:i/>
      <w:iCs/>
      <w:color w:val="404040" w:themeColor="text1" w:themeTint="BF"/>
    </w:rPr>
  </w:style>
  <w:style w:type="paragraph" w:styleId="ListParagraph">
    <w:name w:val="List Paragraph"/>
    <w:basedOn w:val="Normal"/>
    <w:uiPriority w:val="34"/>
    <w:qFormat/>
    <w:rsid w:val="006B4F5D"/>
    <w:pPr>
      <w:ind w:left="720"/>
      <w:contextualSpacing/>
    </w:pPr>
  </w:style>
  <w:style w:type="character" w:styleId="IntenseEmphasis">
    <w:name w:val="Intense Emphasis"/>
    <w:basedOn w:val="DefaultParagraphFont"/>
    <w:uiPriority w:val="21"/>
    <w:qFormat/>
    <w:rsid w:val="006B4F5D"/>
    <w:rPr>
      <w:i/>
      <w:iCs/>
      <w:color w:val="0F4761" w:themeColor="accent1" w:themeShade="BF"/>
    </w:rPr>
  </w:style>
  <w:style w:type="paragraph" w:styleId="IntenseQuote">
    <w:name w:val="Intense Quote"/>
    <w:basedOn w:val="Normal"/>
    <w:next w:val="Normal"/>
    <w:link w:val="IntenseQuoteChar"/>
    <w:uiPriority w:val="30"/>
    <w:qFormat/>
    <w:rsid w:val="006B4F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B4F5D"/>
    <w:rPr>
      <w:i/>
      <w:iCs/>
      <w:color w:val="0F4761" w:themeColor="accent1" w:themeShade="BF"/>
    </w:rPr>
  </w:style>
  <w:style w:type="character" w:styleId="IntenseReference">
    <w:name w:val="Intense Reference"/>
    <w:basedOn w:val="DefaultParagraphFont"/>
    <w:uiPriority w:val="32"/>
    <w:qFormat/>
    <w:rsid w:val="006B4F5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306</Words>
  <Characters>1876</Characters>
  <Application>Microsoft Office Word</Application>
  <DocSecurity>0</DocSecurity>
  <Lines>45</Lines>
  <Paragraphs>8</Paragraphs>
  <ScaleCrop>false</ScaleCrop>
  <Company/>
  <LinksUpToDate>false</LinksUpToDate>
  <CharactersWithSpaces>2174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2</cp:revision>
  <cp:lastPrinted>2025-11-13T07:50:00Z</cp:lastPrinted>
  <dcterms:created xsi:type="dcterms:W3CDTF">2025-11-13T07:49:00Z</dcterms:created>
  <dcterms:modified xsi:type="dcterms:W3CDTF">2025-11-13T07:54:00Z</dcterms:modified>
</cp:coreProperties>
</file>