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C5EB">
      <w:pPr>
        <w:spacing w:line="480" w:lineRule="auto"/>
        <w:rPr>
          <w:rFonts w:ascii="Times New Roman Bold" w:hAnsi="Times New Roman Bold" w:cs="Times New Roman Bold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Supplemental F</w:t>
      </w:r>
      <w:r>
        <w:rPr>
          <w:rFonts w:ascii="Times New Roman" w:hAnsi="Times New Roman" w:cs="Times New Roman"/>
          <w:b/>
          <w:bCs/>
          <w:sz w:val="24"/>
        </w:rPr>
        <w:t>igure legends</w:t>
      </w:r>
    </w:p>
    <w:p w14:paraId="4E6D3936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</w:t>
      </w:r>
      <w:r>
        <w:rPr>
          <w:rFonts w:hint="default" w:ascii="Times New Roman" w:hAnsi="Times New Roman" w:cs="Times New Roman"/>
          <w:b/>
          <w:bCs/>
          <w:sz w:val="24"/>
          <w:lang w:val="en-US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1 Flowchart of this study</w:t>
      </w:r>
    </w:p>
    <w:p w14:paraId="526DA02A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</w:t>
      </w:r>
      <w:r>
        <w:rPr>
          <w:rFonts w:hint="default" w:ascii="Times New Roman" w:hAnsi="Times New Roman" w:cs="Times New Roman"/>
          <w:b/>
          <w:bCs/>
          <w:sz w:val="24"/>
          <w:lang w:val="en-US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4"/>
        </w:rPr>
        <w:t>S2</w:t>
      </w:r>
      <w:r>
        <w:rPr>
          <w:rFonts w:ascii="Times New Roman" w:hAnsi="Times New Roman" w:cs="Times New Roman"/>
          <w:b/>
          <w:bCs/>
          <w:sz w:val="24"/>
        </w:rPr>
        <w:t xml:space="preserve"> Kaplan-Meier curves for all-cause mortality in participants with CKM syndrome</w:t>
      </w:r>
    </w:p>
    <w:p w14:paraId="146B2CB2">
      <w:pPr>
        <w:spacing w:line="48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A. Tertiles of HGS; B. Tertiles of SMI; C. Stratified by HGS and CKM syndrome stages; D. Stratified by SMI and CKM syndrome stages</w:t>
      </w:r>
    </w:p>
    <w:p w14:paraId="288D398A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</w:t>
      </w:r>
      <w:r>
        <w:rPr>
          <w:rFonts w:hint="default" w:ascii="Times New Roman" w:hAnsi="Times New Roman" w:cs="Times New Roman"/>
          <w:b/>
          <w:bCs/>
          <w:sz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S3 Associations between sarcopenic components and the risk of all-cause mortality in participants with CKM syndrome based on restricted cubic spline models</w:t>
      </w:r>
    </w:p>
    <w:p w14:paraId="299F0C29">
      <w:pPr>
        <w:spacing w:line="48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A. HGS; B. SMI</w:t>
      </w:r>
    </w:p>
    <w:p w14:paraId="1EB0446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Abbreviations: HGS, handgrip strength; SMI, skeletal muscle index; HR, hazard ratio; CI, confidence interval</w:t>
      </w:r>
      <w:bookmarkStart w:id="0" w:name="_GoBack"/>
      <w:bookmarkEnd w:id="0"/>
    </w:p>
    <w:p w14:paraId="52FBF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F64E1"/>
    <w:rsid w:val="006817C7"/>
    <w:rsid w:val="009347FB"/>
    <w:rsid w:val="00A40859"/>
    <w:rsid w:val="536B1C04"/>
    <w:rsid w:val="5ECF64E1"/>
    <w:rsid w:val="9FEF5AFD"/>
    <w:rsid w:val="AFCF5C96"/>
    <w:rsid w:val="FCF880BC"/>
    <w:rsid w:val="FEE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2025-07-11T07:44:00Z</dcterms:created>
  <dc:creator>心中</dc:creator>
  <cp:lastModifiedBy>心中</cp:lastModifiedBy>
  <dcterms:modified xsi:type="dcterms:W3CDTF">2025-07-26T22:58:51Z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80391910F80AB5BB658E6E68937BF775_41</vt:lpwstr>
  </property>
</Properties>
</file>