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7DAD6" w14:textId="77777777" w:rsidR="006C6C9F" w:rsidRDefault="006C6C9F" w:rsidP="006C6C9F">
      <w:pPr>
        <w:rPr>
          <w:lang w:val="en-US"/>
        </w:rPr>
      </w:pPr>
      <w:r w:rsidRPr="00C9799F">
        <w:rPr>
          <w:b/>
          <w:bCs/>
          <w:lang w:val="en-US"/>
        </w:rPr>
        <w:t xml:space="preserve">Appendix 1 : </w:t>
      </w:r>
      <w:r>
        <w:rPr>
          <w:b/>
          <w:bCs/>
          <w:lang w:val="en-US"/>
        </w:rPr>
        <w:t>Context</w:t>
      </w:r>
      <w:r w:rsidRPr="00C9799F">
        <w:rPr>
          <w:b/>
          <w:bCs/>
          <w:lang w:val="en-US"/>
        </w:rPr>
        <w:t xml:space="preserve"> </w:t>
      </w:r>
      <w:bookmarkStart w:id="0" w:name="_Hlk65839050"/>
      <w:r w:rsidRPr="00C9799F">
        <w:rPr>
          <w:lang w:val="en-US"/>
        </w:rPr>
        <w:tab/>
      </w:r>
      <w:r>
        <w:rPr>
          <w:lang w:val="en-US"/>
        </w:rPr>
        <w:tab/>
      </w:r>
      <w:r w:rsidRPr="00C9799F">
        <w:rPr>
          <w:sz w:val="20"/>
          <w:szCs w:val="20"/>
          <w:lang w:val="en-US"/>
        </w:rPr>
        <w:t>NA: Not apparent</w:t>
      </w:r>
      <w:bookmarkEnd w:id="0"/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525"/>
        <w:gridCol w:w="1627"/>
        <w:gridCol w:w="1203"/>
        <w:gridCol w:w="2590"/>
        <w:gridCol w:w="3207"/>
      </w:tblGrid>
      <w:tr w:rsidR="006C6C9F" w:rsidRPr="001F4908" w14:paraId="2D807D5E" w14:textId="77777777" w:rsidTr="00DA25EC">
        <w:trPr>
          <w:trHeight w:val="394"/>
          <w:jc w:val="center"/>
        </w:trPr>
        <w:tc>
          <w:tcPr>
            <w:tcW w:w="287" w:type="pct"/>
          </w:tcPr>
          <w:p w14:paraId="445324C6" w14:textId="77777777" w:rsidR="006C6C9F" w:rsidRPr="001F4908" w:rsidRDefault="006C6C9F" w:rsidP="00DA25EC">
            <w:pPr>
              <w:rPr>
                <w:b/>
                <w:bCs/>
                <w:sz w:val="20"/>
                <w:szCs w:val="20"/>
              </w:rPr>
            </w:pPr>
            <w:bookmarkStart w:id="1" w:name="_Hlk67230527"/>
          </w:p>
        </w:tc>
        <w:tc>
          <w:tcPr>
            <w:tcW w:w="4713" w:type="pct"/>
            <w:gridSpan w:val="4"/>
          </w:tcPr>
          <w:p w14:paraId="44B6A263" w14:textId="77777777" w:rsidR="006C6C9F" w:rsidRPr="001F4908" w:rsidRDefault="006C6C9F" w:rsidP="00DA25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CONTEXT</w:t>
            </w:r>
          </w:p>
        </w:tc>
      </w:tr>
      <w:tr w:rsidR="006C6C9F" w:rsidRPr="001F4908" w14:paraId="7DE943B8" w14:textId="77777777" w:rsidTr="00DA25EC">
        <w:trPr>
          <w:trHeight w:val="630"/>
          <w:jc w:val="center"/>
        </w:trPr>
        <w:tc>
          <w:tcPr>
            <w:tcW w:w="287" w:type="pct"/>
          </w:tcPr>
          <w:p w14:paraId="35564AFA" w14:textId="77777777" w:rsidR="006C6C9F" w:rsidRPr="001F4908" w:rsidRDefault="006C6C9F" w:rsidP="00DA25EC">
            <w:pPr>
              <w:rPr>
                <w:b/>
                <w:bCs/>
                <w:sz w:val="20"/>
                <w:szCs w:val="20"/>
              </w:rPr>
            </w:pPr>
            <w:r w:rsidRPr="001F4908">
              <w:rPr>
                <w:b/>
                <w:bCs/>
                <w:sz w:val="20"/>
                <w:szCs w:val="20"/>
              </w:rPr>
              <w:t>Ref</w:t>
            </w:r>
          </w:p>
        </w:tc>
        <w:tc>
          <w:tcPr>
            <w:tcW w:w="889" w:type="pct"/>
            <w:hideMark/>
          </w:tcPr>
          <w:p w14:paraId="4A872BC4" w14:textId="77777777" w:rsidR="006C6C9F" w:rsidRPr="001F4908" w:rsidRDefault="006C6C9F" w:rsidP="00DA25EC">
            <w:pPr>
              <w:rPr>
                <w:b/>
                <w:bCs/>
                <w:sz w:val="20"/>
                <w:szCs w:val="20"/>
              </w:rPr>
            </w:pPr>
            <w:r w:rsidRPr="001F4908">
              <w:rPr>
                <w:b/>
                <w:bCs/>
                <w:sz w:val="20"/>
                <w:szCs w:val="20"/>
              </w:rPr>
              <w:t>Reporting Period (</w:t>
            </w:r>
            <w:proofErr w:type="spellStart"/>
            <w:r w:rsidRPr="001F4908">
              <w:rPr>
                <w:b/>
                <w:bCs/>
                <w:sz w:val="20"/>
                <w:szCs w:val="20"/>
              </w:rPr>
              <w:t>Approx</w:t>
            </w:r>
            <w:proofErr w:type="spellEnd"/>
            <w:r w:rsidRPr="001F4908">
              <w:rPr>
                <w:b/>
                <w:bCs/>
                <w:sz w:val="20"/>
                <w:szCs w:val="20"/>
              </w:rPr>
              <w:t>) (2020)</w:t>
            </w:r>
          </w:p>
        </w:tc>
        <w:tc>
          <w:tcPr>
            <w:tcW w:w="657" w:type="pct"/>
            <w:hideMark/>
          </w:tcPr>
          <w:p w14:paraId="3EA6DAF7" w14:textId="77777777" w:rsidR="006C6C9F" w:rsidRPr="001F4908" w:rsidRDefault="006C6C9F" w:rsidP="00DA25E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Rationale</w:t>
            </w:r>
          </w:p>
        </w:tc>
        <w:tc>
          <w:tcPr>
            <w:tcW w:w="1415" w:type="pct"/>
            <w:hideMark/>
          </w:tcPr>
          <w:p w14:paraId="222B0AA0" w14:textId="77777777" w:rsidR="006C6C9F" w:rsidRPr="001F4908" w:rsidRDefault="006C6C9F" w:rsidP="00DA25EC">
            <w:pPr>
              <w:rPr>
                <w:b/>
                <w:bCs/>
                <w:sz w:val="20"/>
                <w:szCs w:val="20"/>
              </w:rPr>
            </w:pPr>
            <w:r w:rsidRPr="001F4908">
              <w:rPr>
                <w:b/>
                <w:bCs/>
                <w:sz w:val="20"/>
                <w:szCs w:val="20"/>
              </w:rPr>
              <w:t>Patients</w:t>
            </w:r>
          </w:p>
        </w:tc>
        <w:tc>
          <w:tcPr>
            <w:tcW w:w="1752" w:type="pct"/>
            <w:hideMark/>
          </w:tcPr>
          <w:p w14:paraId="68436E3F" w14:textId="77777777" w:rsidR="006C6C9F" w:rsidRPr="001F4908" w:rsidRDefault="006C6C9F" w:rsidP="00DA25EC">
            <w:pPr>
              <w:rPr>
                <w:b/>
                <w:bCs/>
                <w:sz w:val="20"/>
                <w:szCs w:val="20"/>
              </w:rPr>
            </w:pPr>
            <w:r w:rsidRPr="001F4908">
              <w:rPr>
                <w:b/>
                <w:bCs/>
                <w:sz w:val="20"/>
                <w:szCs w:val="20"/>
              </w:rPr>
              <w:t>Medical Team</w:t>
            </w:r>
          </w:p>
        </w:tc>
      </w:tr>
      <w:tr w:rsidR="006C6C9F" w:rsidRPr="001F4908" w14:paraId="209F7F88" w14:textId="77777777" w:rsidTr="00DA25EC">
        <w:trPr>
          <w:trHeight w:val="600"/>
          <w:jc w:val="center"/>
        </w:trPr>
        <w:tc>
          <w:tcPr>
            <w:tcW w:w="287" w:type="pct"/>
          </w:tcPr>
          <w:p w14:paraId="78D7EC11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12</w:t>
            </w:r>
          </w:p>
        </w:tc>
        <w:tc>
          <w:tcPr>
            <w:tcW w:w="889" w:type="pct"/>
            <w:hideMark/>
          </w:tcPr>
          <w:p w14:paraId="0E883CB1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NA</w:t>
            </w:r>
          </w:p>
        </w:tc>
        <w:tc>
          <w:tcPr>
            <w:tcW w:w="657" w:type="pct"/>
            <w:hideMark/>
          </w:tcPr>
          <w:p w14:paraId="1B8D172A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Discharge</w:t>
            </w:r>
          </w:p>
        </w:tc>
        <w:tc>
          <w:tcPr>
            <w:tcW w:w="1415" w:type="pct"/>
            <w:hideMark/>
          </w:tcPr>
          <w:p w14:paraId="0EBE56F7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low to moderate risk ed patients</w:t>
            </w:r>
          </w:p>
        </w:tc>
        <w:tc>
          <w:tcPr>
            <w:tcW w:w="1752" w:type="pct"/>
            <w:hideMark/>
          </w:tcPr>
          <w:p w14:paraId="371AF7C1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Emergency medical technicians and emergency physicians</w:t>
            </w:r>
          </w:p>
        </w:tc>
      </w:tr>
      <w:tr w:rsidR="006C6C9F" w:rsidRPr="001F4908" w14:paraId="42727D8D" w14:textId="77777777" w:rsidTr="00DA25EC">
        <w:trPr>
          <w:trHeight w:val="600"/>
          <w:jc w:val="center"/>
        </w:trPr>
        <w:tc>
          <w:tcPr>
            <w:tcW w:w="287" w:type="pct"/>
          </w:tcPr>
          <w:p w14:paraId="21EC44C6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13</w:t>
            </w:r>
          </w:p>
        </w:tc>
        <w:tc>
          <w:tcPr>
            <w:tcW w:w="889" w:type="pct"/>
            <w:hideMark/>
          </w:tcPr>
          <w:p w14:paraId="00171489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March to May</w:t>
            </w:r>
          </w:p>
        </w:tc>
        <w:tc>
          <w:tcPr>
            <w:tcW w:w="657" w:type="pct"/>
            <w:hideMark/>
          </w:tcPr>
          <w:p w14:paraId="107B6C84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Triage</w:t>
            </w:r>
          </w:p>
        </w:tc>
        <w:tc>
          <w:tcPr>
            <w:tcW w:w="1415" w:type="pct"/>
            <w:hideMark/>
          </w:tcPr>
          <w:p w14:paraId="69FEC5E4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 xml:space="preserve">confirmed / presumed </w:t>
            </w:r>
            <w:r>
              <w:rPr>
                <w:sz w:val="20"/>
                <w:szCs w:val="20"/>
              </w:rPr>
              <w:t>COVID-19</w:t>
            </w:r>
            <w:r w:rsidRPr="001F49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52" w:type="pct"/>
            <w:hideMark/>
          </w:tcPr>
          <w:p w14:paraId="6DFA9D53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Nurses, physicians, and advanced medical practitioners.</w:t>
            </w:r>
          </w:p>
        </w:tc>
      </w:tr>
      <w:tr w:rsidR="006C6C9F" w:rsidRPr="001F4908" w14:paraId="5F189E95" w14:textId="77777777" w:rsidTr="00DA25EC">
        <w:trPr>
          <w:trHeight w:val="900"/>
          <w:jc w:val="center"/>
        </w:trPr>
        <w:tc>
          <w:tcPr>
            <w:tcW w:w="287" w:type="pct"/>
          </w:tcPr>
          <w:p w14:paraId="3D476290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14</w:t>
            </w:r>
          </w:p>
        </w:tc>
        <w:tc>
          <w:tcPr>
            <w:tcW w:w="889" w:type="pct"/>
            <w:hideMark/>
          </w:tcPr>
          <w:p w14:paraId="769D0E11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NA</w:t>
            </w:r>
          </w:p>
        </w:tc>
        <w:tc>
          <w:tcPr>
            <w:tcW w:w="657" w:type="pct"/>
            <w:hideMark/>
          </w:tcPr>
          <w:p w14:paraId="0231A7A1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Discharge</w:t>
            </w:r>
          </w:p>
        </w:tc>
        <w:tc>
          <w:tcPr>
            <w:tcW w:w="1415" w:type="pct"/>
            <w:hideMark/>
          </w:tcPr>
          <w:p w14:paraId="45F86BEF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COVID</w:t>
            </w:r>
            <w:r>
              <w:rPr>
                <w:sz w:val="20"/>
                <w:szCs w:val="20"/>
              </w:rPr>
              <w:t>-</w:t>
            </w:r>
            <w:r w:rsidRPr="001F4908">
              <w:rPr>
                <w:sz w:val="20"/>
                <w:szCs w:val="20"/>
              </w:rPr>
              <w:t>19 positive with pulmonary infiltrates, without current need for supplemental oxygen</w:t>
            </w:r>
          </w:p>
        </w:tc>
        <w:tc>
          <w:tcPr>
            <w:tcW w:w="1752" w:type="pct"/>
            <w:hideMark/>
          </w:tcPr>
          <w:p w14:paraId="66517C40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respiratory physicians and nurse specialists.</w:t>
            </w:r>
          </w:p>
        </w:tc>
      </w:tr>
      <w:tr w:rsidR="006C6C9F" w:rsidRPr="001F4908" w14:paraId="15087489" w14:textId="77777777" w:rsidTr="00DA25EC">
        <w:trPr>
          <w:trHeight w:val="600"/>
          <w:jc w:val="center"/>
        </w:trPr>
        <w:tc>
          <w:tcPr>
            <w:tcW w:w="287" w:type="pct"/>
          </w:tcPr>
          <w:p w14:paraId="4E889338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15</w:t>
            </w:r>
          </w:p>
        </w:tc>
        <w:tc>
          <w:tcPr>
            <w:tcW w:w="889" w:type="pct"/>
            <w:hideMark/>
          </w:tcPr>
          <w:p w14:paraId="6884A40F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April, May</w:t>
            </w:r>
          </w:p>
        </w:tc>
        <w:tc>
          <w:tcPr>
            <w:tcW w:w="657" w:type="pct"/>
            <w:hideMark/>
          </w:tcPr>
          <w:p w14:paraId="4396AFB0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Triage</w:t>
            </w:r>
          </w:p>
        </w:tc>
        <w:tc>
          <w:tcPr>
            <w:tcW w:w="1415" w:type="pct"/>
            <w:hideMark/>
          </w:tcPr>
          <w:p w14:paraId="06DEBD6C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symptoms consistent with C</w:t>
            </w:r>
            <w:r>
              <w:rPr>
                <w:sz w:val="20"/>
                <w:szCs w:val="20"/>
              </w:rPr>
              <w:t>OVID</w:t>
            </w:r>
            <w:r w:rsidRPr="001F4908">
              <w:rPr>
                <w:sz w:val="20"/>
                <w:szCs w:val="20"/>
              </w:rPr>
              <w:t xml:space="preserve">-19 </w:t>
            </w:r>
          </w:p>
        </w:tc>
        <w:tc>
          <w:tcPr>
            <w:tcW w:w="1752" w:type="pct"/>
            <w:hideMark/>
          </w:tcPr>
          <w:p w14:paraId="2A157A7A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practitioners, physiatrists, and neurosurgeons</w:t>
            </w:r>
          </w:p>
        </w:tc>
      </w:tr>
      <w:tr w:rsidR="006C6C9F" w:rsidRPr="001F4908" w14:paraId="6CD1BA4A" w14:textId="77777777" w:rsidTr="00DA25EC">
        <w:trPr>
          <w:trHeight w:val="600"/>
          <w:jc w:val="center"/>
        </w:trPr>
        <w:tc>
          <w:tcPr>
            <w:tcW w:w="287" w:type="pct"/>
          </w:tcPr>
          <w:p w14:paraId="006B79ED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16</w:t>
            </w:r>
          </w:p>
        </w:tc>
        <w:tc>
          <w:tcPr>
            <w:tcW w:w="889" w:type="pct"/>
            <w:hideMark/>
          </w:tcPr>
          <w:p w14:paraId="36311785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NA</w:t>
            </w:r>
          </w:p>
        </w:tc>
        <w:tc>
          <w:tcPr>
            <w:tcW w:w="657" w:type="pct"/>
            <w:hideMark/>
          </w:tcPr>
          <w:p w14:paraId="1460196B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Triage</w:t>
            </w:r>
          </w:p>
        </w:tc>
        <w:tc>
          <w:tcPr>
            <w:tcW w:w="1415" w:type="pct"/>
            <w:hideMark/>
          </w:tcPr>
          <w:p w14:paraId="45BBE37B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COVID-19 cases and contacts in home isolation</w:t>
            </w:r>
          </w:p>
        </w:tc>
        <w:tc>
          <w:tcPr>
            <w:tcW w:w="1752" w:type="pct"/>
            <w:hideMark/>
          </w:tcPr>
          <w:p w14:paraId="5412B5B5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health officials</w:t>
            </w:r>
          </w:p>
        </w:tc>
      </w:tr>
      <w:tr w:rsidR="006C6C9F" w:rsidRPr="001F4908" w14:paraId="65D06F35" w14:textId="77777777" w:rsidTr="00DA25EC">
        <w:trPr>
          <w:trHeight w:val="600"/>
          <w:jc w:val="center"/>
        </w:trPr>
        <w:tc>
          <w:tcPr>
            <w:tcW w:w="287" w:type="pct"/>
          </w:tcPr>
          <w:p w14:paraId="44E4AB68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17</w:t>
            </w:r>
          </w:p>
        </w:tc>
        <w:tc>
          <w:tcPr>
            <w:tcW w:w="889" w:type="pct"/>
            <w:hideMark/>
          </w:tcPr>
          <w:p w14:paraId="13909ECF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NA</w:t>
            </w:r>
          </w:p>
        </w:tc>
        <w:tc>
          <w:tcPr>
            <w:tcW w:w="657" w:type="pct"/>
            <w:hideMark/>
          </w:tcPr>
          <w:p w14:paraId="2E291F80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Triage</w:t>
            </w:r>
          </w:p>
        </w:tc>
        <w:tc>
          <w:tcPr>
            <w:tcW w:w="1415" w:type="pct"/>
            <w:hideMark/>
          </w:tcPr>
          <w:p w14:paraId="7AAA4318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patients at risk of developing a serious case of COVID-19</w:t>
            </w:r>
          </w:p>
        </w:tc>
        <w:tc>
          <w:tcPr>
            <w:tcW w:w="1752" w:type="pct"/>
            <w:hideMark/>
          </w:tcPr>
          <w:p w14:paraId="70DCE880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nursing team</w:t>
            </w:r>
          </w:p>
        </w:tc>
      </w:tr>
      <w:tr w:rsidR="006C6C9F" w:rsidRPr="001F4908" w14:paraId="4D701349" w14:textId="77777777" w:rsidTr="00DA25EC">
        <w:trPr>
          <w:trHeight w:val="600"/>
          <w:jc w:val="center"/>
        </w:trPr>
        <w:tc>
          <w:tcPr>
            <w:tcW w:w="287" w:type="pct"/>
          </w:tcPr>
          <w:p w14:paraId="08473613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18</w:t>
            </w:r>
          </w:p>
        </w:tc>
        <w:tc>
          <w:tcPr>
            <w:tcW w:w="889" w:type="pct"/>
            <w:hideMark/>
          </w:tcPr>
          <w:p w14:paraId="2EF22702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January, February</w:t>
            </w:r>
          </w:p>
        </w:tc>
        <w:tc>
          <w:tcPr>
            <w:tcW w:w="657" w:type="pct"/>
            <w:hideMark/>
          </w:tcPr>
          <w:p w14:paraId="1ACF42BB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Triage</w:t>
            </w:r>
          </w:p>
        </w:tc>
        <w:tc>
          <w:tcPr>
            <w:tcW w:w="1415" w:type="pct"/>
            <w:hideMark/>
          </w:tcPr>
          <w:p w14:paraId="1C3FD2F5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 xml:space="preserve">Home quarantined confirmed or suspected cases </w:t>
            </w:r>
          </w:p>
        </w:tc>
        <w:tc>
          <w:tcPr>
            <w:tcW w:w="1752" w:type="pct"/>
            <w:hideMark/>
          </w:tcPr>
          <w:p w14:paraId="578CBE5E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remote monitoring nursing teams.</w:t>
            </w:r>
          </w:p>
        </w:tc>
      </w:tr>
      <w:tr w:rsidR="006C6C9F" w:rsidRPr="001F4908" w14:paraId="18C7DA2A" w14:textId="77777777" w:rsidTr="00DA25EC">
        <w:trPr>
          <w:trHeight w:val="1200"/>
          <w:jc w:val="center"/>
        </w:trPr>
        <w:tc>
          <w:tcPr>
            <w:tcW w:w="287" w:type="pct"/>
          </w:tcPr>
          <w:p w14:paraId="5FA0AA04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19</w:t>
            </w:r>
          </w:p>
        </w:tc>
        <w:tc>
          <w:tcPr>
            <w:tcW w:w="889" w:type="pct"/>
            <w:hideMark/>
          </w:tcPr>
          <w:p w14:paraId="31A734C5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April, May</w:t>
            </w:r>
          </w:p>
        </w:tc>
        <w:tc>
          <w:tcPr>
            <w:tcW w:w="657" w:type="pct"/>
            <w:hideMark/>
          </w:tcPr>
          <w:p w14:paraId="76A030D2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Discharge</w:t>
            </w:r>
          </w:p>
        </w:tc>
        <w:tc>
          <w:tcPr>
            <w:tcW w:w="1415" w:type="pct"/>
            <w:hideMark/>
          </w:tcPr>
          <w:p w14:paraId="7A7DDE86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 xml:space="preserve">COVID-19 patients with clinical improving trend and oxygen therapy tapered down to a maximum of 3 L/min -f </w:t>
            </w:r>
          </w:p>
        </w:tc>
        <w:tc>
          <w:tcPr>
            <w:tcW w:w="1752" w:type="pct"/>
            <w:hideMark/>
          </w:tcPr>
          <w:p w14:paraId="49CEACCC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physicians, nurses, psychologist</w:t>
            </w:r>
          </w:p>
        </w:tc>
      </w:tr>
      <w:tr w:rsidR="006C6C9F" w:rsidRPr="001F4908" w14:paraId="3223028F" w14:textId="77777777" w:rsidTr="00DA25EC">
        <w:trPr>
          <w:trHeight w:val="600"/>
          <w:jc w:val="center"/>
        </w:trPr>
        <w:tc>
          <w:tcPr>
            <w:tcW w:w="287" w:type="pct"/>
          </w:tcPr>
          <w:p w14:paraId="46093EBF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20</w:t>
            </w:r>
          </w:p>
        </w:tc>
        <w:tc>
          <w:tcPr>
            <w:tcW w:w="889" w:type="pct"/>
            <w:hideMark/>
          </w:tcPr>
          <w:p w14:paraId="6BB8F5C8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April to June</w:t>
            </w:r>
          </w:p>
        </w:tc>
        <w:tc>
          <w:tcPr>
            <w:tcW w:w="657" w:type="pct"/>
            <w:hideMark/>
          </w:tcPr>
          <w:p w14:paraId="31B9F60A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Discharge</w:t>
            </w:r>
          </w:p>
        </w:tc>
        <w:tc>
          <w:tcPr>
            <w:tcW w:w="1415" w:type="pct"/>
            <w:hideMark/>
          </w:tcPr>
          <w:p w14:paraId="4620A530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patients with COVID-19 upon hospital discharge</w:t>
            </w:r>
          </w:p>
        </w:tc>
        <w:tc>
          <w:tcPr>
            <w:tcW w:w="1752" w:type="pct"/>
            <w:hideMark/>
          </w:tcPr>
          <w:p w14:paraId="6D6E0E2F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medical residents supervised by pulmonologist</w:t>
            </w:r>
          </w:p>
        </w:tc>
      </w:tr>
      <w:tr w:rsidR="006C6C9F" w:rsidRPr="001F4908" w14:paraId="23587BC3" w14:textId="77777777" w:rsidTr="00DA25EC">
        <w:trPr>
          <w:trHeight w:val="900"/>
          <w:jc w:val="center"/>
        </w:trPr>
        <w:tc>
          <w:tcPr>
            <w:tcW w:w="287" w:type="pct"/>
          </w:tcPr>
          <w:p w14:paraId="0425E791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21</w:t>
            </w:r>
          </w:p>
        </w:tc>
        <w:tc>
          <w:tcPr>
            <w:tcW w:w="889" w:type="pct"/>
            <w:hideMark/>
          </w:tcPr>
          <w:p w14:paraId="3D316152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May</w:t>
            </w:r>
          </w:p>
        </w:tc>
        <w:tc>
          <w:tcPr>
            <w:tcW w:w="657" w:type="pct"/>
            <w:hideMark/>
          </w:tcPr>
          <w:p w14:paraId="2A6F50BF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Discharge</w:t>
            </w:r>
          </w:p>
        </w:tc>
        <w:tc>
          <w:tcPr>
            <w:tcW w:w="1415" w:type="pct"/>
            <w:hideMark/>
          </w:tcPr>
          <w:p w14:paraId="0B796D95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low- and moderate risk COVID-19 with oxygen saturation of &lt;92% during the hospital stay.</w:t>
            </w:r>
          </w:p>
        </w:tc>
        <w:tc>
          <w:tcPr>
            <w:tcW w:w="1752" w:type="pct"/>
            <w:hideMark/>
          </w:tcPr>
          <w:p w14:paraId="4C6D9777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team of triage nurses with physician backup</w:t>
            </w:r>
          </w:p>
        </w:tc>
      </w:tr>
      <w:tr w:rsidR="006C6C9F" w:rsidRPr="001F4908" w14:paraId="4E85C680" w14:textId="77777777" w:rsidTr="00DA25EC">
        <w:trPr>
          <w:trHeight w:val="300"/>
          <w:jc w:val="center"/>
        </w:trPr>
        <w:tc>
          <w:tcPr>
            <w:tcW w:w="287" w:type="pct"/>
          </w:tcPr>
          <w:p w14:paraId="14909EEA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22</w:t>
            </w:r>
          </w:p>
        </w:tc>
        <w:tc>
          <w:tcPr>
            <w:tcW w:w="889" w:type="pct"/>
            <w:hideMark/>
          </w:tcPr>
          <w:p w14:paraId="0B2D3DE5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March to May</w:t>
            </w:r>
          </w:p>
        </w:tc>
        <w:tc>
          <w:tcPr>
            <w:tcW w:w="657" w:type="pct"/>
            <w:hideMark/>
          </w:tcPr>
          <w:p w14:paraId="61AC2739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Triage</w:t>
            </w:r>
          </w:p>
        </w:tc>
        <w:tc>
          <w:tcPr>
            <w:tcW w:w="1415" w:type="pct"/>
            <w:hideMark/>
          </w:tcPr>
          <w:p w14:paraId="246995EB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patients with COVID-19 symptoms</w:t>
            </w:r>
          </w:p>
        </w:tc>
        <w:tc>
          <w:tcPr>
            <w:tcW w:w="1752" w:type="pct"/>
            <w:hideMark/>
          </w:tcPr>
          <w:p w14:paraId="01A9148B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nurses with escalation to physicians</w:t>
            </w:r>
          </w:p>
        </w:tc>
      </w:tr>
      <w:tr w:rsidR="006C6C9F" w:rsidRPr="001F4908" w14:paraId="517D7FF2" w14:textId="77777777" w:rsidTr="00DA25EC">
        <w:trPr>
          <w:trHeight w:val="900"/>
          <w:jc w:val="center"/>
        </w:trPr>
        <w:tc>
          <w:tcPr>
            <w:tcW w:w="287" w:type="pct"/>
          </w:tcPr>
          <w:p w14:paraId="7D1D0A91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23</w:t>
            </w:r>
          </w:p>
        </w:tc>
        <w:tc>
          <w:tcPr>
            <w:tcW w:w="889" w:type="pct"/>
            <w:hideMark/>
          </w:tcPr>
          <w:p w14:paraId="5E2B61D2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April to June</w:t>
            </w:r>
          </w:p>
        </w:tc>
        <w:tc>
          <w:tcPr>
            <w:tcW w:w="657" w:type="pct"/>
            <w:hideMark/>
          </w:tcPr>
          <w:p w14:paraId="4154ACF3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Both</w:t>
            </w:r>
          </w:p>
        </w:tc>
        <w:tc>
          <w:tcPr>
            <w:tcW w:w="1415" w:type="pct"/>
            <w:hideMark/>
          </w:tcPr>
          <w:p w14:paraId="687BC330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after testing positive to COVID-19 or after hospital discharge for COVID19.</w:t>
            </w:r>
          </w:p>
        </w:tc>
        <w:tc>
          <w:tcPr>
            <w:tcW w:w="1752" w:type="pct"/>
            <w:hideMark/>
          </w:tcPr>
          <w:p w14:paraId="6EFBEB44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medical students, residents, supervising physicians, nurse practitioner and np students</w:t>
            </w:r>
          </w:p>
        </w:tc>
      </w:tr>
      <w:tr w:rsidR="006C6C9F" w:rsidRPr="001F4908" w14:paraId="72133AD0" w14:textId="77777777" w:rsidTr="00DA25EC">
        <w:trPr>
          <w:trHeight w:val="600"/>
          <w:jc w:val="center"/>
        </w:trPr>
        <w:tc>
          <w:tcPr>
            <w:tcW w:w="287" w:type="pct"/>
          </w:tcPr>
          <w:p w14:paraId="56A244A6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24</w:t>
            </w:r>
          </w:p>
        </w:tc>
        <w:tc>
          <w:tcPr>
            <w:tcW w:w="889" w:type="pct"/>
            <w:hideMark/>
          </w:tcPr>
          <w:p w14:paraId="2A307710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May to June</w:t>
            </w:r>
          </w:p>
        </w:tc>
        <w:tc>
          <w:tcPr>
            <w:tcW w:w="657" w:type="pct"/>
            <w:hideMark/>
          </w:tcPr>
          <w:p w14:paraId="205463BA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Discharge</w:t>
            </w:r>
          </w:p>
        </w:tc>
        <w:tc>
          <w:tcPr>
            <w:tcW w:w="1415" w:type="pct"/>
            <w:hideMark/>
          </w:tcPr>
          <w:p w14:paraId="608291E9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patients discharged from the ED with suspected COVID-19.</w:t>
            </w:r>
          </w:p>
        </w:tc>
        <w:tc>
          <w:tcPr>
            <w:tcW w:w="1752" w:type="pct"/>
            <w:hideMark/>
          </w:tcPr>
          <w:p w14:paraId="0C249275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nurses and clinicians</w:t>
            </w:r>
          </w:p>
        </w:tc>
      </w:tr>
      <w:tr w:rsidR="006C6C9F" w:rsidRPr="001F4908" w14:paraId="3B84CE1D" w14:textId="77777777" w:rsidTr="00DA25EC">
        <w:trPr>
          <w:trHeight w:val="900"/>
          <w:jc w:val="center"/>
        </w:trPr>
        <w:tc>
          <w:tcPr>
            <w:tcW w:w="287" w:type="pct"/>
          </w:tcPr>
          <w:p w14:paraId="66C4331F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25</w:t>
            </w:r>
          </w:p>
        </w:tc>
        <w:tc>
          <w:tcPr>
            <w:tcW w:w="889" w:type="pct"/>
            <w:hideMark/>
          </w:tcPr>
          <w:p w14:paraId="0FEA2C51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April to June</w:t>
            </w:r>
          </w:p>
        </w:tc>
        <w:tc>
          <w:tcPr>
            <w:tcW w:w="657" w:type="pct"/>
            <w:hideMark/>
          </w:tcPr>
          <w:p w14:paraId="25B2E32A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Discharge</w:t>
            </w:r>
          </w:p>
        </w:tc>
        <w:tc>
          <w:tcPr>
            <w:tcW w:w="1415" w:type="pct"/>
            <w:hideMark/>
          </w:tcPr>
          <w:p w14:paraId="5AC17D86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 xml:space="preserve">patients who were deemed likely to have COVID pneumonia and were discharged </w:t>
            </w:r>
          </w:p>
        </w:tc>
        <w:tc>
          <w:tcPr>
            <w:tcW w:w="1752" w:type="pct"/>
            <w:hideMark/>
          </w:tcPr>
          <w:p w14:paraId="4BF97185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led by an infectious disease specialist</w:t>
            </w:r>
          </w:p>
        </w:tc>
      </w:tr>
      <w:tr w:rsidR="006C6C9F" w:rsidRPr="001F4908" w14:paraId="46B884BA" w14:textId="77777777" w:rsidTr="00DA25EC">
        <w:trPr>
          <w:trHeight w:val="900"/>
          <w:jc w:val="center"/>
        </w:trPr>
        <w:tc>
          <w:tcPr>
            <w:tcW w:w="287" w:type="pct"/>
          </w:tcPr>
          <w:p w14:paraId="70E3FD5B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26</w:t>
            </w:r>
          </w:p>
        </w:tc>
        <w:tc>
          <w:tcPr>
            <w:tcW w:w="889" w:type="pct"/>
            <w:hideMark/>
          </w:tcPr>
          <w:p w14:paraId="757B8F8E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March to May</w:t>
            </w:r>
          </w:p>
        </w:tc>
        <w:tc>
          <w:tcPr>
            <w:tcW w:w="657" w:type="pct"/>
            <w:hideMark/>
          </w:tcPr>
          <w:p w14:paraId="203F3266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Triage</w:t>
            </w:r>
          </w:p>
        </w:tc>
        <w:tc>
          <w:tcPr>
            <w:tcW w:w="1415" w:type="pct"/>
            <w:hideMark/>
          </w:tcPr>
          <w:p w14:paraId="337D379D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 xml:space="preserve">confirmed and suspected COVID-19 </w:t>
            </w:r>
          </w:p>
        </w:tc>
        <w:tc>
          <w:tcPr>
            <w:tcW w:w="1752" w:type="pct"/>
            <w:hideMark/>
          </w:tcPr>
          <w:p w14:paraId="65CB6397" w14:textId="77777777" w:rsidR="006C6C9F" w:rsidRPr="001F4908" w:rsidRDefault="006C6C9F" w:rsidP="00DA25EC">
            <w:pPr>
              <w:rPr>
                <w:sz w:val="20"/>
                <w:szCs w:val="20"/>
              </w:rPr>
            </w:pPr>
            <w:r w:rsidRPr="001F4908">
              <w:rPr>
                <w:sz w:val="20"/>
                <w:szCs w:val="20"/>
              </w:rPr>
              <w:t>Physician Associate students supported by Emergency Department Associate Specialist doctors.</w:t>
            </w:r>
          </w:p>
        </w:tc>
      </w:tr>
    </w:tbl>
    <w:p w14:paraId="2FC8AA7D" w14:textId="77777777" w:rsidR="006C6C9F" w:rsidRDefault="006C6C9F" w:rsidP="006C6C9F">
      <w:pPr>
        <w:rPr>
          <w:lang w:val="en-US"/>
        </w:rPr>
      </w:pPr>
      <w:bookmarkStart w:id="2" w:name="_Hlk65839198"/>
      <w:bookmarkEnd w:id="1"/>
    </w:p>
    <w:p w14:paraId="40414BDC" w14:textId="77777777" w:rsidR="006C6C9F" w:rsidRDefault="006C6C9F" w:rsidP="006C6C9F">
      <w:pPr>
        <w:rPr>
          <w:lang w:val="en-US"/>
        </w:rPr>
      </w:pPr>
    </w:p>
    <w:tbl>
      <w:tblPr>
        <w:tblStyle w:val="TableGrid"/>
        <w:tblpPr w:leftFromText="180" w:rightFromText="180" w:vertAnchor="text" w:horzAnchor="margin" w:tblpY="376"/>
        <w:tblW w:w="0" w:type="auto"/>
        <w:tblLook w:val="04A0" w:firstRow="1" w:lastRow="0" w:firstColumn="1" w:lastColumn="0" w:noHBand="0" w:noVBand="1"/>
      </w:tblPr>
      <w:tblGrid>
        <w:gridCol w:w="674"/>
        <w:gridCol w:w="2431"/>
        <w:gridCol w:w="1475"/>
        <w:gridCol w:w="1208"/>
        <w:gridCol w:w="3364"/>
      </w:tblGrid>
      <w:tr w:rsidR="006C6C9F" w:rsidRPr="004236E1" w14:paraId="180E5108" w14:textId="77777777" w:rsidTr="00DA25EC">
        <w:trPr>
          <w:trHeight w:val="315"/>
        </w:trPr>
        <w:tc>
          <w:tcPr>
            <w:tcW w:w="674" w:type="dxa"/>
          </w:tcPr>
          <w:p w14:paraId="24081795" w14:textId="77777777" w:rsidR="006C6C9F" w:rsidRDefault="006C6C9F" w:rsidP="00DA25EC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78" w:type="dxa"/>
            <w:gridSpan w:val="4"/>
          </w:tcPr>
          <w:p w14:paraId="657D6EBE" w14:textId="77777777" w:rsidR="006C6C9F" w:rsidRPr="00D85F30" w:rsidRDefault="006C6C9F" w:rsidP="00DA25EC">
            <w:pPr>
              <w:jc w:val="center"/>
              <w:rPr>
                <w:b/>
                <w:bCs/>
                <w:sz w:val="18"/>
                <w:szCs w:val="18"/>
              </w:rPr>
            </w:pPr>
            <w:r w:rsidRPr="00D85F30">
              <w:rPr>
                <w:b/>
                <w:bCs/>
                <w:sz w:val="18"/>
                <w:szCs w:val="18"/>
              </w:rPr>
              <w:t>TECHNOLOGY</w:t>
            </w:r>
          </w:p>
        </w:tc>
      </w:tr>
      <w:tr w:rsidR="006C6C9F" w:rsidRPr="004236E1" w14:paraId="05AB2713" w14:textId="77777777" w:rsidTr="00DA25EC">
        <w:trPr>
          <w:trHeight w:val="315"/>
        </w:trPr>
        <w:tc>
          <w:tcPr>
            <w:tcW w:w="674" w:type="dxa"/>
          </w:tcPr>
          <w:p w14:paraId="784769DB" w14:textId="77777777" w:rsidR="006C6C9F" w:rsidRPr="004236E1" w:rsidRDefault="006C6C9F" w:rsidP="00DA25EC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2431" w:type="dxa"/>
            <w:hideMark/>
          </w:tcPr>
          <w:p w14:paraId="66B50179" w14:textId="77777777" w:rsidR="006C6C9F" w:rsidRPr="000F2D94" w:rsidRDefault="006C6C9F" w:rsidP="00DA25EC">
            <w:pPr>
              <w:rPr>
                <w:b/>
                <w:bCs/>
                <w:sz w:val="18"/>
                <w:szCs w:val="18"/>
              </w:rPr>
            </w:pPr>
            <w:r w:rsidRPr="000F2D94">
              <w:rPr>
                <w:b/>
                <w:bCs/>
                <w:sz w:val="18"/>
                <w:szCs w:val="18"/>
              </w:rPr>
              <w:t>Provider / Infrastructure</w:t>
            </w:r>
          </w:p>
        </w:tc>
        <w:tc>
          <w:tcPr>
            <w:tcW w:w="1475" w:type="dxa"/>
            <w:hideMark/>
          </w:tcPr>
          <w:p w14:paraId="4906762B" w14:textId="77777777" w:rsidR="006C6C9F" w:rsidRPr="004236E1" w:rsidRDefault="006C6C9F" w:rsidP="00DA25EC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Communications</w:t>
            </w:r>
            <w:r w:rsidRPr="004236E1">
              <w:rPr>
                <w:b/>
                <w:bCs/>
                <w:sz w:val="18"/>
                <w:szCs w:val="18"/>
              </w:rPr>
              <w:t xml:space="preserve"> Platform</w:t>
            </w:r>
          </w:p>
        </w:tc>
        <w:tc>
          <w:tcPr>
            <w:tcW w:w="1208" w:type="dxa"/>
            <w:hideMark/>
          </w:tcPr>
          <w:p w14:paraId="17F02917" w14:textId="77777777" w:rsidR="006C6C9F" w:rsidRPr="004236E1" w:rsidRDefault="006C6C9F" w:rsidP="00DA25EC">
            <w:pPr>
              <w:rPr>
                <w:b/>
                <w:bCs/>
                <w:sz w:val="18"/>
                <w:szCs w:val="18"/>
              </w:rPr>
            </w:pPr>
            <w:r w:rsidRPr="004236E1">
              <w:rPr>
                <w:b/>
                <w:bCs/>
                <w:sz w:val="18"/>
                <w:szCs w:val="18"/>
              </w:rPr>
              <w:t>Patient Equipment</w:t>
            </w:r>
          </w:p>
        </w:tc>
        <w:tc>
          <w:tcPr>
            <w:tcW w:w="3364" w:type="dxa"/>
            <w:hideMark/>
          </w:tcPr>
          <w:p w14:paraId="7365062F" w14:textId="77777777" w:rsidR="006C6C9F" w:rsidRPr="004236E1" w:rsidRDefault="006C6C9F" w:rsidP="00DA25EC">
            <w:pPr>
              <w:rPr>
                <w:b/>
                <w:bCs/>
                <w:sz w:val="18"/>
                <w:szCs w:val="18"/>
              </w:rPr>
            </w:pPr>
            <w:r w:rsidRPr="004236E1">
              <w:rPr>
                <w:b/>
                <w:bCs/>
                <w:sz w:val="18"/>
                <w:szCs w:val="18"/>
              </w:rPr>
              <w:t>Training</w:t>
            </w:r>
          </w:p>
        </w:tc>
      </w:tr>
      <w:tr w:rsidR="006C6C9F" w:rsidRPr="004236E1" w14:paraId="5945EAA5" w14:textId="77777777" w:rsidTr="00DA25EC">
        <w:trPr>
          <w:trHeight w:val="900"/>
        </w:trPr>
        <w:tc>
          <w:tcPr>
            <w:tcW w:w="674" w:type="dxa"/>
          </w:tcPr>
          <w:p w14:paraId="1206A9E5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12</w:t>
            </w:r>
          </w:p>
        </w:tc>
        <w:tc>
          <w:tcPr>
            <w:tcW w:w="2431" w:type="dxa"/>
            <w:hideMark/>
          </w:tcPr>
          <w:p w14:paraId="24B06D31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 xml:space="preserve">In house-adapted existing software platforms </w:t>
            </w:r>
          </w:p>
        </w:tc>
        <w:tc>
          <w:tcPr>
            <w:tcW w:w="1475" w:type="dxa"/>
            <w:hideMark/>
          </w:tcPr>
          <w:p w14:paraId="1F59B0B8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 xml:space="preserve">email </w:t>
            </w:r>
          </w:p>
        </w:tc>
        <w:tc>
          <w:tcPr>
            <w:tcW w:w="1208" w:type="dxa"/>
            <w:hideMark/>
          </w:tcPr>
          <w:p w14:paraId="4EDD33FF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pulse oximeter and thermometer</w:t>
            </w:r>
          </w:p>
        </w:tc>
        <w:tc>
          <w:tcPr>
            <w:tcW w:w="3364" w:type="dxa"/>
            <w:hideMark/>
          </w:tcPr>
          <w:p w14:paraId="17209D79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Informational, educational and consent documents with videos and electronic and physical teaching materials</w:t>
            </w:r>
          </w:p>
        </w:tc>
      </w:tr>
      <w:tr w:rsidR="006C6C9F" w:rsidRPr="004236E1" w14:paraId="0A414A44" w14:textId="77777777" w:rsidTr="00DA25EC">
        <w:trPr>
          <w:trHeight w:val="300"/>
        </w:trPr>
        <w:tc>
          <w:tcPr>
            <w:tcW w:w="674" w:type="dxa"/>
          </w:tcPr>
          <w:p w14:paraId="6A47A4EA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13</w:t>
            </w:r>
          </w:p>
        </w:tc>
        <w:tc>
          <w:tcPr>
            <w:tcW w:w="2431" w:type="dxa"/>
            <w:hideMark/>
          </w:tcPr>
          <w:p w14:paraId="598E9134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>adapted systems already available</w:t>
            </w:r>
          </w:p>
        </w:tc>
        <w:tc>
          <w:tcPr>
            <w:tcW w:w="1475" w:type="dxa"/>
            <w:hideMark/>
          </w:tcPr>
          <w:p w14:paraId="4D655CD2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 xml:space="preserve">text messages </w:t>
            </w:r>
          </w:p>
        </w:tc>
        <w:tc>
          <w:tcPr>
            <w:tcW w:w="1208" w:type="dxa"/>
            <w:hideMark/>
          </w:tcPr>
          <w:p w14:paraId="44A6B177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none</w:t>
            </w:r>
          </w:p>
        </w:tc>
        <w:tc>
          <w:tcPr>
            <w:tcW w:w="3364" w:type="dxa"/>
            <w:hideMark/>
          </w:tcPr>
          <w:p w14:paraId="49F2FF84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7D1A9C">
              <w:rPr>
                <w:sz w:val="18"/>
                <w:szCs w:val="18"/>
                <w:lang w:val="en-US"/>
              </w:rPr>
              <w:t>NA</w:t>
            </w:r>
          </w:p>
        </w:tc>
      </w:tr>
      <w:tr w:rsidR="006C6C9F" w:rsidRPr="004236E1" w14:paraId="4E797B58" w14:textId="77777777" w:rsidTr="00DA25EC">
        <w:trPr>
          <w:trHeight w:val="453"/>
        </w:trPr>
        <w:tc>
          <w:tcPr>
            <w:tcW w:w="674" w:type="dxa"/>
          </w:tcPr>
          <w:p w14:paraId="05CAC7FB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14</w:t>
            </w:r>
          </w:p>
        </w:tc>
        <w:tc>
          <w:tcPr>
            <w:tcW w:w="2431" w:type="dxa"/>
            <w:hideMark/>
          </w:tcPr>
          <w:p w14:paraId="4F66A147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proofErr w:type="spellStart"/>
            <w:r w:rsidRPr="00590360">
              <w:rPr>
                <w:sz w:val="18"/>
                <w:szCs w:val="18"/>
              </w:rPr>
              <w:t>Prorietary</w:t>
            </w:r>
            <w:proofErr w:type="spellEnd"/>
            <w:r w:rsidRPr="00590360">
              <w:rPr>
                <w:sz w:val="18"/>
                <w:szCs w:val="18"/>
              </w:rPr>
              <w:t xml:space="preserve"> RPM system from </w:t>
            </w:r>
            <w:proofErr w:type="spellStart"/>
            <w:r w:rsidRPr="00590360">
              <w:rPr>
                <w:sz w:val="18"/>
                <w:szCs w:val="18"/>
              </w:rPr>
              <w:t>patientMpower</w:t>
            </w:r>
            <w:proofErr w:type="spellEnd"/>
            <w:r w:rsidRPr="00590360">
              <w:rPr>
                <w:sz w:val="18"/>
                <w:szCs w:val="18"/>
              </w:rPr>
              <w:t xml:space="preserve"> Ltd, Dublin, Ireland. </w:t>
            </w:r>
          </w:p>
        </w:tc>
        <w:tc>
          <w:tcPr>
            <w:tcW w:w="1475" w:type="dxa"/>
            <w:hideMark/>
          </w:tcPr>
          <w:p w14:paraId="2F460A5E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app</w:t>
            </w:r>
          </w:p>
        </w:tc>
        <w:tc>
          <w:tcPr>
            <w:tcW w:w="1208" w:type="dxa"/>
            <w:hideMark/>
          </w:tcPr>
          <w:p w14:paraId="2D088F5E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pulse oximeter</w:t>
            </w:r>
          </w:p>
        </w:tc>
        <w:tc>
          <w:tcPr>
            <w:tcW w:w="3364" w:type="dxa"/>
            <w:hideMark/>
          </w:tcPr>
          <w:p w14:paraId="3C70CD1C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7D1A9C">
              <w:rPr>
                <w:sz w:val="18"/>
                <w:szCs w:val="18"/>
                <w:lang w:val="en-US"/>
              </w:rPr>
              <w:t>NA</w:t>
            </w:r>
          </w:p>
        </w:tc>
      </w:tr>
      <w:tr w:rsidR="006C6C9F" w:rsidRPr="004236E1" w14:paraId="0ADDA19E" w14:textId="77777777" w:rsidTr="00DA25EC">
        <w:trPr>
          <w:trHeight w:val="600"/>
        </w:trPr>
        <w:tc>
          <w:tcPr>
            <w:tcW w:w="674" w:type="dxa"/>
          </w:tcPr>
          <w:p w14:paraId="257DC672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15</w:t>
            </w:r>
          </w:p>
        </w:tc>
        <w:tc>
          <w:tcPr>
            <w:tcW w:w="2431" w:type="dxa"/>
            <w:hideMark/>
          </w:tcPr>
          <w:p w14:paraId="6532D755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 xml:space="preserve">Proprietary non-RPM: </w:t>
            </w:r>
            <w:proofErr w:type="spellStart"/>
            <w:r w:rsidRPr="00590360">
              <w:rPr>
                <w:sz w:val="18"/>
                <w:szCs w:val="18"/>
              </w:rPr>
              <w:t>MyCap</w:t>
            </w:r>
            <w:proofErr w:type="spellEnd"/>
            <w:r w:rsidRPr="00590360">
              <w:rPr>
                <w:sz w:val="18"/>
                <w:szCs w:val="18"/>
              </w:rPr>
              <w:t>, Zoom</w:t>
            </w:r>
          </w:p>
        </w:tc>
        <w:tc>
          <w:tcPr>
            <w:tcW w:w="1475" w:type="dxa"/>
            <w:hideMark/>
          </w:tcPr>
          <w:p w14:paraId="6A7BC280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app with video meetings</w:t>
            </w:r>
          </w:p>
        </w:tc>
        <w:tc>
          <w:tcPr>
            <w:tcW w:w="1208" w:type="dxa"/>
            <w:hideMark/>
          </w:tcPr>
          <w:p w14:paraId="28E1948C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 xml:space="preserve">pulse oximeter </w:t>
            </w:r>
          </w:p>
        </w:tc>
        <w:tc>
          <w:tcPr>
            <w:tcW w:w="3364" w:type="dxa"/>
            <w:hideMark/>
          </w:tcPr>
          <w:p w14:paraId="710C95D9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 xml:space="preserve">Verbal instruction re apps. Virtual guide and contact information for technical support. </w:t>
            </w:r>
          </w:p>
        </w:tc>
      </w:tr>
      <w:tr w:rsidR="006C6C9F" w:rsidRPr="004236E1" w14:paraId="69DCE66A" w14:textId="77777777" w:rsidTr="00DA25EC">
        <w:trPr>
          <w:trHeight w:val="740"/>
        </w:trPr>
        <w:tc>
          <w:tcPr>
            <w:tcW w:w="674" w:type="dxa"/>
          </w:tcPr>
          <w:p w14:paraId="738DE092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16</w:t>
            </w:r>
          </w:p>
        </w:tc>
        <w:tc>
          <w:tcPr>
            <w:tcW w:w="2431" w:type="dxa"/>
            <w:hideMark/>
          </w:tcPr>
          <w:p w14:paraId="24ED2765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>Proprietary non-profit, non</w:t>
            </w:r>
            <w:r>
              <w:rPr>
                <w:sz w:val="18"/>
                <w:szCs w:val="18"/>
              </w:rPr>
              <w:t>-</w:t>
            </w:r>
            <w:r w:rsidRPr="00590360">
              <w:rPr>
                <w:sz w:val="18"/>
                <w:szCs w:val="18"/>
              </w:rPr>
              <w:t xml:space="preserve">RPM: </w:t>
            </w:r>
            <w:proofErr w:type="spellStart"/>
            <w:r w:rsidRPr="00590360">
              <w:rPr>
                <w:sz w:val="18"/>
                <w:szCs w:val="18"/>
              </w:rPr>
              <w:t>WelTel</w:t>
            </w:r>
            <w:proofErr w:type="spellEnd"/>
            <w:r w:rsidRPr="00590360">
              <w:rPr>
                <w:sz w:val="18"/>
                <w:szCs w:val="18"/>
              </w:rPr>
              <w:t xml:space="preserve"> virtual care system, </w:t>
            </w:r>
            <w:proofErr w:type="spellStart"/>
            <w:r w:rsidRPr="00590360">
              <w:rPr>
                <w:sz w:val="18"/>
                <w:szCs w:val="18"/>
              </w:rPr>
              <w:t>WelTel</w:t>
            </w:r>
            <w:proofErr w:type="spellEnd"/>
            <w:r w:rsidRPr="00590360">
              <w:rPr>
                <w:sz w:val="18"/>
                <w:szCs w:val="18"/>
              </w:rPr>
              <w:t xml:space="preserve"> Health, 2020. </w:t>
            </w:r>
          </w:p>
        </w:tc>
        <w:tc>
          <w:tcPr>
            <w:tcW w:w="1475" w:type="dxa"/>
            <w:hideMark/>
          </w:tcPr>
          <w:p w14:paraId="390D05F7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text message</w:t>
            </w:r>
          </w:p>
        </w:tc>
        <w:tc>
          <w:tcPr>
            <w:tcW w:w="1208" w:type="dxa"/>
            <w:hideMark/>
          </w:tcPr>
          <w:p w14:paraId="43AA9804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none</w:t>
            </w:r>
          </w:p>
        </w:tc>
        <w:tc>
          <w:tcPr>
            <w:tcW w:w="3364" w:type="dxa"/>
            <w:hideMark/>
          </w:tcPr>
          <w:p w14:paraId="0296AFA4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7D1A9C">
              <w:rPr>
                <w:sz w:val="18"/>
                <w:szCs w:val="18"/>
                <w:lang w:val="en-US"/>
              </w:rPr>
              <w:t>NA</w:t>
            </w:r>
          </w:p>
        </w:tc>
      </w:tr>
      <w:tr w:rsidR="006C6C9F" w:rsidRPr="004236E1" w14:paraId="2C1AB341" w14:textId="77777777" w:rsidTr="00DA25EC">
        <w:trPr>
          <w:trHeight w:val="900"/>
        </w:trPr>
        <w:tc>
          <w:tcPr>
            <w:tcW w:w="674" w:type="dxa"/>
          </w:tcPr>
          <w:p w14:paraId="5A80676C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17</w:t>
            </w:r>
          </w:p>
        </w:tc>
        <w:tc>
          <w:tcPr>
            <w:tcW w:w="2431" w:type="dxa"/>
            <w:hideMark/>
          </w:tcPr>
          <w:p w14:paraId="0B0C6ED5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>Uses videoconferences and phone calls. Patient inputs via online patient portal.</w:t>
            </w:r>
          </w:p>
        </w:tc>
        <w:tc>
          <w:tcPr>
            <w:tcW w:w="1475" w:type="dxa"/>
            <w:hideMark/>
          </w:tcPr>
          <w:p w14:paraId="770497A0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 xml:space="preserve">patient portal account </w:t>
            </w:r>
          </w:p>
        </w:tc>
        <w:tc>
          <w:tcPr>
            <w:tcW w:w="1208" w:type="dxa"/>
            <w:hideMark/>
          </w:tcPr>
          <w:p w14:paraId="0639C273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 xml:space="preserve">thermometer and pulse and tablet telehealth </w:t>
            </w:r>
          </w:p>
        </w:tc>
        <w:tc>
          <w:tcPr>
            <w:tcW w:w="3364" w:type="dxa"/>
            <w:hideMark/>
          </w:tcPr>
          <w:p w14:paraId="70E569DA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7D1A9C">
              <w:rPr>
                <w:sz w:val="18"/>
                <w:szCs w:val="18"/>
                <w:lang w:val="en-US"/>
              </w:rPr>
              <w:t>NA</w:t>
            </w:r>
          </w:p>
        </w:tc>
      </w:tr>
      <w:tr w:rsidR="006C6C9F" w:rsidRPr="004236E1" w14:paraId="5B06CBEF" w14:textId="77777777" w:rsidTr="00DA25EC">
        <w:trPr>
          <w:trHeight w:val="600"/>
        </w:trPr>
        <w:tc>
          <w:tcPr>
            <w:tcW w:w="674" w:type="dxa"/>
          </w:tcPr>
          <w:p w14:paraId="175B7D30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18</w:t>
            </w:r>
          </w:p>
        </w:tc>
        <w:tc>
          <w:tcPr>
            <w:tcW w:w="2431" w:type="dxa"/>
            <w:hideMark/>
          </w:tcPr>
          <w:p w14:paraId="2BDE533C" w14:textId="77777777" w:rsidR="006C6C9F" w:rsidRPr="00851B11" w:rsidRDefault="006C6C9F" w:rsidP="00DA25EC">
            <w:pPr>
              <w:rPr>
                <w:sz w:val="18"/>
                <w:szCs w:val="18"/>
                <w:lang w:val="it-IT"/>
              </w:rPr>
            </w:pPr>
            <w:r w:rsidRPr="00851B11">
              <w:rPr>
                <w:sz w:val="18"/>
                <w:szCs w:val="18"/>
                <w:lang w:val="it-IT"/>
              </w:rPr>
              <w:t>Proprietary non-RPM: Chinese social media smartphone app, WeChat</w:t>
            </w:r>
          </w:p>
        </w:tc>
        <w:tc>
          <w:tcPr>
            <w:tcW w:w="1475" w:type="dxa"/>
            <w:hideMark/>
          </w:tcPr>
          <w:p w14:paraId="0B2BF280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app</w:t>
            </w:r>
          </w:p>
        </w:tc>
        <w:tc>
          <w:tcPr>
            <w:tcW w:w="1208" w:type="dxa"/>
            <w:hideMark/>
          </w:tcPr>
          <w:p w14:paraId="3002D9D7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none</w:t>
            </w:r>
          </w:p>
        </w:tc>
        <w:tc>
          <w:tcPr>
            <w:tcW w:w="3364" w:type="dxa"/>
            <w:hideMark/>
          </w:tcPr>
          <w:p w14:paraId="786BCF90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7D1A9C">
              <w:rPr>
                <w:sz w:val="18"/>
                <w:szCs w:val="18"/>
                <w:lang w:val="en-US"/>
              </w:rPr>
              <w:t>NA</w:t>
            </w:r>
          </w:p>
        </w:tc>
      </w:tr>
      <w:tr w:rsidR="006C6C9F" w:rsidRPr="004236E1" w14:paraId="57C09310" w14:textId="77777777" w:rsidTr="00DA25EC">
        <w:trPr>
          <w:trHeight w:val="600"/>
        </w:trPr>
        <w:tc>
          <w:tcPr>
            <w:tcW w:w="674" w:type="dxa"/>
          </w:tcPr>
          <w:p w14:paraId="2ECA7D25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19</w:t>
            </w:r>
          </w:p>
        </w:tc>
        <w:tc>
          <w:tcPr>
            <w:tcW w:w="2431" w:type="dxa"/>
            <w:hideMark/>
          </w:tcPr>
          <w:p w14:paraId="292FCECF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 xml:space="preserve">Proprietary RPM system from </w:t>
            </w:r>
            <w:proofErr w:type="spellStart"/>
            <w:r w:rsidRPr="00590360">
              <w:rPr>
                <w:sz w:val="18"/>
                <w:szCs w:val="18"/>
              </w:rPr>
              <w:t>Luscii</w:t>
            </w:r>
            <w:proofErr w:type="spellEnd"/>
            <w:r w:rsidRPr="00590360">
              <w:rPr>
                <w:sz w:val="18"/>
                <w:szCs w:val="18"/>
              </w:rPr>
              <w:t xml:space="preserve">, Amsterdam, the Netherlands </w:t>
            </w:r>
          </w:p>
        </w:tc>
        <w:tc>
          <w:tcPr>
            <w:tcW w:w="1475" w:type="dxa"/>
            <w:hideMark/>
          </w:tcPr>
          <w:p w14:paraId="2A1D90ED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app.</w:t>
            </w:r>
          </w:p>
        </w:tc>
        <w:tc>
          <w:tcPr>
            <w:tcW w:w="1208" w:type="dxa"/>
            <w:hideMark/>
          </w:tcPr>
          <w:p w14:paraId="4B4D90A4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pulse oximeter</w:t>
            </w:r>
          </w:p>
        </w:tc>
        <w:tc>
          <w:tcPr>
            <w:tcW w:w="3364" w:type="dxa"/>
            <w:hideMark/>
          </w:tcPr>
          <w:p w14:paraId="79B2B46C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7D1A9C">
              <w:rPr>
                <w:sz w:val="18"/>
                <w:szCs w:val="18"/>
                <w:lang w:val="en-US"/>
              </w:rPr>
              <w:t>NA</w:t>
            </w:r>
          </w:p>
        </w:tc>
      </w:tr>
      <w:tr w:rsidR="006C6C9F" w:rsidRPr="004236E1" w14:paraId="26479D1E" w14:textId="77777777" w:rsidTr="00DA25EC">
        <w:trPr>
          <w:trHeight w:val="600"/>
        </w:trPr>
        <w:tc>
          <w:tcPr>
            <w:tcW w:w="674" w:type="dxa"/>
          </w:tcPr>
          <w:p w14:paraId="11D6A229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20</w:t>
            </w:r>
          </w:p>
        </w:tc>
        <w:tc>
          <w:tcPr>
            <w:tcW w:w="2431" w:type="dxa"/>
            <w:hideMark/>
          </w:tcPr>
          <w:p w14:paraId="7217AE19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 xml:space="preserve">Proprietary RPM: MyChart Care Companion, </w:t>
            </w:r>
          </w:p>
        </w:tc>
        <w:tc>
          <w:tcPr>
            <w:tcW w:w="1475" w:type="dxa"/>
            <w:hideMark/>
          </w:tcPr>
          <w:p w14:paraId="117EDF8F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 xml:space="preserve">app </w:t>
            </w:r>
          </w:p>
        </w:tc>
        <w:tc>
          <w:tcPr>
            <w:tcW w:w="1208" w:type="dxa"/>
            <w:hideMark/>
          </w:tcPr>
          <w:p w14:paraId="4B5328C5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pulse oximeter and thermometer</w:t>
            </w:r>
          </w:p>
        </w:tc>
        <w:tc>
          <w:tcPr>
            <w:tcW w:w="3364" w:type="dxa"/>
            <w:hideMark/>
          </w:tcPr>
          <w:p w14:paraId="504FF3C5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instructional packet provided.  patients contacted by nurse to provide assistance</w:t>
            </w:r>
          </w:p>
        </w:tc>
      </w:tr>
      <w:tr w:rsidR="006C6C9F" w:rsidRPr="004236E1" w14:paraId="5604951E" w14:textId="77777777" w:rsidTr="00DA25EC">
        <w:trPr>
          <w:trHeight w:val="900"/>
        </w:trPr>
        <w:tc>
          <w:tcPr>
            <w:tcW w:w="674" w:type="dxa"/>
          </w:tcPr>
          <w:p w14:paraId="2463457E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21</w:t>
            </w:r>
          </w:p>
        </w:tc>
        <w:tc>
          <w:tcPr>
            <w:tcW w:w="2431" w:type="dxa"/>
            <w:hideMark/>
          </w:tcPr>
          <w:p w14:paraId="0F6DB217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>Proprietary RPM system from Around the Clock Alert</w:t>
            </w:r>
          </w:p>
        </w:tc>
        <w:tc>
          <w:tcPr>
            <w:tcW w:w="1475" w:type="dxa"/>
            <w:hideMark/>
          </w:tcPr>
          <w:p w14:paraId="7E55E27C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app</w:t>
            </w:r>
          </w:p>
        </w:tc>
        <w:tc>
          <w:tcPr>
            <w:tcW w:w="1208" w:type="dxa"/>
            <w:hideMark/>
          </w:tcPr>
          <w:p w14:paraId="3FDEAFD9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a pulse oximeter</w:t>
            </w:r>
          </w:p>
        </w:tc>
        <w:tc>
          <w:tcPr>
            <w:tcW w:w="3364" w:type="dxa"/>
            <w:hideMark/>
          </w:tcPr>
          <w:p w14:paraId="5D0CFAF6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Vendor assisted patients with app. A follow-up call tested the equipment and acclimatized the patient to the program.</w:t>
            </w:r>
          </w:p>
        </w:tc>
      </w:tr>
      <w:tr w:rsidR="006C6C9F" w:rsidRPr="004236E1" w14:paraId="382BD6FB" w14:textId="77777777" w:rsidTr="00DA25EC">
        <w:trPr>
          <w:trHeight w:val="818"/>
        </w:trPr>
        <w:tc>
          <w:tcPr>
            <w:tcW w:w="674" w:type="dxa"/>
          </w:tcPr>
          <w:p w14:paraId="08D9935E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22</w:t>
            </w:r>
          </w:p>
        </w:tc>
        <w:tc>
          <w:tcPr>
            <w:tcW w:w="2431" w:type="dxa"/>
            <w:hideMark/>
          </w:tcPr>
          <w:p w14:paraId="1DF72D1B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>Proprietary RPM (</w:t>
            </w:r>
            <w:proofErr w:type="spellStart"/>
            <w:r w:rsidRPr="00590360">
              <w:rPr>
                <w:sz w:val="18"/>
                <w:szCs w:val="18"/>
              </w:rPr>
              <w:t>GetWell</w:t>
            </w:r>
            <w:proofErr w:type="spellEnd"/>
            <w:r w:rsidRPr="00590360">
              <w:rPr>
                <w:sz w:val="18"/>
                <w:szCs w:val="18"/>
              </w:rPr>
              <w:t xml:space="preserve"> Loop) already used in house adapted for COVID-19  </w:t>
            </w:r>
          </w:p>
        </w:tc>
        <w:tc>
          <w:tcPr>
            <w:tcW w:w="1475" w:type="dxa"/>
            <w:hideMark/>
          </w:tcPr>
          <w:p w14:paraId="2E8A21E0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app</w:t>
            </w:r>
          </w:p>
        </w:tc>
        <w:tc>
          <w:tcPr>
            <w:tcW w:w="1208" w:type="dxa"/>
            <w:hideMark/>
          </w:tcPr>
          <w:p w14:paraId="044269A4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pulse oximeter</w:t>
            </w:r>
          </w:p>
        </w:tc>
        <w:tc>
          <w:tcPr>
            <w:tcW w:w="3364" w:type="dxa"/>
            <w:hideMark/>
          </w:tcPr>
          <w:p w14:paraId="02DB7533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Patients receive an email on how to activate and begin the COVID-19 program</w:t>
            </w:r>
          </w:p>
        </w:tc>
      </w:tr>
      <w:tr w:rsidR="006C6C9F" w:rsidRPr="004236E1" w14:paraId="49A30B74" w14:textId="77777777" w:rsidTr="00DA25EC">
        <w:trPr>
          <w:trHeight w:val="1200"/>
        </w:trPr>
        <w:tc>
          <w:tcPr>
            <w:tcW w:w="674" w:type="dxa"/>
          </w:tcPr>
          <w:p w14:paraId="04E33088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23</w:t>
            </w:r>
          </w:p>
        </w:tc>
        <w:tc>
          <w:tcPr>
            <w:tcW w:w="2431" w:type="dxa"/>
            <w:hideMark/>
          </w:tcPr>
          <w:p w14:paraId="1AC9979E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>Proprietary RPM MyChart Care Companion app</w:t>
            </w:r>
          </w:p>
        </w:tc>
        <w:tc>
          <w:tcPr>
            <w:tcW w:w="1475" w:type="dxa"/>
            <w:hideMark/>
          </w:tcPr>
          <w:p w14:paraId="42CA4371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telephone and app</w:t>
            </w:r>
          </w:p>
        </w:tc>
        <w:tc>
          <w:tcPr>
            <w:tcW w:w="1208" w:type="dxa"/>
            <w:hideMark/>
          </w:tcPr>
          <w:p w14:paraId="648A24FC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pulse oximeter and thermometer</w:t>
            </w:r>
          </w:p>
        </w:tc>
        <w:tc>
          <w:tcPr>
            <w:tcW w:w="3364" w:type="dxa"/>
            <w:hideMark/>
          </w:tcPr>
          <w:p w14:paraId="22B9B6B5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patients receive a call with instructions on home isolation and COVID-19 and to screen for concerns about social support and home safety, and to invite them to engage with the MyChart Care Companion app</w:t>
            </w:r>
          </w:p>
        </w:tc>
      </w:tr>
      <w:tr w:rsidR="006C6C9F" w:rsidRPr="004236E1" w14:paraId="5EC23D11" w14:textId="77777777" w:rsidTr="00DA25EC">
        <w:trPr>
          <w:trHeight w:val="1200"/>
        </w:trPr>
        <w:tc>
          <w:tcPr>
            <w:tcW w:w="674" w:type="dxa"/>
          </w:tcPr>
          <w:p w14:paraId="0EFB48D8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24</w:t>
            </w:r>
          </w:p>
        </w:tc>
        <w:tc>
          <w:tcPr>
            <w:tcW w:w="2431" w:type="dxa"/>
            <w:hideMark/>
          </w:tcPr>
          <w:p w14:paraId="592648EE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>Standard telephone system</w:t>
            </w:r>
          </w:p>
        </w:tc>
        <w:tc>
          <w:tcPr>
            <w:tcW w:w="1475" w:type="dxa"/>
            <w:hideMark/>
          </w:tcPr>
          <w:p w14:paraId="2CC8B0B9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telephone</w:t>
            </w:r>
          </w:p>
        </w:tc>
        <w:tc>
          <w:tcPr>
            <w:tcW w:w="1208" w:type="dxa"/>
            <w:hideMark/>
          </w:tcPr>
          <w:p w14:paraId="2A307004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 xml:space="preserve"> pulse oximeter</w:t>
            </w:r>
          </w:p>
        </w:tc>
        <w:tc>
          <w:tcPr>
            <w:tcW w:w="3364" w:type="dxa"/>
            <w:hideMark/>
          </w:tcPr>
          <w:p w14:paraId="1F4615E2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All patients were given an information leaflet with advice on infection control, self-monitoring, indications to reattend for assessment, and a contact phone number for clinical advice in hours</w:t>
            </w:r>
          </w:p>
        </w:tc>
      </w:tr>
      <w:tr w:rsidR="006C6C9F" w:rsidRPr="004236E1" w14:paraId="3C1F4E53" w14:textId="77777777" w:rsidTr="00DA25EC">
        <w:trPr>
          <w:trHeight w:val="1200"/>
        </w:trPr>
        <w:tc>
          <w:tcPr>
            <w:tcW w:w="674" w:type="dxa"/>
          </w:tcPr>
          <w:p w14:paraId="5CAD9755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25</w:t>
            </w:r>
          </w:p>
        </w:tc>
        <w:tc>
          <w:tcPr>
            <w:tcW w:w="2431" w:type="dxa"/>
            <w:hideMark/>
          </w:tcPr>
          <w:p w14:paraId="0A936FC6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>Telephone system</w:t>
            </w:r>
          </w:p>
        </w:tc>
        <w:tc>
          <w:tcPr>
            <w:tcW w:w="1475" w:type="dxa"/>
            <w:hideMark/>
          </w:tcPr>
          <w:p w14:paraId="5533B4E1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telephone</w:t>
            </w:r>
          </w:p>
        </w:tc>
        <w:tc>
          <w:tcPr>
            <w:tcW w:w="1208" w:type="dxa"/>
            <w:hideMark/>
          </w:tcPr>
          <w:p w14:paraId="3BAEED30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pulse oximeter</w:t>
            </w:r>
          </w:p>
        </w:tc>
        <w:tc>
          <w:tcPr>
            <w:tcW w:w="3364" w:type="dxa"/>
            <w:hideMark/>
          </w:tcPr>
          <w:p w14:paraId="40CE0EEC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patient leaflet which included the contact details for the virtual ward    link to a website with video information of how to use the oxygen saturations monitor</w:t>
            </w:r>
          </w:p>
        </w:tc>
      </w:tr>
      <w:tr w:rsidR="006C6C9F" w:rsidRPr="004236E1" w14:paraId="3A1A6D04" w14:textId="77777777" w:rsidTr="00DA25EC">
        <w:trPr>
          <w:trHeight w:val="600"/>
        </w:trPr>
        <w:tc>
          <w:tcPr>
            <w:tcW w:w="674" w:type="dxa"/>
          </w:tcPr>
          <w:p w14:paraId="180C90C9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26</w:t>
            </w:r>
          </w:p>
        </w:tc>
        <w:tc>
          <w:tcPr>
            <w:tcW w:w="2431" w:type="dxa"/>
            <w:hideMark/>
          </w:tcPr>
          <w:p w14:paraId="351B1F33" w14:textId="77777777" w:rsidR="006C6C9F" w:rsidRPr="00590360" w:rsidRDefault="006C6C9F" w:rsidP="00DA25EC">
            <w:pPr>
              <w:rPr>
                <w:sz w:val="18"/>
                <w:szCs w:val="18"/>
              </w:rPr>
            </w:pPr>
            <w:r w:rsidRPr="00590360">
              <w:rPr>
                <w:sz w:val="18"/>
                <w:szCs w:val="18"/>
              </w:rPr>
              <w:t>The in-house tool and proprietary RPM   MyChart app</w:t>
            </w:r>
          </w:p>
        </w:tc>
        <w:tc>
          <w:tcPr>
            <w:tcW w:w="1475" w:type="dxa"/>
            <w:hideMark/>
          </w:tcPr>
          <w:p w14:paraId="6C88B97F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app</w:t>
            </w:r>
          </w:p>
        </w:tc>
        <w:tc>
          <w:tcPr>
            <w:tcW w:w="1208" w:type="dxa"/>
            <w:hideMark/>
          </w:tcPr>
          <w:p w14:paraId="54413266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4236E1">
              <w:rPr>
                <w:sz w:val="18"/>
                <w:szCs w:val="18"/>
              </w:rPr>
              <w:t>pulse oximeters and thermometer</w:t>
            </w:r>
          </w:p>
        </w:tc>
        <w:tc>
          <w:tcPr>
            <w:tcW w:w="3364" w:type="dxa"/>
            <w:hideMark/>
          </w:tcPr>
          <w:p w14:paraId="6437573B" w14:textId="77777777" w:rsidR="006C6C9F" w:rsidRPr="004236E1" w:rsidRDefault="006C6C9F" w:rsidP="00DA25EC">
            <w:pPr>
              <w:rPr>
                <w:sz w:val="18"/>
                <w:szCs w:val="18"/>
              </w:rPr>
            </w:pPr>
            <w:r w:rsidRPr="007D1A9C">
              <w:rPr>
                <w:sz w:val="18"/>
                <w:szCs w:val="18"/>
                <w:lang w:val="en-US"/>
              </w:rPr>
              <w:t>NA</w:t>
            </w:r>
          </w:p>
        </w:tc>
      </w:tr>
    </w:tbl>
    <w:p w14:paraId="22D51297" w14:textId="77777777" w:rsidR="006C6C9F" w:rsidRDefault="006C6C9F" w:rsidP="006C6C9F">
      <w:pPr>
        <w:rPr>
          <w:sz w:val="20"/>
          <w:szCs w:val="20"/>
          <w:lang w:val="en-US"/>
        </w:rPr>
      </w:pPr>
      <w:r w:rsidRPr="00C9799F">
        <w:rPr>
          <w:b/>
          <w:bCs/>
          <w:lang w:val="en-US"/>
        </w:rPr>
        <w:t xml:space="preserve"> Appendix </w:t>
      </w:r>
      <w:r>
        <w:rPr>
          <w:b/>
          <w:bCs/>
          <w:lang w:val="en-US"/>
        </w:rPr>
        <w:t>2</w:t>
      </w:r>
      <w:r w:rsidRPr="00C9799F">
        <w:rPr>
          <w:b/>
          <w:bCs/>
          <w:lang w:val="en-US"/>
        </w:rPr>
        <w:t xml:space="preserve"> : </w:t>
      </w:r>
      <w:r>
        <w:rPr>
          <w:b/>
          <w:bCs/>
          <w:lang w:val="en-US"/>
        </w:rPr>
        <w:t>Technology</w:t>
      </w:r>
      <w:r w:rsidRPr="00C9799F">
        <w:rPr>
          <w:b/>
          <w:bCs/>
          <w:lang w:val="en-US"/>
        </w:rPr>
        <w:t xml:space="preserve"> </w:t>
      </w:r>
      <w:r w:rsidRPr="00C9799F">
        <w:rPr>
          <w:lang w:val="en-US"/>
        </w:rPr>
        <w:tab/>
      </w:r>
      <w:r>
        <w:rPr>
          <w:lang w:val="en-US"/>
        </w:rPr>
        <w:tab/>
      </w:r>
      <w:r w:rsidRPr="00C9799F">
        <w:rPr>
          <w:sz w:val="20"/>
          <w:szCs w:val="20"/>
          <w:lang w:val="en-US"/>
        </w:rPr>
        <w:t>NA: Not apparent</w:t>
      </w:r>
      <w:bookmarkEnd w:id="2"/>
    </w:p>
    <w:p w14:paraId="6336E00E" w14:textId="77777777" w:rsidR="006C6C9F" w:rsidRPr="00063CE2" w:rsidRDefault="006C6C9F" w:rsidP="006C6C9F">
      <w:pPr>
        <w:rPr>
          <w:sz w:val="20"/>
          <w:szCs w:val="20"/>
          <w:lang w:val="fr-FR"/>
        </w:rPr>
      </w:pPr>
      <w:r w:rsidRPr="000F2D94">
        <w:rPr>
          <w:b/>
          <w:bCs/>
          <w:lang w:val="fr-FR"/>
        </w:rPr>
        <w:lastRenderedPageBreak/>
        <w:t xml:space="preserve">Appendix 3 : </w:t>
      </w:r>
      <w:r>
        <w:rPr>
          <w:b/>
          <w:bCs/>
          <w:lang w:val="fr-FR"/>
        </w:rPr>
        <w:t>Process</w:t>
      </w:r>
      <w:r w:rsidRPr="000F2D94">
        <w:rPr>
          <w:lang w:val="fr-FR"/>
        </w:rPr>
        <w:tab/>
      </w:r>
      <w:r>
        <w:rPr>
          <w:lang w:val="fr-FR"/>
        </w:rPr>
        <w:tab/>
      </w:r>
      <w:r w:rsidRPr="000F2D94">
        <w:rPr>
          <w:sz w:val="20"/>
          <w:szCs w:val="20"/>
          <w:lang w:val="fr-FR"/>
        </w:rPr>
        <w:t>NA: Not apparent</w:t>
      </w:r>
    </w:p>
    <w:tbl>
      <w:tblPr>
        <w:tblStyle w:val="TableGrid"/>
        <w:tblpPr w:leftFromText="180" w:rightFromText="180" w:vertAnchor="page" w:horzAnchor="margin" w:tblpY="2056"/>
        <w:tblW w:w="9918" w:type="dxa"/>
        <w:tblLook w:val="04A0" w:firstRow="1" w:lastRow="0" w:firstColumn="1" w:lastColumn="0" w:noHBand="0" w:noVBand="1"/>
      </w:tblPr>
      <w:tblGrid>
        <w:gridCol w:w="399"/>
        <w:gridCol w:w="2715"/>
        <w:gridCol w:w="1417"/>
        <w:gridCol w:w="2545"/>
        <w:gridCol w:w="2842"/>
      </w:tblGrid>
      <w:tr w:rsidR="006C6C9F" w:rsidRPr="00065613" w14:paraId="2BDC2FED" w14:textId="77777777" w:rsidTr="00DA25EC">
        <w:trPr>
          <w:trHeight w:val="132"/>
        </w:trPr>
        <w:tc>
          <w:tcPr>
            <w:tcW w:w="399" w:type="dxa"/>
          </w:tcPr>
          <w:p w14:paraId="4B3E5193" w14:textId="77777777" w:rsidR="006C6C9F" w:rsidRPr="00063CE2" w:rsidRDefault="006C6C9F" w:rsidP="00DA25EC">
            <w:pPr>
              <w:rPr>
                <w:b/>
                <w:bCs/>
                <w:sz w:val="18"/>
                <w:szCs w:val="18"/>
                <w:lang w:val="fr-FR"/>
              </w:rPr>
            </w:pPr>
          </w:p>
        </w:tc>
        <w:tc>
          <w:tcPr>
            <w:tcW w:w="9519" w:type="dxa"/>
            <w:gridSpan w:val="4"/>
          </w:tcPr>
          <w:p w14:paraId="30CC6219" w14:textId="77777777" w:rsidR="006C6C9F" w:rsidRPr="00065613" w:rsidRDefault="006C6C9F" w:rsidP="00DA25EC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PROCESS</w:t>
            </w:r>
          </w:p>
        </w:tc>
      </w:tr>
      <w:tr w:rsidR="006C6C9F" w:rsidRPr="00065613" w14:paraId="2711BB44" w14:textId="77777777" w:rsidTr="00DA25EC">
        <w:trPr>
          <w:trHeight w:val="468"/>
        </w:trPr>
        <w:tc>
          <w:tcPr>
            <w:tcW w:w="399" w:type="dxa"/>
          </w:tcPr>
          <w:p w14:paraId="39275E94" w14:textId="77777777" w:rsidR="006C6C9F" w:rsidRPr="00065613" w:rsidRDefault="006C6C9F" w:rsidP="00DA25EC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15" w:type="dxa"/>
            <w:hideMark/>
          </w:tcPr>
          <w:p w14:paraId="3664388C" w14:textId="77777777" w:rsidR="006C6C9F" w:rsidRPr="00065613" w:rsidRDefault="006C6C9F" w:rsidP="00DA25EC">
            <w:pPr>
              <w:rPr>
                <w:b/>
                <w:bCs/>
                <w:sz w:val="18"/>
                <w:szCs w:val="18"/>
              </w:rPr>
            </w:pPr>
            <w:r w:rsidRPr="00065613">
              <w:rPr>
                <w:b/>
                <w:bCs/>
                <w:sz w:val="18"/>
                <w:szCs w:val="18"/>
              </w:rPr>
              <w:t>Markers</w:t>
            </w:r>
          </w:p>
        </w:tc>
        <w:tc>
          <w:tcPr>
            <w:tcW w:w="1417" w:type="dxa"/>
            <w:hideMark/>
          </w:tcPr>
          <w:p w14:paraId="3DDA1219" w14:textId="77777777" w:rsidR="006C6C9F" w:rsidRPr="00065613" w:rsidRDefault="006C6C9F" w:rsidP="00DA25EC">
            <w:pPr>
              <w:rPr>
                <w:b/>
                <w:bCs/>
                <w:sz w:val="18"/>
                <w:szCs w:val="18"/>
              </w:rPr>
            </w:pPr>
            <w:r w:rsidRPr="00065613">
              <w:rPr>
                <w:b/>
                <w:bCs/>
                <w:sz w:val="18"/>
                <w:szCs w:val="18"/>
              </w:rPr>
              <w:t xml:space="preserve">Frequency of prompt / Input </w:t>
            </w:r>
          </w:p>
        </w:tc>
        <w:tc>
          <w:tcPr>
            <w:tcW w:w="2545" w:type="dxa"/>
            <w:hideMark/>
          </w:tcPr>
          <w:p w14:paraId="71F52E9B" w14:textId="77777777" w:rsidR="006C6C9F" w:rsidRPr="00065613" w:rsidRDefault="006C6C9F" w:rsidP="00DA25EC">
            <w:pPr>
              <w:rPr>
                <w:b/>
                <w:bCs/>
                <w:sz w:val="18"/>
                <w:szCs w:val="18"/>
              </w:rPr>
            </w:pPr>
            <w:r w:rsidRPr="00065613">
              <w:rPr>
                <w:b/>
                <w:bCs/>
                <w:sz w:val="18"/>
                <w:szCs w:val="18"/>
              </w:rPr>
              <w:t>Thresholds</w:t>
            </w:r>
          </w:p>
        </w:tc>
        <w:tc>
          <w:tcPr>
            <w:tcW w:w="2842" w:type="dxa"/>
            <w:hideMark/>
          </w:tcPr>
          <w:p w14:paraId="6609F53B" w14:textId="77777777" w:rsidR="006C6C9F" w:rsidRPr="00065613" w:rsidRDefault="006C6C9F" w:rsidP="00DA25EC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Discharge</w:t>
            </w:r>
          </w:p>
        </w:tc>
      </w:tr>
      <w:tr w:rsidR="006C6C9F" w:rsidRPr="00065613" w14:paraId="78CAB3D1" w14:textId="77777777" w:rsidTr="00DA25EC">
        <w:trPr>
          <w:trHeight w:val="1294"/>
        </w:trPr>
        <w:tc>
          <w:tcPr>
            <w:tcW w:w="399" w:type="dxa"/>
          </w:tcPr>
          <w:p w14:paraId="6E49E994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12</w:t>
            </w:r>
          </w:p>
        </w:tc>
        <w:tc>
          <w:tcPr>
            <w:tcW w:w="2715" w:type="dxa"/>
            <w:hideMark/>
          </w:tcPr>
          <w:p w14:paraId="2492D6B7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SPO2 , resting HR, shortness of breath</w:t>
            </w:r>
          </w:p>
        </w:tc>
        <w:tc>
          <w:tcPr>
            <w:tcW w:w="1417" w:type="dxa"/>
            <w:hideMark/>
          </w:tcPr>
          <w:p w14:paraId="3043FF60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once daily</w:t>
            </w:r>
          </w:p>
        </w:tc>
        <w:tc>
          <w:tcPr>
            <w:tcW w:w="2545" w:type="dxa"/>
            <w:hideMark/>
          </w:tcPr>
          <w:p w14:paraId="3BA8D7FF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SPO2 88-93%, resting HR&gt;105, worsening or new shortness of breath</w:t>
            </w:r>
          </w:p>
        </w:tc>
        <w:tc>
          <w:tcPr>
            <w:tcW w:w="2842" w:type="dxa"/>
            <w:hideMark/>
          </w:tcPr>
          <w:p w14:paraId="57732E79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10 days after symptoms started or monitoring initiation with 3 days symptom improvement or no symptoms. Last 3 days: O2&gt;96%, HR&lt;100 (unless elevated at baseline), temp&lt;100.4, </w:t>
            </w:r>
          </w:p>
        </w:tc>
      </w:tr>
      <w:tr w:rsidR="006C6C9F" w:rsidRPr="00065613" w14:paraId="18E14C36" w14:textId="77777777" w:rsidTr="00DA25EC">
        <w:trPr>
          <w:trHeight w:val="702"/>
        </w:trPr>
        <w:tc>
          <w:tcPr>
            <w:tcW w:w="399" w:type="dxa"/>
          </w:tcPr>
          <w:p w14:paraId="13614D4B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13</w:t>
            </w:r>
          </w:p>
        </w:tc>
        <w:tc>
          <w:tcPr>
            <w:tcW w:w="2715" w:type="dxa"/>
            <w:hideMark/>
          </w:tcPr>
          <w:p w14:paraId="16DEED2C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breathing difficulty self-report</w:t>
            </w:r>
          </w:p>
        </w:tc>
        <w:tc>
          <w:tcPr>
            <w:tcW w:w="1417" w:type="dxa"/>
            <w:hideMark/>
          </w:tcPr>
          <w:p w14:paraId="013D69EF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twice daily</w:t>
            </w:r>
          </w:p>
        </w:tc>
        <w:tc>
          <w:tcPr>
            <w:tcW w:w="2545" w:type="dxa"/>
            <w:hideMark/>
          </w:tcPr>
          <w:p w14:paraId="2C15AB1A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Patients who reported </w:t>
            </w:r>
            <w:proofErr w:type="spellStart"/>
            <w:r w:rsidRPr="00065613">
              <w:rPr>
                <w:sz w:val="18"/>
                <w:szCs w:val="18"/>
              </w:rPr>
              <w:t>dyspnea</w:t>
            </w:r>
            <w:proofErr w:type="spellEnd"/>
            <w:r w:rsidRPr="00065613">
              <w:rPr>
                <w:sz w:val="18"/>
                <w:szCs w:val="18"/>
              </w:rPr>
              <w:t xml:space="preserve"> in response to the twice daily check-ins, or who texted “worse” at any time,</w:t>
            </w:r>
          </w:p>
        </w:tc>
        <w:tc>
          <w:tcPr>
            <w:tcW w:w="2842" w:type="dxa"/>
            <w:hideMark/>
          </w:tcPr>
          <w:p w14:paraId="5651BD8A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14 days after enrolment with optional 7 days extra</w:t>
            </w:r>
          </w:p>
        </w:tc>
      </w:tr>
      <w:tr w:rsidR="006C6C9F" w:rsidRPr="00065613" w14:paraId="5724FA08" w14:textId="77777777" w:rsidTr="00DA25EC">
        <w:trPr>
          <w:trHeight w:val="300"/>
        </w:trPr>
        <w:tc>
          <w:tcPr>
            <w:tcW w:w="399" w:type="dxa"/>
          </w:tcPr>
          <w:p w14:paraId="16357329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14</w:t>
            </w:r>
          </w:p>
        </w:tc>
        <w:tc>
          <w:tcPr>
            <w:tcW w:w="2715" w:type="dxa"/>
            <w:hideMark/>
          </w:tcPr>
          <w:p w14:paraId="1B8FA092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SPO2, breathlessness</w:t>
            </w:r>
          </w:p>
        </w:tc>
        <w:tc>
          <w:tcPr>
            <w:tcW w:w="1417" w:type="dxa"/>
            <w:hideMark/>
          </w:tcPr>
          <w:p w14:paraId="700FCF1D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4 times daily</w:t>
            </w:r>
          </w:p>
        </w:tc>
        <w:tc>
          <w:tcPr>
            <w:tcW w:w="2545" w:type="dxa"/>
            <w:hideMark/>
          </w:tcPr>
          <w:p w14:paraId="29896FB7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oxygen saturation &lt;=94%</w:t>
            </w:r>
          </w:p>
        </w:tc>
        <w:tc>
          <w:tcPr>
            <w:tcW w:w="2842" w:type="dxa"/>
            <w:hideMark/>
          </w:tcPr>
          <w:p w14:paraId="188F93C7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after 14 days</w:t>
            </w:r>
          </w:p>
        </w:tc>
      </w:tr>
      <w:tr w:rsidR="006C6C9F" w:rsidRPr="00065613" w14:paraId="468012D3" w14:textId="77777777" w:rsidTr="00DA25EC">
        <w:trPr>
          <w:trHeight w:val="742"/>
        </w:trPr>
        <w:tc>
          <w:tcPr>
            <w:tcW w:w="399" w:type="dxa"/>
          </w:tcPr>
          <w:p w14:paraId="4098DC59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15</w:t>
            </w:r>
          </w:p>
        </w:tc>
        <w:tc>
          <w:tcPr>
            <w:tcW w:w="2715" w:type="dxa"/>
            <w:hideMark/>
          </w:tcPr>
          <w:p w14:paraId="434A1B32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symptoms and physiological data</w:t>
            </w:r>
          </w:p>
        </w:tc>
        <w:tc>
          <w:tcPr>
            <w:tcW w:w="1417" w:type="dxa"/>
            <w:hideMark/>
          </w:tcPr>
          <w:p w14:paraId="0D023757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daily</w:t>
            </w:r>
          </w:p>
        </w:tc>
        <w:tc>
          <w:tcPr>
            <w:tcW w:w="2545" w:type="dxa"/>
            <w:hideMark/>
          </w:tcPr>
          <w:p w14:paraId="2911C6D8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clinical deterioration</w:t>
            </w:r>
            <w:r>
              <w:rPr>
                <w:sz w:val="18"/>
                <w:szCs w:val="18"/>
              </w:rPr>
              <w:t>, new</w:t>
            </w:r>
            <w:r w:rsidRPr="00065613">
              <w:rPr>
                <w:sz w:val="18"/>
                <w:szCs w:val="18"/>
              </w:rPr>
              <w:t xml:space="preserve"> onset </w:t>
            </w:r>
            <w:proofErr w:type="spellStart"/>
            <w:r>
              <w:rPr>
                <w:sz w:val="18"/>
                <w:szCs w:val="18"/>
              </w:rPr>
              <w:t>dyspnea</w:t>
            </w:r>
            <w:proofErr w:type="spellEnd"/>
            <w:r w:rsidRPr="00065613">
              <w:rPr>
                <w:sz w:val="18"/>
                <w:szCs w:val="18"/>
              </w:rPr>
              <w:t xml:space="preserve"> and chest pain, SPO2&lt; 94%, HR&gt;100, &gt;20breaths/min,</w:t>
            </w:r>
          </w:p>
        </w:tc>
        <w:tc>
          <w:tcPr>
            <w:tcW w:w="2842" w:type="dxa"/>
            <w:hideMark/>
          </w:tcPr>
          <w:p w14:paraId="2A0615D3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not stated</w:t>
            </w:r>
          </w:p>
        </w:tc>
      </w:tr>
      <w:tr w:rsidR="006C6C9F" w:rsidRPr="00065613" w14:paraId="7F4B17CD" w14:textId="77777777" w:rsidTr="00DA25EC">
        <w:trPr>
          <w:trHeight w:val="300"/>
        </w:trPr>
        <w:tc>
          <w:tcPr>
            <w:tcW w:w="399" w:type="dxa"/>
          </w:tcPr>
          <w:p w14:paraId="3A5EF3F5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16</w:t>
            </w:r>
          </w:p>
        </w:tc>
        <w:tc>
          <w:tcPr>
            <w:tcW w:w="2715" w:type="dxa"/>
            <w:hideMark/>
          </w:tcPr>
          <w:p w14:paraId="67C1C688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new symptoms or issues</w:t>
            </w:r>
          </w:p>
        </w:tc>
        <w:tc>
          <w:tcPr>
            <w:tcW w:w="1417" w:type="dxa"/>
            <w:hideMark/>
          </w:tcPr>
          <w:p w14:paraId="0FEA4905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daily</w:t>
            </w:r>
          </w:p>
        </w:tc>
        <w:tc>
          <w:tcPr>
            <w:tcW w:w="2545" w:type="dxa"/>
            <w:hideMark/>
          </w:tcPr>
          <w:p w14:paraId="29FFF0BA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NA</w:t>
            </w:r>
          </w:p>
        </w:tc>
        <w:tc>
          <w:tcPr>
            <w:tcW w:w="2842" w:type="dxa"/>
            <w:hideMark/>
          </w:tcPr>
          <w:p w14:paraId="5AC2D3FB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14 days</w:t>
            </w:r>
          </w:p>
        </w:tc>
      </w:tr>
      <w:tr w:rsidR="006C6C9F" w:rsidRPr="00065613" w14:paraId="27995DAB" w14:textId="77777777" w:rsidTr="00DA25EC">
        <w:trPr>
          <w:trHeight w:val="900"/>
        </w:trPr>
        <w:tc>
          <w:tcPr>
            <w:tcW w:w="399" w:type="dxa"/>
          </w:tcPr>
          <w:p w14:paraId="7EDD0895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17</w:t>
            </w:r>
          </w:p>
        </w:tc>
        <w:tc>
          <w:tcPr>
            <w:tcW w:w="2715" w:type="dxa"/>
            <w:hideMark/>
          </w:tcPr>
          <w:p w14:paraId="009F38BD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 blood pressure, heart rate, temperature, weight, and oxygen saturation and vital signs and symptoms.</w:t>
            </w:r>
          </w:p>
        </w:tc>
        <w:tc>
          <w:tcPr>
            <w:tcW w:w="1417" w:type="dxa"/>
            <w:hideMark/>
          </w:tcPr>
          <w:p w14:paraId="775060D5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twice daily</w:t>
            </w:r>
          </w:p>
        </w:tc>
        <w:tc>
          <w:tcPr>
            <w:tcW w:w="2545" w:type="dxa"/>
            <w:hideMark/>
          </w:tcPr>
          <w:p w14:paraId="619FB1BB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vital signs or symptoms change beyond predefined thresholds.</w:t>
            </w:r>
          </w:p>
        </w:tc>
        <w:tc>
          <w:tcPr>
            <w:tcW w:w="2842" w:type="dxa"/>
            <w:hideMark/>
          </w:tcPr>
          <w:p w14:paraId="46723CF5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not stated</w:t>
            </w:r>
          </w:p>
        </w:tc>
      </w:tr>
      <w:tr w:rsidR="006C6C9F" w:rsidRPr="00065613" w14:paraId="4B58DB0A" w14:textId="77777777" w:rsidTr="00DA25EC">
        <w:trPr>
          <w:trHeight w:val="579"/>
        </w:trPr>
        <w:tc>
          <w:tcPr>
            <w:tcW w:w="399" w:type="dxa"/>
          </w:tcPr>
          <w:p w14:paraId="41AB3AB8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18</w:t>
            </w:r>
          </w:p>
        </w:tc>
        <w:tc>
          <w:tcPr>
            <w:tcW w:w="2715" w:type="dxa"/>
            <w:hideMark/>
          </w:tcPr>
          <w:p w14:paraId="60F87743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Fever, Mental state, Muscle soreness, Cough, </w:t>
            </w:r>
            <w:proofErr w:type="spellStart"/>
            <w:r w:rsidRPr="00065613">
              <w:rPr>
                <w:sz w:val="18"/>
                <w:szCs w:val="18"/>
              </w:rPr>
              <w:t>Dyspnea</w:t>
            </w:r>
            <w:proofErr w:type="spellEnd"/>
            <w:r w:rsidRPr="00065613">
              <w:rPr>
                <w:sz w:val="18"/>
                <w:szCs w:val="18"/>
              </w:rPr>
              <w:t xml:space="preserve">,  Lack of strength , </w:t>
            </w:r>
            <w:proofErr w:type="spellStart"/>
            <w:r w:rsidRPr="00065613">
              <w:rPr>
                <w:sz w:val="18"/>
                <w:szCs w:val="18"/>
              </w:rPr>
              <w:t>Diarrhea</w:t>
            </w:r>
            <w:proofErr w:type="spellEnd"/>
            <w:r w:rsidRPr="00065613">
              <w:rPr>
                <w:sz w:val="18"/>
                <w:szCs w:val="18"/>
              </w:rPr>
              <w:t xml:space="preserve"> , Chest tightness </w:t>
            </w:r>
          </w:p>
        </w:tc>
        <w:tc>
          <w:tcPr>
            <w:tcW w:w="1417" w:type="dxa"/>
            <w:hideMark/>
          </w:tcPr>
          <w:p w14:paraId="37043E0D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daily</w:t>
            </w:r>
          </w:p>
        </w:tc>
        <w:tc>
          <w:tcPr>
            <w:tcW w:w="2545" w:type="dxa"/>
            <w:hideMark/>
          </w:tcPr>
          <w:p w14:paraId="38CD441A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NA</w:t>
            </w:r>
          </w:p>
        </w:tc>
        <w:tc>
          <w:tcPr>
            <w:tcW w:w="2842" w:type="dxa"/>
            <w:hideMark/>
          </w:tcPr>
          <w:p w14:paraId="35BA68F2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not stated</w:t>
            </w:r>
          </w:p>
        </w:tc>
      </w:tr>
      <w:tr w:rsidR="006C6C9F" w:rsidRPr="00065613" w14:paraId="2ADBF202" w14:textId="77777777" w:rsidTr="00DA25EC">
        <w:trPr>
          <w:trHeight w:val="403"/>
        </w:trPr>
        <w:tc>
          <w:tcPr>
            <w:tcW w:w="399" w:type="dxa"/>
          </w:tcPr>
          <w:p w14:paraId="2AD7E148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19</w:t>
            </w:r>
          </w:p>
        </w:tc>
        <w:tc>
          <w:tcPr>
            <w:tcW w:w="2715" w:type="dxa"/>
            <w:hideMark/>
          </w:tcPr>
          <w:p w14:paraId="36EA480C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oxygen saturation, temperature, respiratory symptoms</w:t>
            </w:r>
          </w:p>
        </w:tc>
        <w:tc>
          <w:tcPr>
            <w:tcW w:w="1417" w:type="dxa"/>
            <w:hideMark/>
          </w:tcPr>
          <w:p w14:paraId="54DAB360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daily</w:t>
            </w:r>
          </w:p>
        </w:tc>
        <w:tc>
          <w:tcPr>
            <w:tcW w:w="2545" w:type="dxa"/>
            <w:hideMark/>
          </w:tcPr>
          <w:p w14:paraId="65203A7F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personalized thresholds</w:t>
            </w:r>
          </w:p>
        </w:tc>
        <w:tc>
          <w:tcPr>
            <w:tcW w:w="2842" w:type="dxa"/>
            <w:hideMark/>
          </w:tcPr>
          <w:p w14:paraId="20710510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not stated</w:t>
            </w:r>
          </w:p>
        </w:tc>
      </w:tr>
      <w:tr w:rsidR="006C6C9F" w:rsidRPr="00065613" w14:paraId="2DBAC346" w14:textId="77777777" w:rsidTr="00DA25EC">
        <w:trPr>
          <w:trHeight w:val="900"/>
        </w:trPr>
        <w:tc>
          <w:tcPr>
            <w:tcW w:w="399" w:type="dxa"/>
          </w:tcPr>
          <w:p w14:paraId="52DFFD3C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20</w:t>
            </w:r>
          </w:p>
        </w:tc>
        <w:tc>
          <w:tcPr>
            <w:tcW w:w="2715" w:type="dxa"/>
            <w:hideMark/>
          </w:tcPr>
          <w:p w14:paraId="7602BDB6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shortness of breath, cough, appetite, weakness, vomiting, O2 saturation, and temperature</w:t>
            </w:r>
          </w:p>
        </w:tc>
        <w:tc>
          <w:tcPr>
            <w:tcW w:w="1417" w:type="dxa"/>
            <w:hideMark/>
          </w:tcPr>
          <w:p w14:paraId="6234E3EE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daily</w:t>
            </w:r>
          </w:p>
        </w:tc>
        <w:tc>
          <w:tcPr>
            <w:tcW w:w="2545" w:type="dxa"/>
            <w:hideMark/>
          </w:tcPr>
          <w:p w14:paraId="22190232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worsening symptoms, O2 &lt; 92%, temperature &gt; 100.3F; assigned monitoring task had not been completed in 24 hours </w:t>
            </w:r>
          </w:p>
        </w:tc>
        <w:tc>
          <w:tcPr>
            <w:tcW w:w="2842" w:type="dxa"/>
            <w:hideMark/>
          </w:tcPr>
          <w:p w14:paraId="3475FEBF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14 days with option to extend to 21</w:t>
            </w:r>
          </w:p>
        </w:tc>
      </w:tr>
      <w:tr w:rsidR="006C6C9F" w:rsidRPr="00065613" w14:paraId="693DAD87" w14:textId="77777777" w:rsidTr="00DA25EC">
        <w:trPr>
          <w:trHeight w:val="1640"/>
        </w:trPr>
        <w:tc>
          <w:tcPr>
            <w:tcW w:w="399" w:type="dxa"/>
          </w:tcPr>
          <w:p w14:paraId="70E21EC2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21</w:t>
            </w:r>
          </w:p>
        </w:tc>
        <w:tc>
          <w:tcPr>
            <w:tcW w:w="2715" w:type="dxa"/>
            <w:hideMark/>
          </w:tcPr>
          <w:p w14:paraId="2DC2D983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SaO2, HR, RR</w:t>
            </w:r>
          </w:p>
        </w:tc>
        <w:tc>
          <w:tcPr>
            <w:tcW w:w="1417" w:type="dxa"/>
            <w:hideMark/>
          </w:tcPr>
          <w:p w14:paraId="271F32C2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twice daily</w:t>
            </w:r>
          </w:p>
        </w:tc>
        <w:tc>
          <w:tcPr>
            <w:tcW w:w="2545" w:type="dxa"/>
            <w:hideMark/>
          </w:tcPr>
          <w:p w14:paraId="72EB10D8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SaO2 &lt; 90%, or decrease of &gt;5% exertion +20-s rest   HR &gt;115 at rest, or HR &gt;125 exertion +20-s rest, or</w:t>
            </w:r>
            <w:r>
              <w:rPr>
                <w:sz w:val="18"/>
                <w:szCs w:val="18"/>
              </w:rPr>
              <w:t xml:space="preserve"> </w:t>
            </w:r>
            <w:r w:rsidRPr="00065613">
              <w:rPr>
                <w:sz w:val="18"/>
                <w:szCs w:val="18"/>
              </w:rPr>
              <w:t>increase of HR &gt;10 between rest and exertion +20-s rest</w:t>
            </w:r>
            <w:r w:rsidRPr="00065613">
              <w:rPr>
                <w:sz w:val="18"/>
                <w:szCs w:val="18"/>
              </w:rPr>
              <w:br/>
              <w:t xml:space="preserve">RR </w:t>
            </w:r>
            <w:proofErr w:type="spellStart"/>
            <w:r w:rsidRPr="00065613">
              <w:rPr>
                <w:sz w:val="18"/>
                <w:szCs w:val="18"/>
              </w:rPr>
              <w:t>RR</w:t>
            </w:r>
            <w:proofErr w:type="spellEnd"/>
            <w:r w:rsidRPr="00065613">
              <w:rPr>
                <w:sz w:val="18"/>
                <w:szCs w:val="18"/>
              </w:rPr>
              <w:t xml:space="preserve"> &gt;22, or RR &gt;30 exertion +20 s, or increase in RR &gt;8 between rest and exertion +20-s rest</w:t>
            </w:r>
          </w:p>
        </w:tc>
        <w:tc>
          <w:tcPr>
            <w:tcW w:w="2842" w:type="dxa"/>
            <w:hideMark/>
          </w:tcPr>
          <w:p w14:paraId="3EF21C8A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14 days and oxygen saturation &gt; 96% for three consecutive days. </w:t>
            </w:r>
          </w:p>
        </w:tc>
      </w:tr>
      <w:tr w:rsidR="006C6C9F" w:rsidRPr="00065613" w14:paraId="2BCA6E4D" w14:textId="77777777" w:rsidTr="00DA25EC">
        <w:trPr>
          <w:trHeight w:val="275"/>
        </w:trPr>
        <w:tc>
          <w:tcPr>
            <w:tcW w:w="399" w:type="dxa"/>
          </w:tcPr>
          <w:p w14:paraId="7E36F43F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22</w:t>
            </w:r>
          </w:p>
        </w:tc>
        <w:tc>
          <w:tcPr>
            <w:tcW w:w="2715" w:type="dxa"/>
            <w:hideMark/>
          </w:tcPr>
          <w:p w14:paraId="1D451DC8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symptoms</w:t>
            </w:r>
          </w:p>
        </w:tc>
        <w:tc>
          <w:tcPr>
            <w:tcW w:w="1417" w:type="dxa"/>
            <w:hideMark/>
          </w:tcPr>
          <w:p w14:paraId="7F945619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daily</w:t>
            </w:r>
          </w:p>
        </w:tc>
        <w:tc>
          <w:tcPr>
            <w:tcW w:w="2545" w:type="dxa"/>
            <w:hideMark/>
          </w:tcPr>
          <w:p w14:paraId="78B7F21E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concerning answers to symptom questions - patient initiate</w:t>
            </w:r>
          </w:p>
        </w:tc>
        <w:tc>
          <w:tcPr>
            <w:tcW w:w="2842" w:type="dxa"/>
            <w:hideMark/>
          </w:tcPr>
          <w:p w14:paraId="43D05E9C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18 days initially, adjusted to 16 days, </w:t>
            </w:r>
          </w:p>
        </w:tc>
      </w:tr>
      <w:tr w:rsidR="006C6C9F" w:rsidRPr="00065613" w14:paraId="5FFA0175" w14:textId="77777777" w:rsidTr="00DA25EC">
        <w:trPr>
          <w:trHeight w:val="451"/>
        </w:trPr>
        <w:tc>
          <w:tcPr>
            <w:tcW w:w="399" w:type="dxa"/>
          </w:tcPr>
          <w:p w14:paraId="0FF63B78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23</w:t>
            </w:r>
          </w:p>
        </w:tc>
        <w:tc>
          <w:tcPr>
            <w:tcW w:w="2715" w:type="dxa"/>
            <w:hideMark/>
          </w:tcPr>
          <w:p w14:paraId="7454269C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cough, </w:t>
            </w:r>
            <w:proofErr w:type="spellStart"/>
            <w:r w:rsidRPr="00065613">
              <w:rPr>
                <w:sz w:val="18"/>
                <w:szCs w:val="18"/>
              </w:rPr>
              <w:t>dyspnea</w:t>
            </w:r>
            <w:proofErr w:type="spellEnd"/>
            <w:r w:rsidRPr="00065613">
              <w:rPr>
                <w:sz w:val="18"/>
                <w:szCs w:val="18"/>
              </w:rPr>
              <w:t xml:space="preserve">, weakness, vomiting , </w:t>
            </w:r>
            <w:proofErr w:type="spellStart"/>
            <w:r w:rsidRPr="00065613">
              <w:rPr>
                <w:sz w:val="18"/>
                <w:szCs w:val="18"/>
              </w:rPr>
              <w:t>diarrhea</w:t>
            </w:r>
            <w:proofErr w:type="spellEnd"/>
            <w:r w:rsidRPr="00065613">
              <w:rPr>
                <w:sz w:val="18"/>
                <w:szCs w:val="18"/>
              </w:rPr>
              <w:t xml:space="preserve">, appetite, </w:t>
            </w:r>
            <w:r>
              <w:rPr>
                <w:sz w:val="18"/>
                <w:szCs w:val="18"/>
              </w:rPr>
              <w:t>SP02,</w:t>
            </w:r>
            <w:r w:rsidRPr="00065613">
              <w:rPr>
                <w:sz w:val="18"/>
                <w:szCs w:val="18"/>
              </w:rPr>
              <w:t>temperature</w:t>
            </w:r>
          </w:p>
        </w:tc>
        <w:tc>
          <w:tcPr>
            <w:tcW w:w="1417" w:type="dxa"/>
            <w:hideMark/>
          </w:tcPr>
          <w:p w14:paraId="5B5A1B77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daily</w:t>
            </w:r>
          </w:p>
        </w:tc>
        <w:tc>
          <w:tcPr>
            <w:tcW w:w="2545" w:type="dxa"/>
            <w:hideMark/>
          </w:tcPr>
          <w:p w14:paraId="2ADC9A8B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new or worsening symptoms </w:t>
            </w:r>
          </w:p>
        </w:tc>
        <w:tc>
          <w:tcPr>
            <w:tcW w:w="2842" w:type="dxa"/>
            <w:hideMark/>
          </w:tcPr>
          <w:p w14:paraId="6C219911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 7 days after discharge</w:t>
            </w:r>
            <w:r>
              <w:rPr>
                <w:sz w:val="18"/>
                <w:szCs w:val="18"/>
              </w:rPr>
              <w:t xml:space="preserve"> or </w:t>
            </w:r>
            <w:r w:rsidRPr="00065613">
              <w:rPr>
                <w:sz w:val="18"/>
                <w:szCs w:val="18"/>
              </w:rPr>
              <w:t xml:space="preserve">14 days from symptom onset </w:t>
            </w:r>
          </w:p>
        </w:tc>
      </w:tr>
      <w:tr w:rsidR="006C6C9F" w:rsidRPr="00065613" w14:paraId="61A29BD3" w14:textId="77777777" w:rsidTr="00DA25EC">
        <w:trPr>
          <w:trHeight w:val="300"/>
        </w:trPr>
        <w:tc>
          <w:tcPr>
            <w:tcW w:w="399" w:type="dxa"/>
          </w:tcPr>
          <w:p w14:paraId="1516CF15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24</w:t>
            </w:r>
          </w:p>
        </w:tc>
        <w:tc>
          <w:tcPr>
            <w:tcW w:w="2715" w:type="dxa"/>
            <w:hideMark/>
          </w:tcPr>
          <w:p w14:paraId="2713097C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NA</w:t>
            </w:r>
          </w:p>
        </w:tc>
        <w:tc>
          <w:tcPr>
            <w:tcW w:w="1417" w:type="dxa"/>
            <w:hideMark/>
          </w:tcPr>
          <w:p w14:paraId="205F9E02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NA</w:t>
            </w:r>
          </w:p>
        </w:tc>
        <w:tc>
          <w:tcPr>
            <w:tcW w:w="2545" w:type="dxa"/>
            <w:hideMark/>
          </w:tcPr>
          <w:p w14:paraId="0F3D82E7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 clinically indicated</w:t>
            </w:r>
          </w:p>
        </w:tc>
        <w:tc>
          <w:tcPr>
            <w:tcW w:w="2842" w:type="dxa"/>
            <w:hideMark/>
          </w:tcPr>
          <w:p w14:paraId="45D39908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not stated</w:t>
            </w:r>
          </w:p>
        </w:tc>
      </w:tr>
      <w:tr w:rsidR="006C6C9F" w:rsidRPr="00065613" w14:paraId="073A2197" w14:textId="77777777" w:rsidTr="00DA25EC">
        <w:trPr>
          <w:trHeight w:val="557"/>
        </w:trPr>
        <w:tc>
          <w:tcPr>
            <w:tcW w:w="399" w:type="dxa"/>
          </w:tcPr>
          <w:p w14:paraId="3640D847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25</w:t>
            </w:r>
          </w:p>
        </w:tc>
        <w:tc>
          <w:tcPr>
            <w:tcW w:w="2715" w:type="dxa"/>
            <w:hideMark/>
          </w:tcPr>
          <w:p w14:paraId="70B5E179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SPO2 and symptoms</w:t>
            </w:r>
          </w:p>
        </w:tc>
        <w:tc>
          <w:tcPr>
            <w:tcW w:w="1417" w:type="dxa"/>
            <w:hideMark/>
          </w:tcPr>
          <w:p w14:paraId="0C97DC51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daily</w:t>
            </w:r>
          </w:p>
        </w:tc>
        <w:tc>
          <w:tcPr>
            <w:tcW w:w="2545" w:type="dxa"/>
            <w:hideMark/>
          </w:tcPr>
          <w:p w14:paraId="38EBBE8E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Saturations &lt;=94% at rest OR &lt;=90%</w:t>
            </w:r>
            <w:r w:rsidRPr="00065613">
              <w:rPr>
                <w:sz w:val="18"/>
                <w:szCs w:val="18"/>
              </w:rPr>
              <w:br/>
              <w:t>in a COPD patient with chronic hypoxia) or a &gt;5%</w:t>
            </w:r>
            <w:r w:rsidRPr="00065613">
              <w:rPr>
                <w:sz w:val="18"/>
                <w:szCs w:val="18"/>
              </w:rPr>
              <w:br/>
              <w:t xml:space="preserve">drop following exertion. </w:t>
            </w:r>
          </w:p>
        </w:tc>
        <w:tc>
          <w:tcPr>
            <w:tcW w:w="2842" w:type="dxa"/>
            <w:hideMark/>
          </w:tcPr>
          <w:p w14:paraId="46FA3117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normal oxygen saturation for five days and symptoms improving</w:t>
            </w:r>
          </w:p>
        </w:tc>
      </w:tr>
      <w:tr w:rsidR="006C6C9F" w:rsidRPr="00065613" w14:paraId="5D090F4C" w14:textId="77777777" w:rsidTr="00DA25EC">
        <w:trPr>
          <w:trHeight w:val="300"/>
        </w:trPr>
        <w:tc>
          <w:tcPr>
            <w:tcW w:w="399" w:type="dxa"/>
          </w:tcPr>
          <w:p w14:paraId="5C27565A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26</w:t>
            </w:r>
          </w:p>
        </w:tc>
        <w:tc>
          <w:tcPr>
            <w:tcW w:w="2715" w:type="dxa"/>
            <w:hideMark/>
          </w:tcPr>
          <w:p w14:paraId="6C2892E2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proofErr w:type="spellStart"/>
            <w:r w:rsidRPr="00065613">
              <w:rPr>
                <w:sz w:val="18"/>
                <w:szCs w:val="18"/>
              </w:rPr>
              <w:t>dyspnea</w:t>
            </w:r>
            <w:proofErr w:type="spellEnd"/>
            <w:r w:rsidRPr="00065613">
              <w:rPr>
                <w:sz w:val="18"/>
                <w:szCs w:val="18"/>
              </w:rPr>
              <w:t>, SPo2, temperature</w:t>
            </w:r>
          </w:p>
        </w:tc>
        <w:tc>
          <w:tcPr>
            <w:tcW w:w="1417" w:type="dxa"/>
            <w:hideMark/>
          </w:tcPr>
          <w:p w14:paraId="6B97E049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daily</w:t>
            </w:r>
          </w:p>
        </w:tc>
        <w:tc>
          <w:tcPr>
            <w:tcW w:w="2545" w:type="dxa"/>
            <w:hideMark/>
          </w:tcPr>
          <w:p w14:paraId="3C8437D9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>symptoms worsen</w:t>
            </w:r>
          </w:p>
        </w:tc>
        <w:tc>
          <w:tcPr>
            <w:tcW w:w="2842" w:type="dxa"/>
            <w:hideMark/>
          </w:tcPr>
          <w:p w14:paraId="375F45E4" w14:textId="77777777" w:rsidR="006C6C9F" w:rsidRPr="00065613" w:rsidRDefault="006C6C9F" w:rsidP="00DA25EC">
            <w:pPr>
              <w:rPr>
                <w:sz w:val="18"/>
                <w:szCs w:val="18"/>
              </w:rPr>
            </w:pPr>
            <w:r w:rsidRPr="00065613">
              <w:rPr>
                <w:sz w:val="18"/>
                <w:szCs w:val="18"/>
              </w:rPr>
              <w:t xml:space="preserve"> 14 days</w:t>
            </w:r>
          </w:p>
        </w:tc>
      </w:tr>
    </w:tbl>
    <w:p w14:paraId="3F9CBDC9" w14:textId="77777777" w:rsidR="006C6C9F" w:rsidRPr="00C91BDE" w:rsidRDefault="006C6C9F" w:rsidP="006C6C9F">
      <w:pPr>
        <w:rPr>
          <w:sz w:val="20"/>
          <w:szCs w:val="20"/>
          <w:lang w:val="en-US"/>
        </w:rPr>
      </w:pPr>
      <w:r w:rsidRPr="00C9799F">
        <w:rPr>
          <w:b/>
          <w:bCs/>
          <w:lang w:val="en-US"/>
        </w:rPr>
        <w:lastRenderedPageBreak/>
        <w:t xml:space="preserve">Appendix </w:t>
      </w:r>
      <w:r>
        <w:rPr>
          <w:b/>
          <w:bCs/>
          <w:lang w:val="en-US"/>
        </w:rPr>
        <w:t>4</w:t>
      </w:r>
      <w:r w:rsidRPr="00C9799F">
        <w:rPr>
          <w:b/>
          <w:bCs/>
          <w:lang w:val="en-US"/>
        </w:rPr>
        <w:t xml:space="preserve"> : </w:t>
      </w:r>
      <w:r>
        <w:rPr>
          <w:b/>
          <w:bCs/>
          <w:lang w:val="en-US"/>
        </w:rPr>
        <w:t>Metrics</w:t>
      </w:r>
      <w:r w:rsidRPr="00C9799F">
        <w:rPr>
          <w:lang w:val="en-US"/>
        </w:rPr>
        <w:tab/>
      </w:r>
      <w:r>
        <w:rPr>
          <w:lang w:val="en-US"/>
        </w:rPr>
        <w:tab/>
      </w:r>
      <w:r w:rsidRPr="00C9799F">
        <w:rPr>
          <w:sz w:val="20"/>
          <w:szCs w:val="20"/>
          <w:lang w:val="en-US"/>
        </w:rPr>
        <w:t>NA: Not apparent</w:t>
      </w:r>
    </w:p>
    <w:tbl>
      <w:tblPr>
        <w:tblStyle w:val="TableGrid"/>
        <w:tblpPr w:leftFromText="180" w:rightFromText="180" w:vertAnchor="text" w:horzAnchor="margin" w:tblpY="526"/>
        <w:tblW w:w="5000" w:type="pct"/>
        <w:tblLook w:val="04A0" w:firstRow="1" w:lastRow="0" w:firstColumn="1" w:lastColumn="0" w:noHBand="0" w:noVBand="1"/>
      </w:tblPr>
      <w:tblGrid>
        <w:gridCol w:w="584"/>
        <w:gridCol w:w="906"/>
        <w:gridCol w:w="2650"/>
        <w:gridCol w:w="2442"/>
        <w:gridCol w:w="2570"/>
      </w:tblGrid>
      <w:tr w:rsidR="006C6C9F" w:rsidRPr="007A5C23" w14:paraId="1BEF4A04" w14:textId="77777777" w:rsidTr="00DA25EC">
        <w:trPr>
          <w:trHeight w:val="300"/>
        </w:trPr>
        <w:tc>
          <w:tcPr>
            <w:tcW w:w="319" w:type="pct"/>
          </w:tcPr>
          <w:p w14:paraId="7B29A66D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Ref</w:t>
            </w:r>
          </w:p>
        </w:tc>
        <w:tc>
          <w:tcPr>
            <w:tcW w:w="4681" w:type="pct"/>
            <w:gridSpan w:val="4"/>
            <w:noWrap/>
            <w:hideMark/>
          </w:tcPr>
          <w:p w14:paraId="07E29EB5" w14:textId="77777777" w:rsidR="006C6C9F" w:rsidRPr="007A5C23" w:rsidRDefault="006C6C9F" w:rsidP="00DA25EC">
            <w:pPr>
              <w:jc w:val="center"/>
              <w:rPr>
                <w:b/>
                <w:bCs/>
                <w:sz w:val="20"/>
                <w:szCs w:val="20"/>
              </w:rPr>
            </w:pPr>
            <w:r w:rsidRPr="007A5C23">
              <w:rPr>
                <w:b/>
                <w:bCs/>
                <w:sz w:val="20"/>
                <w:szCs w:val="20"/>
              </w:rPr>
              <w:t>METRICS</w:t>
            </w:r>
          </w:p>
        </w:tc>
      </w:tr>
      <w:tr w:rsidR="006C6C9F" w:rsidRPr="007A5C23" w14:paraId="367EB19B" w14:textId="77777777" w:rsidTr="00DA25EC">
        <w:trPr>
          <w:trHeight w:val="315"/>
        </w:trPr>
        <w:tc>
          <w:tcPr>
            <w:tcW w:w="319" w:type="pct"/>
          </w:tcPr>
          <w:p w14:paraId="45F74123" w14:textId="77777777" w:rsidR="006C6C9F" w:rsidRPr="007A5C23" w:rsidRDefault="006C6C9F" w:rsidP="00DA25E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5" w:type="pct"/>
            <w:hideMark/>
          </w:tcPr>
          <w:p w14:paraId="398AB2B5" w14:textId="77777777" w:rsidR="006C6C9F" w:rsidRPr="007A5C23" w:rsidRDefault="006C6C9F" w:rsidP="00DA25EC">
            <w:pPr>
              <w:rPr>
                <w:b/>
                <w:bCs/>
                <w:sz w:val="20"/>
                <w:szCs w:val="20"/>
              </w:rPr>
            </w:pPr>
            <w:r w:rsidRPr="007A5C23">
              <w:rPr>
                <w:b/>
                <w:bCs/>
                <w:sz w:val="20"/>
                <w:szCs w:val="20"/>
              </w:rPr>
              <w:t>Enrolled</w:t>
            </w:r>
          </w:p>
        </w:tc>
        <w:tc>
          <w:tcPr>
            <w:tcW w:w="1448" w:type="pct"/>
            <w:hideMark/>
          </w:tcPr>
          <w:p w14:paraId="18F69F2D" w14:textId="77777777" w:rsidR="006C6C9F" w:rsidRPr="007A5C23" w:rsidRDefault="006C6C9F" w:rsidP="00DA25EC">
            <w:pPr>
              <w:rPr>
                <w:b/>
                <w:bCs/>
                <w:sz w:val="20"/>
                <w:szCs w:val="20"/>
              </w:rPr>
            </w:pPr>
            <w:r w:rsidRPr="007A5C23">
              <w:rPr>
                <w:b/>
                <w:bCs/>
                <w:sz w:val="20"/>
                <w:szCs w:val="20"/>
              </w:rPr>
              <w:t>Alerts/Escalated</w:t>
            </w:r>
          </w:p>
        </w:tc>
        <w:tc>
          <w:tcPr>
            <w:tcW w:w="1334" w:type="pct"/>
            <w:hideMark/>
          </w:tcPr>
          <w:p w14:paraId="48453785" w14:textId="77777777" w:rsidR="006C6C9F" w:rsidRPr="007A5C23" w:rsidRDefault="006C6C9F" w:rsidP="00DA25EC">
            <w:pPr>
              <w:rPr>
                <w:b/>
                <w:bCs/>
                <w:sz w:val="20"/>
                <w:szCs w:val="20"/>
              </w:rPr>
            </w:pPr>
            <w:r w:rsidRPr="007A5C23">
              <w:rPr>
                <w:b/>
                <w:bCs/>
                <w:sz w:val="20"/>
                <w:szCs w:val="20"/>
              </w:rPr>
              <w:t>Patient acceptance</w:t>
            </w:r>
          </w:p>
        </w:tc>
        <w:tc>
          <w:tcPr>
            <w:tcW w:w="1404" w:type="pct"/>
            <w:hideMark/>
          </w:tcPr>
          <w:p w14:paraId="226FCFAC" w14:textId="77777777" w:rsidR="006C6C9F" w:rsidRPr="007A5C23" w:rsidRDefault="006C6C9F" w:rsidP="00DA25EC">
            <w:pPr>
              <w:rPr>
                <w:b/>
                <w:bCs/>
                <w:sz w:val="20"/>
                <w:szCs w:val="20"/>
              </w:rPr>
            </w:pPr>
            <w:r w:rsidRPr="007A5C23">
              <w:rPr>
                <w:b/>
                <w:bCs/>
                <w:sz w:val="20"/>
                <w:szCs w:val="20"/>
              </w:rPr>
              <w:t>Adherence</w:t>
            </w:r>
          </w:p>
        </w:tc>
      </w:tr>
      <w:tr w:rsidR="006C6C9F" w:rsidRPr="007A5C23" w14:paraId="1D8E55D9" w14:textId="77777777" w:rsidTr="00DA25EC">
        <w:trPr>
          <w:trHeight w:val="1062"/>
        </w:trPr>
        <w:tc>
          <w:tcPr>
            <w:tcW w:w="319" w:type="pct"/>
          </w:tcPr>
          <w:p w14:paraId="35706306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bookmarkStart w:id="3" w:name="_Hlk65837944"/>
            <w:r w:rsidRPr="009466FF">
              <w:rPr>
                <w:sz w:val="18"/>
                <w:szCs w:val="18"/>
              </w:rPr>
              <w:t>12</w:t>
            </w:r>
          </w:p>
        </w:tc>
        <w:tc>
          <w:tcPr>
            <w:tcW w:w="495" w:type="pct"/>
            <w:hideMark/>
          </w:tcPr>
          <w:p w14:paraId="33939D3F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83</w:t>
            </w:r>
          </w:p>
        </w:tc>
        <w:tc>
          <w:tcPr>
            <w:tcW w:w="1448" w:type="pct"/>
            <w:hideMark/>
          </w:tcPr>
          <w:p w14:paraId="410438FA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60 patients triggered an automated flag, 39 escalated to a telehealth consult and 17 referred to the ED.</w:t>
            </w:r>
          </w:p>
        </w:tc>
        <w:tc>
          <w:tcPr>
            <w:tcW w:w="1334" w:type="pct"/>
            <w:hideMark/>
          </w:tcPr>
          <w:p w14:paraId="5A0AA669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  <w:hideMark/>
          </w:tcPr>
          <w:p w14:paraId="659EF0F2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Patients completed an average of 14.5 (3–57, median 13) daily survey responses.</w:t>
            </w:r>
          </w:p>
        </w:tc>
      </w:tr>
      <w:tr w:rsidR="006C6C9F" w:rsidRPr="007A5C23" w14:paraId="4F37D10D" w14:textId="77777777" w:rsidTr="00DA25EC">
        <w:trPr>
          <w:trHeight w:val="979"/>
        </w:trPr>
        <w:tc>
          <w:tcPr>
            <w:tcW w:w="319" w:type="pct"/>
          </w:tcPr>
          <w:p w14:paraId="788028D1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13</w:t>
            </w:r>
          </w:p>
        </w:tc>
        <w:tc>
          <w:tcPr>
            <w:tcW w:w="495" w:type="pct"/>
            <w:hideMark/>
          </w:tcPr>
          <w:p w14:paraId="67AAC299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2652</w:t>
            </w:r>
          </w:p>
        </w:tc>
        <w:tc>
          <w:tcPr>
            <w:tcW w:w="1448" w:type="pct"/>
            <w:hideMark/>
          </w:tcPr>
          <w:p w14:paraId="1CF85E59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396 patients escalated to clinical care with 83 patients recommended to go to the ED.</w:t>
            </w:r>
          </w:p>
        </w:tc>
        <w:tc>
          <w:tcPr>
            <w:tcW w:w="1334" w:type="pct"/>
            <w:hideMark/>
          </w:tcPr>
          <w:p w14:paraId="7F482BFC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a net promoter score of 80 from the ratings of 554 patients (24% of those participating).</w:t>
            </w:r>
          </w:p>
        </w:tc>
        <w:tc>
          <w:tcPr>
            <w:tcW w:w="1404" w:type="pct"/>
            <w:hideMark/>
          </w:tcPr>
          <w:p w14:paraId="0ECC5078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As a daily average: 59.7% respon</w:t>
            </w:r>
            <w:r>
              <w:rPr>
                <w:sz w:val="20"/>
                <w:szCs w:val="20"/>
              </w:rPr>
              <w:t>d</w:t>
            </w:r>
            <w:r w:rsidRPr="007A5C23">
              <w:rPr>
                <w:sz w:val="20"/>
                <w:szCs w:val="20"/>
              </w:rPr>
              <w:t>ed to both check-ins, 27.5% to 1 and 12.8% to neither</w:t>
            </w:r>
          </w:p>
        </w:tc>
      </w:tr>
      <w:tr w:rsidR="006C6C9F" w:rsidRPr="007A5C23" w14:paraId="33517613" w14:textId="77777777" w:rsidTr="00DA25EC">
        <w:trPr>
          <w:trHeight w:val="900"/>
        </w:trPr>
        <w:tc>
          <w:tcPr>
            <w:tcW w:w="319" w:type="pct"/>
          </w:tcPr>
          <w:p w14:paraId="2B5BC82D" w14:textId="77777777" w:rsidR="006C6C9F" w:rsidRPr="009466FF" w:rsidRDefault="006C6C9F" w:rsidP="00DA25EC">
            <w:pPr>
              <w:contextualSpacing/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14</w:t>
            </w:r>
          </w:p>
        </w:tc>
        <w:tc>
          <w:tcPr>
            <w:tcW w:w="495" w:type="pct"/>
            <w:hideMark/>
          </w:tcPr>
          <w:p w14:paraId="7B1B21C3" w14:textId="77777777" w:rsidR="006C6C9F" w:rsidRPr="007A5C23" w:rsidRDefault="006C6C9F" w:rsidP="00DA25EC">
            <w:pPr>
              <w:contextualSpacing/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26</w:t>
            </w:r>
          </w:p>
        </w:tc>
        <w:tc>
          <w:tcPr>
            <w:tcW w:w="1448" w:type="pct"/>
            <w:hideMark/>
          </w:tcPr>
          <w:p w14:paraId="5AEB379D" w14:textId="77777777" w:rsidR="006C6C9F" w:rsidRPr="007A5C23" w:rsidRDefault="006C6C9F" w:rsidP="00DA25EC">
            <w:pPr>
              <w:contextualSpacing/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51 alerts generated 5 reassessments leading to readmission of 4 patients.</w:t>
            </w:r>
          </w:p>
        </w:tc>
        <w:tc>
          <w:tcPr>
            <w:tcW w:w="1334" w:type="pct"/>
            <w:hideMark/>
          </w:tcPr>
          <w:p w14:paraId="0CC172F5" w14:textId="77777777" w:rsidR="006C6C9F" w:rsidRPr="007A5C23" w:rsidRDefault="006C6C9F" w:rsidP="00DA25EC">
            <w:pPr>
              <w:contextualSpacing/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  <w:hideMark/>
          </w:tcPr>
          <w:p w14:paraId="7463CA36" w14:textId="77777777" w:rsidR="006C6C9F" w:rsidRPr="007A5C23" w:rsidRDefault="006C6C9F" w:rsidP="00DA25EC">
            <w:pPr>
              <w:contextualSpacing/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 xml:space="preserve">median daily inputs: 3.9 </w:t>
            </w:r>
            <w:r>
              <w:rPr>
                <w:sz w:val="20"/>
                <w:szCs w:val="20"/>
              </w:rPr>
              <w:t xml:space="preserve">for </w:t>
            </w:r>
            <w:r w:rsidRPr="007A5C23">
              <w:rPr>
                <w:sz w:val="20"/>
                <w:szCs w:val="20"/>
              </w:rPr>
              <w:t>no</w:t>
            </w:r>
            <w:r>
              <w:rPr>
                <w:sz w:val="20"/>
                <w:szCs w:val="20"/>
              </w:rPr>
              <w:t xml:space="preserve"> </w:t>
            </w:r>
            <w:r w:rsidRPr="007A5C23">
              <w:rPr>
                <w:sz w:val="20"/>
                <w:szCs w:val="20"/>
              </w:rPr>
              <w:t>readmission, 5.7 in those readmitted.</w:t>
            </w:r>
          </w:p>
        </w:tc>
      </w:tr>
      <w:tr w:rsidR="006C6C9F" w:rsidRPr="007A5C23" w14:paraId="423548F0" w14:textId="77777777" w:rsidTr="00DA25EC">
        <w:trPr>
          <w:trHeight w:val="900"/>
        </w:trPr>
        <w:tc>
          <w:tcPr>
            <w:tcW w:w="319" w:type="pct"/>
          </w:tcPr>
          <w:p w14:paraId="572B8580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15</w:t>
            </w:r>
          </w:p>
        </w:tc>
        <w:tc>
          <w:tcPr>
            <w:tcW w:w="495" w:type="pct"/>
            <w:hideMark/>
          </w:tcPr>
          <w:p w14:paraId="3BAD6E18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112</w:t>
            </w:r>
          </w:p>
        </w:tc>
        <w:tc>
          <w:tcPr>
            <w:tcW w:w="1448" w:type="pct"/>
            <w:hideMark/>
          </w:tcPr>
          <w:p w14:paraId="07656C75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20 patients were triaged and 6 of these were referred to ED.</w:t>
            </w:r>
          </w:p>
        </w:tc>
        <w:tc>
          <w:tcPr>
            <w:tcW w:w="1334" w:type="pct"/>
            <w:hideMark/>
          </w:tcPr>
          <w:p w14:paraId="58FE80E5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  <w:hideMark/>
          </w:tcPr>
          <w:p w14:paraId="36A3BA77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83% downloaded app, 17% data collected via zoom or phone call with physician</w:t>
            </w:r>
          </w:p>
        </w:tc>
      </w:tr>
      <w:tr w:rsidR="006C6C9F" w:rsidRPr="007A5C23" w14:paraId="09C1D33A" w14:textId="77777777" w:rsidTr="00DA25EC">
        <w:trPr>
          <w:trHeight w:val="300"/>
        </w:trPr>
        <w:tc>
          <w:tcPr>
            <w:tcW w:w="319" w:type="pct"/>
          </w:tcPr>
          <w:p w14:paraId="113BF3A3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16</w:t>
            </w:r>
          </w:p>
        </w:tc>
        <w:tc>
          <w:tcPr>
            <w:tcW w:w="495" w:type="pct"/>
            <w:hideMark/>
          </w:tcPr>
          <w:p w14:paraId="43FE5C87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48" w:type="pct"/>
            <w:hideMark/>
          </w:tcPr>
          <w:p w14:paraId="1030763F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4" w:type="pct"/>
            <w:hideMark/>
          </w:tcPr>
          <w:p w14:paraId="2E350224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  <w:hideMark/>
          </w:tcPr>
          <w:p w14:paraId="429FDBD8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</w:tr>
      <w:tr w:rsidR="006C6C9F" w:rsidRPr="007A5C23" w14:paraId="03A3C744" w14:textId="77777777" w:rsidTr="00DA25EC">
        <w:trPr>
          <w:trHeight w:val="300"/>
        </w:trPr>
        <w:tc>
          <w:tcPr>
            <w:tcW w:w="319" w:type="pct"/>
          </w:tcPr>
          <w:p w14:paraId="6BD0FECE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17</w:t>
            </w:r>
          </w:p>
        </w:tc>
        <w:tc>
          <w:tcPr>
            <w:tcW w:w="495" w:type="pct"/>
            <w:hideMark/>
          </w:tcPr>
          <w:p w14:paraId="4BCC2184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2000</w:t>
            </w:r>
          </w:p>
        </w:tc>
        <w:tc>
          <w:tcPr>
            <w:tcW w:w="1448" w:type="pct"/>
            <w:hideMark/>
          </w:tcPr>
          <w:p w14:paraId="712EA861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34" w:type="pct"/>
            <w:hideMark/>
          </w:tcPr>
          <w:p w14:paraId="25FE92DE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  <w:hideMark/>
          </w:tcPr>
          <w:p w14:paraId="32550B6B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</w:tr>
      <w:tr w:rsidR="006C6C9F" w:rsidRPr="007A5C23" w14:paraId="422EBC3D" w14:textId="77777777" w:rsidTr="00DA25EC">
        <w:trPr>
          <w:trHeight w:val="600"/>
        </w:trPr>
        <w:tc>
          <w:tcPr>
            <w:tcW w:w="319" w:type="pct"/>
          </w:tcPr>
          <w:p w14:paraId="3D202271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18</w:t>
            </w:r>
          </w:p>
        </w:tc>
        <w:tc>
          <w:tcPr>
            <w:tcW w:w="495" w:type="pct"/>
            <w:hideMark/>
          </w:tcPr>
          <w:p w14:paraId="14D61F5F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188</w:t>
            </w:r>
          </w:p>
        </w:tc>
        <w:tc>
          <w:tcPr>
            <w:tcW w:w="1448" w:type="pct"/>
            <w:hideMark/>
          </w:tcPr>
          <w:p w14:paraId="757E3C93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6 patients progressed to critical care</w:t>
            </w:r>
          </w:p>
        </w:tc>
        <w:tc>
          <w:tcPr>
            <w:tcW w:w="1334" w:type="pct"/>
            <w:hideMark/>
          </w:tcPr>
          <w:p w14:paraId="06E6D508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  <w:hideMark/>
          </w:tcPr>
          <w:p w14:paraId="608750AC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</w:tr>
      <w:tr w:rsidR="006C6C9F" w:rsidRPr="007A5C23" w14:paraId="30EE72CD" w14:textId="77777777" w:rsidTr="00DA25EC">
        <w:trPr>
          <w:trHeight w:val="1253"/>
        </w:trPr>
        <w:tc>
          <w:tcPr>
            <w:tcW w:w="319" w:type="pct"/>
          </w:tcPr>
          <w:p w14:paraId="15F83D44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19</w:t>
            </w:r>
          </w:p>
        </w:tc>
        <w:tc>
          <w:tcPr>
            <w:tcW w:w="495" w:type="pct"/>
            <w:hideMark/>
          </w:tcPr>
          <w:p w14:paraId="6F5309A8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33</w:t>
            </w:r>
          </w:p>
        </w:tc>
        <w:tc>
          <w:tcPr>
            <w:tcW w:w="1448" w:type="pct"/>
            <w:hideMark/>
          </w:tcPr>
          <w:p w14:paraId="5FA65576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 xml:space="preserve">Reassessment at the hospital was indicated in six (18%) </w:t>
            </w:r>
          </w:p>
        </w:tc>
        <w:tc>
          <w:tcPr>
            <w:tcW w:w="1334" w:type="pct"/>
            <w:hideMark/>
          </w:tcPr>
          <w:p w14:paraId="0B296B35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Satisfaction questionnaire was completed by 30 (91%) patients. Ninety-seven percent of those rated home telemonitoring as user friendly</w:t>
            </w:r>
          </w:p>
        </w:tc>
        <w:tc>
          <w:tcPr>
            <w:tcW w:w="1404" w:type="pct"/>
            <w:hideMark/>
          </w:tcPr>
          <w:p w14:paraId="4F0293D7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</w:tr>
      <w:tr w:rsidR="006C6C9F" w:rsidRPr="007A5C23" w14:paraId="5302BEFE" w14:textId="77777777" w:rsidTr="00DA25EC">
        <w:trPr>
          <w:trHeight w:val="900"/>
        </w:trPr>
        <w:tc>
          <w:tcPr>
            <w:tcW w:w="319" w:type="pct"/>
          </w:tcPr>
          <w:p w14:paraId="46B6F831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20</w:t>
            </w:r>
          </w:p>
        </w:tc>
        <w:tc>
          <w:tcPr>
            <w:tcW w:w="495" w:type="pct"/>
            <w:hideMark/>
          </w:tcPr>
          <w:p w14:paraId="745C41D8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225</w:t>
            </w:r>
          </w:p>
        </w:tc>
        <w:tc>
          <w:tcPr>
            <w:tcW w:w="1448" w:type="pct"/>
            <w:hideMark/>
          </w:tcPr>
          <w:p w14:paraId="1256F7B4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72 patients alerted with 11 to ED and 3 to hospital</w:t>
            </w:r>
          </w:p>
        </w:tc>
        <w:tc>
          <w:tcPr>
            <w:tcW w:w="1334" w:type="pct"/>
            <w:hideMark/>
          </w:tcPr>
          <w:p w14:paraId="2D696E29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  <w:hideMark/>
          </w:tcPr>
          <w:p w14:paraId="40B3F675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210 patients completed at least one questionnaire; 2,161 total questionnaires completed</w:t>
            </w:r>
          </w:p>
        </w:tc>
      </w:tr>
      <w:tr w:rsidR="006C6C9F" w:rsidRPr="007A5C23" w14:paraId="69A1CE0F" w14:textId="77777777" w:rsidTr="00DA25EC">
        <w:trPr>
          <w:trHeight w:val="820"/>
        </w:trPr>
        <w:tc>
          <w:tcPr>
            <w:tcW w:w="319" w:type="pct"/>
          </w:tcPr>
          <w:p w14:paraId="2B6603F8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21</w:t>
            </w:r>
          </w:p>
        </w:tc>
        <w:tc>
          <w:tcPr>
            <w:tcW w:w="495" w:type="pct"/>
            <w:hideMark/>
          </w:tcPr>
          <w:p w14:paraId="03B317F1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50</w:t>
            </w:r>
          </w:p>
        </w:tc>
        <w:tc>
          <w:tcPr>
            <w:tcW w:w="1448" w:type="pct"/>
            <w:hideMark/>
          </w:tcPr>
          <w:p w14:paraId="08AA19AC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13 patients generated 29 alerts leading to 3 ED referrals and 1 readmission</w:t>
            </w:r>
          </w:p>
        </w:tc>
        <w:tc>
          <w:tcPr>
            <w:tcW w:w="1334" w:type="pct"/>
            <w:hideMark/>
          </w:tcPr>
          <w:p w14:paraId="00A799E7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46% provided feedback with 94% saying they would recommend to a friend</w:t>
            </w:r>
          </w:p>
        </w:tc>
        <w:tc>
          <w:tcPr>
            <w:tcW w:w="1404" w:type="pct"/>
            <w:hideMark/>
          </w:tcPr>
          <w:p w14:paraId="38C7F229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"high compliance with numerous daily vital submissions"</w:t>
            </w:r>
          </w:p>
        </w:tc>
      </w:tr>
      <w:tr w:rsidR="006C6C9F" w:rsidRPr="007A5C23" w14:paraId="6642E8B5" w14:textId="77777777" w:rsidTr="00DA25EC">
        <w:trPr>
          <w:trHeight w:val="900"/>
        </w:trPr>
        <w:tc>
          <w:tcPr>
            <w:tcW w:w="319" w:type="pct"/>
          </w:tcPr>
          <w:p w14:paraId="7F6AFF78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22</w:t>
            </w:r>
          </w:p>
        </w:tc>
        <w:tc>
          <w:tcPr>
            <w:tcW w:w="495" w:type="pct"/>
            <w:hideMark/>
          </w:tcPr>
          <w:p w14:paraId="46D79F9F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2255</w:t>
            </w:r>
          </w:p>
        </w:tc>
        <w:tc>
          <w:tcPr>
            <w:tcW w:w="1448" w:type="pct"/>
            <w:hideMark/>
          </w:tcPr>
          <w:p w14:paraId="59136882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patients generated 2303 alerts leading to 91 referred to ED and 13 admitted to hospital.</w:t>
            </w:r>
          </w:p>
        </w:tc>
        <w:tc>
          <w:tcPr>
            <w:tcW w:w="1334" w:type="pct"/>
            <w:hideMark/>
          </w:tcPr>
          <w:p w14:paraId="589D2395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  <w:hideMark/>
          </w:tcPr>
          <w:p w14:paraId="1F6AFB99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There have been 10 770 patient check-ins. Of patients who activated their accounts, 94% checked in at least once.</w:t>
            </w:r>
          </w:p>
        </w:tc>
      </w:tr>
      <w:tr w:rsidR="006C6C9F" w:rsidRPr="007A5C23" w14:paraId="2ADB7C9A" w14:textId="77777777" w:rsidTr="00DA25EC">
        <w:trPr>
          <w:trHeight w:val="900"/>
        </w:trPr>
        <w:tc>
          <w:tcPr>
            <w:tcW w:w="319" w:type="pct"/>
          </w:tcPr>
          <w:p w14:paraId="2FE65693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23</w:t>
            </w:r>
          </w:p>
        </w:tc>
        <w:tc>
          <w:tcPr>
            <w:tcW w:w="495" w:type="pct"/>
            <w:hideMark/>
          </w:tcPr>
          <w:p w14:paraId="329411AE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924</w:t>
            </w:r>
          </w:p>
        </w:tc>
        <w:tc>
          <w:tcPr>
            <w:tcW w:w="1448" w:type="pct"/>
            <w:hideMark/>
          </w:tcPr>
          <w:p w14:paraId="7577169A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 xml:space="preserve">10% of patients require escalation to a </w:t>
            </w:r>
            <w:proofErr w:type="spellStart"/>
            <w:r w:rsidRPr="007A5C23">
              <w:rPr>
                <w:sz w:val="20"/>
                <w:szCs w:val="20"/>
              </w:rPr>
              <w:t>virtualist</w:t>
            </w:r>
            <w:proofErr w:type="spellEnd"/>
            <w:r w:rsidRPr="007A5C23">
              <w:rPr>
                <w:sz w:val="20"/>
                <w:szCs w:val="20"/>
              </w:rPr>
              <w:t xml:space="preserve"> provider, 2% require admission to hospital.</w:t>
            </w:r>
          </w:p>
        </w:tc>
        <w:tc>
          <w:tcPr>
            <w:tcW w:w="1334" w:type="pct"/>
            <w:hideMark/>
          </w:tcPr>
          <w:p w14:paraId="74AAFC57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  <w:hideMark/>
          </w:tcPr>
          <w:p w14:paraId="5E9F931C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 xml:space="preserve">Current engagement with the </w:t>
            </w:r>
            <w:proofErr w:type="spellStart"/>
            <w:r w:rsidRPr="007A5C23">
              <w:rPr>
                <w:sz w:val="20"/>
                <w:szCs w:val="20"/>
              </w:rPr>
              <w:t>MyCare</w:t>
            </w:r>
            <w:proofErr w:type="spellEnd"/>
            <w:r w:rsidRPr="007A5C23">
              <w:rPr>
                <w:sz w:val="20"/>
                <w:szCs w:val="20"/>
              </w:rPr>
              <w:t xml:space="preserve"> Companion app is at 32%. </w:t>
            </w:r>
          </w:p>
        </w:tc>
      </w:tr>
      <w:tr w:rsidR="006C6C9F" w:rsidRPr="007A5C23" w14:paraId="595C036B" w14:textId="77777777" w:rsidTr="00DA25EC">
        <w:trPr>
          <w:trHeight w:val="300"/>
        </w:trPr>
        <w:tc>
          <w:tcPr>
            <w:tcW w:w="319" w:type="pct"/>
          </w:tcPr>
          <w:p w14:paraId="4147FB35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24</w:t>
            </w:r>
          </w:p>
        </w:tc>
        <w:tc>
          <w:tcPr>
            <w:tcW w:w="495" w:type="pct"/>
            <w:noWrap/>
            <w:hideMark/>
          </w:tcPr>
          <w:p w14:paraId="017D033D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192</w:t>
            </w:r>
          </w:p>
        </w:tc>
        <w:tc>
          <w:tcPr>
            <w:tcW w:w="1448" w:type="pct"/>
            <w:hideMark/>
          </w:tcPr>
          <w:p w14:paraId="33F1EC9D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32 reattendances</w:t>
            </w:r>
          </w:p>
        </w:tc>
        <w:tc>
          <w:tcPr>
            <w:tcW w:w="1334" w:type="pct"/>
            <w:hideMark/>
          </w:tcPr>
          <w:p w14:paraId="630F1861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  <w:hideMark/>
          </w:tcPr>
          <w:p w14:paraId="5527224F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</w:tr>
      <w:tr w:rsidR="006C6C9F" w:rsidRPr="007A5C23" w14:paraId="735EE10C" w14:textId="77777777" w:rsidTr="00DA25EC">
        <w:trPr>
          <w:trHeight w:val="710"/>
        </w:trPr>
        <w:tc>
          <w:tcPr>
            <w:tcW w:w="319" w:type="pct"/>
          </w:tcPr>
          <w:p w14:paraId="39FC0E17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t>25</w:t>
            </w:r>
          </w:p>
        </w:tc>
        <w:tc>
          <w:tcPr>
            <w:tcW w:w="495" w:type="pct"/>
            <w:hideMark/>
          </w:tcPr>
          <w:p w14:paraId="15B5699E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279</w:t>
            </w:r>
          </w:p>
        </w:tc>
        <w:tc>
          <w:tcPr>
            <w:tcW w:w="1448" w:type="pct"/>
            <w:hideMark/>
          </w:tcPr>
          <w:p w14:paraId="6BA17D08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31 required reassessment in hospital</w:t>
            </w:r>
          </w:p>
        </w:tc>
        <w:tc>
          <w:tcPr>
            <w:tcW w:w="1334" w:type="pct"/>
            <w:hideMark/>
          </w:tcPr>
          <w:p w14:paraId="2D46834F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66% provided feedback with 99.5% being likely or very likely to recommend to a friend</w:t>
            </w:r>
          </w:p>
        </w:tc>
        <w:tc>
          <w:tcPr>
            <w:tcW w:w="1404" w:type="pct"/>
            <w:hideMark/>
          </w:tcPr>
          <w:p w14:paraId="05283AA8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NA</w:t>
            </w:r>
          </w:p>
        </w:tc>
      </w:tr>
      <w:tr w:rsidR="006C6C9F" w:rsidRPr="007A5C23" w14:paraId="2B6A4A53" w14:textId="77777777" w:rsidTr="00DA25EC">
        <w:trPr>
          <w:trHeight w:val="496"/>
        </w:trPr>
        <w:tc>
          <w:tcPr>
            <w:tcW w:w="319" w:type="pct"/>
          </w:tcPr>
          <w:p w14:paraId="19EC7509" w14:textId="77777777" w:rsidR="006C6C9F" w:rsidRPr="009466FF" w:rsidRDefault="006C6C9F" w:rsidP="00DA25EC">
            <w:pPr>
              <w:rPr>
                <w:sz w:val="18"/>
                <w:szCs w:val="18"/>
              </w:rPr>
            </w:pPr>
            <w:r w:rsidRPr="009466FF">
              <w:rPr>
                <w:sz w:val="18"/>
                <w:szCs w:val="18"/>
              </w:rPr>
              <w:lastRenderedPageBreak/>
              <w:t>26</w:t>
            </w:r>
          </w:p>
        </w:tc>
        <w:tc>
          <w:tcPr>
            <w:tcW w:w="495" w:type="pct"/>
          </w:tcPr>
          <w:p w14:paraId="1F528E7F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</w:t>
            </w:r>
          </w:p>
        </w:tc>
        <w:tc>
          <w:tcPr>
            <w:tcW w:w="1448" w:type="pct"/>
          </w:tcPr>
          <w:p w14:paraId="3D3168C4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 w:rsidRPr="007A5C23">
              <w:rPr>
                <w:sz w:val="20"/>
                <w:szCs w:val="20"/>
              </w:rPr>
              <w:t>22 referred for physician review</w:t>
            </w:r>
            <w:r>
              <w:rPr>
                <w:sz w:val="20"/>
                <w:szCs w:val="20"/>
              </w:rPr>
              <w:t xml:space="preserve"> </w:t>
            </w:r>
            <w:r w:rsidRPr="007A5C23">
              <w:rPr>
                <w:sz w:val="20"/>
                <w:szCs w:val="20"/>
              </w:rPr>
              <w:t>with 4 referred to ED</w:t>
            </w:r>
          </w:p>
        </w:tc>
        <w:tc>
          <w:tcPr>
            <w:tcW w:w="1334" w:type="pct"/>
          </w:tcPr>
          <w:p w14:paraId="2B8CFDBF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404" w:type="pct"/>
          </w:tcPr>
          <w:p w14:paraId="5AEF5A5B" w14:textId="77777777" w:rsidR="006C6C9F" w:rsidRPr="007A5C23" w:rsidRDefault="006C6C9F" w:rsidP="00DA25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  <w:bookmarkEnd w:id="3"/>
    </w:tbl>
    <w:p w14:paraId="27B20FE5" w14:textId="77777777" w:rsidR="006C6C9F" w:rsidRDefault="006C6C9F" w:rsidP="006C6C9F">
      <w:pPr>
        <w:rPr>
          <w:sz w:val="20"/>
          <w:szCs w:val="20"/>
          <w:lang w:val="en-US"/>
        </w:rPr>
      </w:pPr>
    </w:p>
    <w:p w14:paraId="672999E6" w14:textId="77777777" w:rsidR="00386883" w:rsidRDefault="006C6C9F"/>
    <w:sectPr w:rsidR="00386883" w:rsidSect="00AC79FA">
      <w:pgSz w:w="11906" w:h="16838"/>
      <w:pgMar w:top="1440" w:right="1304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C9F"/>
    <w:rsid w:val="003107CE"/>
    <w:rsid w:val="00316534"/>
    <w:rsid w:val="00373D83"/>
    <w:rsid w:val="00622525"/>
    <w:rsid w:val="006B2C4D"/>
    <w:rsid w:val="006C6C9F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C37C2"/>
  <w15:chartTrackingRefBased/>
  <w15:docId w15:val="{02068B09-12F0-4538-BC46-8089C85EE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C9F"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6C9F"/>
    <w:pPr>
      <w:spacing w:after="0" w:line="240" w:lineRule="auto"/>
    </w:pPr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1356</Words>
  <Characters>7733</Characters>
  <Application>Microsoft Office Word</Application>
  <DocSecurity>0</DocSecurity>
  <Lines>64</Lines>
  <Paragraphs>18</Paragraphs>
  <ScaleCrop>false</ScaleCrop>
  <Company/>
  <LinksUpToDate>false</LinksUpToDate>
  <CharactersWithSpaces>9071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2021-08-13T18:03:00Z</dcterms:created>
  <dcterms:modified xsi:type="dcterms:W3CDTF">2021-08-13T18:04:00Z</dcterms:modified>
</cp:coreProperties>
</file>