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horzAnchor="margin" w:tblpY="430"/>
        <w:tblW w:w="13158" w:type="dxa"/>
        <w:tblLook w:val="04A0" w:firstRow="1" w:lastRow="0" w:firstColumn="1" w:lastColumn="0" w:noHBand="0" w:noVBand="1"/>
      </w:tblPr>
      <w:tblGrid>
        <w:gridCol w:w="2178"/>
        <w:gridCol w:w="720"/>
        <w:gridCol w:w="8550"/>
        <w:gridCol w:w="1710"/>
      </w:tblGrid>
      <w:tr w:rsidR="00437E63" w:rsidTr="00C101BC">
        <w:trPr>
          <w:trHeight w:val="251"/>
        </w:trPr>
        <w:tc>
          <w:tcPr>
            <w:tcW w:w="2178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Topic</w:t>
            </w:r>
          </w:p>
        </w:tc>
        <w:tc>
          <w:tcPr>
            <w:tcW w:w="72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Item</w:t>
            </w:r>
          </w:p>
        </w:tc>
        <w:tc>
          <w:tcPr>
            <w:tcW w:w="8550" w:type="dxa"/>
            <w:shd w:val="clear" w:color="auto" w:fill="C00000"/>
          </w:tcPr>
          <w:p w:rsidR="00542550" w:rsidRPr="00DA66EA" w:rsidRDefault="00DD7FE4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Checklist item description</w:t>
            </w:r>
          </w:p>
        </w:tc>
        <w:tc>
          <w:tcPr>
            <w:tcW w:w="1710" w:type="dxa"/>
            <w:shd w:val="clear" w:color="auto" w:fill="C00000"/>
          </w:tcPr>
          <w:p w:rsidR="00542550" w:rsidRPr="00DA66EA" w:rsidRDefault="00DD7FE4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Reported on page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Title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550" w:type="dxa"/>
          </w:tcPr>
          <w:p w:rsidR="00542550" w:rsidRPr="00DA66EA" w:rsidRDefault="00DA66EA" w:rsidP="00437E63">
            <w:pPr>
              <w:rPr>
                <w:sz w:val="18"/>
                <w:szCs w:val="18"/>
              </w:rPr>
            </w:pPr>
            <w:r w:rsidRPr="00DA66EA">
              <w:rPr>
                <w:sz w:val="18"/>
                <w:szCs w:val="18"/>
              </w:rPr>
              <w:t>The words “case report” should be in the title along with what is of greatest interest in this case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Key Words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key elements of this case in 2 to 5 key words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Abstract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Introduction—What is unique about this case? What does it add to the medical literature?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symptoms of the patient and the important clinical findings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diagnoses, therapeutics interventions, and outcomes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1</w:t>
            </w:r>
            <w:r>
              <w:rPr>
                <w:sz w:val="18"/>
                <w:szCs w:val="18"/>
                <w:lang w:eastAsia="zh-CN"/>
              </w:rPr>
              <w:t>&amp;2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3d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Conclusion—What are the main “take-away” lessons from this case?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Introduction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Brief background summary of this case referencing the relevant medical literature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Information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Demographic information (such as age, gender, ethnicity, occupation)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Main symptoms of the patient (his or her chief complaints)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&amp;3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Medical, family, and psychosocial history including co-morbidities, and relevant genetic information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5d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Relevant past interventions and their outcomes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2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Clinical Findings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Describe the relevant phy</w:t>
            </w:r>
            <w:r>
              <w:rPr>
                <w:sz w:val="18"/>
                <w:szCs w:val="18"/>
              </w:rPr>
              <w:t>sical examination (PE) findings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  <w:r>
              <w:rPr>
                <w:sz w:val="18"/>
                <w:szCs w:val="18"/>
                <w:lang w:eastAsia="zh-CN"/>
              </w:rPr>
              <w:t>&amp;4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Timeline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Depict important milestones related to your diagnoses and interventions (table or figure)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  <w:r>
              <w:rPr>
                <w:sz w:val="18"/>
                <w:szCs w:val="18"/>
                <w:lang w:eastAsia="zh-CN"/>
              </w:rPr>
              <w:t>&amp;4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DA66EA" w:rsidP="00437E63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Diagnostic Assessment</w:t>
            </w: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8a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methods (such as PE, laboratory te</w:t>
            </w:r>
            <w:r>
              <w:rPr>
                <w:sz w:val="18"/>
                <w:szCs w:val="18"/>
              </w:rPr>
              <w:t>sting, imaging, questionnaires)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  <w:r>
              <w:rPr>
                <w:sz w:val="18"/>
                <w:szCs w:val="18"/>
                <w:lang w:eastAsia="zh-CN"/>
              </w:rPr>
              <w:t>&amp;4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8b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challenges (such as financial, language, or cultural)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542550" w:rsidTr="00C101BC">
        <w:trPr>
          <w:trHeight w:val="251"/>
        </w:trPr>
        <w:tc>
          <w:tcPr>
            <w:tcW w:w="2178" w:type="dxa"/>
          </w:tcPr>
          <w:p w:rsidR="00542550" w:rsidRPr="00DA66EA" w:rsidRDefault="00542550" w:rsidP="00437E63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542550" w:rsidRPr="00DA66EA" w:rsidRDefault="00DA66EA" w:rsidP="00437E63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8c</w:t>
            </w:r>
          </w:p>
        </w:tc>
        <w:tc>
          <w:tcPr>
            <w:tcW w:w="8550" w:type="dxa"/>
          </w:tcPr>
          <w:p w:rsidR="00542550" w:rsidRPr="00DA66EA" w:rsidRDefault="00437E63" w:rsidP="00437E63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Diagnostic reasoning including other diagnoses considered</w:t>
            </w:r>
          </w:p>
        </w:tc>
        <w:tc>
          <w:tcPr>
            <w:tcW w:w="1710" w:type="dxa"/>
          </w:tcPr>
          <w:p w:rsidR="00542550" w:rsidRPr="00DA66EA" w:rsidRDefault="0011757E" w:rsidP="00437E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  <w:bookmarkStart w:id="0" w:name="_Hlk39401265"/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8d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Prognostic characteristics (such as staging in oncology) where applicable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one</w:t>
            </w:r>
          </w:p>
        </w:tc>
      </w:tr>
      <w:bookmarkEnd w:id="0"/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Therapeutic Intervention</w:t>
            </w: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9a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Types of intervention (such as pharmacologic, surgical, preventive, self-care)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  <w:r>
              <w:rPr>
                <w:sz w:val="18"/>
                <w:szCs w:val="18"/>
                <w:lang w:eastAsia="zh-CN"/>
              </w:rPr>
              <w:t>&amp;4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9b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Administration of intervention (such as dosage, strength, duration)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  <w:r>
              <w:rPr>
                <w:sz w:val="18"/>
                <w:szCs w:val="18"/>
                <w:lang w:eastAsia="zh-CN"/>
              </w:rPr>
              <w:t>&amp;4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9c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Changes in intervention (with rationale)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3</w:t>
            </w:r>
            <w:r>
              <w:rPr>
                <w:sz w:val="18"/>
                <w:szCs w:val="18"/>
                <w:lang w:eastAsia="zh-CN"/>
              </w:rPr>
              <w:t>&amp;4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Follow-up and Outcomes</w:t>
            </w: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10a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Clinician-assessed outcomes and when approp</w:t>
            </w:r>
            <w:r>
              <w:rPr>
                <w:sz w:val="18"/>
                <w:szCs w:val="18"/>
              </w:rPr>
              <w:t>riate patient-assessed outcomes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&amp;4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10b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Important follow-up test results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N</w:t>
            </w:r>
            <w:r>
              <w:rPr>
                <w:rFonts w:hint="eastAsia"/>
                <w:sz w:val="18"/>
                <w:szCs w:val="18"/>
                <w:lang w:eastAsia="zh-CN"/>
              </w:rPr>
              <w:t>one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10c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Intervention adherence and tolerability (How was this assessed?)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N</w:t>
            </w:r>
            <w:r>
              <w:rPr>
                <w:rFonts w:hint="eastAsia"/>
                <w:sz w:val="18"/>
                <w:szCs w:val="18"/>
                <w:lang w:eastAsia="zh-CN"/>
              </w:rPr>
              <w:t>one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10d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Adverse and unanticipated events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eastAsia="zh-CN"/>
              </w:rPr>
              <w:t>N</w:t>
            </w:r>
            <w:r>
              <w:rPr>
                <w:rFonts w:hint="eastAsia"/>
                <w:sz w:val="18"/>
                <w:szCs w:val="18"/>
                <w:lang w:eastAsia="zh-CN"/>
              </w:rPr>
              <w:t>one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Discussion</w:t>
            </w: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11a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Discussion of the strengths and limitations in the management of this case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&amp;7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11b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 xml:space="preserve">Discussion of </w:t>
            </w:r>
            <w:r>
              <w:rPr>
                <w:sz w:val="18"/>
                <w:szCs w:val="18"/>
              </w:rPr>
              <w:t>the relevant medical literature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~6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11c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rationale for conclusions (including assessment of possible causes)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6&amp;7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11d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The main “take-away” lessons of this case report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&amp;6</w:t>
            </w:r>
            <w:bookmarkStart w:id="1" w:name="_GoBack"/>
            <w:bookmarkEnd w:id="1"/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Patient Perspective</w:t>
            </w: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share his or her perspective or experience? (Include when appropriate)</w:t>
            </w:r>
          </w:p>
        </w:tc>
        <w:tc>
          <w:tcPr>
            <w:tcW w:w="1710" w:type="dxa"/>
          </w:tcPr>
          <w:p w:rsidR="0011757E" w:rsidRPr="00DA66EA" w:rsidRDefault="0011757E" w:rsidP="0011757E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  <w:lang w:eastAsia="zh-CN"/>
              </w:rPr>
              <w:t>N</w:t>
            </w:r>
            <w:r>
              <w:rPr>
                <w:rFonts w:hint="eastAsia"/>
                <w:sz w:val="18"/>
                <w:szCs w:val="18"/>
                <w:lang w:eastAsia="zh-CN"/>
              </w:rPr>
              <w:t>o</w:t>
            </w:r>
          </w:p>
        </w:tc>
      </w:tr>
      <w:tr w:rsidR="0011757E" w:rsidTr="00C101BC">
        <w:trPr>
          <w:trHeight w:val="251"/>
        </w:trPr>
        <w:tc>
          <w:tcPr>
            <w:tcW w:w="2178" w:type="dxa"/>
          </w:tcPr>
          <w:p w:rsidR="0011757E" w:rsidRPr="00DA66EA" w:rsidRDefault="0011757E" w:rsidP="0011757E">
            <w:pPr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Informed Consent</w:t>
            </w:r>
          </w:p>
        </w:tc>
        <w:tc>
          <w:tcPr>
            <w:tcW w:w="720" w:type="dxa"/>
          </w:tcPr>
          <w:p w:rsidR="0011757E" w:rsidRPr="00DA66EA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DA66EA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50" w:type="dxa"/>
          </w:tcPr>
          <w:p w:rsidR="0011757E" w:rsidRPr="00DA66EA" w:rsidRDefault="0011757E" w:rsidP="0011757E">
            <w:pPr>
              <w:rPr>
                <w:sz w:val="18"/>
                <w:szCs w:val="18"/>
              </w:rPr>
            </w:pPr>
            <w:r w:rsidRPr="00437E63">
              <w:rPr>
                <w:sz w:val="18"/>
                <w:szCs w:val="18"/>
              </w:rPr>
              <w:t>Did the patient give informed consent? Please provide if requested</w:t>
            </w:r>
          </w:p>
        </w:tc>
        <w:tc>
          <w:tcPr>
            <w:tcW w:w="1710" w:type="dxa"/>
          </w:tcPr>
          <w:p w:rsidR="0011757E" w:rsidRPr="00C101BC" w:rsidRDefault="0011757E" w:rsidP="0011757E">
            <w:pPr>
              <w:jc w:val="center"/>
              <w:rPr>
                <w:b/>
                <w:sz w:val="18"/>
                <w:szCs w:val="18"/>
              </w:rPr>
            </w:pPr>
            <w:r w:rsidRPr="0011757E">
              <w:rPr>
                <w:b/>
                <w:sz w:val="18"/>
                <w:szCs w:val="18"/>
              </w:rPr>
              <w:t xml:space="preserve">Yes </w:t>
            </w:r>
            <w:r w:rsidRPr="0011757E">
              <w:rPr>
                <w:rFonts w:hint="eastAsia"/>
                <w:b/>
                <w:sz w:val="18"/>
                <w:szCs w:val="18"/>
                <w:u w:val="single"/>
              </w:rPr>
              <w:t>√</w:t>
            </w:r>
            <w:r w:rsidRPr="0011757E">
              <w:rPr>
                <w:b/>
                <w:sz w:val="18"/>
                <w:szCs w:val="18"/>
                <w:u w:val="single"/>
              </w:rPr>
              <w:t xml:space="preserve"> </w:t>
            </w:r>
            <w:r w:rsidRPr="00C101BC">
              <w:rPr>
                <w:b/>
                <w:sz w:val="18"/>
                <w:szCs w:val="18"/>
              </w:rPr>
              <w:t xml:space="preserve">  No ___</w:t>
            </w:r>
          </w:p>
        </w:tc>
      </w:tr>
    </w:tbl>
    <w:p w:rsidR="00437E63" w:rsidRDefault="00437E63" w:rsidP="00437E63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CARE Checklist (2013) of information to include when writing a case report</w:t>
      </w:r>
    </w:p>
    <w:p w:rsidR="00437E63" w:rsidRDefault="00437E63" w:rsidP="00437E6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:rsidR="004A4ADD" w:rsidRDefault="004A4ADD" w:rsidP="00437E63"/>
    <w:sectPr w:rsidR="004A4ADD" w:rsidSect="00DA66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-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5"/>
  <w:bordersDoNotSurroundHeader/>
  <w:bordersDoNotSurroundFooter/>
  <w:proofState w:spelling="clean" w:grammar="clean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2550"/>
    <w:rsid w:val="00007BA7"/>
    <w:rsid w:val="00023847"/>
    <w:rsid w:val="0003573A"/>
    <w:rsid w:val="000507F5"/>
    <w:rsid w:val="00052FDB"/>
    <w:rsid w:val="000A7B83"/>
    <w:rsid w:val="000B187E"/>
    <w:rsid w:val="000B1EFC"/>
    <w:rsid w:val="000D2E58"/>
    <w:rsid w:val="000D30EE"/>
    <w:rsid w:val="00102AEA"/>
    <w:rsid w:val="0011757E"/>
    <w:rsid w:val="00123C11"/>
    <w:rsid w:val="00130E1C"/>
    <w:rsid w:val="00141988"/>
    <w:rsid w:val="001437D4"/>
    <w:rsid w:val="001458CA"/>
    <w:rsid w:val="0014690E"/>
    <w:rsid w:val="00151384"/>
    <w:rsid w:val="001530B5"/>
    <w:rsid w:val="00161761"/>
    <w:rsid w:val="00167618"/>
    <w:rsid w:val="00167D35"/>
    <w:rsid w:val="00195B4A"/>
    <w:rsid w:val="001966D4"/>
    <w:rsid w:val="001A7979"/>
    <w:rsid w:val="001B2323"/>
    <w:rsid w:val="001C0D69"/>
    <w:rsid w:val="001D1921"/>
    <w:rsid w:val="001D5A93"/>
    <w:rsid w:val="001E0F9D"/>
    <w:rsid w:val="0021092B"/>
    <w:rsid w:val="00211DD1"/>
    <w:rsid w:val="0021289C"/>
    <w:rsid w:val="002352B5"/>
    <w:rsid w:val="00241B7A"/>
    <w:rsid w:val="00251838"/>
    <w:rsid w:val="0029266F"/>
    <w:rsid w:val="002B0C67"/>
    <w:rsid w:val="002B1F91"/>
    <w:rsid w:val="002D4A88"/>
    <w:rsid w:val="002D7299"/>
    <w:rsid w:val="002E4672"/>
    <w:rsid w:val="0032118C"/>
    <w:rsid w:val="00347430"/>
    <w:rsid w:val="00374A71"/>
    <w:rsid w:val="0038375D"/>
    <w:rsid w:val="00391381"/>
    <w:rsid w:val="003B281E"/>
    <w:rsid w:val="003B3A37"/>
    <w:rsid w:val="003C4911"/>
    <w:rsid w:val="003F077F"/>
    <w:rsid w:val="004007C1"/>
    <w:rsid w:val="004153F8"/>
    <w:rsid w:val="00437E63"/>
    <w:rsid w:val="00472F79"/>
    <w:rsid w:val="004853B8"/>
    <w:rsid w:val="004A4ADD"/>
    <w:rsid w:val="004A732D"/>
    <w:rsid w:val="004B53F3"/>
    <w:rsid w:val="004F11E9"/>
    <w:rsid w:val="0052196B"/>
    <w:rsid w:val="00530AA1"/>
    <w:rsid w:val="00531470"/>
    <w:rsid w:val="00542550"/>
    <w:rsid w:val="005432D4"/>
    <w:rsid w:val="00556122"/>
    <w:rsid w:val="005749D6"/>
    <w:rsid w:val="0057717F"/>
    <w:rsid w:val="00596C7D"/>
    <w:rsid w:val="005A1CCC"/>
    <w:rsid w:val="005A5D74"/>
    <w:rsid w:val="005C18B2"/>
    <w:rsid w:val="005E5E28"/>
    <w:rsid w:val="00607E0E"/>
    <w:rsid w:val="006235A5"/>
    <w:rsid w:val="00636FB1"/>
    <w:rsid w:val="006B5B88"/>
    <w:rsid w:val="006D1945"/>
    <w:rsid w:val="006D1CC4"/>
    <w:rsid w:val="006D32A2"/>
    <w:rsid w:val="006F3160"/>
    <w:rsid w:val="00706387"/>
    <w:rsid w:val="00714213"/>
    <w:rsid w:val="00740161"/>
    <w:rsid w:val="00763577"/>
    <w:rsid w:val="00790BAE"/>
    <w:rsid w:val="007D4F2C"/>
    <w:rsid w:val="007E2C90"/>
    <w:rsid w:val="00801393"/>
    <w:rsid w:val="0081024C"/>
    <w:rsid w:val="00813830"/>
    <w:rsid w:val="00813DC9"/>
    <w:rsid w:val="008351C7"/>
    <w:rsid w:val="0084512E"/>
    <w:rsid w:val="00874469"/>
    <w:rsid w:val="00897412"/>
    <w:rsid w:val="008A1FE2"/>
    <w:rsid w:val="008A72BA"/>
    <w:rsid w:val="008D3796"/>
    <w:rsid w:val="008D5265"/>
    <w:rsid w:val="008E16FE"/>
    <w:rsid w:val="008E2275"/>
    <w:rsid w:val="008F3887"/>
    <w:rsid w:val="008F4180"/>
    <w:rsid w:val="008F44E4"/>
    <w:rsid w:val="009D58C5"/>
    <w:rsid w:val="009D6790"/>
    <w:rsid w:val="009E3881"/>
    <w:rsid w:val="00A10424"/>
    <w:rsid w:val="00A41D91"/>
    <w:rsid w:val="00A62F8A"/>
    <w:rsid w:val="00A76096"/>
    <w:rsid w:val="00A834E8"/>
    <w:rsid w:val="00A8463E"/>
    <w:rsid w:val="00A95CF3"/>
    <w:rsid w:val="00AD1623"/>
    <w:rsid w:val="00AD3226"/>
    <w:rsid w:val="00AE1B93"/>
    <w:rsid w:val="00B47726"/>
    <w:rsid w:val="00B71B15"/>
    <w:rsid w:val="00B77996"/>
    <w:rsid w:val="00B77DDA"/>
    <w:rsid w:val="00B92F06"/>
    <w:rsid w:val="00BC6915"/>
    <w:rsid w:val="00BD4C57"/>
    <w:rsid w:val="00BE67FD"/>
    <w:rsid w:val="00BE7BBD"/>
    <w:rsid w:val="00BE7DD2"/>
    <w:rsid w:val="00C04A3C"/>
    <w:rsid w:val="00C101BC"/>
    <w:rsid w:val="00C138E5"/>
    <w:rsid w:val="00C258AA"/>
    <w:rsid w:val="00C31848"/>
    <w:rsid w:val="00C32ADE"/>
    <w:rsid w:val="00C52954"/>
    <w:rsid w:val="00C929C5"/>
    <w:rsid w:val="00CB41A6"/>
    <w:rsid w:val="00CC5CE3"/>
    <w:rsid w:val="00CD5670"/>
    <w:rsid w:val="00CD7863"/>
    <w:rsid w:val="00CE5F94"/>
    <w:rsid w:val="00CF2A70"/>
    <w:rsid w:val="00CF722F"/>
    <w:rsid w:val="00D05478"/>
    <w:rsid w:val="00D13ACD"/>
    <w:rsid w:val="00D2270C"/>
    <w:rsid w:val="00D41CFC"/>
    <w:rsid w:val="00D744D4"/>
    <w:rsid w:val="00D8610C"/>
    <w:rsid w:val="00DA297E"/>
    <w:rsid w:val="00DA4739"/>
    <w:rsid w:val="00DA66EA"/>
    <w:rsid w:val="00DB36AA"/>
    <w:rsid w:val="00DC42A7"/>
    <w:rsid w:val="00DD22FB"/>
    <w:rsid w:val="00DD2A13"/>
    <w:rsid w:val="00DD2F76"/>
    <w:rsid w:val="00DD442A"/>
    <w:rsid w:val="00DD7FE4"/>
    <w:rsid w:val="00DF1628"/>
    <w:rsid w:val="00E01136"/>
    <w:rsid w:val="00E06685"/>
    <w:rsid w:val="00E15051"/>
    <w:rsid w:val="00E16C86"/>
    <w:rsid w:val="00E51273"/>
    <w:rsid w:val="00E972D0"/>
    <w:rsid w:val="00EA3A44"/>
    <w:rsid w:val="00EB3906"/>
    <w:rsid w:val="00EE6172"/>
    <w:rsid w:val="00F00696"/>
    <w:rsid w:val="00F12F98"/>
    <w:rsid w:val="00F32C24"/>
    <w:rsid w:val="00F55C99"/>
    <w:rsid w:val="00F830B1"/>
    <w:rsid w:val="00FC06D8"/>
    <w:rsid w:val="00FC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BEF09"/>
  <w15:docId w15:val="{7AF6DB23-1B65-4749-A501-FFA336126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25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412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8C4CEC0D43F445A0D9B120F6D2BF57" ma:contentTypeVersion="1" ma:contentTypeDescription="Create a new document." ma:contentTypeScope="" ma:versionID="dcd69764e624052e0c9e54d90d99a3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f2aa9ed40e72a78c3822fc753b43e8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706434-F71D-4D9E-9358-ABCFB43B13D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025C3D88-AA49-4E7F-9FAE-AF07B8764B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F7A845-A01E-429B-986B-9E5F1F2D52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C2C8091-713D-0A43-B904-3C99C8A40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Wolters Kluwer</Company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Macrae, Duncan</dc:creator>
  <cp:lastModifiedBy>30803</cp:lastModifiedBy>
  <cp:revision>2</cp:revision>
  <dcterms:created xsi:type="dcterms:W3CDTF">2014-01-22T15:43:00Z</dcterms:created>
  <dcterms:modified xsi:type="dcterms:W3CDTF">2020-05-03T04:35:00Z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0x010100148C4CEC0D43F445A0D9B120F6D2BF57</vt:lpwstr>
  </property>
</Properties>
</file>