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A989A" w14:textId="77777777" w:rsidR="001625CF" w:rsidRPr="00243C8C" w:rsidRDefault="001625CF" w:rsidP="001625CF">
      <w:pPr>
        <w:tabs>
          <w:tab w:val="left" w:pos="1634"/>
        </w:tabs>
        <w:spacing w:line="480" w:lineRule="auto"/>
        <w:rPr>
          <w:lang w:val="en-US"/>
        </w:rPr>
      </w:pPr>
      <w:r w:rsidRPr="00243C8C">
        <w:rPr>
          <w:b/>
          <w:bCs/>
          <w:lang w:val="en-US"/>
        </w:rPr>
        <w:t xml:space="preserve">Table 1. </w:t>
      </w:r>
      <w:r w:rsidRPr="00243C8C">
        <w:rPr>
          <w:lang w:val="en-US"/>
        </w:rPr>
        <w:t>Baseline characteristics of the respondents of the questionnaire.</w:t>
      </w:r>
    </w:p>
    <w:p w14:paraId="0D7D21F7" w14:textId="77777777" w:rsidR="001625CF" w:rsidRPr="00BD647D" w:rsidRDefault="001625CF" w:rsidP="001625CF">
      <w:pPr>
        <w:pBdr>
          <w:top w:val="single" w:sz="6" w:space="1" w:color="auto"/>
          <w:bottom w:val="single" w:sz="6" w:space="2" w:color="auto"/>
        </w:pBdr>
        <w:tabs>
          <w:tab w:val="left" w:pos="1838"/>
        </w:tabs>
      </w:pP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BD647D">
        <w:t xml:space="preserve">n=438 </w:t>
      </w:r>
    </w:p>
    <w:p w14:paraId="148CC84A" w14:textId="77777777" w:rsidR="001625CF" w:rsidRPr="00BD647D" w:rsidRDefault="001625CF" w:rsidP="001625CF">
      <w:pPr>
        <w:tabs>
          <w:tab w:val="left" w:pos="1838"/>
        </w:tabs>
        <w:rPr>
          <w:b/>
          <w:bCs/>
        </w:rPr>
      </w:pPr>
      <w:r w:rsidRPr="00BD647D">
        <w:rPr>
          <w:b/>
          <w:bCs/>
        </w:rPr>
        <w:t>Hospital, n (%)</w:t>
      </w:r>
    </w:p>
    <w:p w14:paraId="77EC8443" w14:textId="77777777" w:rsidR="001625CF" w:rsidRPr="00BD647D" w:rsidRDefault="001625CF" w:rsidP="001625CF">
      <w:pPr>
        <w:tabs>
          <w:tab w:val="left" w:pos="1838"/>
        </w:tabs>
        <w:rPr>
          <w:color w:val="000000" w:themeColor="text1"/>
        </w:rPr>
      </w:pPr>
      <w:r w:rsidRPr="00BD647D">
        <w:t xml:space="preserve">   </w:t>
      </w:r>
      <w:r w:rsidRPr="00BD647D">
        <w:rPr>
          <w:color w:val="000000" w:themeColor="text1"/>
        </w:rPr>
        <w:t>Amsterdam UMC</w:t>
      </w:r>
      <w:r w:rsidRPr="00BD647D">
        <w:rPr>
          <w:color w:val="000000" w:themeColor="text1"/>
        </w:rPr>
        <w:tab/>
      </w:r>
      <w:r w:rsidRPr="00BD647D">
        <w:rPr>
          <w:color w:val="000000" w:themeColor="text1"/>
        </w:rPr>
        <w:tab/>
      </w:r>
      <w:r w:rsidRPr="00BD647D">
        <w:rPr>
          <w:color w:val="000000" w:themeColor="text1"/>
        </w:rPr>
        <w:tab/>
      </w:r>
      <w:r w:rsidRPr="00BD647D">
        <w:rPr>
          <w:color w:val="000000" w:themeColor="text1"/>
        </w:rPr>
        <w:tab/>
      </w:r>
      <w:r w:rsidRPr="00BD647D">
        <w:rPr>
          <w:color w:val="000000" w:themeColor="text1"/>
        </w:rPr>
        <w:tab/>
      </w:r>
      <w:r w:rsidRPr="00BD647D">
        <w:rPr>
          <w:color w:val="000000" w:themeColor="text1"/>
        </w:rPr>
        <w:tab/>
      </w:r>
      <w:r w:rsidRPr="00BD647D">
        <w:rPr>
          <w:color w:val="000000" w:themeColor="text1"/>
        </w:rPr>
        <w:tab/>
        <w:t>94 (22.1%)</w:t>
      </w:r>
    </w:p>
    <w:p w14:paraId="479B062F" w14:textId="77777777" w:rsidR="001625CF" w:rsidRPr="00BD647D" w:rsidRDefault="001625CF" w:rsidP="001625CF">
      <w:pPr>
        <w:tabs>
          <w:tab w:val="left" w:pos="1838"/>
        </w:tabs>
        <w:rPr>
          <w:color w:val="000000" w:themeColor="text1"/>
        </w:rPr>
      </w:pPr>
      <w:r w:rsidRPr="00BD647D">
        <w:rPr>
          <w:color w:val="000000" w:themeColor="text1"/>
        </w:rPr>
        <w:t xml:space="preserve">   UMC Utrecht</w:t>
      </w:r>
      <w:r w:rsidRPr="00BD647D">
        <w:rPr>
          <w:color w:val="000000" w:themeColor="text1"/>
        </w:rPr>
        <w:tab/>
      </w:r>
      <w:r w:rsidRPr="00BD647D">
        <w:rPr>
          <w:color w:val="000000" w:themeColor="text1"/>
        </w:rPr>
        <w:tab/>
      </w:r>
      <w:r w:rsidRPr="00BD647D">
        <w:rPr>
          <w:color w:val="000000" w:themeColor="text1"/>
        </w:rPr>
        <w:tab/>
      </w:r>
      <w:r w:rsidRPr="00BD647D">
        <w:rPr>
          <w:color w:val="000000" w:themeColor="text1"/>
        </w:rPr>
        <w:tab/>
      </w:r>
      <w:r w:rsidRPr="00BD647D">
        <w:rPr>
          <w:color w:val="000000" w:themeColor="text1"/>
        </w:rPr>
        <w:tab/>
      </w:r>
      <w:r w:rsidRPr="00BD647D">
        <w:rPr>
          <w:color w:val="000000" w:themeColor="text1"/>
        </w:rPr>
        <w:tab/>
      </w:r>
      <w:r w:rsidRPr="00BD647D">
        <w:rPr>
          <w:color w:val="000000" w:themeColor="text1"/>
        </w:rPr>
        <w:tab/>
      </w:r>
      <w:r w:rsidRPr="00BD647D">
        <w:rPr>
          <w:color w:val="000000" w:themeColor="text1"/>
        </w:rPr>
        <w:tab/>
        <w:t>36 (8.5%)</w:t>
      </w:r>
    </w:p>
    <w:p w14:paraId="21491F0E" w14:textId="77777777" w:rsidR="001625CF" w:rsidRPr="00243C8C" w:rsidRDefault="001625CF" w:rsidP="001625CF">
      <w:pPr>
        <w:tabs>
          <w:tab w:val="left" w:pos="1838"/>
        </w:tabs>
        <w:rPr>
          <w:color w:val="000000" w:themeColor="text1"/>
          <w:lang w:val="en-US"/>
        </w:rPr>
      </w:pPr>
      <w:r w:rsidRPr="00BD647D">
        <w:rPr>
          <w:color w:val="000000" w:themeColor="text1"/>
        </w:rPr>
        <w:t xml:space="preserve">   </w:t>
      </w:r>
      <w:r w:rsidRPr="00243C8C">
        <w:rPr>
          <w:color w:val="000000" w:themeColor="text1"/>
          <w:lang w:val="en-US"/>
        </w:rPr>
        <w:t xml:space="preserve">St. Antonius Hospital 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 xml:space="preserve">22 (5.2%) </w:t>
      </w:r>
    </w:p>
    <w:p w14:paraId="0D3917BB" w14:textId="77777777" w:rsidR="001625CF" w:rsidRPr="00243C8C" w:rsidRDefault="001625CF" w:rsidP="001625CF">
      <w:pPr>
        <w:tabs>
          <w:tab w:val="left" w:pos="1838"/>
        </w:tabs>
        <w:rPr>
          <w:color w:val="000000" w:themeColor="text1"/>
          <w:lang w:val="en-US"/>
        </w:rPr>
      </w:pPr>
      <w:r w:rsidRPr="00243C8C">
        <w:rPr>
          <w:color w:val="000000" w:themeColor="text1"/>
          <w:lang w:val="en-US"/>
        </w:rPr>
        <w:t xml:space="preserve">   Other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274 (62.5%)</w:t>
      </w:r>
    </w:p>
    <w:p w14:paraId="62502AE3" w14:textId="77777777" w:rsidR="001625CF" w:rsidRPr="00243C8C" w:rsidRDefault="001625CF" w:rsidP="001625CF">
      <w:pPr>
        <w:tabs>
          <w:tab w:val="left" w:pos="1838"/>
        </w:tabs>
        <w:rPr>
          <w:color w:val="000000" w:themeColor="text1"/>
          <w:lang w:val="en-US"/>
        </w:rPr>
      </w:pPr>
      <w:r w:rsidRPr="00243C8C">
        <w:rPr>
          <w:color w:val="000000" w:themeColor="text1"/>
          <w:lang w:val="en-US"/>
        </w:rPr>
        <w:t xml:space="preserve">   Missing data 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12 (2.7%)</w:t>
      </w:r>
    </w:p>
    <w:p w14:paraId="388A2B05" w14:textId="77777777" w:rsidR="001625CF" w:rsidRPr="00243C8C" w:rsidRDefault="001625CF" w:rsidP="001625CF">
      <w:pPr>
        <w:tabs>
          <w:tab w:val="left" w:pos="1838"/>
        </w:tabs>
        <w:rPr>
          <w:color w:val="000000" w:themeColor="text1"/>
          <w:lang w:val="en-US"/>
        </w:rPr>
      </w:pPr>
      <w:r w:rsidRPr="00243C8C">
        <w:rPr>
          <w:b/>
          <w:bCs/>
          <w:color w:val="000000" w:themeColor="text1"/>
          <w:lang w:val="en-US"/>
        </w:rPr>
        <w:t>Hospital type, n (%)</w:t>
      </w:r>
      <w:r w:rsidRPr="00243C8C">
        <w:rPr>
          <w:color w:val="000000" w:themeColor="text1"/>
          <w:lang w:val="en-US"/>
        </w:rPr>
        <w:tab/>
      </w:r>
    </w:p>
    <w:p w14:paraId="27A12F84" w14:textId="77777777" w:rsidR="001625CF" w:rsidRPr="00243C8C" w:rsidRDefault="001625CF" w:rsidP="001625CF">
      <w:pPr>
        <w:tabs>
          <w:tab w:val="left" w:pos="1838"/>
        </w:tabs>
        <w:rPr>
          <w:color w:val="000000" w:themeColor="text1"/>
          <w:lang w:val="en-US"/>
        </w:rPr>
      </w:pPr>
      <w:r w:rsidRPr="00243C8C">
        <w:rPr>
          <w:color w:val="000000" w:themeColor="text1"/>
          <w:lang w:val="en-US"/>
        </w:rPr>
        <w:t xml:space="preserve">   Academic hospital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186 (42.5%)</w:t>
      </w:r>
    </w:p>
    <w:p w14:paraId="6DA8A67A" w14:textId="77777777" w:rsidR="001625CF" w:rsidRPr="00243C8C" w:rsidRDefault="001625CF" w:rsidP="001625CF">
      <w:pPr>
        <w:tabs>
          <w:tab w:val="left" w:pos="1838"/>
        </w:tabs>
        <w:rPr>
          <w:color w:val="000000" w:themeColor="text1"/>
          <w:lang w:val="en-US"/>
        </w:rPr>
      </w:pPr>
      <w:r w:rsidRPr="00243C8C">
        <w:rPr>
          <w:color w:val="000000" w:themeColor="text1"/>
          <w:lang w:val="en-US"/>
        </w:rPr>
        <w:t xml:space="preserve">   Non-academic hospital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240 (54.8%)</w:t>
      </w:r>
    </w:p>
    <w:p w14:paraId="7A079A1E" w14:textId="77777777" w:rsidR="001625CF" w:rsidRPr="00243C8C" w:rsidRDefault="001625CF" w:rsidP="001625CF">
      <w:pPr>
        <w:tabs>
          <w:tab w:val="left" w:pos="1838"/>
        </w:tabs>
        <w:rPr>
          <w:color w:val="000000" w:themeColor="text1"/>
          <w:lang w:val="en-US"/>
        </w:rPr>
      </w:pPr>
      <w:r w:rsidRPr="00243C8C">
        <w:rPr>
          <w:color w:val="000000" w:themeColor="text1"/>
          <w:lang w:val="en-US"/>
        </w:rPr>
        <w:t xml:space="preserve">   Missing data 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12 (2.7%)</w:t>
      </w:r>
    </w:p>
    <w:p w14:paraId="10B05E39" w14:textId="77777777" w:rsidR="001625CF" w:rsidRPr="00243C8C" w:rsidRDefault="001625CF" w:rsidP="001625CF">
      <w:pPr>
        <w:tabs>
          <w:tab w:val="left" w:pos="1838"/>
        </w:tabs>
        <w:rPr>
          <w:b/>
          <w:bCs/>
          <w:color w:val="000000" w:themeColor="text1"/>
          <w:lang w:val="en-US"/>
        </w:rPr>
      </w:pPr>
      <w:r w:rsidRPr="00243C8C">
        <w:rPr>
          <w:b/>
          <w:bCs/>
          <w:color w:val="000000" w:themeColor="text1"/>
          <w:lang w:val="en-US"/>
        </w:rPr>
        <w:t>Professional roles, n (%)</w:t>
      </w:r>
    </w:p>
    <w:p w14:paraId="591B64C8" w14:textId="77777777" w:rsidR="001625CF" w:rsidRPr="00243C8C" w:rsidRDefault="001625CF" w:rsidP="001625CF">
      <w:pPr>
        <w:tabs>
          <w:tab w:val="left" w:pos="1838"/>
        </w:tabs>
        <w:rPr>
          <w:color w:val="000000" w:themeColor="text1"/>
          <w:lang w:val="en-US"/>
        </w:rPr>
      </w:pPr>
      <w:r w:rsidRPr="00243C8C">
        <w:rPr>
          <w:b/>
          <w:bCs/>
          <w:color w:val="000000" w:themeColor="text1"/>
          <w:lang w:val="en-US"/>
        </w:rPr>
        <w:t xml:space="preserve">   </w:t>
      </w:r>
      <w:r w:rsidRPr="00243C8C">
        <w:rPr>
          <w:color w:val="000000" w:themeColor="text1"/>
          <w:lang w:val="en-US"/>
        </w:rPr>
        <w:t>Pediatric resident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87 (19.9%)</w:t>
      </w:r>
    </w:p>
    <w:p w14:paraId="0AF62FB7" w14:textId="77777777" w:rsidR="001625CF" w:rsidRPr="00243C8C" w:rsidRDefault="001625CF" w:rsidP="001625CF">
      <w:pPr>
        <w:tabs>
          <w:tab w:val="left" w:pos="1838"/>
        </w:tabs>
        <w:rPr>
          <w:color w:val="000000" w:themeColor="text1"/>
          <w:lang w:val="en-US"/>
        </w:rPr>
      </w:pPr>
      <w:r w:rsidRPr="00243C8C">
        <w:rPr>
          <w:color w:val="000000" w:themeColor="text1"/>
          <w:lang w:val="en-US"/>
        </w:rPr>
        <w:t xml:space="preserve">   Pediatrician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351 (80.1%)</w:t>
      </w:r>
    </w:p>
    <w:p w14:paraId="219137E7" w14:textId="77777777" w:rsidR="001625CF" w:rsidRPr="00243C8C" w:rsidRDefault="001625CF" w:rsidP="001625CF">
      <w:pPr>
        <w:tabs>
          <w:tab w:val="left" w:pos="1838"/>
        </w:tabs>
        <w:rPr>
          <w:b/>
          <w:bCs/>
          <w:color w:val="000000" w:themeColor="text1"/>
          <w:lang w:val="en-US"/>
        </w:rPr>
      </w:pPr>
      <w:r w:rsidRPr="00243C8C">
        <w:rPr>
          <w:b/>
          <w:bCs/>
          <w:color w:val="000000" w:themeColor="text1"/>
          <w:lang w:val="en-US"/>
        </w:rPr>
        <w:t>Year of residency</w:t>
      </w:r>
      <w:r w:rsidRPr="00243C8C">
        <w:rPr>
          <w:color w:val="000000" w:themeColor="text1"/>
          <w:vertAlign w:val="superscript"/>
          <w:lang w:val="en-US"/>
        </w:rPr>
        <w:t>a</w:t>
      </w:r>
      <w:r w:rsidRPr="00243C8C">
        <w:rPr>
          <w:b/>
          <w:bCs/>
          <w:color w:val="000000" w:themeColor="text1"/>
          <w:lang w:val="en-US"/>
        </w:rPr>
        <w:t>, n (%)</w:t>
      </w:r>
      <w:r w:rsidRPr="00243C8C">
        <w:rPr>
          <w:b/>
          <w:bCs/>
          <w:color w:val="000000" w:themeColor="text1"/>
          <w:lang w:val="en-US"/>
        </w:rPr>
        <w:tab/>
      </w:r>
      <w:r w:rsidRPr="00243C8C">
        <w:rPr>
          <w:b/>
          <w:bCs/>
          <w:color w:val="000000" w:themeColor="text1"/>
          <w:lang w:val="en-US"/>
        </w:rPr>
        <w:tab/>
      </w:r>
      <w:r w:rsidRPr="00243C8C">
        <w:rPr>
          <w:b/>
          <w:bCs/>
          <w:color w:val="000000" w:themeColor="text1"/>
          <w:lang w:val="en-US"/>
        </w:rPr>
        <w:tab/>
      </w:r>
      <w:r w:rsidRPr="00243C8C">
        <w:rPr>
          <w:b/>
          <w:bCs/>
          <w:color w:val="000000" w:themeColor="text1"/>
          <w:lang w:val="en-US"/>
        </w:rPr>
        <w:tab/>
      </w:r>
      <w:r w:rsidRPr="00243C8C">
        <w:rPr>
          <w:b/>
          <w:bCs/>
          <w:color w:val="000000" w:themeColor="text1"/>
          <w:lang w:val="en-US"/>
        </w:rPr>
        <w:tab/>
      </w:r>
      <w:r w:rsidRPr="00243C8C">
        <w:rPr>
          <w:b/>
          <w:bCs/>
          <w:color w:val="000000" w:themeColor="text1"/>
          <w:lang w:val="en-US"/>
        </w:rPr>
        <w:tab/>
      </w:r>
    </w:p>
    <w:p w14:paraId="5B1A6A24" w14:textId="77777777" w:rsidR="001625CF" w:rsidRPr="00243C8C" w:rsidRDefault="001625CF" w:rsidP="001625CF">
      <w:pPr>
        <w:tabs>
          <w:tab w:val="left" w:pos="1838"/>
        </w:tabs>
        <w:rPr>
          <w:color w:val="000000" w:themeColor="text1"/>
          <w:lang w:val="en-US"/>
        </w:rPr>
      </w:pPr>
      <w:r w:rsidRPr="00243C8C">
        <w:rPr>
          <w:b/>
          <w:bCs/>
          <w:color w:val="000000" w:themeColor="text1"/>
          <w:lang w:val="en-US"/>
        </w:rPr>
        <w:t xml:space="preserve">   </w:t>
      </w:r>
      <w:r w:rsidRPr="00243C8C">
        <w:rPr>
          <w:color w:val="000000" w:themeColor="text1"/>
          <w:lang w:val="en-US"/>
        </w:rPr>
        <w:t>First year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21 (24.4%)</w:t>
      </w:r>
    </w:p>
    <w:p w14:paraId="1F66BD06" w14:textId="77777777" w:rsidR="001625CF" w:rsidRPr="00243C8C" w:rsidRDefault="001625CF" w:rsidP="001625CF">
      <w:pPr>
        <w:tabs>
          <w:tab w:val="left" w:pos="1838"/>
        </w:tabs>
        <w:rPr>
          <w:color w:val="000000" w:themeColor="text1"/>
          <w:lang w:val="en-US"/>
        </w:rPr>
      </w:pPr>
      <w:r w:rsidRPr="00243C8C">
        <w:rPr>
          <w:color w:val="000000" w:themeColor="text1"/>
          <w:lang w:val="en-US"/>
        </w:rPr>
        <w:t xml:space="preserve">   Second year 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13 (15.1%)</w:t>
      </w:r>
    </w:p>
    <w:p w14:paraId="436E4FC5" w14:textId="77777777" w:rsidR="001625CF" w:rsidRPr="00243C8C" w:rsidRDefault="001625CF" w:rsidP="001625CF">
      <w:pPr>
        <w:tabs>
          <w:tab w:val="left" w:pos="1838"/>
        </w:tabs>
        <w:rPr>
          <w:color w:val="000000" w:themeColor="text1"/>
          <w:lang w:val="en-US"/>
        </w:rPr>
      </w:pPr>
      <w:r w:rsidRPr="00243C8C">
        <w:rPr>
          <w:color w:val="000000" w:themeColor="text1"/>
          <w:lang w:val="en-US"/>
        </w:rPr>
        <w:t xml:space="preserve">   Third year 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24 (27.9%)</w:t>
      </w:r>
    </w:p>
    <w:p w14:paraId="79F70211" w14:textId="77777777" w:rsidR="001625CF" w:rsidRPr="00243C8C" w:rsidRDefault="001625CF" w:rsidP="001625CF">
      <w:pPr>
        <w:tabs>
          <w:tab w:val="left" w:pos="1838"/>
        </w:tabs>
        <w:rPr>
          <w:color w:val="000000" w:themeColor="text1"/>
          <w:lang w:val="en-US"/>
        </w:rPr>
      </w:pPr>
      <w:r w:rsidRPr="00243C8C">
        <w:rPr>
          <w:color w:val="000000" w:themeColor="text1"/>
          <w:lang w:val="en-US"/>
        </w:rPr>
        <w:t xml:space="preserve">   Fourth year 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15 (17.4%)</w:t>
      </w:r>
    </w:p>
    <w:p w14:paraId="14174DA6" w14:textId="77777777" w:rsidR="001625CF" w:rsidRPr="00243C8C" w:rsidRDefault="001625CF" w:rsidP="001625CF">
      <w:pPr>
        <w:tabs>
          <w:tab w:val="left" w:pos="1838"/>
        </w:tabs>
        <w:rPr>
          <w:color w:val="000000" w:themeColor="text1"/>
          <w:lang w:val="en-US"/>
        </w:rPr>
      </w:pPr>
      <w:r w:rsidRPr="00243C8C">
        <w:rPr>
          <w:color w:val="000000" w:themeColor="text1"/>
          <w:lang w:val="en-US"/>
        </w:rPr>
        <w:t xml:space="preserve">   Fifth year 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13 (15.1%)</w:t>
      </w:r>
    </w:p>
    <w:p w14:paraId="5D0A9C5D" w14:textId="77777777" w:rsidR="001625CF" w:rsidRPr="00243C8C" w:rsidRDefault="001625CF" w:rsidP="001625CF">
      <w:pPr>
        <w:tabs>
          <w:tab w:val="left" w:pos="1838"/>
        </w:tabs>
        <w:rPr>
          <w:color w:val="000000" w:themeColor="text1"/>
          <w:lang w:val="en-US"/>
        </w:rPr>
      </w:pPr>
      <w:r w:rsidRPr="00243C8C">
        <w:rPr>
          <w:color w:val="000000" w:themeColor="text1"/>
          <w:lang w:val="en-US"/>
        </w:rPr>
        <w:t xml:space="preserve">   Missing data 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1 (1.2%)</w:t>
      </w:r>
    </w:p>
    <w:p w14:paraId="7B1D8B6D" w14:textId="77777777" w:rsidR="001625CF" w:rsidRPr="00243C8C" w:rsidRDefault="001625CF" w:rsidP="001625CF">
      <w:pPr>
        <w:tabs>
          <w:tab w:val="left" w:pos="1838"/>
        </w:tabs>
        <w:rPr>
          <w:b/>
          <w:bCs/>
          <w:color w:val="000000" w:themeColor="text1"/>
          <w:lang w:val="en-US"/>
        </w:rPr>
      </w:pPr>
      <w:r w:rsidRPr="00243C8C">
        <w:rPr>
          <w:b/>
          <w:bCs/>
          <w:color w:val="000000" w:themeColor="text1"/>
          <w:lang w:val="en-US"/>
        </w:rPr>
        <w:t xml:space="preserve">Education received on side effect communication, n (%) </w:t>
      </w:r>
    </w:p>
    <w:p w14:paraId="377AC72A" w14:textId="77777777" w:rsidR="001625CF" w:rsidRPr="00243C8C" w:rsidRDefault="001625CF" w:rsidP="001625CF">
      <w:pPr>
        <w:tabs>
          <w:tab w:val="left" w:pos="1838"/>
        </w:tabs>
        <w:rPr>
          <w:lang w:val="en-US"/>
        </w:rPr>
      </w:pPr>
      <w:r w:rsidRPr="00243C8C">
        <w:rPr>
          <w:lang w:val="en-US"/>
        </w:rPr>
        <w:t xml:space="preserve">   Yes</w:t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  <w:t>30 (6.8%)</w:t>
      </w:r>
    </w:p>
    <w:p w14:paraId="7C3765C1" w14:textId="77777777" w:rsidR="001625CF" w:rsidRPr="00243C8C" w:rsidRDefault="001625CF" w:rsidP="001625CF">
      <w:pPr>
        <w:tabs>
          <w:tab w:val="left" w:pos="1838"/>
        </w:tabs>
        <w:rPr>
          <w:lang w:val="en-US"/>
        </w:rPr>
      </w:pPr>
      <w:r w:rsidRPr="00243C8C">
        <w:rPr>
          <w:lang w:val="en-US"/>
        </w:rPr>
        <w:t xml:space="preserve">   No</w:t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  <w:t>243 (55.5%)</w:t>
      </w:r>
    </w:p>
    <w:p w14:paraId="74479299" w14:textId="77777777" w:rsidR="001625CF" w:rsidRPr="00243C8C" w:rsidRDefault="001625CF" w:rsidP="001625CF">
      <w:pPr>
        <w:tabs>
          <w:tab w:val="left" w:pos="1838"/>
        </w:tabs>
        <w:rPr>
          <w:lang w:val="en-US"/>
        </w:rPr>
      </w:pPr>
      <w:r w:rsidRPr="00243C8C">
        <w:rPr>
          <w:lang w:val="en-US"/>
        </w:rPr>
        <w:t xml:space="preserve">   Unknown</w:t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  <w:t>165 (37.7%)</w:t>
      </w:r>
    </w:p>
    <w:p w14:paraId="78CFF097" w14:textId="77777777" w:rsidR="001625CF" w:rsidRPr="00243C8C" w:rsidRDefault="001625CF" w:rsidP="001625CF">
      <w:pPr>
        <w:tabs>
          <w:tab w:val="left" w:pos="1838"/>
        </w:tabs>
        <w:rPr>
          <w:b/>
          <w:bCs/>
          <w:color w:val="000000" w:themeColor="text1"/>
          <w:lang w:val="en-US"/>
        </w:rPr>
      </w:pPr>
      <w:r w:rsidRPr="00243C8C">
        <w:rPr>
          <w:b/>
          <w:bCs/>
          <w:color w:val="000000" w:themeColor="text1"/>
          <w:lang w:val="en-US"/>
        </w:rPr>
        <w:t xml:space="preserve">Postgraduate education received on side effect communication, n (%) </w:t>
      </w:r>
    </w:p>
    <w:p w14:paraId="5C4DB82E" w14:textId="77777777" w:rsidR="001625CF" w:rsidRPr="00243C8C" w:rsidRDefault="001625CF" w:rsidP="001625CF">
      <w:pPr>
        <w:tabs>
          <w:tab w:val="left" w:pos="1838"/>
        </w:tabs>
        <w:rPr>
          <w:lang w:val="en-US"/>
        </w:rPr>
      </w:pPr>
      <w:r w:rsidRPr="00243C8C">
        <w:rPr>
          <w:lang w:val="en-US"/>
        </w:rPr>
        <w:t xml:space="preserve">   Yes</w:t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  <w:t>24 (5.5%)</w:t>
      </w:r>
    </w:p>
    <w:p w14:paraId="2C9FA922" w14:textId="77777777" w:rsidR="001625CF" w:rsidRPr="00243C8C" w:rsidRDefault="001625CF" w:rsidP="001625CF">
      <w:pPr>
        <w:tabs>
          <w:tab w:val="left" w:pos="1838"/>
        </w:tabs>
        <w:rPr>
          <w:lang w:val="en-US"/>
        </w:rPr>
      </w:pPr>
      <w:r w:rsidRPr="00243C8C">
        <w:rPr>
          <w:lang w:val="en-US"/>
        </w:rPr>
        <w:t xml:space="preserve">   No</w:t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  <w:t>341 (77.9%)</w:t>
      </w:r>
    </w:p>
    <w:p w14:paraId="042850D3" w14:textId="77777777" w:rsidR="001625CF" w:rsidRPr="00243C8C" w:rsidRDefault="001625CF" w:rsidP="001625CF">
      <w:pPr>
        <w:tabs>
          <w:tab w:val="left" w:pos="1838"/>
        </w:tabs>
        <w:rPr>
          <w:lang w:val="en-US"/>
        </w:rPr>
      </w:pPr>
      <w:r w:rsidRPr="00243C8C">
        <w:rPr>
          <w:lang w:val="en-US"/>
        </w:rPr>
        <w:t xml:space="preserve">   Unknown</w:t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  <w:t>73 (16.7%)</w:t>
      </w:r>
    </w:p>
    <w:p w14:paraId="19B16F78" w14:textId="77777777" w:rsidR="001625CF" w:rsidRPr="00243C8C" w:rsidRDefault="001625CF" w:rsidP="001625CF">
      <w:pPr>
        <w:rPr>
          <w:b/>
          <w:bCs/>
          <w:lang w:val="en-US"/>
        </w:rPr>
      </w:pPr>
      <w:r w:rsidRPr="00243C8C">
        <w:rPr>
          <w:b/>
          <w:bCs/>
          <w:lang w:val="en-US"/>
        </w:rPr>
        <w:t>Inquiring parents or patient about information needs, n (%)</w:t>
      </w:r>
    </w:p>
    <w:p w14:paraId="470E06A4" w14:textId="77777777" w:rsidR="001625CF" w:rsidRPr="00243C8C" w:rsidRDefault="001625CF" w:rsidP="001625CF">
      <w:pPr>
        <w:rPr>
          <w:lang w:val="en-US"/>
        </w:rPr>
      </w:pPr>
      <w:r w:rsidRPr="00243C8C">
        <w:rPr>
          <w:lang w:val="en-US"/>
        </w:rPr>
        <w:t xml:space="preserve">   Yes, almost always</w:t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  <w:t>63 (14.4%)</w:t>
      </w:r>
    </w:p>
    <w:p w14:paraId="00219654" w14:textId="77777777" w:rsidR="001625CF" w:rsidRPr="00243C8C" w:rsidRDefault="001625CF" w:rsidP="001625CF">
      <w:pPr>
        <w:rPr>
          <w:lang w:val="en-US"/>
        </w:rPr>
      </w:pPr>
      <w:r w:rsidRPr="00243C8C">
        <w:rPr>
          <w:lang w:val="en-US"/>
        </w:rPr>
        <w:t xml:space="preserve">   Yes, sometimes</w:t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  <w:t>161 (36.8%)</w:t>
      </w:r>
    </w:p>
    <w:p w14:paraId="2390B257" w14:textId="77777777" w:rsidR="001625CF" w:rsidRPr="00243C8C" w:rsidRDefault="001625CF" w:rsidP="001625CF">
      <w:pPr>
        <w:rPr>
          <w:lang w:val="en-US"/>
        </w:rPr>
      </w:pPr>
      <w:r w:rsidRPr="00243C8C">
        <w:rPr>
          <w:lang w:val="en-US"/>
        </w:rPr>
        <w:t xml:space="preserve">   No, almost never</w:t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  <w:t>214 (48.9%)</w:t>
      </w:r>
    </w:p>
    <w:p w14:paraId="01167253" w14:textId="77777777" w:rsidR="001625CF" w:rsidRPr="00243C8C" w:rsidRDefault="001625CF" w:rsidP="001625CF">
      <w:pPr>
        <w:rPr>
          <w:b/>
          <w:bCs/>
          <w:lang w:val="en-US"/>
        </w:rPr>
      </w:pPr>
      <w:r w:rsidRPr="00243C8C">
        <w:rPr>
          <w:lang w:val="en-US"/>
        </w:rPr>
        <w:t xml:space="preserve"> </w:t>
      </w:r>
      <w:r w:rsidRPr="00243C8C">
        <w:rPr>
          <w:b/>
          <w:bCs/>
          <w:lang w:val="en-US"/>
        </w:rPr>
        <w:t>Awareness of nocebo effect, n (%)</w:t>
      </w:r>
    </w:p>
    <w:p w14:paraId="552C9D4A" w14:textId="77777777" w:rsidR="001625CF" w:rsidRPr="00243C8C" w:rsidRDefault="001625CF" w:rsidP="001625CF">
      <w:pPr>
        <w:rPr>
          <w:lang w:val="en-US"/>
        </w:rPr>
      </w:pPr>
      <w:r w:rsidRPr="00243C8C">
        <w:rPr>
          <w:lang w:val="en-US"/>
        </w:rPr>
        <w:t xml:space="preserve">   Yes, always and considered when communicating </w:t>
      </w:r>
      <w:r w:rsidRPr="00243C8C">
        <w:rPr>
          <w:lang w:val="en-US"/>
        </w:rPr>
        <w:tab/>
      </w:r>
      <w:r w:rsidRPr="00243C8C">
        <w:rPr>
          <w:lang w:val="en-US"/>
        </w:rPr>
        <w:tab/>
        <w:t>181 (41.3%)</w:t>
      </w:r>
      <w:r w:rsidRPr="00243C8C">
        <w:rPr>
          <w:lang w:val="en-US"/>
        </w:rPr>
        <w:tab/>
      </w:r>
    </w:p>
    <w:p w14:paraId="2B9AF022" w14:textId="77777777" w:rsidR="001625CF" w:rsidRPr="00243C8C" w:rsidRDefault="001625CF" w:rsidP="001625CF">
      <w:pPr>
        <w:rPr>
          <w:lang w:val="en-US"/>
        </w:rPr>
      </w:pPr>
      <w:r w:rsidRPr="00243C8C">
        <w:rPr>
          <w:lang w:val="en-US"/>
        </w:rPr>
        <w:t xml:space="preserve">   Yes, almost always, but not considered when communicating </w:t>
      </w:r>
      <w:r w:rsidRPr="00243C8C">
        <w:rPr>
          <w:lang w:val="en-US"/>
        </w:rPr>
        <w:tab/>
        <w:t>27 (6.2%)</w:t>
      </w:r>
    </w:p>
    <w:p w14:paraId="71FB1BE5" w14:textId="77777777" w:rsidR="001625CF" w:rsidRPr="00243C8C" w:rsidRDefault="001625CF" w:rsidP="001625CF">
      <w:pPr>
        <w:rPr>
          <w:lang w:val="en-US"/>
        </w:rPr>
      </w:pPr>
      <w:r w:rsidRPr="00243C8C">
        <w:rPr>
          <w:lang w:val="en-US"/>
        </w:rPr>
        <w:t xml:space="preserve">   Yes, sometimes</w:t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  <w:t>150 (34.2%)</w:t>
      </w:r>
    </w:p>
    <w:p w14:paraId="496A0E56" w14:textId="77777777" w:rsidR="001625CF" w:rsidRPr="00243C8C" w:rsidRDefault="001625CF" w:rsidP="001625CF">
      <w:pPr>
        <w:rPr>
          <w:lang w:val="en-US"/>
        </w:rPr>
      </w:pPr>
      <w:r w:rsidRPr="00243C8C">
        <w:rPr>
          <w:lang w:val="en-US"/>
        </w:rPr>
        <w:t xml:space="preserve">   No, almost never</w:t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  <w:t>45 (10.3%)</w:t>
      </w:r>
    </w:p>
    <w:p w14:paraId="04B4D3AF" w14:textId="77777777" w:rsidR="001625CF" w:rsidRPr="00243C8C" w:rsidRDefault="001625CF" w:rsidP="001625CF">
      <w:pPr>
        <w:pBdr>
          <w:bottom w:val="single" w:sz="6" w:space="1" w:color="auto"/>
        </w:pBdr>
        <w:rPr>
          <w:lang w:val="en-US"/>
        </w:rPr>
      </w:pPr>
      <w:r w:rsidRPr="00243C8C">
        <w:rPr>
          <w:lang w:val="en-US"/>
        </w:rPr>
        <w:t xml:space="preserve">   Unfamiliar with the nocebo effect </w:t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  <w:t>35 (8.0%)</w:t>
      </w:r>
      <w:r w:rsidRPr="00243C8C">
        <w:rPr>
          <w:lang w:val="en-US"/>
        </w:rPr>
        <w:tab/>
      </w:r>
    </w:p>
    <w:p w14:paraId="28299D45" w14:textId="77777777" w:rsidR="001625CF" w:rsidRPr="00243C8C" w:rsidRDefault="001625CF" w:rsidP="001625CF">
      <w:pPr>
        <w:rPr>
          <w:lang w:val="en-US"/>
        </w:rPr>
      </w:pPr>
      <w:r w:rsidRPr="00243C8C">
        <w:rPr>
          <w:lang w:val="en-US"/>
        </w:rPr>
        <w:t xml:space="preserve">n = Number of patients </w:t>
      </w:r>
      <w:r w:rsidRPr="00243C8C">
        <w:rPr>
          <w:lang w:val="en-US"/>
        </w:rPr>
        <w:br/>
      </w:r>
      <w:r w:rsidRPr="00243C8C">
        <w:rPr>
          <w:vertAlign w:val="superscript"/>
          <w:lang w:val="en-US"/>
        </w:rPr>
        <w:t>a</w:t>
      </w:r>
      <w:r w:rsidRPr="00243C8C">
        <w:rPr>
          <w:lang w:val="en-US"/>
        </w:rPr>
        <w:t>Total respondents included: n=87</w:t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</w:p>
    <w:p w14:paraId="5F83187C" w14:textId="77777777" w:rsidR="001625CF" w:rsidRPr="00243C8C" w:rsidRDefault="001625CF" w:rsidP="001625CF">
      <w:pPr>
        <w:rPr>
          <w:lang w:val="en-US"/>
        </w:rPr>
      </w:pPr>
    </w:p>
    <w:p w14:paraId="434F44A2" w14:textId="77777777" w:rsidR="001625CF" w:rsidRPr="00243C8C" w:rsidRDefault="001625CF" w:rsidP="001625CF">
      <w:pPr>
        <w:tabs>
          <w:tab w:val="left" w:pos="1634"/>
        </w:tabs>
        <w:spacing w:line="480" w:lineRule="auto"/>
        <w:rPr>
          <w:b/>
          <w:bCs/>
          <w:lang w:val="en-US"/>
        </w:rPr>
      </w:pPr>
    </w:p>
    <w:p w14:paraId="5308D0CB" w14:textId="77777777" w:rsidR="001625CF" w:rsidRPr="00243C8C" w:rsidRDefault="001625CF" w:rsidP="001625CF">
      <w:pPr>
        <w:rPr>
          <w:lang w:val="en-US"/>
        </w:rPr>
      </w:pPr>
    </w:p>
    <w:p w14:paraId="143EE2B3" w14:textId="77777777" w:rsidR="001625CF" w:rsidRPr="00243C8C" w:rsidRDefault="001625CF" w:rsidP="001625CF">
      <w:pPr>
        <w:spacing w:line="480" w:lineRule="auto"/>
        <w:rPr>
          <w:rFonts w:eastAsiaTheme="majorEastAsia"/>
          <w:lang w:val="en-US"/>
        </w:rPr>
      </w:pPr>
      <w:r w:rsidRPr="00243C8C">
        <w:rPr>
          <w:b/>
          <w:bCs/>
          <w:color w:val="000000" w:themeColor="text1"/>
          <w:lang w:val="en-US"/>
        </w:rPr>
        <w:t xml:space="preserve">Table 2. </w:t>
      </w:r>
      <w:r w:rsidRPr="00243C8C">
        <w:rPr>
          <w:rFonts w:eastAsiaTheme="majorEastAsia"/>
          <w:lang w:val="en-US"/>
        </w:rPr>
        <w:t>Comparison of response distributions (%)</w:t>
      </w:r>
      <w:r w:rsidRPr="00243C8C">
        <w:rPr>
          <w:rFonts w:eastAsiaTheme="majorEastAsia"/>
          <w:vertAlign w:val="superscript"/>
          <w:lang w:val="en-US"/>
        </w:rPr>
        <w:t>a</w:t>
      </w:r>
      <w:r w:rsidRPr="00243C8C">
        <w:rPr>
          <w:rFonts w:eastAsiaTheme="majorEastAsia"/>
          <w:lang w:val="en-US"/>
        </w:rPr>
        <w:t xml:space="preserve"> between physicians who do and do not inquire about informational needs regarding adverse events and their likelihood of never discussing adverse events, by medication type. </w:t>
      </w:r>
    </w:p>
    <w:p w14:paraId="4B8BB688" w14:textId="77777777" w:rsidR="001625CF" w:rsidRPr="00243C8C" w:rsidRDefault="001625CF" w:rsidP="001625CF">
      <w:pPr>
        <w:pBdr>
          <w:top w:val="single" w:sz="6" w:space="1" w:color="auto"/>
          <w:bottom w:val="single" w:sz="6" w:space="1" w:color="auto"/>
        </w:pBdr>
        <w:tabs>
          <w:tab w:val="left" w:pos="1838"/>
        </w:tabs>
        <w:spacing w:line="480" w:lineRule="auto"/>
        <w:rPr>
          <w:color w:val="000000" w:themeColor="text1"/>
          <w:vertAlign w:val="superscript"/>
          <w:lang w:val="en-US"/>
        </w:rPr>
      </w:pP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Inquires about needs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Never discusses SEs</w:t>
      </w:r>
      <w:r w:rsidRPr="00243C8C">
        <w:rPr>
          <w:color w:val="000000" w:themeColor="text1"/>
          <w:lang w:val="en-US"/>
        </w:rPr>
        <w:tab/>
        <w:t xml:space="preserve">        </w:t>
      </w:r>
      <w:r w:rsidRPr="00243C8C">
        <w:rPr>
          <w:i/>
          <w:iCs/>
          <w:color w:val="000000" w:themeColor="text1"/>
          <w:lang w:val="en-US"/>
        </w:rPr>
        <w:t>P</w:t>
      </w:r>
      <w:r w:rsidRPr="00243C8C">
        <w:rPr>
          <w:color w:val="000000" w:themeColor="text1"/>
          <w:lang w:val="en-US"/>
        </w:rPr>
        <w:t>-value</w:t>
      </w:r>
      <w:r w:rsidRPr="00243C8C">
        <w:rPr>
          <w:color w:val="000000" w:themeColor="text1"/>
          <w:vertAlign w:val="superscript"/>
          <w:lang w:val="en-US"/>
        </w:rPr>
        <w:t>b</w:t>
      </w:r>
    </w:p>
    <w:p w14:paraId="49E66083" w14:textId="77777777" w:rsidR="001625CF" w:rsidRPr="00243C8C" w:rsidRDefault="001625CF" w:rsidP="001625CF">
      <w:pPr>
        <w:tabs>
          <w:tab w:val="left" w:pos="1838"/>
        </w:tabs>
        <w:spacing w:line="480" w:lineRule="auto"/>
        <w:rPr>
          <w:color w:val="000000" w:themeColor="text1"/>
          <w:lang w:val="en-US"/>
        </w:rPr>
      </w:pPr>
      <w:r w:rsidRPr="00243C8C">
        <w:rPr>
          <w:color w:val="000000" w:themeColor="text1"/>
          <w:lang w:val="en-US"/>
        </w:rPr>
        <w:t>Ondansetron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Yes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30.4%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 xml:space="preserve">          </w:t>
      </w:r>
      <w:r w:rsidRPr="00243C8C">
        <w:rPr>
          <w:color w:val="000000" w:themeColor="text1"/>
          <w:lang w:val="en-US"/>
        </w:rPr>
        <w:tab/>
        <w:t xml:space="preserve">          &lt;0.001</w:t>
      </w:r>
    </w:p>
    <w:p w14:paraId="26116B04" w14:textId="77777777" w:rsidR="001625CF" w:rsidRPr="00243C8C" w:rsidRDefault="001625CF" w:rsidP="001625CF">
      <w:pPr>
        <w:tabs>
          <w:tab w:val="left" w:pos="1838"/>
        </w:tabs>
        <w:spacing w:line="480" w:lineRule="auto"/>
        <w:rPr>
          <w:color w:val="000000" w:themeColor="text1"/>
          <w:lang w:val="en-US"/>
        </w:rPr>
      </w:pP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No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A42CF">
        <w:rPr>
          <w:lang w:val="en-US"/>
        </w:rPr>
        <w:tab/>
      </w:r>
      <w:r w:rsidRPr="00243C8C">
        <w:rPr>
          <w:color w:val="000000" w:themeColor="text1"/>
          <w:lang w:val="en-US"/>
        </w:rPr>
        <w:t>48.1%</w:t>
      </w:r>
    </w:p>
    <w:p w14:paraId="054341BD" w14:textId="77777777" w:rsidR="001625CF" w:rsidRPr="00243C8C" w:rsidRDefault="001625CF" w:rsidP="001625CF">
      <w:pPr>
        <w:tabs>
          <w:tab w:val="left" w:pos="1838"/>
        </w:tabs>
        <w:spacing w:line="480" w:lineRule="auto"/>
        <w:rPr>
          <w:color w:val="000000" w:themeColor="text1"/>
          <w:lang w:val="en-US"/>
        </w:rPr>
      </w:pPr>
      <w:r w:rsidRPr="00243C8C">
        <w:rPr>
          <w:color w:val="000000" w:themeColor="text1"/>
          <w:lang w:val="en-US"/>
        </w:rPr>
        <w:t>Inhaled steroids</w:t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color w:val="000000" w:themeColor="text1"/>
          <w:lang w:val="en-US"/>
        </w:rPr>
        <w:t>Yes</w:t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color w:val="000000" w:themeColor="text1"/>
          <w:lang w:val="en-US"/>
        </w:rPr>
        <w:t>5.4%</w:t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color w:val="000000" w:themeColor="text1"/>
          <w:lang w:val="en-US"/>
        </w:rPr>
        <w:t xml:space="preserve"> </w:t>
      </w:r>
      <w:r w:rsidRPr="00243C8C">
        <w:rPr>
          <w:lang w:val="en-US"/>
        </w:rPr>
        <w:tab/>
      </w:r>
      <w:r w:rsidRPr="00243C8C">
        <w:rPr>
          <w:color w:val="000000" w:themeColor="text1"/>
          <w:lang w:val="en-US"/>
        </w:rPr>
        <w:t xml:space="preserve">           0.003 </w:t>
      </w:r>
    </w:p>
    <w:p w14:paraId="003D9581" w14:textId="77777777" w:rsidR="001625CF" w:rsidRPr="00243C8C" w:rsidRDefault="001625CF" w:rsidP="001625CF">
      <w:pPr>
        <w:tabs>
          <w:tab w:val="left" w:pos="1838"/>
        </w:tabs>
        <w:spacing w:line="480" w:lineRule="auto"/>
        <w:rPr>
          <w:color w:val="000000" w:themeColor="text1"/>
          <w:lang w:val="en-US"/>
        </w:rPr>
      </w:pP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No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13.6%</w:t>
      </w:r>
    </w:p>
    <w:p w14:paraId="559D1EEC" w14:textId="77777777" w:rsidR="001625CF" w:rsidRPr="00243C8C" w:rsidRDefault="001625CF" w:rsidP="001625CF">
      <w:pPr>
        <w:tabs>
          <w:tab w:val="left" w:pos="1838"/>
        </w:tabs>
        <w:spacing w:line="480" w:lineRule="auto"/>
        <w:rPr>
          <w:color w:val="000000" w:themeColor="text1"/>
          <w:lang w:val="en-US"/>
        </w:rPr>
      </w:pPr>
      <w:r w:rsidRPr="00243C8C">
        <w:rPr>
          <w:color w:val="000000" w:themeColor="text1"/>
          <w:lang w:val="en-US"/>
        </w:rPr>
        <w:t>Amoxicillin/clavulanic acid</w:t>
      </w:r>
      <w:r w:rsidRPr="00243C8C">
        <w:rPr>
          <w:lang w:val="en-US"/>
        </w:rPr>
        <w:tab/>
      </w:r>
      <w:r w:rsidRPr="00243C8C">
        <w:rPr>
          <w:color w:val="000000" w:themeColor="text1"/>
          <w:lang w:val="en-US"/>
        </w:rPr>
        <w:t>Yes</w:t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color w:val="000000" w:themeColor="text1"/>
          <w:lang w:val="en-US"/>
        </w:rPr>
        <w:t>4.9%</w:t>
      </w:r>
      <w:r w:rsidRPr="00243C8C">
        <w:rPr>
          <w:lang w:val="en-US"/>
        </w:rPr>
        <w:tab/>
      </w:r>
      <w:r w:rsidRPr="00243C8C">
        <w:rPr>
          <w:lang w:val="en-US"/>
        </w:rPr>
        <w:tab/>
      </w:r>
      <w:r w:rsidRPr="00243C8C">
        <w:rPr>
          <w:color w:val="000000" w:themeColor="text1"/>
          <w:lang w:val="en-US"/>
        </w:rPr>
        <w:t xml:space="preserve">                     &lt;0.001</w:t>
      </w:r>
    </w:p>
    <w:p w14:paraId="07B83242" w14:textId="77777777" w:rsidR="001625CF" w:rsidRPr="00243C8C" w:rsidRDefault="001625CF" w:rsidP="001625CF">
      <w:pPr>
        <w:pBdr>
          <w:bottom w:val="single" w:sz="6" w:space="1" w:color="auto"/>
        </w:pBdr>
        <w:tabs>
          <w:tab w:val="left" w:pos="1838"/>
        </w:tabs>
        <w:spacing w:line="480" w:lineRule="auto"/>
        <w:rPr>
          <w:color w:val="000000" w:themeColor="text1"/>
          <w:lang w:val="en-US"/>
        </w:rPr>
      </w:pP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No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  <w:t>16.4%</w:t>
      </w:r>
    </w:p>
    <w:p w14:paraId="406CCCC4" w14:textId="77777777" w:rsidR="001625CF" w:rsidRPr="00243C8C" w:rsidRDefault="001625CF" w:rsidP="001625CF">
      <w:pPr>
        <w:spacing w:line="480" w:lineRule="auto"/>
        <w:rPr>
          <w:rFonts w:eastAsiaTheme="majorEastAsia"/>
          <w:lang w:val="en-US"/>
        </w:rPr>
      </w:pPr>
      <w:r w:rsidRPr="00243C8C">
        <w:rPr>
          <w:rFonts w:eastAsiaTheme="majorEastAsia"/>
          <w:lang w:val="en-US"/>
        </w:rPr>
        <w:t>SEs = side effects</w:t>
      </w:r>
    </w:p>
    <w:p w14:paraId="28F85D49" w14:textId="77777777" w:rsidR="001625CF" w:rsidRPr="00243C8C" w:rsidRDefault="001625CF" w:rsidP="001625CF">
      <w:pPr>
        <w:spacing w:line="480" w:lineRule="auto"/>
        <w:rPr>
          <w:color w:val="000000" w:themeColor="text1"/>
          <w:lang w:val="en-US"/>
        </w:rPr>
      </w:pPr>
      <w:r w:rsidRPr="00243C8C">
        <w:rPr>
          <w:rFonts w:eastAsiaTheme="majorEastAsia"/>
          <w:vertAlign w:val="superscript"/>
          <w:lang w:val="en-US"/>
        </w:rPr>
        <w:t>a</w:t>
      </w:r>
      <w:r w:rsidRPr="00243C8C">
        <w:rPr>
          <w:color w:val="000000" w:themeColor="text1"/>
          <w:lang w:val="en-US"/>
        </w:rPr>
        <w:t xml:space="preserve">Percentages are calculated within each category (inquires about informational needs and </w:t>
      </w:r>
    </w:p>
    <w:p w14:paraId="5B1F8A71" w14:textId="77777777" w:rsidR="001625CF" w:rsidRPr="00243C8C" w:rsidRDefault="001625CF" w:rsidP="001625CF">
      <w:pPr>
        <w:spacing w:line="480" w:lineRule="auto"/>
        <w:rPr>
          <w:lang w:val="en-US"/>
        </w:rPr>
      </w:pPr>
      <w:r w:rsidRPr="00243C8C">
        <w:rPr>
          <w:color w:val="000000" w:themeColor="text1"/>
          <w:lang w:val="en-US"/>
        </w:rPr>
        <w:t xml:space="preserve">  does not inquire)</w:t>
      </w:r>
    </w:p>
    <w:p w14:paraId="640EF17B" w14:textId="77777777" w:rsidR="001625CF" w:rsidRDefault="001625CF" w:rsidP="001625CF">
      <w:pPr>
        <w:spacing w:line="480" w:lineRule="auto"/>
        <w:rPr>
          <w:color w:val="000000" w:themeColor="text1"/>
          <w:lang w:val="en-US"/>
        </w:rPr>
      </w:pPr>
      <w:r w:rsidRPr="00243C8C">
        <w:rPr>
          <w:vertAlign w:val="superscript"/>
          <w:lang w:val="en-US"/>
        </w:rPr>
        <w:t>b</w:t>
      </w:r>
      <w:r w:rsidRPr="00243C8C">
        <w:rPr>
          <w:rFonts w:eastAsiaTheme="majorEastAsia"/>
          <w:i/>
          <w:iCs/>
          <w:lang w:val="en-US"/>
        </w:rPr>
        <w:t>P</w:t>
      </w:r>
      <w:r w:rsidRPr="00243C8C">
        <w:rPr>
          <w:rFonts w:eastAsiaTheme="majorEastAsia"/>
          <w:lang w:val="en-US"/>
        </w:rPr>
        <w:t>-value assessed using the Chi-square test</w:t>
      </w:r>
      <w:r w:rsidRPr="00243C8C">
        <w:rPr>
          <w:color w:val="000000" w:themeColor="text1"/>
          <w:lang w:val="en-US"/>
        </w:rPr>
        <w:tab/>
      </w:r>
      <w:r w:rsidRPr="00243C8C">
        <w:rPr>
          <w:color w:val="000000" w:themeColor="text1"/>
          <w:lang w:val="en-US"/>
        </w:rPr>
        <w:tab/>
      </w:r>
    </w:p>
    <w:p w14:paraId="2C52F31F" w14:textId="77777777" w:rsidR="001625CF" w:rsidRDefault="001625CF" w:rsidP="001625CF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br w:type="page"/>
      </w:r>
    </w:p>
    <w:p w14:paraId="0545B446" w14:textId="77777777" w:rsidR="001625CF" w:rsidRPr="007B519F" w:rsidRDefault="001625CF" w:rsidP="001625CF">
      <w:pPr>
        <w:spacing w:line="480" w:lineRule="auto"/>
        <w:rPr>
          <w:color w:val="000000" w:themeColor="text1"/>
          <w:lang w:val="en-US"/>
        </w:rPr>
      </w:pPr>
      <w:r w:rsidRPr="00243C8C">
        <w:rPr>
          <w:rFonts w:ascii="Calibri" w:eastAsia="Calibri" w:hAnsi="Calibri" w:cs="Calibri"/>
          <w:b/>
          <w:bCs/>
          <w:color w:val="000000" w:themeColor="text1"/>
          <w:lang w:val="en-US"/>
        </w:rPr>
        <w:lastRenderedPageBreak/>
        <w:t>Table 3</w:t>
      </w:r>
      <w:r w:rsidRPr="00243C8C">
        <w:rPr>
          <w:rFonts w:ascii="Calibri" w:eastAsia="Calibri" w:hAnsi="Calibri" w:cs="Calibri"/>
          <w:color w:val="000000" w:themeColor="text1"/>
          <w:lang w:val="en-US"/>
        </w:rPr>
        <w:t>. Comparison of response distributions (%)</w:t>
      </w:r>
      <w:r w:rsidRPr="00243C8C">
        <w:rPr>
          <w:rFonts w:ascii="Calibri" w:eastAsia="Calibri" w:hAnsi="Calibri" w:cs="Calibri"/>
          <w:color w:val="000000" w:themeColor="text1"/>
          <w:vertAlign w:val="superscript"/>
          <w:lang w:val="en-US"/>
        </w:rPr>
        <w:t>a</w:t>
      </w:r>
      <w:r w:rsidRPr="00243C8C">
        <w:rPr>
          <w:rFonts w:ascii="Calibri" w:eastAsia="Calibri" w:hAnsi="Calibri" w:cs="Calibri"/>
          <w:color w:val="000000" w:themeColor="text1"/>
          <w:lang w:val="en-US"/>
        </w:rPr>
        <w:t xml:space="preserve"> between physicians aware and not aware </w:t>
      </w:r>
      <w:r w:rsidRPr="00243C8C">
        <w:rPr>
          <w:rFonts w:eastAsia="Calibri" w:cstheme="minorHAnsi"/>
          <w:color w:val="000000" w:themeColor="text1"/>
          <w:lang w:val="en-US"/>
        </w:rPr>
        <w:t xml:space="preserve">of the nocebo effect and statistical significance. </w:t>
      </w:r>
    </w:p>
    <w:p w14:paraId="5E2183E5" w14:textId="77777777" w:rsidR="001625CF" w:rsidRPr="00243C8C" w:rsidRDefault="001625CF" w:rsidP="001625CF">
      <w:pPr>
        <w:pBdr>
          <w:top w:val="single" w:sz="8" w:space="1" w:color="000000"/>
          <w:bottom w:val="single" w:sz="8" w:space="1" w:color="000000"/>
        </w:pBdr>
        <w:spacing w:line="480" w:lineRule="auto"/>
        <w:ind w:firstLine="2820"/>
        <w:rPr>
          <w:rFonts w:eastAsia="Calibri" w:cstheme="minorHAnsi"/>
          <w:color w:val="000000" w:themeColor="text1"/>
          <w:lang w:val="en-US"/>
        </w:rPr>
      </w:pPr>
      <w:r w:rsidRPr="00243C8C">
        <w:rPr>
          <w:rFonts w:eastAsia="Calibri" w:cstheme="minorHAnsi"/>
          <w:color w:val="000000" w:themeColor="text1"/>
          <w:lang w:val="en-US"/>
        </w:rPr>
        <w:t xml:space="preserve">Aware of nocebo effect </w:t>
      </w:r>
      <w:r w:rsidRPr="00243C8C">
        <w:rPr>
          <w:rFonts w:eastAsia="Times New Roman" w:cstheme="minorHAnsi"/>
          <w:lang w:val="en-US"/>
        </w:rPr>
        <w:t xml:space="preserve">  </w:t>
      </w:r>
      <w:r w:rsidRPr="00243C8C">
        <w:rPr>
          <w:rFonts w:eastAsia="Calibri" w:cstheme="minorHAnsi"/>
          <w:color w:val="000000" w:themeColor="text1"/>
          <w:lang w:val="en-US"/>
        </w:rPr>
        <w:t xml:space="preserve">Never discusses </w:t>
      </w:r>
      <w:r w:rsidRPr="00243C8C">
        <w:rPr>
          <w:rFonts w:eastAsia="Times New Roman" w:cstheme="minorHAnsi"/>
          <w:lang w:val="en-US"/>
        </w:rPr>
        <w:t>SEs*</w:t>
      </w:r>
      <w:r w:rsidRPr="00243C8C">
        <w:rPr>
          <w:rFonts w:eastAsia="Calibri" w:cstheme="minorHAnsi"/>
          <w:color w:val="000000" w:themeColor="text1"/>
          <w:lang w:val="en-US"/>
        </w:rPr>
        <w:t xml:space="preserve"> </w:t>
      </w:r>
      <w:r w:rsidRPr="00243C8C">
        <w:rPr>
          <w:rFonts w:eastAsia="Times New Roman" w:cstheme="minorHAnsi"/>
          <w:lang w:val="en-US"/>
        </w:rPr>
        <w:t xml:space="preserve">            </w:t>
      </w:r>
      <w:r w:rsidRPr="00243C8C">
        <w:rPr>
          <w:i/>
          <w:iCs/>
          <w:color w:val="000000" w:themeColor="text1"/>
          <w:lang w:val="en-US"/>
        </w:rPr>
        <w:t>P</w:t>
      </w:r>
      <w:r w:rsidRPr="00243C8C">
        <w:rPr>
          <w:color w:val="000000" w:themeColor="text1"/>
          <w:lang w:val="en-US"/>
        </w:rPr>
        <w:t>-value</w:t>
      </w:r>
      <w:r w:rsidRPr="00243C8C">
        <w:rPr>
          <w:color w:val="000000" w:themeColor="text1"/>
          <w:vertAlign w:val="superscript"/>
          <w:lang w:val="en-US"/>
        </w:rPr>
        <w:t>b</w:t>
      </w:r>
    </w:p>
    <w:p w14:paraId="46CDD74F" w14:textId="77777777" w:rsidR="001625CF" w:rsidRPr="00243C8C" w:rsidRDefault="001625CF" w:rsidP="001625CF">
      <w:pPr>
        <w:spacing w:line="480" w:lineRule="auto"/>
        <w:rPr>
          <w:rFonts w:eastAsia="Calibri" w:cstheme="minorHAnsi"/>
          <w:color w:val="000000" w:themeColor="text1"/>
          <w:lang w:val="en-US"/>
        </w:rPr>
      </w:pPr>
      <w:r w:rsidRPr="00243C8C">
        <w:rPr>
          <w:rFonts w:eastAsia="Calibri" w:cstheme="minorHAnsi"/>
          <w:color w:val="000000" w:themeColor="text1"/>
          <w:lang w:val="en-US"/>
        </w:rPr>
        <w:t xml:space="preserve">Ondansetron  </w:t>
      </w:r>
      <w:r w:rsidRPr="00243C8C">
        <w:rPr>
          <w:rFonts w:eastAsia="Calibri" w:cstheme="minorHAnsi"/>
          <w:color w:val="000000" w:themeColor="text1"/>
          <w:lang w:val="en-US"/>
        </w:rPr>
        <w:tab/>
      </w:r>
      <w:r w:rsidRPr="00243C8C">
        <w:rPr>
          <w:rFonts w:eastAsia="Calibri" w:cstheme="minorHAnsi"/>
          <w:color w:val="000000" w:themeColor="text1"/>
          <w:lang w:val="en-US"/>
        </w:rPr>
        <w:tab/>
      </w:r>
      <w:r w:rsidRPr="00243C8C">
        <w:rPr>
          <w:rFonts w:eastAsia="Calibri" w:cstheme="minorHAnsi"/>
          <w:color w:val="000000" w:themeColor="text1"/>
          <w:lang w:val="en-US"/>
        </w:rPr>
        <w:tab/>
        <w:t xml:space="preserve">Yes                                       34.1% </w:t>
      </w:r>
      <w:r w:rsidRPr="00243C8C">
        <w:rPr>
          <w:rFonts w:eastAsia="Times New Roman" w:cstheme="minorHAnsi"/>
          <w:lang w:val="en-US"/>
        </w:rPr>
        <w:t xml:space="preserve">                    </w:t>
      </w:r>
      <w:r w:rsidRPr="00243C8C">
        <w:rPr>
          <w:rFonts w:cstheme="minorHAnsi"/>
          <w:lang w:val="en-US"/>
        </w:rPr>
        <w:tab/>
        <w:t xml:space="preserve">                 </w:t>
      </w:r>
      <w:r w:rsidRPr="00243C8C">
        <w:rPr>
          <w:rFonts w:eastAsia="Times New Roman" w:cstheme="minorHAnsi"/>
          <w:lang w:val="en-US"/>
        </w:rPr>
        <w:t>&lt;0.001</w:t>
      </w:r>
      <w:r w:rsidRPr="00243C8C">
        <w:rPr>
          <w:rFonts w:eastAsia="Calibri" w:cstheme="minorHAnsi"/>
          <w:color w:val="000000" w:themeColor="text1"/>
          <w:lang w:val="en-US"/>
        </w:rPr>
        <w:t xml:space="preserve"> </w:t>
      </w:r>
    </w:p>
    <w:p w14:paraId="61C9D9D9" w14:textId="77777777" w:rsidR="001625CF" w:rsidRPr="00243C8C" w:rsidRDefault="001625CF" w:rsidP="001625CF">
      <w:pPr>
        <w:spacing w:line="480" w:lineRule="auto"/>
        <w:ind w:firstLine="2820"/>
        <w:rPr>
          <w:rFonts w:eastAsia="Calibri" w:cstheme="minorHAnsi"/>
          <w:color w:val="000000" w:themeColor="text1"/>
          <w:lang w:val="en-US"/>
        </w:rPr>
      </w:pPr>
      <w:r w:rsidRPr="00243C8C">
        <w:rPr>
          <w:rFonts w:eastAsia="Calibri" w:cstheme="minorHAnsi"/>
          <w:color w:val="000000" w:themeColor="text1"/>
          <w:lang w:val="en-US"/>
        </w:rPr>
        <w:t>N</w:t>
      </w:r>
      <w:r w:rsidRPr="00243C8C">
        <w:rPr>
          <w:rFonts w:eastAsia="Times New Roman" w:cstheme="minorHAnsi"/>
          <w:lang w:val="en-US"/>
        </w:rPr>
        <w:t>o</w:t>
      </w:r>
      <w:r w:rsidRPr="00243C8C">
        <w:rPr>
          <w:rFonts w:eastAsia="Calibri" w:cstheme="minorHAnsi"/>
          <w:color w:val="000000" w:themeColor="text1"/>
          <w:lang w:val="en-US"/>
        </w:rPr>
        <w:t xml:space="preserve"> </w:t>
      </w:r>
      <w:r w:rsidRPr="00243C8C">
        <w:rPr>
          <w:rFonts w:cstheme="minorHAnsi"/>
          <w:lang w:val="en-US"/>
        </w:rPr>
        <w:tab/>
      </w:r>
      <w:r w:rsidRPr="00243C8C">
        <w:rPr>
          <w:rFonts w:cstheme="minorHAnsi"/>
          <w:lang w:val="en-US"/>
        </w:rPr>
        <w:tab/>
      </w:r>
      <w:r w:rsidRPr="00243C8C">
        <w:rPr>
          <w:rFonts w:cstheme="minorHAnsi"/>
          <w:lang w:val="en-US"/>
        </w:rPr>
        <w:tab/>
      </w:r>
      <w:r w:rsidRPr="00243C8C">
        <w:rPr>
          <w:rFonts w:eastAsia="Calibri" w:cstheme="minorHAnsi"/>
          <w:color w:val="000000" w:themeColor="text1"/>
          <w:lang w:val="en-US"/>
        </w:rPr>
        <w:t xml:space="preserve">    </w:t>
      </w:r>
      <w:r w:rsidRPr="00243C8C">
        <w:rPr>
          <w:rFonts w:eastAsia="Times New Roman" w:cstheme="minorHAnsi"/>
          <w:lang w:val="en-US"/>
        </w:rPr>
        <w:t xml:space="preserve">  </w:t>
      </w:r>
      <w:r w:rsidRPr="00243C8C">
        <w:rPr>
          <w:rFonts w:eastAsia="Calibri" w:cstheme="minorHAnsi"/>
          <w:color w:val="000000" w:themeColor="text1"/>
          <w:lang w:val="en-US"/>
        </w:rPr>
        <w:t xml:space="preserve">54.2% </w:t>
      </w:r>
    </w:p>
    <w:p w14:paraId="17B7461B" w14:textId="77777777" w:rsidR="001625CF" w:rsidRPr="00243C8C" w:rsidRDefault="001625CF" w:rsidP="001625CF">
      <w:pPr>
        <w:spacing w:line="480" w:lineRule="auto"/>
        <w:rPr>
          <w:rFonts w:eastAsia="Calibri" w:cstheme="minorHAnsi"/>
          <w:color w:val="000000" w:themeColor="text1"/>
          <w:lang w:val="en-US"/>
        </w:rPr>
      </w:pPr>
      <w:r w:rsidRPr="00243C8C">
        <w:rPr>
          <w:rFonts w:eastAsia="Calibri" w:cstheme="minorHAnsi"/>
          <w:color w:val="000000" w:themeColor="text1"/>
          <w:lang w:val="en-US"/>
        </w:rPr>
        <w:t xml:space="preserve">Inhaled steroids </w:t>
      </w:r>
      <w:r w:rsidRPr="00243C8C">
        <w:rPr>
          <w:rFonts w:cstheme="minorHAnsi"/>
          <w:lang w:val="en-US"/>
        </w:rPr>
        <w:tab/>
      </w:r>
      <w:r w:rsidRPr="00243C8C">
        <w:rPr>
          <w:rFonts w:cstheme="minorHAnsi"/>
          <w:lang w:val="en-US"/>
        </w:rPr>
        <w:tab/>
      </w:r>
      <w:r w:rsidRPr="00243C8C">
        <w:rPr>
          <w:rFonts w:eastAsia="Calibri" w:cstheme="minorHAnsi"/>
          <w:color w:val="000000" w:themeColor="text1"/>
          <w:lang w:val="en-US"/>
        </w:rPr>
        <w:t>Yes</w:t>
      </w:r>
      <w:r w:rsidRPr="00243C8C">
        <w:rPr>
          <w:rFonts w:cstheme="minorHAnsi"/>
          <w:lang w:val="en-US"/>
        </w:rPr>
        <w:tab/>
      </w:r>
      <w:r w:rsidRPr="00243C8C">
        <w:rPr>
          <w:rFonts w:cstheme="minorHAnsi"/>
          <w:lang w:val="en-US"/>
        </w:rPr>
        <w:tab/>
      </w:r>
      <w:r w:rsidRPr="00243C8C">
        <w:rPr>
          <w:rFonts w:cstheme="minorHAnsi"/>
          <w:lang w:val="en-US"/>
        </w:rPr>
        <w:tab/>
      </w:r>
      <w:r w:rsidRPr="00243C8C">
        <w:rPr>
          <w:rFonts w:eastAsia="Times New Roman" w:cstheme="minorHAnsi"/>
          <w:lang w:val="en-US"/>
        </w:rPr>
        <w:t xml:space="preserve">     </w:t>
      </w:r>
      <w:r w:rsidRPr="00243C8C">
        <w:rPr>
          <w:rFonts w:eastAsia="Calibri" w:cstheme="minorHAnsi"/>
          <w:color w:val="000000" w:themeColor="text1"/>
          <w:lang w:val="en-US"/>
        </w:rPr>
        <w:t xml:space="preserve"> 9.1% </w:t>
      </w:r>
      <w:r w:rsidRPr="00243C8C">
        <w:rPr>
          <w:rFonts w:eastAsia="Times New Roman" w:cstheme="minorHAnsi"/>
          <w:lang w:val="en-US"/>
        </w:rPr>
        <w:t xml:space="preserve">           </w:t>
      </w:r>
      <w:r w:rsidRPr="00243C8C">
        <w:rPr>
          <w:rFonts w:cstheme="minorHAnsi"/>
          <w:lang w:val="en-US"/>
        </w:rPr>
        <w:tab/>
      </w:r>
      <w:r w:rsidRPr="00243C8C">
        <w:rPr>
          <w:rFonts w:cstheme="minorHAnsi"/>
          <w:lang w:val="en-US"/>
        </w:rPr>
        <w:tab/>
      </w:r>
      <w:r w:rsidRPr="00243C8C">
        <w:rPr>
          <w:rFonts w:eastAsia="Times New Roman" w:cstheme="minorHAnsi"/>
          <w:lang w:val="en-US"/>
        </w:rPr>
        <w:t xml:space="preserve">     0.707 </w:t>
      </w:r>
      <w:r w:rsidRPr="00243C8C">
        <w:rPr>
          <w:rFonts w:eastAsia="Calibri" w:cstheme="minorHAnsi"/>
          <w:color w:val="000000" w:themeColor="text1"/>
          <w:lang w:val="en-US"/>
        </w:rPr>
        <w:t xml:space="preserve"> </w:t>
      </w:r>
    </w:p>
    <w:p w14:paraId="6D093F57" w14:textId="77777777" w:rsidR="001625CF" w:rsidRPr="00243C8C" w:rsidRDefault="001625CF" w:rsidP="001625CF">
      <w:pPr>
        <w:spacing w:line="480" w:lineRule="auto"/>
        <w:ind w:firstLine="2820"/>
        <w:rPr>
          <w:rFonts w:eastAsia="Calibri" w:cstheme="minorHAnsi"/>
          <w:color w:val="000000" w:themeColor="text1"/>
          <w:lang w:val="en-US"/>
        </w:rPr>
      </w:pPr>
      <w:r w:rsidRPr="00243C8C">
        <w:rPr>
          <w:rFonts w:eastAsia="Calibri" w:cstheme="minorHAnsi"/>
          <w:color w:val="000000" w:themeColor="text1"/>
          <w:lang w:val="en-US"/>
        </w:rPr>
        <w:t xml:space="preserve">No </w:t>
      </w:r>
      <w:r w:rsidRPr="00243C8C">
        <w:rPr>
          <w:rFonts w:cstheme="minorHAnsi"/>
          <w:lang w:val="en-US"/>
        </w:rPr>
        <w:tab/>
      </w:r>
      <w:r w:rsidRPr="00243C8C">
        <w:rPr>
          <w:rFonts w:cstheme="minorHAnsi"/>
          <w:lang w:val="en-US"/>
        </w:rPr>
        <w:tab/>
      </w:r>
      <w:r w:rsidRPr="00243C8C">
        <w:rPr>
          <w:rFonts w:cstheme="minorHAnsi"/>
          <w:lang w:val="en-US"/>
        </w:rPr>
        <w:tab/>
      </w:r>
      <w:r w:rsidRPr="00243C8C">
        <w:rPr>
          <w:rFonts w:eastAsia="Calibri" w:cstheme="minorHAnsi"/>
          <w:color w:val="000000" w:themeColor="text1"/>
          <w:lang w:val="en-US"/>
        </w:rPr>
        <w:t xml:space="preserve">      10.3% </w:t>
      </w:r>
    </w:p>
    <w:p w14:paraId="16CFDC07" w14:textId="77777777" w:rsidR="001625CF" w:rsidRPr="00243C8C" w:rsidRDefault="001625CF" w:rsidP="001625CF">
      <w:pPr>
        <w:spacing w:line="480" w:lineRule="auto"/>
        <w:rPr>
          <w:rFonts w:eastAsia="Calibri" w:cstheme="minorHAnsi"/>
          <w:color w:val="000000" w:themeColor="text1"/>
          <w:lang w:val="en-US"/>
        </w:rPr>
      </w:pPr>
      <w:r w:rsidRPr="00243C8C">
        <w:rPr>
          <w:rFonts w:eastAsia="Calibri" w:cstheme="minorHAnsi"/>
          <w:color w:val="000000" w:themeColor="text1"/>
          <w:lang w:val="en-US"/>
        </w:rPr>
        <w:t xml:space="preserve">Amoxicillin/clavulanic acid </w:t>
      </w:r>
      <w:r w:rsidRPr="00243C8C">
        <w:rPr>
          <w:rFonts w:cstheme="minorHAnsi"/>
          <w:lang w:val="en-US"/>
        </w:rPr>
        <w:tab/>
      </w:r>
      <w:r w:rsidRPr="00243C8C">
        <w:rPr>
          <w:rFonts w:eastAsia="Calibri" w:cstheme="minorHAnsi"/>
          <w:color w:val="000000" w:themeColor="text1"/>
          <w:lang w:val="en-US"/>
        </w:rPr>
        <w:t xml:space="preserve">Yes </w:t>
      </w:r>
      <w:r w:rsidRPr="00243C8C">
        <w:rPr>
          <w:rFonts w:cstheme="minorHAnsi"/>
          <w:lang w:val="en-US"/>
        </w:rPr>
        <w:tab/>
      </w:r>
      <w:r w:rsidRPr="00243C8C">
        <w:rPr>
          <w:rFonts w:cstheme="minorHAnsi"/>
          <w:lang w:val="en-US"/>
        </w:rPr>
        <w:tab/>
      </w:r>
      <w:r w:rsidRPr="00243C8C">
        <w:rPr>
          <w:rFonts w:cstheme="minorHAnsi"/>
          <w:lang w:val="en-US"/>
        </w:rPr>
        <w:tab/>
      </w:r>
      <w:r w:rsidRPr="00243C8C">
        <w:rPr>
          <w:rFonts w:eastAsia="Calibri" w:cstheme="minorHAnsi"/>
          <w:color w:val="000000" w:themeColor="text1"/>
          <w:lang w:val="en-US"/>
        </w:rPr>
        <w:t xml:space="preserve">    </w:t>
      </w:r>
      <w:r w:rsidRPr="00243C8C">
        <w:rPr>
          <w:rFonts w:eastAsia="Times New Roman" w:cstheme="minorHAnsi"/>
          <w:lang w:val="en-US"/>
        </w:rPr>
        <w:t xml:space="preserve">  </w:t>
      </w:r>
      <w:r w:rsidRPr="00243C8C">
        <w:rPr>
          <w:rFonts w:eastAsia="Calibri" w:cstheme="minorHAnsi"/>
          <w:color w:val="000000" w:themeColor="text1"/>
          <w:lang w:val="en-US"/>
        </w:rPr>
        <w:t xml:space="preserve">8.8% </w:t>
      </w:r>
      <w:r w:rsidRPr="00243C8C">
        <w:rPr>
          <w:rFonts w:eastAsia="Times New Roman" w:cstheme="minorHAnsi"/>
          <w:lang w:val="en-US"/>
        </w:rPr>
        <w:t xml:space="preserve">                    </w:t>
      </w:r>
      <w:r w:rsidRPr="00243C8C">
        <w:rPr>
          <w:rFonts w:cstheme="minorHAnsi"/>
          <w:lang w:val="en-US"/>
        </w:rPr>
        <w:tab/>
      </w:r>
      <w:r w:rsidRPr="00243C8C">
        <w:rPr>
          <w:rFonts w:cstheme="minorHAnsi"/>
          <w:lang w:val="en-US"/>
        </w:rPr>
        <w:tab/>
      </w:r>
      <w:r w:rsidRPr="00243C8C">
        <w:rPr>
          <w:rFonts w:eastAsia="Times New Roman" w:cstheme="minorHAnsi"/>
          <w:lang w:val="en-US"/>
        </w:rPr>
        <w:t xml:space="preserve">    &lt;0.037</w:t>
      </w:r>
      <w:r w:rsidRPr="00243C8C">
        <w:rPr>
          <w:rFonts w:eastAsia="Calibri" w:cstheme="minorHAnsi"/>
          <w:color w:val="000000" w:themeColor="text1"/>
          <w:lang w:val="en-US"/>
        </w:rPr>
        <w:t xml:space="preserve"> </w:t>
      </w:r>
    </w:p>
    <w:p w14:paraId="3F38AFEA" w14:textId="77777777" w:rsidR="001625CF" w:rsidRPr="00243C8C" w:rsidRDefault="001625CF" w:rsidP="001625CF">
      <w:pPr>
        <w:pBdr>
          <w:bottom w:val="single" w:sz="8" w:space="1" w:color="000000"/>
        </w:pBdr>
        <w:spacing w:line="480" w:lineRule="auto"/>
        <w:ind w:firstLine="2820"/>
        <w:rPr>
          <w:rFonts w:eastAsia="Calibri" w:cstheme="minorHAnsi"/>
          <w:color w:val="000000" w:themeColor="text1"/>
          <w:lang w:val="en-US"/>
        </w:rPr>
      </w:pPr>
      <w:r w:rsidRPr="00243C8C">
        <w:rPr>
          <w:rFonts w:eastAsia="Calibri" w:cstheme="minorHAnsi"/>
          <w:color w:val="000000" w:themeColor="text1"/>
          <w:lang w:val="en-US"/>
        </w:rPr>
        <w:t xml:space="preserve">No </w:t>
      </w:r>
      <w:r w:rsidRPr="00243C8C">
        <w:rPr>
          <w:rFonts w:cstheme="minorHAnsi"/>
          <w:lang w:val="en-US"/>
        </w:rPr>
        <w:tab/>
      </w:r>
      <w:r w:rsidRPr="00243C8C">
        <w:rPr>
          <w:rFonts w:cstheme="minorHAnsi"/>
          <w:lang w:val="en-US"/>
        </w:rPr>
        <w:tab/>
      </w:r>
      <w:r w:rsidRPr="00243C8C">
        <w:rPr>
          <w:rFonts w:cstheme="minorHAnsi"/>
          <w:lang w:val="en-US"/>
        </w:rPr>
        <w:tab/>
      </w:r>
      <w:r w:rsidRPr="00243C8C">
        <w:rPr>
          <w:rFonts w:eastAsia="Calibri" w:cstheme="minorHAnsi"/>
          <w:color w:val="000000" w:themeColor="text1"/>
          <w:lang w:val="en-US"/>
        </w:rPr>
        <w:t xml:space="preserve">    </w:t>
      </w:r>
      <w:r w:rsidRPr="00243C8C">
        <w:rPr>
          <w:rFonts w:eastAsia="Times New Roman" w:cstheme="minorHAnsi"/>
          <w:lang w:val="en-US"/>
        </w:rPr>
        <w:t xml:space="preserve">  </w:t>
      </w:r>
      <w:r w:rsidRPr="00243C8C">
        <w:rPr>
          <w:rFonts w:eastAsia="Calibri" w:cstheme="minorHAnsi"/>
          <w:color w:val="000000" w:themeColor="text1"/>
          <w:lang w:val="en-US"/>
        </w:rPr>
        <w:t xml:space="preserve">15.9% </w:t>
      </w:r>
    </w:p>
    <w:p w14:paraId="7CC186C3" w14:textId="77777777" w:rsidR="001625CF" w:rsidRPr="00243C8C" w:rsidRDefault="001625CF" w:rsidP="001625CF">
      <w:pPr>
        <w:spacing w:line="480" w:lineRule="auto"/>
        <w:rPr>
          <w:rFonts w:eastAsia="Calibri" w:cstheme="minorHAnsi"/>
          <w:lang w:val="en-US"/>
        </w:rPr>
      </w:pPr>
      <w:r w:rsidRPr="00243C8C">
        <w:rPr>
          <w:rFonts w:eastAsia="Times New Roman" w:cstheme="minorHAnsi"/>
          <w:lang w:val="en-US"/>
        </w:rPr>
        <w:t>SEs = side effects</w:t>
      </w:r>
      <w:r w:rsidRPr="00243C8C">
        <w:rPr>
          <w:rFonts w:eastAsia="Calibri" w:cstheme="minorHAnsi"/>
          <w:lang w:val="en-US"/>
        </w:rPr>
        <w:t xml:space="preserve"> </w:t>
      </w:r>
    </w:p>
    <w:p w14:paraId="275BD01E" w14:textId="77777777" w:rsidR="001625CF" w:rsidRPr="00243C8C" w:rsidRDefault="001625CF" w:rsidP="001625CF">
      <w:pPr>
        <w:spacing w:line="480" w:lineRule="auto"/>
        <w:rPr>
          <w:rFonts w:eastAsia="Times New Roman" w:cstheme="minorHAnsi"/>
          <w:lang w:val="en-US"/>
        </w:rPr>
      </w:pPr>
      <w:r w:rsidRPr="00243C8C">
        <w:rPr>
          <w:rFonts w:eastAsiaTheme="majorEastAsia"/>
          <w:vertAlign w:val="superscript"/>
          <w:lang w:val="en-US"/>
        </w:rPr>
        <w:t>a</w:t>
      </w:r>
      <w:r w:rsidRPr="00243C8C">
        <w:rPr>
          <w:color w:val="000000" w:themeColor="text1"/>
          <w:lang w:val="en-US"/>
        </w:rPr>
        <w:t>Percentages</w:t>
      </w:r>
      <w:r w:rsidRPr="00243C8C">
        <w:rPr>
          <w:rFonts w:eastAsia="Times New Roman" w:cstheme="minorHAnsi"/>
          <w:lang w:val="en-US"/>
        </w:rPr>
        <w:t xml:space="preserve"> are calculated within each category (aware of nocebo effect and  </w:t>
      </w:r>
    </w:p>
    <w:p w14:paraId="084BCA52" w14:textId="77777777" w:rsidR="001625CF" w:rsidRPr="00243C8C" w:rsidRDefault="001625CF" w:rsidP="001625CF">
      <w:pPr>
        <w:spacing w:line="480" w:lineRule="auto"/>
        <w:rPr>
          <w:rFonts w:eastAsia="Times New Roman" w:cstheme="minorHAnsi"/>
          <w:lang w:val="en-US"/>
        </w:rPr>
      </w:pPr>
      <w:r w:rsidRPr="00243C8C">
        <w:rPr>
          <w:rFonts w:eastAsia="Times New Roman" w:cstheme="minorHAnsi"/>
          <w:lang w:val="en-US"/>
        </w:rPr>
        <w:t xml:space="preserve">  not aware of nocebo effect and/or not considering it in their communication) </w:t>
      </w:r>
    </w:p>
    <w:p w14:paraId="5E9D60D6" w14:textId="77777777" w:rsidR="001625CF" w:rsidRDefault="001625CF" w:rsidP="001625CF">
      <w:pPr>
        <w:spacing w:line="480" w:lineRule="auto"/>
        <w:rPr>
          <w:rFonts w:eastAsia="Times New Roman" w:cstheme="minorHAnsi"/>
          <w:lang w:val="en-US"/>
        </w:rPr>
      </w:pPr>
      <w:r w:rsidRPr="00243C8C">
        <w:rPr>
          <w:vertAlign w:val="superscript"/>
          <w:lang w:val="en-US"/>
        </w:rPr>
        <w:t>b</w:t>
      </w:r>
      <w:r w:rsidRPr="00243C8C">
        <w:rPr>
          <w:rFonts w:eastAsiaTheme="majorEastAsia"/>
          <w:i/>
          <w:iCs/>
          <w:lang w:val="en-US"/>
        </w:rPr>
        <w:t>P</w:t>
      </w:r>
      <w:r w:rsidRPr="00243C8C">
        <w:rPr>
          <w:rFonts w:eastAsiaTheme="majorEastAsia"/>
          <w:lang w:val="en-US"/>
        </w:rPr>
        <w:t>-value</w:t>
      </w:r>
      <w:r w:rsidRPr="00243C8C">
        <w:rPr>
          <w:rFonts w:eastAsia="Times New Roman" w:cstheme="minorHAnsi"/>
          <w:lang w:val="en-US"/>
        </w:rPr>
        <w:t xml:space="preserve"> assessed using the Chi-square test</w:t>
      </w:r>
    </w:p>
    <w:p w14:paraId="3CAB5F86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CF"/>
    <w:rsid w:val="001625CF"/>
    <w:rsid w:val="002978F5"/>
    <w:rsid w:val="003852CF"/>
    <w:rsid w:val="004E780C"/>
    <w:rsid w:val="0073236E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2413F"/>
  <w15:chartTrackingRefBased/>
  <w15:docId w15:val="{E87D1337-6F61-4274-B63F-73C06F183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5CF"/>
    <w:pPr>
      <w:spacing w:after="0" w:line="240" w:lineRule="auto"/>
    </w:pPr>
    <w:rPr>
      <w:kern w:val="0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5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5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5C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5C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5C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5C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5C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5C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5C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5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5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5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5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5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5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5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5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5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5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2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5C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2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5C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25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5CF"/>
    <w:pPr>
      <w:spacing w:after="160" w:line="278" w:lineRule="auto"/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25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5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5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5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412</Words>
  <Characters>2578</Characters>
  <Application>Microsoft Office Word</Application>
  <DocSecurity>0</DocSecurity>
  <Lines>46</Lines>
  <Paragraphs>19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2025-11-10T15:36:00Z</dcterms:created>
  <dcterms:modified xsi:type="dcterms:W3CDTF">2025-11-10T15:37:00Z</dcterms:modified>
</cp:coreProperties>
</file>