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0237" w:rsidRDefault="00CE7CA4" w:rsidP="000C25BF">
      <w:pPr>
        <w:pStyle w:val="Heading1"/>
        <w:jc w:val="center"/>
      </w:pPr>
      <w:bookmarkStart w:id="0" w:name="_GoBack"/>
      <w:bookmarkEnd w:id="0"/>
      <w:r>
        <w:t>Detailed Table of Manuscript Changes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60"/>
        <w:gridCol w:w="2160"/>
        <w:gridCol w:w="2160"/>
        <w:gridCol w:w="2160"/>
      </w:tblGrid>
      <w:tr w:rsidR="00F80237" w:rsidTr="000C25BF">
        <w:tc>
          <w:tcPr>
            <w:tcW w:w="2160" w:type="dxa"/>
            <w:shd w:val="clear" w:color="auto" w:fill="EEECE1" w:themeFill="background2"/>
          </w:tcPr>
          <w:p w:rsidR="00F80237" w:rsidRDefault="00CE7CA4">
            <w:r>
              <w:t>Section</w:t>
            </w:r>
          </w:p>
        </w:tc>
        <w:tc>
          <w:tcPr>
            <w:tcW w:w="2160" w:type="dxa"/>
            <w:shd w:val="clear" w:color="auto" w:fill="EEECE1" w:themeFill="background2"/>
          </w:tcPr>
          <w:p w:rsidR="00F80237" w:rsidRDefault="00CE7CA4">
            <w:r>
              <w:t>Original text</w:t>
            </w:r>
          </w:p>
        </w:tc>
        <w:tc>
          <w:tcPr>
            <w:tcW w:w="2160" w:type="dxa"/>
            <w:shd w:val="clear" w:color="auto" w:fill="EEECE1" w:themeFill="background2"/>
          </w:tcPr>
          <w:p w:rsidR="00F80237" w:rsidRDefault="00CE7CA4">
            <w:r>
              <w:t>Revised text</w:t>
            </w:r>
          </w:p>
        </w:tc>
        <w:tc>
          <w:tcPr>
            <w:tcW w:w="2160" w:type="dxa"/>
            <w:shd w:val="clear" w:color="auto" w:fill="EEECE1" w:themeFill="background2"/>
          </w:tcPr>
          <w:p w:rsidR="00F80237" w:rsidRDefault="00CE7CA4">
            <w:r>
              <w:t>Reason</w:t>
            </w:r>
          </w:p>
        </w:tc>
      </w:tr>
      <w:tr w:rsidR="00F80237" w:rsidTr="000C25BF">
        <w:tc>
          <w:tcPr>
            <w:tcW w:w="2160" w:type="dxa"/>
          </w:tcPr>
          <w:p w:rsidR="00F80237" w:rsidRDefault="00CE7CA4">
            <w:r>
              <w:t>Abstract</w:t>
            </w:r>
          </w:p>
        </w:tc>
        <w:tc>
          <w:tcPr>
            <w:tcW w:w="2160" w:type="dxa"/>
          </w:tcPr>
          <w:p w:rsidR="00F80237" w:rsidRDefault="00CE7CA4">
            <w:r>
              <w:t>Ketoconazole profoundly modulates doramectin kinetics.</w:t>
            </w:r>
          </w:p>
        </w:tc>
        <w:tc>
          <w:tcPr>
            <w:tcW w:w="2160" w:type="dxa"/>
          </w:tcPr>
          <w:p w:rsidR="00F80237" w:rsidRDefault="00CE7CA4">
            <w:r>
              <w:t>Ketoconazole significantly altered doramectin pharmacokinetics (AUC₀–∞ increased from 302.1 to 565.8 ng·day/mL;</w:t>
            </w:r>
            <w:r>
              <w:t xml:space="preserve"> p = 0.003).</w:t>
            </w:r>
          </w:p>
        </w:tc>
        <w:tc>
          <w:tcPr>
            <w:tcW w:w="2160" w:type="dxa"/>
          </w:tcPr>
          <w:p w:rsidR="00F80237" w:rsidRDefault="00CE7CA4">
            <w:r>
              <w:t>Moderated claim, added statistics.</w:t>
            </w:r>
          </w:p>
        </w:tc>
      </w:tr>
      <w:tr w:rsidR="00F80237" w:rsidTr="000C25BF">
        <w:tc>
          <w:tcPr>
            <w:tcW w:w="2160" w:type="dxa"/>
          </w:tcPr>
          <w:p w:rsidR="00F80237" w:rsidRDefault="00CE7CA4">
            <w:r>
              <w:t>Results</w:t>
            </w:r>
          </w:p>
        </w:tc>
        <w:tc>
          <w:tcPr>
            <w:tcW w:w="2160" w:type="dxa"/>
          </w:tcPr>
          <w:p w:rsidR="00F80237" w:rsidRDefault="00CE7CA4">
            <w:r>
              <w:t>No p-values provided.</w:t>
            </w:r>
          </w:p>
        </w:tc>
        <w:tc>
          <w:tcPr>
            <w:tcW w:w="2160" w:type="dxa"/>
          </w:tcPr>
          <w:p w:rsidR="00F80237" w:rsidRDefault="00CE7CA4">
            <w:r>
              <w:t>Exact p-values and 95% CI added in Table 3 and text.</w:t>
            </w:r>
          </w:p>
        </w:tc>
        <w:tc>
          <w:tcPr>
            <w:tcW w:w="2160" w:type="dxa"/>
          </w:tcPr>
          <w:p w:rsidR="00F80237" w:rsidRDefault="00CE7CA4">
            <w:r>
              <w:t>Improved transparency of results.</w:t>
            </w:r>
          </w:p>
        </w:tc>
      </w:tr>
      <w:tr w:rsidR="00F80237" w:rsidTr="000C25BF">
        <w:tc>
          <w:tcPr>
            <w:tcW w:w="2160" w:type="dxa"/>
          </w:tcPr>
          <w:p w:rsidR="00F80237" w:rsidRDefault="00CE7CA4">
            <w:r>
              <w:t>Discussion</w:t>
            </w:r>
          </w:p>
        </w:tc>
        <w:tc>
          <w:tcPr>
            <w:tcW w:w="2160" w:type="dxa"/>
          </w:tcPr>
          <w:p w:rsidR="00F80237" w:rsidRDefault="00CE7CA4">
            <w:r>
              <w:t>No limitation paragraph.</w:t>
            </w:r>
          </w:p>
        </w:tc>
        <w:tc>
          <w:tcPr>
            <w:tcW w:w="2160" w:type="dxa"/>
          </w:tcPr>
          <w:p w:rsidR="00F80237" w:rsidRDefault="00CE7CA4">
            <w:r>
              <w:t>Added limitations section: sample size, dose limitati</w:t>
            </w:r>
            <w:r>
              <w:t>on, species extrapolation.</w:t>
            </w:r>
          </w:p>
        </w:tc>
        <w:tc>
          <w:tcPr>
            <w:tcW w:w="2160" w:type="dxa"/>
          </w:tcPr>
          <w:p w:rsidR="00F80237" w:rsidRDefault="00CE7CA4">
            <w:r>
              <w:t>Address reviewer/editor comments.</w:t>
            </w:r>
          </w:p>
        </w:tc>
      </w:tr>
      <w:tr w:rsidR="00F80237" w:rsidTr="000C25BF">
        <w:tc>
          <w:tcPr>
            <w:tcW w:w="2160" w:type="dxa"/>
          </w:tcPr>
          <w:p w:rsidR="00F80237" w:rsidRDefault="00CE7CA4">
            <w:r>
              <w:t>End of manuscript</w:t>
            </w:r>
          </w:p>
        </w:tc>
        <w:tc>
          <w:tcPr>
            <w:tcW w:w="2160" w:type="dxa"/>
          </w:tcPr>
          <w:p w:rsidR="00F80237" w:rsidRDefault="00CE7CA4">
            <w:r>
              <w:t>No Data Availability section.</w:t>
            </w:r>
          </w:p>
        </w:tc>
        <w:tc>
          <w:tcPr>
            <w:tcW w:w="2160" w:type="dxa"/>
          </w:tcPr>
          <w:p w:rsidR="00F80237" w:rsidRDefault="00CE7CA4">
            <w:r>
              <w:t>Added Data Availability per journal requirements.</w:t>
            </w:r>
          </w:p>
        </w:tc>
        <w:tc>
          <w:tcPr>
            <w:tcW w:w="2160" w:type="dxa"/>
          </w:tcPr>
          <w:p w:rsidR="00F80237" w:rsidRDefault="00CE7CA4">
            <w:r>
              <w:t>Compliance with policy.</w:t>
            </w:r>
          </w:p>
        </w:tc>
      </w:tr>
    </w:tbl>
    <w:p w:rsidR="00CE7CA4" w:rsidRDefault="00CE7CA4"/>
    <w:sectPr w:rsidR="00CE7CA4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0C25BF"/>
    <w:rsid w:val="0015074B"/>
    <w:rsid w:val="0029639D"/>
    <w:rsid w:val="00326F90"/>
    <w:rsid w:val="00AA1D8D"/>
    <w:rsid w:val="00B47730"/>
    <w:rsid w:val="00CB0664"/>
    <w:rsid w:val="00CE7CA4"/>
    <w:rsid w:val="00F80237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7E794440-FB1C-43D7-84DB-255BC074AC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104</Words>
  <Characters>593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696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Google</cp:lastModifiedBy>
  <cp:revision>2</cp:revision>
  <dcterms:created xsi:type="dcterms:W3CDTF">2013-12-23T23:15:00Z</dcterms:created>
  <dcterms:modified xsi:type="dcterms:W3CDTF">2025-10-19T17:37:00Z</dcterms:modified>
  <cp:category/>
</cp:coreProperties>
</file>