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2410"/>
        <w:gridCol w:w="2546"/>
      </w:tblGrid>
      <w:tr w:rsidR="00303197" w:rsidRPr="00D0158A" w14:paraId="25ADF513" w14:textId="77777777" w:rsidTr="00DD7E28">
        <w:trPr>
          <w:jc w:val="center"/>
        </w:trPr>
        <w:tc>
          <w:tcPr>
            <w:tcW w:w="3119" w:type="dxa"/>
            <w:tcBorders>
              <w:right w:val="nil"/>
            </w:tcBorders>
          </w:tcPr>
          <w:p w14:paraId="3B78BAE7" w14:textId="77777777" w:rsidR="00303197" w:rsidRPr="00C93108" w:rsidRDefault="00303197" w:rsidP="00DD7E28">
            <w:pPr>
              <w:shd w:val="clear" w:color="auto" w:fill="E8E8E8" w:themeFill="background2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Characteristics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1A70124" w14:textId="77777777" w:rsidR="00303197" w:rsidRPr="00C93108" w:rsidRDefault="00303197" w:rsidP="00DD7E28">
            <w:pPr>
              <w:shd w:val="clear" w:color="auto" w:fill="E8E8E8" w:themeFill="background2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Patient 1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EE39806" w14:textId="77777777" w:rsidR="00303197" w:rsidRPr="00C93108" w:rsidRDefault="00303197" w:rsidP="00DD7E28">
            <w:pPr>
              <w:shd w:val="clear" w:color="auto" w:fill="E8E8E8" w:themeFill="background2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Patient 2</w:t>
            </w:r>
          </w:p>
        </w:tc>
        <w:tc>
          <w:tcPr>
            <w:tcW w:w="2546" w:type="dxa"/>
            <w:tcBorders>
              <w:left w:val="nil"/>
            </w:tcBorders>
            <w:shd w:val="clear" w:color="auto" w:fill="E8E8E8" w:themeFill="background2"/>
          </w:tcPr>
          <w:p w14:paraId="1C4BDEC5" w14:textId="77777777" w:rsidR="00303197" w:rsidRPr="00C93108" w:rsidRDefault="00303197" w:rsidP="00DD7E28">
            <w:pPr>
              <w:shd w:val="clear" w:color="auto" w:fill="E8E8E8" w:themeFill="background2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Patient 3</w:t>
            </w:r>
          </w:p>
        </w:tc>
      </w:tr>
      <w:tr w:rsidR="00303197" w:rsidRPr="00D0158A" w14:paraId="639C2A29" w14:textId="77777777" w:rsidTr="00DD7E28">
        <w:trPr>
          <w:jc w:val="center"/>
        </w:trPr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E8E8E8" w:themeFill="background2"/>
          </w:tcPr>
          <w:p w14:paraId="1D9F94A6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0E16675E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Preoperative characteristics</w:t>
            </w:r>
          </w:p>
          <w:p w14:paraId="0C884A6F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303197" w:rsidRPr="00D0158A" w14:paraId="3DDF02B5" w14:textId="77777777" w:rsidTr="00DD7E28">
        <w:trPr>
          <w:jc w:val="center"/>
        </w:trPr>
        <w:tc>
          <w:tcPr>
            <w:tcW w:w="3119" w:type="dxa"/>
            <w:tcBorders>
              <w:bottom w:val="nil"/>
              <w:right w:val="nil"/>
            </w:tcBorders>
          </w:tcPr>
          <w:p w14:paraId="790A5CAE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D926DBC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55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58875C7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60</w:t>
            </w:r>
          </w:p>
        </w:tc>
        <w:tc>
          <w:tcPr>
            <w:tcW w:w="2546" w:type="dxa"/>
            <w:tcBorders>
              <w:left w:val="nil"/>
              <w:bottom w:val="nil"/>
            </w:tcBorders>
          </w:tcPr>
          <w:p w14:paraId="2F1B1AC7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58</w:t>
            </w:r>
          </w:p>
        </w:tc>
      </w:tr>
      <w:tr w:rsidR="00303197" w:rsidRPr="00D0158A" w14:paraId="19F42ABA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2F77BF5C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Sex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F4EB97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Male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FEB80E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73E7AD66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Male</w:t>
            </w:r>
          </w:p>
        </w:tc>
      </w:tr>
      <w:tr w:rsidR="00303197" w:rsidRPr="00D0158A" w14:paraId="2D8A8C68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717E109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ECOG performance status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20EA56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CADDCD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10ABE55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0</w:t>
            </w:r>
          </w:p>
        </w:tc>
      </w:tr>
      <w:tr w:rsidR="00303197" w:rsidRPr="00D0158A" w14:paraId="0C3907C2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7393C09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BMI (kg/m</w:t>
            </w:r>
            <w:r w:rsidRPr="00C93108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2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C0FF56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24.3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104674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21.1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476BC388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25.1</w:t>
            </w:r>
          </w:p>
        </w:tc>
      </w:tr>
      <w:tr w:rsidR="00303197" w:rsidRPr="00D0158A" w14:paraId="68EFFEB9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2EB5EAB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Tumor side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9B7AA6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Left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BCF272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Left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40ADDC7A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Right</w:t>
            </w:r>
          </w:p>
        </w:tc>
      </w:tr>
      <w:tr w:rsidR="00303197" w:rsidRPr="00D0158A" w14:paraId="1493563D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5A0BE735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Preoperative eGFR (ml/min)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B1BA97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5000A1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47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3E350F28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64</w:t>
            </w:r>
          </w:p>
        </w:tc>
      </w:tr>
      <w:tr w:rsidR="00303197" w:rsidRPr="00D0158A" w14:paraId="70906563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73601A6E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Lynch syndrome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E2D79C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yes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7659D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74620CC2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yes</w:t>
            </w:r>
          </w:p>
        </w:tc>
      </w:tr>
      <w:tr w:rsidR="00303197" w:rsidRPr="00D0158A" w14:paraId="73495D27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6E8E6AFE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Tumor location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AB7EFE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Upper calyx stem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33C5B2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Upper calyx stem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5B33F4F6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Lower calyx stem</w:t>
            </w:r>
          </w:p>
        </w:tc>
      </w:tr>
      <w:tr w:rsidR="00303197" w:rsidRPr="00D0158A" w14:paraId="44A91CA3" w14:textId="77777777" w:rsidTr="00DD7E28">
        <w:trPr>
          <w:jc w:val="center"/>
        </w:trPr>
        <w:tc>
          <w:tcPr>
            <w:tcW w:w="3119" w:type="dxa"/>
            <w:tcBorders>
              <w:top w:val="nil"/>
              <w:right w:val="nil"/>
            </w:tcBorders>
          </w:tcPr>
          <w:p w14:paraId="60878E90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Preoperative biopsy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4B750BA5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 xml:space="preserve">Low grade </w:t>
            </w:r>
            <w:proofErr w:type="spellStart"/>
            <w:r w:rsidRPr="00C93108">
              <w:rPr>
                <w:rFonts w:cstheme="minorHAnsi"/>
                <w:sz w:val="22"/>
                <w:szCs w:val="22"/>
                <w:lang w:val="en-US"/>
              </w:rPr>
              <w:t>pTa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644C90E8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 xml:space="preserve">Low grade </w:t>
            </w:r>
            <w:proofErr w:type="spellStart"/>
            <w:r w:rsidRPr="00C93108">
              <w:rPr>
                <w:rFonts w:cstheme="minorHAnsi"/>
                <w:sz w:val="22"/>
                <w:szCs w:val="22"/>
                <w:lang w:val="en-US"/>
              </w:rPr>
              <w:t>pTa</w:t>
            </w:r>
            <w:proofErr w:type="spellEnd"/>
          </w:p>
        </w:tc>
        <w:tc>
          <w:tcPr>
            <w:tcW w:w="2546" w:type="dxa"/>
            <w:tcBorders>
              <w:top w:val="nil"/>
              <w:left w:val="nil"/>
            </w:tcBorders>
          </w:tcPr>
          <w:p w14:paraId="685FF78F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 xml:space="preserve">High grade </w:t>
            </w:r>
            <w:proofErr w:type="spellStart"/>
            <w:r w:rsidRPr="00C93108">
              <w:rPr>
                <w:rFonts w:cstheme="minorHAnsi"/>
                <w:sz w:val="22"/>
                <w:szCs w:val="22"/>
                <w:lang w:val="en-US"/>
              </w:rPr>
              <w:t>pTa</w:t>
            </w:r>
            <w:proofErr w:type="spellEnd"/>
          </w:p>
        </w:tc>
      </w:tr>
      <w:tr w:rsidR="00303197" w:rsidRPr="00D0158A" w14:paraId="4B7119EA" w14:textId="77777777" w:rsidTr="00DD7E28">
        <w:trPr>
          <w:jc w:val="center"/>
        </w:trPr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E8E8E8" w:themeFill="background2"/>
          </w:tcPr>
          <w:p w14:paraId="26BC8470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293193C2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Intra-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operative and pathological details</w:t>
            </w:r>
          </w:p>
          <w:p w14:paraId="6DFE2F7F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303197" w:rsidRPr="00D0158A" w14:paraId="11B41133" w14:textId="77777777" w:rsidTr="00DD7E28">
        <w:trPr>
          <w:jc w:val="center"/>
        </w:trPr>
        <w:tc>
          <w:tcPr>
            <w:tcW w:w="3119" w:type="dxa"/>
            <w:tcBorders>
              <w:bottom w:val="nil"/>
              <w:right w:val="nil"/>
            </w:tcBorders>
          </w:tcPr>
          <w:p w14:paraId="4CFC0CBC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Operative time (min)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7C816342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345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AC9C873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236</w:t>
            </w:r>
          </w:p>
        </w:tc>
        <w:tc>
          <w:tcPr>
            <w:tcW w:w="2546" w:type="dxa"/>
            <w:tcBorders>
              <w:left w:val="nil"/>
              <w:bottom w:val="nil"/>
            </w:tcBorders>
          </w:tcPr>
          <w:p w14:paraId="7A1BA5C9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235</w:t>
            </w:r>
          </w:p>
        </w:tc>
      </w:tr>
      <w:tr w:rsidR="00303197" w:rsidRPr="00D0158A" w14:paraId="29EB1B6E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4048AB3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Excretory tract drainage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49BF34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39275A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58A76C1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yes</w:t>
            </w:r>
          </w:p>
        </w:tc>
      </w:tr>
      <w:tr w:rsidR="00303197" w:rsidRPr="00D0158A" w14:paraId="646F3252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B8819B6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Estimated blood loss (ml)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4F3148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250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229303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100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656EBDA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150</w:t>
            </w:r>
          </w:p>
        </w:tc>
      </w:tr>
      <w:tr w:rsidR="00303197" w:rsidRPr="00D0158A" w14:paraId="29066E71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8EA4E88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Conversion to open surgery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D3699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8753F9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0EAD4A42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</w:tr>
      <w:tr w:rsidR="00303197" w:rsidRPr="00D0158A" w14:paraId="07AB2A27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76C79BD2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Postoperative complications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B1BF06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FA2D0F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339F7729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</w:tr>
      <w:tr w:rsidR="00303197" w:rsidRPr="00D0158A" w14:paraId="5BF81B96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C7CCDDE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Transfusions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F2A439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931218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1A2A186F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</w:tr>
      <w:tr w:rsidR="00303197" w:rsidRPr="00D0158A" w14:paraId="23F95E94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58472B59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Length of hospital stay (d)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56D7B7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9E4DEA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1F1FD9F5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1</w:t>
            </w:r>
          </w:p>
        </w:tc>
      </w:tr>
      <w:tr w:rsidR="00303197" w:rsidRPr="00D0158A" w14:paraId="741A840C" w14:textId="77777777" w:rsidTr="00DD7E28">
        <w:trPr>
          <w:jc w:val="center"/>
        </w:trPr>
        <w:tc>
          <w:tcPr>
            <w:tcW w:w="3119" w:type="dxa"/>
            <w:tcBorders>
              <w:top w:val="nil"/>
              <w:right w:val="nil"/>
            </w:tcBorders>
          </w:tcPr>
          <w:p w14:paraId="30AE0DB0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Final pathology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204FDC13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High grade pT1R0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32BA9527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Low grade pTaR0</w:t>
            </w:r>
          </w:p>
        </w:tc>
        <w:tc>
          <w:tcPr>
            <w:tcW w:w="2546" w:type="dxa"/>
            <w:tcBorders>
              <w:top w:val="nil"/>
              <w:left w:val="nil"/>
            </w:tcBorders>
          </w:tcPr>
          <w:p w14:paraId="3AF8C140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High grade pT1R0</w:t>
            </w:r>
          </w:p>
        </w:tc>
      </w:tr>
      <w:tr w:rsidR="00303197" w:rsidRPr="00D0158A" w14:paraId="175CD508" w14:textId="77777777" w:rsidTr="00DD7E28">
        <w:trPr>
          <w:jc w:val="center"/>
        </w:trPr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E8E8E8" w:themeFill="background2"/>
          </w:tcPr>
          <w:p w14:paraId="3848AB5C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</w:p>
          <w:p w14:paraId="56E2AA95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Follow-up</w:t>
            </w:r>
          </w:p>
          <w:p w14:paraId="50B6FEE1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303197" w:rsidRPr="00D0158A" w14:paraId="29A35635" w14:textId="77777777" w:rsidTr="00DD7E28">
        <w:trPr>
          <w:jc w:val="center"/>
        </w:trPr>
        <w:tc>
          <w:tcPr>
            <w:tcW w:w="3119" w:type="dxa"/>
            <w:tcBorders>
              <w:bottom w:val="nil"/>
              <w:right w:val="nil"/>
            </w:tcBorders>
          </w:tcPr>
          <w:p w14:paraId="5F655ED5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Follow-up modality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4EF403C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CT-scan + URS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2426A9A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CT-scan + URS</w:t>
            </w:r>
          </w:p>
        </w:tc>
        <w:tc>
          <w:tcPr>
            <w:tcW w:w="2546" w:type="dxa"/>
            <w:tcBorders>
              <w:left w:val="nil"/>
              <w:bottom w:val="nil"/>
            </w:tcBorders>
          </w:tcPr>
          <w:p w14:paraId="49003FF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CT-scan + URS</w:t>
            </w:r>
          </w:p>
        </w:tc>
      </w:tr>
      <w:tr w:rsidR="00303197" w:rsidRPr="00D0158A" w14:paraId="0A92F061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7A2EE772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Recurrence treatment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720974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 xml:space="preserve">Laser for ureteric and renal pelvis recurrences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E1AFE2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4E255DF9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</w:t>
            </w:r>
          </w:p>
        </w:tc>
      </w:tr>
      <w:tr w:rsidR="00303197" w:rsidRPr="00D0158A" w14:paraId="3426D104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21C6153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Follow-up duration (months)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CE8DCF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23242D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22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0F2FB45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12</w:t>
            </w:r>
          </w:p>
        </w:tc>
      </w:tr>
      <w:tr w:rsidR="00303197" w:rsidRPr="00D0158A" w14:paraId="0027A9C6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502D44A5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Disease status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AF3EA3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No evidence of disease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02E51C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519D4">
              <w:rPr>
                <w:rFonts w:cstheme="minorHAnsi"/>
                <w:sz w:val="22"/>
                <w:szCs w:val="22"/>
                <w:lang w:val="en-US"/>
              </w:rPr>
              <w:t>No evidence of disease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7B1C1A3E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519D4">
              <w:rPr>
                <w:rFonts w:cstheme="minorHAnsi"/>
                <w:sz w:val="22"/>
                <w:szCs w:val="22"/>
                <w:lang w:val="en-US"/>
              </w:rPr>
              <w:t>No evidence of disease</w:t>
            </w:r>
          </w:p>
        </w:tc>
      </w:tr>
      <w:tr w:rsidR="00303197" w:rsidRPr="00D0158A" w14:paraId="4B1FAFB1" w14:textId="77777777" w:rsidTr="00DD7E28">
        <w:trPr>
          <w:jc w:val="center"/>
        </w:trPr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CA8BDF7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 xml:space="preserve">Last 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recorded 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eGFR (ml/min)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8C6694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48064F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38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</w:tcPr>
          <w:p w14:paraId="1726EB5B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6</w:t>
            </w:r>
            <w:r>
              <w:rPr>
                <w:rFonts w:cstheme="minorHAnsi"/>
                <w:sz w:val="22"/>
                <w:szCs w:val="22"/>
                <w:lang w:val="en-US"/>
              </w:rPr>
              <w:t>7</w:t>
            </w:r>
          </w:p>
        </w:tc>
      </w:tr>
      <w:tr w:rsidR="00303197" w:rsidRPr="00D0158A" w14:paraId="4FFD3E22" w14:textId="77777777" w:rsidTr="00DD7E28">
        <w:trPr>
          <w:jc w:val="center"/>
        </w:trPr>
        <w:tc>
          <w:tcPr>
            <w:tcW w:w="3119" w:type="dxa"/>
            <w:tcBorders>
              <w:top w:val="nil"/>
              <w:right w:val="nil"/>
            </w:tcBorders>
          </w:tcPr>
          <w:p w14:paraId="19A3E488" w14:textId="77777777" w:rsidR="00303197" w:rsidRPr="00C93108" w:rsidRDefault="00303197" w:rsidP="00DD7E28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eGFR decrease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(%)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3F82F6F8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-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16</w:t>
            </w:r>
            <w:r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9%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1E495F76" w14:textId="77777777" w:rsidR="00303197" w:rsidRPr="00C93108" w:rsidRDefault="00303197" w:rsidP="00DD7E2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93108">
              <w:rPr>
                <w:rFonts w:cstheme="minorHAnsi"/>
                <w:sz w:val="22"/>
                <w:szCs w:val="22"/>
                <w:lang w:val="en-US"/>
              </w:rPr>
              <w:t>-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19</w:t>
            </w:r>
            <w:r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1%</w:t>
            </w:r>
          </w:p>
        </w:tc>
        <w:tc>
          <w:tcPr>
            <w:tcW w:w="2546" w:type="dxa"/>
            <w:tcBorders>
              <w:top w:val="nil"/>
              <w:left w:val="nil"/>
            </w:tcBorders>
          </w:tcPr>
          <w:p w14:paraId="7FE003C3" w14:textId="77777777" w:rsidR="00303197" w:rsidRPr="00C93108" w:rsidRDefault="00303197" w:rsidP="00303197">
            <w:pPr>
              <w:keepNext/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 xml:space="preserve">+ 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4</w:t>
            </w:r>
            <w:r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Pr="00C93108">
              <w:rPr>
                <w:rFonts w:cstheme="minorHAnsi"/>
                <w:sz w:val="22"/>
                <w:szCs w:val="22"/>
                <w:lang w:val="en-US"/>
              </w:rPr>
              <w:t>7%</w:t>
            </w:r>
          </w:p>
        </w:tc>
      </w:tr>
    </w:tbl>
    <w:p w14:paraId="0B4AB9C4" w14:textId="10023740" w:rsidR="00303197" w:rsidRPr="00EF01ED" w:rsidRDefault="00303197">
      <w:pPr>
        <w:pStyle w:val="Lgende"/>
        <w:rPr>
          <w:sz w:val="22"/>
          <w:szCs w:val="22"/>
        </w:rPr>
      </w:pPr>
      <w:r w:rsidRPr="00EF01ED">
        <w:rPr>
          <w:sz w:val="22"/>
          <w:szCs w:val="22"/>
        </w:rPr>
        <w:t xml:space="preserve">Figure </w:t>
      </w:r>
      <w:r w:rsidRPr="00EF01ED">
        <w:rPr>
          <w:sz w:val="22"/>
          <w:szCs w:val="22"/>
        </w:rPr>
        <w:fldChar w:fldCharType="begin"/>
      </w:r>
      <w:r w:rsidRPr="00EF01ED">
        <w:rPr>
          <w:sz w:val="22"/>
          <w:szCs w:val="22"/>
        </w:rPr>
        <w:instrText xml:space="preserve"> SEQ Figure \* ARABIC </w:instrText>
      </w:r>
      <w:r w:rsidRPr="00EF01ED">
        <w:rPr>
          <w:sz w:val="22"/>
          <w:szCs w:val="22"/>
        </w:rPr>
        <w:fldChar w:fldCharType="separate"/>
      </w:r>
      <w:r w:rsidRPr="00EF01ED">
        <w:rPr>
          <w:noProof/>
          <w:sz w:val="22"/>
          <w:szCs w:val="22"/>
        </w:rPr>
        <w:t>1</w:t>
      </w:r>
      <w:r w:rsidRPr="00EF01ED">
        <w:rPr>
          <w:sz w:val="22"/>
          <w:szCs w:val="22"/>
        </w:rPr>
        <w:fldChar w:fldCharType="end"/>
      </w:r>
      <w:r w:rsidRPr="00EF01ED">
        <w:rPr>
          <w:sz w:val="22"/>
          <w:szCs w:val="22"/>
        </w:rPr>
        <w:t xml:space="preserve">.  </w:t>
      </w:r>
      <w:proofErr w:type="spellStart"/>
      <w:r w:rsidRPr="00EF01ED">
        <w:rPr>
          <w:sz w:val="22"/>
          <w:szCs w:val="22"/>
        </w:rPr>
        <w:t>Summary</w:t>
      </w:r>
      <w:proofErr w:type="spellEnd"/>
      <w:r w:rsidRPr="00EF01ED">
        <w:rPr>
          <w:sz w:val="22"/>
          <w:szCs w:val="22"/>
        </w:rPr>
        <w:t xml:space="preserve"> of patient </w:t>
      </w:r>
      <w:proofErr w:type="spellStart"/>
      <w:r w:rsidRPr="00EF01ED">
        <w:rPr>
          <w:sz w:val="22"/>
          <w:szCs w:val="22"/>
        </w:rPr>
        <w:t>characteristics</w:t>
      </w:r>
      <w:proofErr w:type="spellEnd"/>
      <w:r w:rsidRPr="00EF01ED">
        <w:rPr>
          <w:sz w:val="22"/>
          <w:szCs w:val="22"/>
        </w:rPr>
        <w:t xml:space="preserve">, </w:t>
      </w:r>
      <w:proofErr w:type="spellStart"/>
      <w:r w:rsidRPr="00EF01ED">
        <w:rPr>
          <w:sz w:val="22"/>
          <w:szCs w:val="22"/>
        </w:rPr>
        <w:t>perioperative</w:t>
      </w:r>
      <w:proofErr w:type="spellEnd"/>
      <w:r w:rsidRPr="00EF01ED">
        <w:rPr>
          <w:sz w:val="22"/>
          <w:szCs w:val="22"/>
        </w:rPr>
        <w:t xml:space="preserve"> </w:t>
      </w:r>
      <w:proofErr w:type="spellStart"/>
      <w:r w:rsidRPr="00EF01ED">
        <w:rPr>
          <w:sz w:val="22"/>
          <w:szCs w:val="22"/>
        </w:rPr>
        <w:t>details</w:t>
      </w:r>
      <w:proofErr w:type="spellEnd"/>
      <w:r w:rsidRPr="00EF01ED">
        <w:rPr>
          <w:sz w:val="22"/>
          <w:szCs w:val="22"/>
        </w:rPr>
        <w:t xml:space="preserve">, and follow-up </w:t>
      </w:r>
      <w:proofErr w:type="spellStart"/>
      <w:r w:rsidRPr="00EF01ED">
        <w:rPr>
          <w:sz w:val="22"/>
          <w:szCs w:val="22"/>
        </w:rPr>
        <w:t>outcomes</w:t>
      </w:r>
      <w:proofErr w:type="spellEnd"/>
    </w:p>
    <w:p w14:paraId="57CE9850" w14:textId="45EA8BA3" w:rsidR="007C57A6" w:rsidRPr="00C6750B" w:rsidRDefault="007C57A6" w:rsidP="00C6750B"/>
    <w:sectPr w:rsidR="007C57A6" w:rsidRPr="00C6750B" w:rsidSect="00296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04"/>
    <w:rsid w:val="0007580C"/>
    <w:rsid w:val="0029661B"/>
    <w:rsid w:val="00303197"/>
    <w:rsid w:val="00405704"/>
    <w:rsid w:val="004D655A"/>
    <w:rsid w:val="00751188"/>
    <w:rsid w:val="007C57A6"/>
    <w:rsid w:val="00A2147B"/>
    <w:rsid w:val="00C34174"/>
    <w:rsid w:val="00C6750B"/>
    <w:rsid w:val="00D22836"/>
    <w:rsid w:val="00E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13B7"/>
  <w15:chartTrackingRefBased/>
  <w15:docId w15:val="{7D10CD10-25B4-B44F-BAE1-027A474E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05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5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5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5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5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5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5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5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5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5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5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5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57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57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57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57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57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57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5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5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5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5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5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57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57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57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5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57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5704"/>
    <w:rPr>
      <w:b/>
      <w:bCs/>
      <w:smallCaps/>
      <w:color w:val="0F4761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29661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303197"/>
    <w:rPr>
      <w:sz w:val="16"/>
      <w:szCs w:val="16"/>
    </w:rPr>
  </w:style>
  <w:style w:type="table" w:styleId="Grilledutableau">
    <w:name w:val="Table Grid"/>
    <w:basedOn w:val="TableauNormal"/>
    <w:uiPriority w:val="39"/>
    <w:rsid w:val="0030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abderrahmane khaddad</dc:creator>
  <cp:keywords/>
  <dc:description/>
  <cp:lastModifiedBy>abderrahmane khaddad</cp:lastModifiedBy>
  <cp:revision>6</cp:revision>
  <dcterms:created xsi:type="dcterms:W3CDTF">2025-08-31T20:46:00Z</dcterms:created>
  <dcterms:modified xsi:type="dcterms:W3CDTF">2025-10-16T14:00:00Z</dcterms:modified>
</cp:coreProperties>
</file>