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061F" w:rsidRPr="00FB061F" w:rsidRDefault="00FB061F" w:rsidP="00FB061F">
      <w:pPr>
        <w:widowControl/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TR" w:eastAsia="en-US"/>
        </w:rPr>
      </w:pPr>
      <w:r w:rsidRPr="00FB06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TR" w:eastAsia="en-US"/>
        </w:rPr>
        <w:t>Inclusion Criteria</w:t>
      </w:r>
    </w:p>
    <w:p w:rsidR="00FB061F" w:rsidRPr="00FB061F" w:rsidRDefault="00FB061F" w:rsidP="00FB061F">
      <w:pPr>
        <w:widowControl/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TR" w:eastAsia="en-US"/>
        </w:rPr>
      </w:pPr>
      <w:r w:rsidRPr="00FB06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TR" w:eastAsia="en-US"/>
        </w:rPr>
        <w:t>HIV/AIDS Group</w:t>
      </w:r>
    </w:p>
    <w:p w:rsidR="00FB061F" w:rsidRPr="00FB061F" w:rsidRDefault="00FB061F" w:rsidP="00FB061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HIV antibody positive and HIV infection confirmed by standard diagnostic tests;</w:t>
      </w:r>
    </w:p>
    <w:p w:rsidR="00FB061F" w:rsidRPr="00FB061F" w:rsidRDefault="00FB061F" w:rsidP="00FB061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Aged 18–65 years, with a normal body mass index (BMI);</w:t>
      </w:r>
    </w:p>
    <w:p w:rsidR="00FB061F" w:rsidRPr="00FB061F" w:rsidRDefault="00FB061F" w:rsidP="00FB061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On stable antiretroviral therapy (ART) or eligible for ART according to national guidelines;</w:t>
      </w:r>
    </w:p>
    <w:p w:rsidR="00FB061F" w:rsidRPr="00FB061F" w:rsidRDefault="00FB061F" w:rsidP="00FB061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No symptoms of chronic infection (e.g., fatigue, hot flashes, night sweats) within at least the past month;</w:t>
      </w:r>
    </w:p>
    <w:p w:rsidR="00FB061F" w:rsidRPr="00FB061F" w:rsidRDefault="00FB061F" w:rsidP="00FB061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No significant weight changes during the past month;</w:t>
      </w:r>
    </w:p>
    <w:p w:rsidR="00FB061F" w:rsidRPr="00FB061F" w:rsidRDefault="00FB061F" w:rsidP="00FB061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No use of antibiotics, probiotics, or other microbiota-modifying preparations within the past month;</w:t>
      </w:r>
    </w:p>
    <w:p w:rsidR="00FB061F" w:rsidRPr="00FB061F" w:rsidRDefault="00FB061F" w:rsidP="00FB061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Willing to voluntarily participate in the study and provide written informed consent;</w:t>
      </w:r>
    </w:p>
    <w:p w:rsidR="00FB061F" w:rsidRPr="00FB061F" w:rsidRDefault="00FB061F" w:rsidP="00FB061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No co-infection with other sexually transmitted diseases (STDs).</w:t>
      </w:r>
    </w:p>
    <w:p w:rsidR="00FB061F" w:rsidRPr="00FB061F" w:rsidRDefault="00D16C4B" w:rsidP="00FB061F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D16C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TR" w:eastAsia="en-US"/>
        </w:rPr>
        <w:pict>
          <v:rect id="_x0000_i1026" alt="" style="width:415.1pt;height:.05pt;mso-width-percent:0;mso-height-percent:0;mso-width-percent:0;mso-height-percent:0" o:hrpct="887" o:hralign="center" o:hrstd="t" o:hr="t" fillcolor="#a0a0a0" stroked="f"/>
        </w:pict>
      </w:r>
    </w:p>
    <w:p w:rsidR="00FB061F" w:rsidRPr="00FB061F" w:rsidRDefault="00FB061F" w:rsidP="00FB061F">
      <w:pPr>
        <w:widowControl/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TR" w:eastAsia="en-US"/>
        </w:rPr>
      </w:pPr>
      <w:r w:rsidRPr="00FB06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TR" w:eastAsia="en-US"/>
        </w:rPr>
        <w:t>Healthy Control Group</w:t>
      </w:r>
    </w:p>
    <w:p w:rsidR="00FB061F" w:rsidRPr="00FB061F" w:rsidRDefault="00FB061F" w:rsidP="00FB061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HIV antibody negative and no history of HIV infection;</w:t>
      </w:r>
    </w:p>
    <w:p w:rsidR="00FB061F" w:rsidRPr="00FB061F" w:rsidRDefault="00FB061F" w:rsidP="00FB061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Aged 18–65 years, with a normal body mass index (BMI);</w:t>
      </w:r>
    </w:p>
    <w:p w:rsidR="00FB061F" w:rsidRPr="00FB061F" w:rsidRDefault="00FB061F" w:rsidP="00FB061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No symptoms of chronic infection (e.g., fatigue, hot flashes, night sweats) within at least the past month;</w:t>
      </w:r>
    </w:p>
    <w:p w:rsidR="00FB061F" w:rsidRPr="00FB061F" w:rsidRDefault="00FB061F" w:rsidP="00FB061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No significant weight changes during the past month;</w:t>
      </w:r>
    </w:p>
    <w:p w:rsidR="00FB061F" w:rsidRPr="00FB061F" w:rsidRDefault="00FB061F" w:rsidP="00FB061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No use of antibiotics, probiotics, or other microbiota-modifying preparations within the past month;</w:t>
      </w:r>
    </w:p>
    <w:p w:rsidR="00FB061F" w:rsidRPr="00FB061F" w:rsidRDefault="00FB061F" w:rsidP="00FB061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Willing to voluntarily participate in the study and provide written informed consent;</w:t>
      </w:r>
    </w:p>
    <w:p w:rsidR="00FB061F" w:rsidRPr="00FB061F" w:rsidRDefault="00FB061F" w:rsidP="00FB061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No diagnosis of sexually transmitted diseases (STDs) or other chronic conditions that could affect gut microbiota.</w:t>
      </w:r>
    </w:p>
    <w:p w:rsidR="00FB061F" w:rsidRDefault="00FB061F" w:rsidP="00A74F65">
      <w:pPr>
        <w:rPr>
          <w:rFonts w:ascii="Times New Roman" w:hAnsi="Times New Roman" w:cs="Times New Roman"/>
          <w:sz w:val="24"/>
          <w:szCs w:val="24"/>
        </w:rPr>
      </w:pPr>
    </w:p>
    <w:p w:rsidR="00FB061F" w:rsidRPr="00FB061F" w:rsidRDefault="00FB061F" w:rsidP="00FB061F">
      <w:pPr>
        <w:widowControl/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TR" w:eastAsia="en-US"/>
        </w:rPr>
      </w:pPr>
      <w:r w:rsidRPr="00FB06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TR" w:eastAsia="en-US"/>
        </w:rPr>
        <w:t>Exclusion Criteria</w:t>
      </w:r>
    </w:p>
    <w:p w:rsidR="00FB061F" w:rsidRPr="00FB061F" w:rsidRDefault="00FB061F" w:rsidP="00FB061F">
      <w:pPr>
        <w:widowControl/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TR" w:eastAsia="en-US"/>
        </w:rPr>
      </w:pPr>
      <w:r w:rsidRPr="00FB06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TR" w:eastAsia="en-US"/>
        </w:rPr>
        <w:t>HIV/AIDS Group</w:t>
      </w:r>
    </w:p>
    <w:p w:rsidR="00FB061F" w:rsidRPr="00FB061F" w:rsidRDefault="00FB061F" w:rsidP="00FB061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Individuals without confirmed diagnostic testing for HIV infection;</w:t>
      </w:r>
    </w:p>
    <w:p w:rsidR="00FB061F" w:rsidRPr="00FB061F" w:rsidRDefault="00FB061F" w:rsidP="00FB061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Those unwilling or unable to provide informed consent, or who do not understand the purpose of the study;</w:t>
      </w:r>
    </w:p>
    <w:p w:rsidR="00FB061F" w:rsidRPr="00FB061F" w:rsidRDefault="00FB061F" w:rsidP="00FB061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lastRenderedPageBreak/>
        <w:t>Use of antibiotics, probiotics, or irregular dietary habits within the past month;</w:t>
      </w:r>
    </w:p>
    <w:p w:rsidR="00FB061F" w:rsidRPr="00FB061F" w:rsidRDefault="00FB061F" w:rsidP="00FB061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Presence of significant comorbidities, including multiple organ damage, severe chronic illness, or other conditions that may affect intestinal microbiota;</w:t>
      </w:r>
    </w:p>
    <w:p w:rsidR="00FB061F" w:rsidRPr="00FB061F" w:rsidRDefault="00FB061F" w:rsidP="00FB061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Co-infection with hepatitis B, hepatitis C, or other sexually transmitted diseases (STDs);</w:t>
      </w:r>
    </w:p>
    <w:p w:rsidR="00FB061F" w:rsidRPr="00FB061F" w:rsidRDefault="00FB061F" w:rsidP="00FB061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Pregnant or breastfeeding women.</w:t>
      </w:r>
    </w:p>
    <w:p w:rsidR="00FB061F" w:rsidRPr="00FB061F" w:rsidRDefault="00D16C4B" w:rsidP="00FB061F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D16C4B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TR" w:eastAsia="en-US"/>
        </w:rPr>
        <w:pict>
          <v:rect id="_x0000_i1025" alt="" style="width:415.1pt;height:.05pt;mso-width-percent:0;mso-height-percent:0;mso-width-percent:0;mso-height-percent:0" o:hrpct="887" o:hralign="center" o:hrstd="t" o:hr="t" fillcolor="#a0a0a0" stroked="f"/>
        </w:pict>
      </w:r>
    </w:p>
    <w:p w:rsidR="00FB061F" w:rsidRPr="00FB061F" w:rsidRDefault="00FB061F" w:rsidP="00FB061F">
      <w:pPr>
        <w:widowControl/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TR" w:eastAsia="en-US"/>
        </w:rPr>
      </w:pPr>
      <w:r w:rsidRPr="00FB06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TR" w:eastAsia="en-US"/>
        </w:rPr>
        <w:t>Healthy Control Group</w:t>
      </w:r>
    </w:p>
    <w:p w:rsidR="00FB061F" w:rsidRPr="00FB061F" w:rsidRDefault="00FB061F" w:rsidP="00FB061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Individuals with a positive HIV antibody test or suspected HIV infection;</w:t>
      </w:r>
    </w:p>
    <w:p w:rsidR="00FB061F" w:rsidRPr="00FB061F" w:rsidRDefault="00FB061F" w:rsidP="00FB061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Those unwilling or unable to provide informed consent, or who do not understand the purpose of the study;</w:t>
      </w:r>
    </w:p>
    <w:p w:rsidR="00FB061F" w:rsidRPr="00FB061F" w:rsidRDefault="00FB061F" w:rsidP="00FB061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Use of antibiotics, probiotics, or irregular dietary habits within the past month;</w:t>
      </w:r>
    </w:p>
    <w:p w:rsidR="00FB061F" w:rsidRPr="00FB061F" w:rsidRDefault="00FB061F" w:rsidP="00FB061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Presence of significant comorbidities, including multiple organ damage, severe chronic illness, or other conditions that may affect intestinal microbiota;</w:t>
      </w:r>
    </w:p>
    <w:p w:rsidR="00FB061F" w:rsidRPr="00FB061F" w:rsidRDefault="00FB061F" w:rsidP="00FB061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History of sexually transmitted diseases (STDs), hepatitis B, or hepatitis C;</w:t>
      </w:r>
    </w:p>
    <w:p w:rsidR="00FB061F" w:rsidRPr="00FB061F" w:rsidRDefault="00FB061F" w:rsidP="00FB061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</w:pPr>
      <w:r w:rsidRPr="00FB061F">
        <w:rPr>
          <w:rFonts w:ascii="Times New Roman" w:eastAsia="Times New Roman" w:hAnsi="Times New Roman" w:cs="Times New Roman"/>
          <w:kern w:val="0"/>
          <w:sz w:val="24"/>
          <w:szCs w:val="24"/>
          <w:lang w:val="en-TR" w:eastAsia="en-US"/>
        </w:rPr>
        <w:t>Pregnant or breastfeeding women.</w:t>
      </w:r>
    </w:p>
    <w:p w:rsidR="00A74F65" w:rsidRPr="003A2111" w:rsidRDefault="00A74F65" w:rsidP="00FB061F">
      <w:pPr>
        <w:rPr>
          <w:rFonts w:ascii="Times New Roman" w:hAnsi="Times New Roman" w:cs="Times New Roman"/>
          <w:sz w:val="24"/>
          <w:szCs w:val="24"/>
        </w:rPr>
      </w:pPr>
    </w:p>
    <w:sectPr w:rsidR="00A74F65" w:rsidRPr="003A2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C4B" w:rsidRDefault="00D16C4B" w:rsidP="003A2111">
      <w:r>
        <w:separator/>
      </w:r>
    </w:p>
  </w:endnote>
  <w:endnote w:type="continuationSeparator" w:id="0">
    <w:p w:rsidR="00D16C4B" w:rsidRDefault="00D16C4B" w:rsidP="003A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C4B" w:rsidRDefault="00D16C4B" w:rsidP="003A2111">
      <w:r>
        <w:separator/>
      </w:r>
    </w:p>
  </w:footnote>
  <w:footnote w:type="continuationSeparator" w:id="0">
    <w:p w:rsidR="00D16C4B" w:rsidRDefault="00D16C4B" w:rsidP="003A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EC0"/>
    <w:multiLevelType w:val="multilevel"/>
    <w:tmpl w:val="C5C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95AC8"/>
    <w:multiLevelType w:val="multilevel"/>
    <w:tmpl w:val="026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552AE"/>
    <w:multiLevelType w:val="multilevel"/>
    <w:tmpl w:val="4FDC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C77C7"/>
    <w:multiLevelType w:val="multilevel"/>
    <w:tmpl w:val="C866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407118">
    <w:abstractNumId w:val="2"/>
  </w:num>
  <w:num w:numId="2" w16cid:durableId="1541550202">
    <w:abstractNumId w:val="3"/>
  </w:num>
  <w:num w:numId="3" w16cid:durableId="767119064">
    <w:abstractNumId w:val="1"/>
  </w:num>
  <w:num w:numId="4" w16cid:durableId="151198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61"/>
    <w:rsid w:val="0009713F"/>
    <w:rsid w:val="0010230B"/>
    <w:rsid w:val="00270C56"/>
    <w:rsid w:val="003A2111"/>
    <w:rsid w:val="00427A95"/>
    <w:rsid w:val="00431775"/>
    <w:rsid w:val="004A5B61"/>
    <w:rsid w:val="00995823"/>
    <w:rsid w:val="00A74F65"/>
    <w:rsid w:val="00CC40C5"/>
    <w:rsid w:val="00D16C4B"/>
    <w:rsid w:val="00FB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BF6148"/>
  <w15:chartTrackingRefBased/>
  <w15:docId w15:val="{884CA5B0-ED9A-436E-8E1D-3F5A7953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FB061F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TR" w:eastAsia="en-US"/>
    </w:rPr>
  </w:style>
  <w:style w:type="paragraph" w:styleId="Heading3">
    <w:name w:val="heading 3"/>
    <w:basedOn w:val="Normal"/>
    <w:link w:val="Heading3Char"/>
    <w:uiPriority w:val="9"/>
    <w:qFormat/>
    <w:rsid w:val="00FB061F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T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样式2"/>
    <w:basedOn w:val="TableNormal"/>
    <w:uiPriority w:val="99"/>
    <w:rsid w:val="00270C56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A2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A211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A2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A2111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B061F"/>
    <w:rPr>
      <w:rFonts w:ascii="Times New Roman" w:eastAsia="Times New Roman" w:hAnsi="Times New Roman" w:cs="Times New Roman"/>
      <w:b/>
      <w:bCs/>
      <w:kern w:val="0"/>
      <w:sz w:val="36"/>
      <w:szCs w:val="36"/>
      <w:lang w:val="en-TR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B061F"/>
    <w:rPr>
      <w:rFonts w:ascii="Times New Roman" w:eastAsia="Times New Roman" w:hAnsi="Times New Roman" w:cs="Times New Roman"/>
      <w:b/>
      <w:bCs/>
      <w:kern w:val="0"/>
      <w:sz w:val="27"/>
      <w:szCs w:val="27"/>
      <w:lang w:val="en-TR" w:eastAsia="en-US"/>
    </w:rPr>
  </w:style>
  <w:style w:type="character" w:styleId="Strong">
    <w:name w:val="Strong"/>
    <w:basedOn w:val="DefaultParagraphFont"/>
    <w:uiPriority w:val="22"/>
    <w:qFormat/>
    <w:rsid w:val="00FB06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061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Laipeng</dc:creator>
  <cp:keywords/>
  <dc:description/>
  <cp:lastModifiedBy>Yakup Demir</cp:lastModifiedBy>
  <cp:revision>2</cp:revision>
  <dcterms:created xsi:type="dcterms:W3CDTF">2025-08-20T14:18:00Z</dcterms:created>
  <dcterms:modified xsi:type="dcterms:W3CDTF">2025-08-20T14:18:00Z</dcterms:modified>
</cp:coreProperties>
</file>