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8C38E" w14:textId="77777777" w:rsidR="00303ADD" w:rsidRPr="00CE042C" w:rsidRDefault="00303ADD" w:rsidP="00303ADD">
      <w:pPr>
        <w:spacing w:before="240" w:after="60" w:line="480" w:lineRule="auto"/>
        <w:jc w:val="center"/>
        <w:outlineLvl w:val="0"/>
        <w:rPr>
          <w:rFonts w:ascii="Times New Roman" w:hAnsi="Times New Roman" w:cs="Times New Roman"/>
          <w:b/>
          <w:bCs/>
          <w:sz w:val="30"/>
          <w:szCs w:val="30"/>
        </w:rPr>
      </w:pPr>
      <w:r w:rsidRPr="00CE042C">
        <w:rPr>
          <w:rFonts w:ascii="Times New Roman" w:hAnsi="Times New Roman" w:cs="Times New Roman" w:hint="eastAsia"/>
          <w:b/>
          <w:bCs/>
          <w:sz w:val="30"/>
          <w:szCs w:val="30"/>
        </w:rPr>
        <w:t>Risk prediction models for hepatic encephalopathy in patients with liver cirrhosis: A systematic review and meta-analysis</w:t>
      </w:r>
    </w:p>
    <w:p w14:paraId="14232443" w14:textId="77777777" w:rsidR="00303ADD" w:rsidRPr="006A42AA" w:rsidRDefault="00303ADD" w:rsidP="00303A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332EAB2" w14:textId="77777777" w:rsidR="00303ADD" w:rsidRDefault="00303ADD" w:rsidP="00303ADD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AC07C8">
        <w:rPr>
          <w:rFonts w:ascii="Times New Roman" w:hAnsi="Times New Roman" w:cs="Times New Roman" w:hint="eastAsia"/>
          <w:b/>
          <w:bCs/>
          <w:sz w:val="30"/>
          <w:szCs w:val="30"/>
        </w:rPr>
        <w:t>Running title: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</w:t>
      </w:r>
      <w:r w:rsidRPr="00564FE8">
        <w:rPr>
          <w:rFonts w:ascii="Times New Roman" w:hAnsi="Times New Roman" w:cs="Times New Roman"/>
          <w:b/>
          <w:bCs/>
          <w:sz w:val="30"/>
          <w:szCs w:val="30"/>
        </w:rPr>
        <w:t xml:space="preserve">HE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r</w:t>
      </w:r>
      <w:r w:rsidRPr="00564FE8">
        <w:rPr>
          <w:rFonts w:ascii="Times New Roman" w:hAnsi="Times New Roman" w:cs="Times New Roman"/>
          <w:b/>
          <w:bCs/>
          <w:sz w:val="30"/>
          <w:szCs w:val="30"/>
        </w:rPr>
        <w:t xml:space="preserve">isk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m</w:t>
      </w:r>
      <w:r w:rsidRPr="00564FE8">
        <w:rPr>
          <w:rFonts w:ascii="Times New Roman" w:hAnsi="Times New Roman" w:cs="Times New Roman"/>
          <w:b/>
          <w:bCs/>
          <w:sz w:val="30"/>
          <w:szCs w:val="30"/>
        </w:rPr>
        <w:t xml:space="preserve">odels in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c</w:t>
      </w:r>
      <w:r w:rsidRPr="00564FE8">
        <w:rPr>
          <w:rFonts w:ascii="Times New Roman" w:hAnsi="Times New Roman" w:cs="Times New Roman"/>
          <w:b/>
          <w:bCs/>
          <w:sz w:val="30"/>
          <w:szCs w:val="30"/>
        </w:rPr>
        <w:t>irrhosis: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m</w:t>
      </w:r>
      <w:r w:rsidRPr="00564FE8">
        <w:rPr>
          <w:rFonts w:ascii="Times New Roman" w:hAnsi="Times New Roman" w:cs="Times New Roman"/>
          <w:b/>
          <w:bCs/>
          <w:sz w:val="30"/>
          <w:szCs w:val="30"/>
        </w:rPr>
        <w:t>eta-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a</w:t>
      </w:r>
      <w:r w:rsidRPr="00564FE8">
        <w:rPr>
          <w:rFonts w:ascii="Times New Roman" w:hAnsi="Times New Roman" w:cs="Times New Roman"/>
          <w:b/>
          <w:bCs/>
          <w:sz w:val="30"/>
          <w:szCs w:val="30"/>
        </w:rPr>
        <w:t>nalysis</w:t>
      </w:r>
    </w:p>
    <w:p w14:paraId="736265A9" w14:textId="77777777" w:rsidR="00303ADD" w:rsidRPr="00CC7B05" w:rsidRDefault="00303ADD" w:rsidP="00303A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0E2EAAD" w14:textId="77777777" w:rsidR="00303ADD" w:rsidRPr="006A42AA" w:rsidRDefault="00303ADD" w:rsidP="00303ADD">
      <w:pPr>
        <w:widowControl/>
        <w:spacing w:line="480" w:lineRule="auto"/>
        <w:jc w:val="center"/>
        <w:rPr>
          <w:rFonts w:ascii="Times New Roman" w:eastAsia="等线" w:hAnsi="Times New Roman" w:cs="Times New Roman"/>
          <w:szCs w:val="21"/>
        </w:rPr>
      </w:pPr>
      <w:r w:rsidRPr="006A42AA">
        <w:rPr>
          <w:rFonts w:ascii="Times New Roman" w:eastAsia="等线" w:hAnsi="Times New Roman" w:cs="Times New Roman" w:hint="eastAsia"/>
          <w:szCs w:val="21"/>
        </w:rPr>
        <w:t>Zhile Xiao</w:t>
      </w:r>
      <w:r w:rsidRPr="006A42AA">
        <w:rPr>
          <w:rFonts w:ascii="Times New Roman" w:eastAsia="等线" w:hAnsi="Times New Roman" w:cs="Times New Roman" w:hint="eastAsia"/>
          <w:szCs w:val="21"/>
          <w:vertAlign w:val="superscript"/>
        </w:rPr>
        <w:t>1</w:t>
      </w:r>
      <w:r w:rsidRPr="006A42AA">
        <w:rPr>
          <w:rFonts w:ascii="Times New Roman" w:eastAsia="等线" w:hAnsi="Times New Roman" w:cs="Times New Roman" w:hint="eastAsia"/>
          <w:szCs w:val="21"/>
        </w:rPr>
        <w:t>, Xiaonan Li</w:t>
      </w:r>
      <w:r w:rsidRPr="006A42AA">
        <w:rPr>
          <w:rFonts w:ascii="Times New Roman" w:eastAsia="等线" w:hAnsi="Times New Roman" w:cs="Times New Roman" w:hint="eastAsia"/>
          <w:szCs w:val="21"/>
          <w:vertAlign w:val="superscript"/>
        </w:rPr>
        <w:t>1</w:t>
      </w:r>
      <w:r w:rsidRPr="006A42AA">
        <w:rPr>
          <w:rFonts w:ascii="Times New Roman" w:eastAsia="等线" w:hAnsi="Times New Roman" w:cs="Times New Roman" w:hint="eastAsia"/>
          <w:szCs w:val="21"/>
        </w:rPr>
        <w:t>, Feng Zhou</w:t>
      </w:r>
      <w:r w:rsidRPr="006A42AA">
        <w:rPr>
          <w:rFonts w:ascii="Times New Roman" w:eastAsia="等线" w:hAnsi="Times New Roman" w:cs="Times New Roman" w:hint="eastAsia"/>
          <w:szCs w:val="21"/>
          <w:vertAlign w:val="superscript"/>
        </w:rPr>
        <w:t>1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*</w:t>
      </w:r>
    </w:p>
    <w:p w14:paraId="44CA1699" w14:textId="77777777" w:rsidR="00303ADD" w:rsidRPr="00303ADD" w:rsidRDefault="00303ADD" w:rsidP="00303ADD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03ADD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70ED1E65" w14:textId="28E23E1C" w:rsidR="00303ADD" w:rsidRPr="00303ADD" w:rsidRDefault="00303ADD" w:rsidP="008036AE">
      <w:pPr>
        <w:widowControl/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92098213"/>
      <w:r w:rsidRPr="00303ADD">
        <w:rPr>
          <w:rFonts w:ascii="Times New Roman" w:hAnsi="Times New Roman" w:cs="Times New Roman" w:hint="eastAsia"/>
          <w:sz w:val="24"/>
          <w:szCs w:val="24"/>
        </w:rPr>
        <w:t xml:space="preserve">Four externally validated logistic regression models had a combined AUC of </w:t>
      </w:r>
      <w:bookmarkStart w:id="1" w:name="_Hlk199247173"/>
      <w:r w:rsidRPr="00303ADD">
        <w:rPr>
          <w:rFonts w:ascii="Times New Roman" w:hAnsi="Times New Roman" w:cs="Times New Roman" w:hint="eastAsia"/>
          <w:sz w:val="24"/>
          <w:szCs w:val="24"/>
        </w:rPr>
        <w:t>0.802 (95% CI: 0.785 - 0.820)</w:t>
      </w:r>
      <w:bookmarkEnd w:id="1"/>
      <w:r w:rsidRPr="00303ADD">
        <w:rPr>
          <w:rFonts w:ascii="Times New Roman" w:hAnsi="Times New Roman" w:cs="Times New Roman" w:hint="eastAsia"/>
          <w:sz w:val="24"/>
          <w:szCs w:val="24"/>
        </w:rPr>
        <w:t>, indicating moderate predictive performance.</w:t>
      </w:r>
      <w:bookmarkEnd w:id="0"/>
      <w:r w:rsidRPr="00303ADD">
        <w:rPr>
          <w:rFonts w:ascii="Times New Roman" w:hAnsi="Times New Roman" w:cs="Times New Roman" w:hint="eastAsia"/>
          <w:sz w:val="24"/>
          <w:szCs w:val="24"/>
        </w:rPr>
        <w:t xml:space="preserve"> In meta-analysis, </w:t>
      </w:r>
      <w:r w:rsidRPr="00303ADD">
        <w:rPr>
          <w:rFonts w:ascii="Times New Roman" w:hAnsi="Times New Roman" w:cs="Times New Roman"/>
          <w:sz w:val="24"/>
          <w:szCs w:val="24"/>
        </w:rPr>
        <w:t>age, prior HE,</w:t>
      </w:r>
      <w:r w:rsidRPr="00303ADD">
        <w:rPr>
          <w:rFonts w:ascii="Times New Roman" w:hAnsi="Times New Roman" w:cs="Times New Roman" w:hint="eastAsia"/>
          <w:sz w:val="24"/>
          <w:szCs w:val="24"/>
        </w:rPr>
        <w:t xml:space="preserve"> low </w:t>
      </w:r>
      <w:r w:rsidRPr="00303ADD">
        <w:rPr>
          <w:rFonts w:ascii="Times New Roman" w:hAnsi="Times New Roman" w:cs="Times New Roman"/>
          <w:sz w:val="24"/>
          <w:szCs w:val="24"/>
        </w:rPr>
        <w:t>albumin,</w:t>
      </w:r>
      <w:r w:rsidRPr="00303A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ADD">
        <w:rPr>
          <w:rFonts w:ascii="Times New Roman" w:hAnsi="Times New Roman" w:cs="Times New Roman"/>
          <w:sz w:val="24"/>
          <w:szCs w:val="24"/>
        </w:rPr>
        <w:t>total bilirubin,</w:t>
      </w:r>
      <w:r w:rsidRPr="00303A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ADD">
        <w:rPr>
          <w:rFonts w:ascii="Times New Roman" w:hAnsi="Times New Roman" w:cs="Times New Roman"/>
          <w:sz w:val="24"/>
          <w:szCs w:val="24"/>
        </w:rPr>
        <w:t>Child-Pugh grade/score,</w:t>
      </w:r>
      <w:r w:rsidRPr="00303A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ADD">
        <w:rPr>
          <w:rFonts w:ascii="Times New Roman" w:hAnsi="Times New Roman" w:cs="Times New Roman"/>
          <w:sz w:val="24"/>
          <w:szCs w:val="24"/>
        </w:rPr>
        <w:t>ascites, and co-infection</w:t>
      </w:r>
      <w:r w:rsidRPr="00303A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ADD">
        <w:rPr>
          <w:rFonts w:ascii="Times New Roman" w:hAnsi="Times New Roman" w:cs="Times New Roman"/>
          <w:sz w:val="24"/>
          <w:szCs w:val="24"/>
        </w:rPr>
        <w:t>were</w:t>
      </w:r>
      <w:r w:rsidRPr="00303A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ADD">
        <w:rPr>
          <w:rFonts w:ascii="Times New Roman" w:hAnsi="Times New Roman" w:cs="Times New Roman"/>
          <w:sz w:val="24"/>
          <w:szCs w:val="24"/>
        </w:rPr>
        <w:t>significant predictors of HE in cirrhosis.</w:t>
      </w:r>
    </w:p>
    <w:p w14:paraId="2A47D67E" w14:textId="77777777" w:rsidR="00A74A17" w:rsidRPr="00303ADD" w:rsidRDefault="00A74A17">
      <w:pPr>
        <w:rPr>
          <w:rFonts w:hint="eastAsia"/>
        </w:rPr>
      </w:pPr>
    </w:p>
    <w:sectPr w:rsidR="00A74A17" w:rsidRPr="00303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ADD"/>
    <w:rsid w:val="00303ADD"/>
    <w:rsid w:val="007039AB"/>
    <w:rsid w:val="008036AE"/>
    <w:rsid w:val="009A645A"/>
    <w:rsid w:val="00A0196A"/>
    <w:rsid w:val="00A7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254BAB"/>
  <w15:chartTrackingRefBased/>
  <w15:docId w15:val="{09790175-0617-4A1E-9B99-C54ED951E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AD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3A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3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3A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3AD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3AD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3AD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3A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3A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3A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3AD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3A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3A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3AD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3AD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03AD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3A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3A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3A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3A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03A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3A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03A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3A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03A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3A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03AD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3A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03AD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3A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467</Characters>
  <Application>Microsoft Office Word</Application>
  <DocSecurity>0</DocSecurity>
  <Lines>10</Lines>
  <Paragraphs>3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台风 刮</dc:creator>
  <cp:keywords/>
  <dc:description/>
  <cp:lastModifiedBy>台风 刮</cp:lastModifiedBy>
  <cp:revision>2</cp:revision>
  <dcterms:created xsi:type="dcterms:W3CDTF">2025-06-21T06:01:00Z</dcterms:created>
  <dcterms:modified xsi:type="dcterms:W3CDTF">2025-06-24T06:00:00Z</dcterms:modified>
</cp:coreProperties>
</file>