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12B5" w14:textId="77777777" w:rsidR="00C856DF" w:rsidRPr="0043756D" w:rsidRDefault="00C856DF" w:rsidP="007E1CD8">
      <w:pPr>
        <w:rPr>
          <w:rFonts w:ascii="Times New Roman" w:hAnsi="Times New Roman" w:cs="Times New Roman" w:hint="eastAsia"/>
        </w:rPr>
      </w:pPr>
    </w:p>
    <w:tbl>
      <w:tblPr>
        <w:tblStyle w:val="af4"/>
        <w:tblW w:w="0" w:type="auto"/>
        <w:tblLook w:val="04A0" w:firstRow="1" w:lastRow="0" w:firstColumn="1" w:lastColumn="0" w:noHBand="0" w:noVBand="1"/>
      </w:tblPr>
      <w:tblGrid>
        <w:gridCol w:w="879"/>
        <w:gridCol w:w="1009"/>
        <w:gridCol w:w="1046"/>
        <w:gridCol w:w="1456"/>
        <w:gridCol w:w="4098"/>
      </w:tblGrid>
      <w:tr w:rsidR="0043756D" w:rsidRPr="0043756D" w14:paraId="3B780840" w14:textId="77777777" w:rsidTr="00CA5044">
        <w:trPr>
          <w:trHeight w:val="400"/>
        </w:trPr>
        <w:tc>
          <w:tcPr>
            <w:tcW w:w="879" w:type="dxa"/>
            <w:noWrap/>
            <w:hideMark/>
          </w:tcPr>
          <w:p w14:paraId="7DA4FA52" w14:textId="77777777" w:rsidR="0043756D" w:rsidRPr="0043756D" w:rsidRDefault="0043756D" w:rsidP="0043756D">
            <w:pPr>
              <w:rPr>
                <w:rFonts w:ascii="Times New Roman" w:hAnsi="Times New Roman" w:cs="Times New Roman"/>
              </w:rPr>
            </w:pPr>
            <w:r w:rsidRPr="0043756D">
              <w:rPr>
                <w:rFonts w:ascii="Times New Roman" w:hAnsi="Times New Roman" w:cs="Times New Roman"/>
              </w:rPr>
              <w:t>Protein</w:t>
            </w:r>
          </w:p>
        </w:tc>
        <w:tc>
          <w:tcPr>
            <w:tcW w:w="3511" w:type="dxa"/>
            <w:gridSpan w:val="3"/>
            <w:noWrap/>
            <w:hideMark/>
          </w:tcPr>
          <w:p w14:paraId="7335A63F" w14:textId="77777777" w:rsidR="0043756D" w:rsidRPr="0043756D" w:rsidRDefault="0043756D">
            <w:pPr>
              <w:rPr>
                <w:rFonts w:ascii="Times New Roman" w:hAnsi="Times New Roman" w:cs="Times New Roman"/>
              </w:rPr>
            </w:pPr>
            <w:r w:rsidRPr="0043756D">
              <w:rPr>
                <w:rFonts w:ascii="Times New Roman" w:hAnsi="Times New Roman" w:cs="Times New Roman"/>
              </w:rPr>
              <w:t>Distribution</w:t>
            </w:r>
          </w:p>
          <w:p w14:paraId="5089A097" w14:textId="4AE2A08A" w:rsidR="0043756D" w:rsidRPr="0043756D" w:rsidRDefault="0043756D">
            <w:pPr>
              <w:rPr>
                <w:rFonts w:ascii="Times New Roman" w:hAnsi="Times New Roman" w:cs="Times New Roman"/>
              </w:rPr>
            </w:pPr>
            <w:r w:rsidRPr="0043756D">
              <w:rPr>
                <w:rFonts w:ascii="Times New Roman" w:hAnsi="Times New Roman" w:cs="Times New Roman"/>
              </w:rPr>
              <w:t xml:space="preserve">　</w:t>
            </w:r>
          </w:p>
          <w:p w14:paraId="4ACF7683" w14:textId="0660F452" w:rsidR="0043756D" w:rsidRPr="0043756D" w:rsidRDefault="0043756D">
            <w:pPr>
              <w:rPr>
                <w:rFonts w:ascii="Times New Roman" w:hAnsi="Times New Roman" w:cs="Times New Roman"/>
              </w:rPr>
            </w:pPr>
            <w:r w:rsidRPr="0043756D">
              <w:rPr>
                <w:rFonts w:ascii="Times New Roman" w:hAnsi="Times New Roman" w:cs="Times New Roman"/>
              </w:rPr>
              <w:t xml:space="preserve">　</w:t>
            </w:r>
          </w:p>
        </w:tc>
        <w:tc>
          <w:tcPr>
            <w:tcW w:w="4098" w:type="dxa"/>
            <w:noWrap/>
            <w:hideMark/>
          </w:tcPr>
          <w:p w14:paraId="140268B8" w14:textId="77777777" w:rsidR="0043756D" w:rsidRPr="0043756D" w:rsidRDefault="0043756D">
            <w:pPr>
              <w:rPr>
                <w:rFonts w:ascii="Times New Roman" w:hAnsi="Times New Roman" w:cs="Times New Roman"/>
              </w:rPr>
            </w:pPr>
            <w:r w:rsidRPr="0043756D">
              <w:rPr>
                <w:rFonts w:ascii="Times New Roman" w:hAnsi="Times New Roman" w:cs="Times New Roman"/>
              </w:rPr>
              <w:t>Main function</w:t>
            </w:r>
          </w:p>
        </w:tc>
      </w:tr>
      <w:tr w:rsidR="0043756D" w:rsidRPr="0043756D" w14:paraId="5D3841BE" w14:textId="77777777" w:rsidTr="00CA5044">
        <w:trPr>
          <w:trHeight w:val="400"/>
        </w:trPr>
        <w:tc>
          <w:tcPr>
            <w:tcW w:w="879" w:type="dxa"/>
            <w:noWrap/>
            <w:hideMark/>
          </w:tcPr>
          <w:p w14:paraId="06E15BF1" w14:textId="77777777" w:rsidR="0043756D" w:rsidRPr="0043756D" w:rsidRDefault="0043756D">
            <w:pPr>
              <w:rPr>
                <w:rFonts w:ascii="Times New Roman" w:hAnsi="Times New Roman" w:cs="Times New Roman"/>
              </w:rPr>
            </w:pPr>
            <w:r w:rsidRPr="0043756D">
              <w:rPr>
                <w:rFonts w:ascii="Times New Roman" w:hAnsi="Times New Roman" w:cs="Times New Roman"/>
              </w:rPr>
              <w:t>Name</w:t>
            </w:r>
          </w:p>
        </w:tc>
        <w:tc>
          <w:tcPr>
            <w:tcW w:w="1009" w:type="dxa"/>
            <w:noWrap/>
            <w:hideMark/>
          </w:tcPr>
          <w:p w14:paraId="0E90D41E" w14:textId="77777777" w:rsidR="0043756D" w:rsidRPr="0043756D" w:rsidRDefault="0043756D">
            <w:pPr>
              <w:rPr>
                <w:rFonts w:ascii="Times New Roman" w:hAnsi="Times New Roman" w:cs="Times New Roman"/>
              </w:rPr>
            </w:pPr>
            <w:r w:rsidRPr="0043756D">
              <w:rPr>
                <w:rFonts w:ascii="Times New Roman" w:hAnsi="Times New Roman" w:cs="Times New Roman"/>
              </w:rPr>
              <w:t>Alveolar cells</w:t>
            </w:r>
          </w:p>
        </w:tc>
        <w:tc>
          <w:tcPr>
            <w:tcW w:w="1046" w:type="dxa"/>
            <w:noWrap/>
            <w:hideMark/>
          </w:tcPr>
          <w:p w14:paraId="652632C7" w14:textId="77777777" w:rsidR="0043756D" w:rsidRPr="0043756D" w:rsidRDefault="0043756D">
            <w:pPr>
              <w:rPr>
                <w:rFonts w:ascii="Times New Roman" w:hAnsi="Times New Roman" w:cs="Times New Roman"/>
              </w:rPr>
            </w:pPr>
            <w:r w:rsidRPr="0043756D">
              <w:rPr>
                <w:rFonts w:ascii="Times New Roman" w:hAnsi="Times New Roman" w:cs="Times New Roman"/>
              </w:rPr>
              <w:t>Bronchus</w:t>
            </w:r>
          </w:p>
        </w:tc>
        <w:tc>
          <w:tcPr>
            <w:tcW w:w="1456" w:type="dxa"/>
            <w:noWrap/>
            <w:hideMark/>
          </w:tcPr>
          <w:p w14:paraId="0576D8C2" w14:textId="77777777" w:rsidR="0043756D" w:rsidRPr="0043756D" w:rsidRDefault="0043756D">
            <w:pPr>
              <w:rPr>
                <w:rFonts w:ascii="Times New Roman" w:hAnsi="Times New Roman" w:cs="Times New Roman"/>
              </w:rPr>
            </w:pPr>
            <w:r w:rsidRPr="0043756D">
              <w:rPr>
                <w:rFonts w:ascii="Times New Roman" w:hAnsi="Times New Roman" w:cs="Times New Roman"/>
              </w:rPr>
              <w:t>Macrophages</w:t>
            </w:r>
          </w:p>
        </w:tc>
        <w:tc>
          <w:tcPr>
            <w:tcW w:w="4098" w:type="dxa"/>
            <w:noWrap/>
            <w:hideMark/>
          </w:tcPr>
          <w:p w14:paraId="3B66437F" w14:textId="77777777" w:rsidR="0043756D" w:rsidRPr="0043756D" w:rsidRDefault="0043756D">
            <w:pPr>
              <w:rPr>
                <w:rFonts w:ascii="Times New Roman" w:hAnsi="Times New Roman" w:cs="Times New Roman"/>
              </w:rPr>
            </w:pPr>
            <w:r w:rsidRPr="0043756D">
              <w:rPr>
                <w:rFonts w:ascii="Times New Roman" w:hAnsi="Times New Roman" w:cs="Times New Roman"/>
              </w:rPr>
              <w:t xml:space="preserve">　</w:t>
            </w:r>
          </w:p>
        </w:tc>
      </w:tr>
      <w:tr w:rsidR="0043756D" w:rsidRPr="0043756D" w14:paraId="06F98ACF" w14:textId="77777777" w:rsidTr="00CA5044">
        <w:trPr>
          <w:trHeight w:val="400"/>
        </w:trPr>
        <w:tc>
          <w:tcPr>
            <w:tcW w:w="879" w:type="dxa"/>
            <w:noWrap/>
            <w:hideMark/>
          </w:tcPr>
          <w:p w14:paraId="523EF15C" w14:textId="77777777" w:rsidR="0043756D" w:rsidRPr="0043756D" w:rsidRDefault="0043756D">
            <w:pPr>
              <w:rPr>
                <w:rFonts w:ascii="Times New Roman" w:hAnsi="Times New Roman" w:cs="Times New Roman"/>
              </w:rPr>
            </w:pPr>
            <w:r w:rsidRPr="0043756D">
              <w:rPr>
                <w:rFonts w:ascii="Times New Roman" w:hAnsi="Times New Roman" w:cs="Times New Roman"/>
              </w:rPr>
              <w:t>Lrrfip1</w:t>
            </w:r>
          </w:p>
        </w:tc>
        <w:tc>
          <w:tcPr>
            <w:tcW w:w="1009" w:type="dxa"/>
            <w:noWrap/>
            <w:hideMark/>
          </w:tcPr>
          <w:p w14:paraId="53BE405F"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046" w:type="dxa"/>
            <w:noWrap/>
            <w:hideMark/>
          </w:tcPr>
          <w:p w14:paraId="44B85035" w14:textId="77777777" w:rsidR="0043756D" w:rsidRPr="0043756D" w:rsidRDefault="0043756D">
            <w:pPr>
              <w:rPr>
                <w:rFonts w:ascii="Times New Roman" w:hAnsi="Times New Roman" w:cs="Times New Roman"/>
              </w:rPr>
            </w:pPr>
            <w:r w:rsidRPr="0043756D">
              <w:rPr>
                <w:rFonts w:ascii="Times New Roman" w:hAnsi="Times New Roman" w:cs="Times New Roman"/>
              </w:rPr>
              <w:t>High</w:t>
            </w:r>
          </w:p>
        </w:tc>
        <w:tc>
          <w:tcPr>
            <w:tcW w:w="1456" w:type="dxa"/>
            <w:noWrap/>
            <w:hideMark/>
          </w:tcPr>
          <w:p w14:paraId="6DE9D6F8" w14:textId="77777777" w:rsidR="0043756D" w:rsidRPr="0043756D" w:rsidRDefault="0043756D">
            <w:pPr>
              <w:rPr>
                <w:rFonts w:ascii="Times New Roman" w:hAnsi="Times New Roman" w:cs="Times New Roman"/>
              </w:rPr>
            </w:pPr>
            <w:r w:rsidRPr="0043756D">
              <w:rPr>
                <w:rFonts w:ascii="Times New Roman" w:hAnsi="Times New Roman" w:cs="Times New Roman"/>
              </w:rPr>
              <w:t>High</w:t>
            </w:r>
          </w:p>
        </w:tc>
        <w:tc>
          <w:tcPr>
            <w:tcW w:w="4098" w:type="dxa"/>
            <w:noWrap/>
            <w:hideMark/>
          </w:tcPr>
          <w:p w14:paraId="3EE8E081" w14:textId="77777777" w:rsidR="0043756D" w:rsidRPr="0043756D" w:rsidRDefault="0043756D">
            <w:pPr>
              <w:rPr>
                <w:rFonts w:ascii="Times New Roman" w:hAnsi="Times New Roman" w:cs="Times New Roman"/>
              </w:rPr>
            </w:pPr>
            <w:r w:rsidRPr="0043756D">
              <w:rPr>
                <w:rFonts w:ascii="Times New Roman" w:hAnsi="Times New Roman" w:cs="Times New Roman"/>
              </w:rPr>
              <w:t>Regulation of TNF, EGFR and PDGFA expression and smooth muscle cells proliferation following artery injury through PDGFA repression</w:t>
            </w:r>
          </w:p>
        </w:tc>
      </w:tr>
      <w:tr w:rsidR="0043756D" w:rsidRPr="0043756D" w14:paraId="31712FCB" w14:textId="77777777" w:rsidTr="00CA5044">
        <w:trPr>
          <w:trHeight w:val="400"/>
        </w:trPr>
        <w:tc>
          <w:tcPr>
            <w:tcW w:w="879" w:type="dxa"/>
            <w:noWrap/>
            <w:hideMark/>
          </w:tcPr>
          <w:p w14:paraId="2E4EE7CA" w14:textId="77777777" w:rsidR="0043756D" w:rsidRPr="0043756D" w:rsidRDefault="0043756D">
            <w:pPr>
              <w:rPr>
                <w:rFonts w:ascii="Times New Roman" w:hAnsi="Times New Roman" w:cs="Times New Roman"/>
              </w:rPr>
            </w:pPr>
            <w:r w:rsidRPr="0043756D">
              <w:rPr>
                <w:rFonts w:ascii="Times New Roman" w:hAnsi="Times New Roman" w:cs="Times New Roman"/>
              </w:rPr>
              <w:t>Myh9</w:t>
            </w:r>
          </w:p>
        </w:tc>
        <w:tc>
          <w:tcPr>
            <w:tcW w:w="1009" w:type="dxa"/>
            <w:noWrap/>
            <w:hideMark/>
          </w:tcPr>
          <w:p w14:paraId="241EF9E4" w14:textId="77777777" w:rsidR="0043756D" w:rsidRPr="0043756D" w:rsidRDefault="0043756D">
            <w:pPr>
              <w:rPr>
                <w:rFonts w:ascii="Times New Roman" w:hAnsi="Times New Roman" w:cs="Times New Roman"/>
              </w:rPr>
            </w:pPr>
            <w:r w:rsidRPr="0043756D">
              <w:rPr>
                <w:rFonts w:ascii="Times New Roman" w:hAnsi="Times New Roman" w:cs="Times New Roman"/>
              </w:rPr>
              <w:t>High</w:t>
            </w:r>
          </w:p>
        </w:tc>
        <w:tc>
          <w:tcPr>
            <w:tcW w:w="1046" w:type="dxa"/>
            <w:noWrap/>
            <w:hideMark/>
          </w:tcPr>
          <w:p w14:paraId="53655A92" w14:textId="77777777" w:rsidR="0043756D" w:rsidRPr="0043756D" w:rsidRDefault="0043756D">
            <w:pPr>
              <w:rPr>
                <w:rFonts w:ascii="Times New Roman" w:hAnsi="Times New Roman" w:cs="Times New Roman"/>
              </w:rPr>
            </w:pPr>
            <w:r w:rsidRPr="0043756D">
              <w:rPr>
                <w:rFonts w:ascii="Times New Roman" w:hAnsi="Times New Roman" w:cs="Times New Roman"/>
              </w:rPr>
              <w:t>Low</w:t>
            </w:r>
          </w:p>
        </w:tc>
        <w:tc>
          <w:tcPr>
            <w:tcW w:w="1456" w:type="dxa"/>
            <w:noWrap/>
            <w:hideMark/>
          </w:tcPr>
          <w:p w14:paraId="72507C76"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4098" w:type="dxa"/>
            <w:noWrap/>
            <w:hideMark/>
          </w:tcPr>
          <w:p w14:paraId="14C3AA83" w14:textId="77777777" w:rsidR="0043756D" w:rsidRPr="0043756D" w:rsidRDefault="0043756D">
            <w:pPr>
              <w:rPr>
                <w:rFonts w:ascii="Times New Roman" w:hAnsi="Times New Roman" w:cs="Times New Roman"/>
              </w:rPr>
            </w:pPr>
            <w:r w:rsidRPr="0043756D">
              <w:rPr>
                <w:rFonts w:ascii="Times New Roman" w:hAnsi="Times New Roman" w:cs="Times New Roman"/>
              </w:rPr>
              <w:t>Cellular myosin that appears to play a role in cytokinesis, cell shape, and specialized functions such as secretion and capping.</w:t>
            </w:r>
          </w:p>
        </w:tc>
      </w:tr>
      <w:tr w:rsidR="0043756D" w:rsidRPr="0043756D" w14:paraId="1330CBE1" w14:textId="77777777" w:rsidTr="00CA5044">
        <w:trPr>
          <w:trHeight w:val="400"/>
        </w:trPr>
        <w:tc>
          <w:tcPr>
            <w:tcW w:w="879" w:type="dxa"/>
            <w:noWrap/>
            <w:hideMark/>
          </w:tcPr>
          <w:p w14:paraId="5E434E2B" w14:textId="77777777" w:rsidR="0043756D" w:rsidRPr="0043756D" w:rsidRDefault="0043756D">
            <w:pPr>
              <w:rPr>
                <w:rFonts w:ascii="Times New Roman" w:hAnsi="Times New Roman" w:cs="Times New Roman"/>
              </w:rPr>
            </w:pPr>
            <w:r w:rsidRPr="0043756D">
              <w:rPr>
                <w:rFonts w:ascii="Times New Roman" w:hAnsi="Times New Roman" w:cs="Times New Roman"/>
              </w:rPr>
              <w:t>Uso1</w:t>
            </w:r>
          </w:p>
        </w:tc>
        <w:tc>
          <w:tcPr>
            <w:tcW w:w="1009" w:type="dxa"/>
            <w:noWrap/>
            <w:hideMark/>
          </w:tcPr>
          <w:p w14:paraId="571AB624" w14:textId="77777777" w:rsidR="0043756D" w:rsidRPr="0043756D" w:rsidRDefault="0043756D">
            <w:pPr>
              <w:rPr>
                <w:rFonts w:ascii="Times New Roman" w:hAnsi="Times New Roman" w:cs="Times New Roman"/>
              </w:rPr>
            </w:pPr>
            <w:r w:rsidRPr="0043756D">
              <w:rPr>
                <w:rFonts w:ascii="Times New Roman" w:hAnsi="Times New Roman" w:cs="Times New Roman"/>
              </w:rPr>
              <w:t>Low</w:t>
            </w:r>
          </w:p>
        </w:tc>
        <w:tc>
          <w:tcPr>
            <w:tcW w:w="1046" w:type="dxa"/>
            <w:noWrap/>
            <w:hideMark/>
          </w:tcPr>
          <w:p w14:paraId="36CA59D9"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456" w:type="dxa"/>
            <w:noWrap/>
            <w:hideMark/>
          </w:tcPr>
          <w:p w14:paraId="0BE59A59"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4098" w:type="dxa"/>
            <w:noWrap/>
            <w:hideMark/>
          </w:tcPr>
          <w:p w14:paraId="025F0ADF" w14:textId="77777777" w:rsidR="0043756D" w:rsidRPr="0043756D" w:rsidRDefault="0043756D">
            <w:pPr>
              <w:rPr>
                <w:rFonts w:ascii="Times New Roman" w:hAnsi="Times New Roman" w:cs="Times New Roman"/>
              </w:rPr>
            </w:pPr>
            <w:r w:rsidRPr="0043756D">
              <w:rPr>
                <w:rFonts w:ascii="Times New Roman" w:hAnsi="Times New Roman" w:cs="Times New Roman"/>
              </w:rPr>
              <w:t xml:space="preserve">General vesicular transport factor required for </w:t>
            </w:r>
            <w:proofErr w:type="spellStart"/>
            <w:r w:rsidRPr="0043756D">
              <w:rPr>
                <w:rFonts w:ascii="Times New Roman" w:hAnsi="Times New Roman" w:cs="Times New Roman"/>
              </w:rPr>
              <w:t>intercisternal</w:t>
            </w:r>
            <w:proofErr w:type="spellEnd"/>
            <w:r w:rsidRPr="0043756D">
              <w:rPr>
                <w:rFonts w:ascii="Times New Roman" w:hAnsi="Times New Roman" w:cs="Times New Roman"/>
              </w:rPr>
              <w:t xml:space="preserve"> transport in the Golgi stack</w:t>
            </w:r>
          </w:p>
        </w:tc>
      </w:tr>
      <w:tr w:rsidR="0043756D" w:rsidRPr="0043756D" w14:paraId="3A672C1A" w14:textId="77777777" w:rsidTr="00CA5044">
        <w:trPr>
          <w:trHeight w:val="400"/>
        </w:trPr>
        <w:tc>
          <w:tcPr>
            <w:tcW w:w="879" w:type="dxa"/>
            <w:noWrap/>
            <w:hideMark/>
          </w:tcPr>
          <w:p w14:paraId="520A396D" w14:textId="77777777" w:rsidR="0043756D" w:rsidRPr="0043756D" w:rsidRDefault="0043756D">
            <w:pPr>
              <w:rPr>
                <w:rFonts w:ascii="Times New Roman" w:hAnsi="Times New Roman" w:cs="Times New Roman"/>
              </w:rPr>
            </w:pPr>
            <w:r w:rsidRPr="0043756D">
              <w:rPr>
                <w:rFonts w:ascii="Times New Roman" w:hAnsi="Times New Roman" w:cs="Times New Roman"/>
              </w:rPr>
              <w:t>Idh1</w:t>
            </w:r>
          </w:p>
        </w:tc>
        <w:tc>
          <w:tcPr>
            <w:tcW w:w="1009" w:type="dxa"/>
            <w:noWrap/>
            <w:hideMark/>
          </w:tcPr>
          <w:p w14:paraId="6D49EE66" w14:textId="77777777" w:rsidR="0043756D" w:rsidRPr="0043756D" w:rsidRDefault="0043756D">
            <w:pPr>
              <w:rPr>
                <w:rFonts w:ascii="Times New Roman" w:hAnsi="Times New Roman" w:cs="Times New Roman"/>
              </w:rPr>
            </w:pPr>
            <w:r w:rsidRPr="0043756D">
              <w:rPr>
                <w:rFonts w:ascii="Times New Roman" w:hAnsi="Times New Roman" w:cs="Times New Roman"/>
              </w:rPr>
              <w:t>Low</w:t>
            </w:r>
          </w:p>
        </w:tc>
        <w:tc>
          <w:tcPr>
            <w:tcW w:w="1046" w:type="dxa"/>
            <w:noWrap/>
            <w:hideMark/>
          </w:tcPr>
          <w:p w14:paraId="484BBD29" w14:textId="77777777" w:rsidR="0043756D" w:rsidRPr="0043756D" w:rsidRDefault="0043756D">
            <w:pPr>
              <w:rPr>
                <w:rFonts w:ascii="Times New Roman" w:hAnsi="Times New Roman" w:cs="Times New Roman"/>
              </w:rPr>
            </w:pPr>
            <w:r w:rsidRPr="0043756D">
              <w:rPr>
                <w:rFonts w:ascii="Times New Roman" w:hAnsi="Times New Roman" w:cs="Times New Roman"/>
              </w:rPr>
              <w:t>Low</w:t>
            </w:r>
          </w:p>
        </w:tc>
        <w:tc>
          <w:tcPr>
            <w:tcW w:w="1456" w:type="dxa"/>
            <w:noWrap/>
            <w:hideMark/>
          </w:tcPr>
          <w:p w14:paraId="1CA49C59" w14:textId="77777777" w:rsidR="0043756D" w:rsidRPr="0043756D" w:rsidRDefault="0043756D">
            <w:pPr>
              <w:rPr>
                <w:rFonts w:ascii="Times New Roman" w:hAnsi="Times New Roman" w:cs="Times New Roman"/>
              </w:rPr>
            </w:pPr>
            <w:r w:rsidRPr="0043756D">
              <w:rPr>
                <w:rFonts w:ascii="Times New Roman" w:hAnsi="Times New Roman" w:cs="Times New Roman"/>
              </w:rPr>
              <w:t>Low</w:t>
            </w:r>
          </w:p>
        </w:tc>
        <w:tc>
          <w:tcPr>
            <w:tcW w:w="4098" w:type="dxa"/>
            <w:noWrap/>
            <w:hideMark/>
          </w:tcPr>
          <w:p w14:paraId="720EBCA0" w14:textId="77777777" w:rsidR="0043756D" w:rsidRPr="0043756D" w:rsidRDefault="0043756D">
            <w:pPr>
              <w:rPr>
                <w:rFonts w:ascii="Times New Roman" w:hAnsi="Times New Roman" w:cs="Times New Roman"/>
              </w:rPr>
            </w:pPr>
            <w:r w:rsidRPr="0043756D">
              <w:rPr>
                <w:rFonts w:ascii="Times New Roman" w:hAnsi="Times New Roman" w:cs="Times New Roman"/>
              </w:rPr>
              <w:t>Instructions for making an enzyme called isocitrate dehydrogenase 1</w:t>
            </w:r>
          </w:p>
        </w:tc>
      </w:tr>
      <w:tr w:rsidR="0043756D" w:rsidRPr="0043756D" w14:paraId="44B8B34C" w14:textId="77777777" w:rsidTr="00CA5044">
        <w:trPr>
          <w:trHeight w:val="400"/>
        </w:trPr>
        <w:tc>
          <w:tcPr>
            <w:tcW w:w="879" w:type="dxa"/>
            <w:noWrap/>
            <w:hideMark/>
          </w:tcPr>
          <w:p w14:paraId="2313C387" w14:textId="77777777" w:rsidR="0043756D" w:rsidRPr="0043756D" w:rsidRDefault="0043756D">
            <w:pPr>
              <w:rPr>
                <w:rFonts w:ascii="Times New Roman" w:hAnsi="Times New Roman" w:cs="Times New Roman"/>
              </w:rPr>
            </w:pPr>
            <w:r w:rsidRPr="0043756D">
              <w:rPr>
                <w:rFonts w:ascii="Times New Roman" w:hAnsi="Times New Roman" w:cs="Times New Roman"/>
              </w:rPr>
              <w:t>Ctnnb1</w:t>
            </w:r>
          </w:p>
        </w:tc>
        <w:tc>
          <w:tcPr>
            <w:tcW w:w="1009" w:type="dxa"/>
            <w:noWrap/>
            <w:hideMark/>
          </w:tcPr>
          <w:p w14:paraId="4840E2F7" w14:textId="77777777" w:rsidR="0043756D" w:rsidRPr="0043756D" w:rsidRDefault="0043756D">
            <w:pPr>
              <w:rPr>
                <w:rFonts w:ascii="Times New Roman" w:hAnsi="Times New Roman" w:cs="Times New Roman"/>
              </w:rPr>
            </w:pPr>
            <w:r w:rsidRPr="0043756D">
              <w:rPr>
                <w:rFonts w:ascii="Times New Roman" w:hAnsi="Times New Roman" w:cs="Times New Roman"/>
              </w:rPr>
              <w:t>High</w:t>
            </w:r>
          </w:p>
        </w:tc>
        <w:tc>
          <w:tcPr>
            <w:tcW w:w="1046" w:type="dxa"/>
            <w:noWrap/>
            <w:hideMark/>
          </w:tcPr>
          <w:p w14:paraId="7C4FFE29"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456" w:type="dxa"/>
            <w:noWrap/>
            <w:hideMark/>
          </w:tcPr>
          <w:p w14:paraId="23D66255"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4098" w:type="dxa"/>
            <w:noWrap/>
            <w:hideMark/>
          </w:tcPr>
          <w:p w14:paraId="72871EE2" w14:textId="77777777" w:rsidR="0043756D" w:rsidRPr="0043756D" w:rsidRDefault="0043756D">
            <w:pPr>
              <w:rPr>
                <w:rFonts w:ascii="Times New Roman" w:hAnsi="Times New Roman" w:cs="Times New Roman"/>
              </w:rPr>
            </w:pPr>
            <w:r w:rsidRPr="0043756D">
              <w:rPr>
                <w:rFonts w:ascii="Times New Roman" w:hAnsi="Times New Roman" w:cs="Times New Roman"/>
              </w:rPr>
              <w:t xml:space="preserve">Key downstream component of the canonical </w:t>
            </w:r>
            <w:proofErr w:type="spellStart"/>
            <w:r w:rsidRPr="0043756D">
              <w:rPr>
                <w:rFonts w:ascii="Times New Roman" w:hAnsi="Times New Roman" w:cs="Times New Roman"/>
              </w:rPr>
              <w:t>Wnt</w:t>
            </w:r>
            <w:proofErr w:type="spellEnd"/>
            <w:r w:rsidRPr="0043756D">
              <w:rPr>
                <w:rFonts w:ascii="Times New Roman" w:hAnsi="Times New Roman" w:cs="Times New Roman"/>
              </w:rPr>
              <w:t xml:space="preserve"> signaling pathway</w:t>
            </w:r>
          </w:p>
        </w:tc>
      </w:tr>
      <w:tr w:rsidR="0043756D" w:rsidRPr="0043756D" w14:paraId="027D30CE" w14:textId="77777777" w:rsidTr="00CA5044">
        <w:trPr>
          <w:trHeight w:val="400"/>
        </w:trPr>
        <w:tc>
          <w:tcPr>
            <w:tcW w:w="879" w:type="dxa"/>
            <w:noWrap/>
            <w:hideMark/>
          </w:tcPr>
          <w:p w14:paraId="7CC3335D" w14:textId="77777777" w:rsidR="0043756D" w:rsidRPr="0043756D" w:rsidRDefault="0043756D">
            <w:pPr>
              <w:rPr>
                <w:rFonts w:ascii="Times New Roman" w:hAnsi="Times New Roman" w:cs="Times New Roman"/>
              </w:rPr>
            </w:pPr>
            <w:r w:rsidRPr="0043756D">
              <w:rPr>
                <w:rFonts w:ascii="Times New Roman" w:hAnsi="Times New Roman" w:cs="Times New Roman"/>
              </w:rPr>
              <w:t>Anxa1</w:t>
            </w:r>
          </w:p>
        </w:tc>
        <w:tc>
          <w:tcPr>
            <w:tcW w:w="1009" w:type="dxa"/>
            <w:noWrap/>
            <w:hideMark/>
          </w:tcPr>
          <w:p w14:paraId="67965EEF"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046" w:type="dxa"/>
            <w:noWrap/>
            <w:hideMark/>
          </w:tcPr>
          <w:p w14:paraId="0EC4E319" w14:textId="77777777" w:rsidR="0043756D" w:rsidRPr="0043756D" w:rsidRDefault="0043756D">
            <w:pPr>
              <w:rPr>
                <w:rFonts w:ascii="Times New Roman" w:hAnsi="Times New Roman" w:cs="Times New Roman"/>
              </w:rPr>
            </w:pPr>
            <w:r w:rsidRPr="0043756D">
              <w:rPr>
                <w:rFonts w:ascii="Times New Roman" w:hAnsi="Times New Roman" w:cs="Times New Roman"/>
              </w:rPr>
              <w:t>High</w:t>
            </w:r>
          </w:p>
        </w:tc>
        <w:tc>
          <w:tcPr>
            <w:tcW w:w="1456" w:type="dxa"/>
            <w:noWrap/>
            <w:hideMark/>
          </w:tcPr>
          <w:p w14:paraId="3248FB9E" w14:textId="77777777" w:rsidR="0043756D" w:rsidRPr="0043756D" w:rsidRDefault="0043756D">
            <w:pPr>
              <w:rPr>
                <w:rFonts w:ascii="Times New Roman" w:hAnsi="Times New Roman" w:cs="Times New Roman"/>
              </w:rPr>
            </w:pPr>
            <w:r w:rsidRPr="0043756D">
              <w:rPr>
                <w:rFonts w:ascii="Times New Roman" w:hAnsi="Times New Roman" w:cs="Times New Roman"/>
              </w:rPr>
              <w:t>High</w:t>
            </w:r>
          </w:p>
        </w:tc>
        <w:tc>
          <w:tcPr>
            <w:tcW w:w="4098" w:type="dxa"/>
            <w:noWrap/>
            <w:hideMark/>
          </w:tcPr>
          <w:p w14:paraId="34E9A574" w14:textId="77777777" w:rsidR="0043756D" w:rsidRPr="0043756D" w:rsidRDefault="0043756D">
            <w:pPr>
              <w:rPr>
                <w:rFonts w:ascii="Times New Roman" w:hAnsi="Times New Roman" w:cs="Times New Roman"/>
              </w:rPr>
            </w:pPr>
            <w:r w:rsidRPr="0043756D">
              <w:rPr>
                <w:rFonts w:ascii="Times New Roman" w:hAnsi="Times New Roman" w:cs="Times New Roman"/>
              </w:rPr>
              <w:t xml:space="preserve">Innate immune response as effector of glucocorticoid-mediated responses and regulator of the inflammatory process. Promotion of chemotaxis of granulocytes and monocytes </w:t>
            </w:r>
          </w:p>
        </w:tc>
      </w:tr>
      <w:tr w:rsidR="0043756D" w:rsidRPr="0043756D" w14:paraId="7AA5D2E1" w14:textId="77777777" w:rsidTr="00CA5044">
        <w:trPr>
          <w:trHeight w:val="400"/>
        </w:trPr>
        <w:tc>
          <w:tcPr>
            <w:tcW w:w="879" w:type="dxa"/>
            <w:noWrap/>
            <w:hideMark/>
          </w:tcPr>
          <w:p w14:paraId="17C60443" w14:textId="77777777" w:rsidR="0043756D" w:rsidRPr="0043756D" w:rsidRDefault="0043756D">
            <w:pPr>
              <w:rPr>
                <w:rFonts w:ascii="Times New Roman" w:hAnsi="Times New Roman" w:cs="Times New Roman"/>
              </w:rPr>
            </w:pPr>
            <w:r w:rsidRPr="0043756D">
              <w:rPr>
                <w:rFonts w:ascii="Times New Roman" w:hAnsi="Times New Roman" w:cs="Times New Roman"/>
              </w:rPr>
              <w:t>Puf60</w:t>
            </w:r>
          </w:p>
        </w:tc>
        <w:tc>
          <w:tcPr>
            <w:tcW w:w="1009" w:type="dxa"/>
            <w:noWrap/>
            <w:hideMark/>
          </w:tcPr>
          <w:p w14:paraId="229E4560"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046" w:type="dxa"/>
            <w:noWrap/>
            <w:hideMark/>
          </w:tcPr>
          <w:p w14:paraId="2CD845D9"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456" w:type="dxa"/>
            <w:noWrap/>
            <w:hideMark/>
          </w:tcPr>
          <w:p w14:paraId="7FFC64BA"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4098" w:type="dxa"/>
            <w:noWrap/>
            <w:hideMark/>
          </w:tcPr>
          <w:p w14:paraId="10B13E0A" w14:textId="77777777" w:rsidR="0043756D" w:rsidRPr="0043756D" w:rsidRDefault="0043756D">
            <w:pPr>
              <w:rPr>
                <w:rFonts w:ascii="Times New Roman" w:hAnsi="Times New Roman" w:cs="Times New Roman"/>
              </w:rPr>
            </w:pPr>
            <w:r w:rsidRPr="0043756D">
              <w:rPr>
                <w:rFonts w:ascii="Times New Roman" w:hAnsi="Times New Roman" w:cs="Times New Roman"/>
              </w:rPr>
              <w:t xml:space="preserve">DNA- and RNA-binding protein, involved in several nuclear processes such as pre-mRNA splicing, </w:t>
            </w:r>
            <w:proofErr w:type="gramStart"/>
            <w:r w:rsidRPr="0043756D">
              <w:rPr>
                <w:rFonts w:ascii="Times New Roman" w:hAnsi="Times New Roman" w:cs="Times New Roman"/>
              </w:rPr>
              <w:t>apoptosis</w:t>
            </w:r>
            <w:proofErr w:type="gramEnd"/>
            <w:r w:rsidRPr="0043756D">
              <w:rPr>
                <w:rFonts w:ascii="Times New Roman" w:hAnsi="Times New Roman" w:cs="Times New Roman"/>
              </w:rPr>
              <w:t xml:space="preserve"> and transcription regulation.</w:t>
            </w:r>
          </w:p>
        </w:tc>
      </w:tr>
      <w:tr w:rsidR="0043756D" w:rsidRPr="0043756D" w14:paraId="2BD7111D" w14:textId="77777777" w:rsidTr="00CA5044">
        <w:trPr>
          <w:trHeight w:val="400"/>
        </w:trPr>
        <w:tc>
          <w:tcPr>
            <w:tcW w:w="879" w:type="dxa"/>
            <w:noWrap/>
            <w:hideMark/>
          </w:tcPr>
          <w:p w14:paraId="46980C5B" w14:textId="77777777" w:rsidR="0043756D" w:rsidRPr="0043756D" w:rsidRDefault="0043756D">
            <w:pPr>
              <w:rPr>
                <w:rFonts w:ascii="Times New Roman" w:hAnsi="Times New Roman" w:cs="Times New Roman"/>
              </w:rPr>
            </w:pPr>
            <w:proofErr w:type="spellStart"/>
            <w:r w:rsidRPr="0043756D">
              <w:rPr>
                <w:rFonts w:ascii="Times New Roman" w:hAnsi="Times New Roman" w:cs="Times New Roman"/>
              </w:rPr>
              <w:t>Pkm</w:t>
            </w:r>
            <w:proofErr w:type="spellEnd"/>
          </w:p>
        </w:tc>
        <w:tc>
          <w:tcPr>
            <w:tcW w:w="1009" w:type="dxa"/>
            <w:noWrap/>
            <w:hideMark/>
          </w:tcPr>
          <w:p w14:paraId="521EDA3F"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046" w:type="dxa"/>
            <w:noWrap/>
            <w:hideMark/>
          </w:tcPr>
          <w:p w14:paraId="04A77EE7"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456" w:type="dxa"/>
            <w:noWrap/>
            <w:hideMark/>
          </w:tcPr>
          <w:p w14:paraId="28BC197E"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4098" w:type="dxa"/>
            <w:noWrap/>
            <w:hideMark/>
          </w:tcPr>
          <w:p w14:paraId="532ACBBE" w14:textId="77777777" w:rsidR="0043756D" w:rsidRPr="0043756D" w:rsidRDefault="0043756D">
            <w:pPr>
              <w:rPr>
                <w:rFonts w:ascii="Times New Roman" w:hAnsi="Times New Roman" w:cs="Times New Roman"/>
              </w:rPr>
            </w:pPr>
            <w:r w:rsidRPr="0043756D">
              <w:rPr>
                <w:rFonts w:ascii="Times New Roman" w:hAnsi="Times New Roman" w:cs="Times New Roman"/>
              </w:rPr>
              <w:t>Glycolytic enzyme that catalyzes the transfer of a phosphoryl group from phosphoenolpyruvate (PEP) to ADP, generating ATP</w:t>
            </w:r>
          </w:p>
        </w:tc>
      </w:tr>
    </w:tbl>
    <w:p w14:paraId="04D2E6F0" w14:textId="1DECFB99" w:rsidR="007E1CD8" w:rsidRPr="0043756D" w:rsidRDefault="007E1CD8" w:rsidP="007E1CD8">
      <w:pPr>
        <w:rPr>
          <w:rFonts w:ascii="Times New Roman" w:hAnsi="Times New Roman" w:cs="Times New Roman"/>
        </w:rPr>
      </w:pPr>
    </w:p>
    <w:p w14:paraId="1E6A1430" w14:textId="3F9C888A" w:rsidR="00CA5044" w:rsidRDefault="007E1CD8" w:rsidP="007E1CD8">
      <w:pPr>
        <w:rPr>
          <w:rFonts w:ascii="Times New Roman" w:hAnsi="Times New Roman" w:cs="Times New Roman"/>
        </w:rPr>
      </w:pPr>
      <w:r w:rsidRPr="0043756D">
        <w:rPr>
          <w:rFonts w:ascii="Times New Roman" w:hAnsi="Times New Roman" w:cs="Times New Roman"/>
        </w:rPr>
        <w:t xml:space="preserve">Supplemental table 1. </w:t>
      </w:r>
      <w:r w:rsidR="007B607E" w:rsidRPr="007B607E">
        <w:rPr>
          <w:rFonts w:ascii="Times New Roman" w:hAnsi="Times New Roman" w:cs="Times New Roman"/>
        </w:rPr>
        <w:t>Cell adhesion–related proteins affected by Muse cell injection: distribution and function</w:t>
      </w:r>
      <w:r w:rsidR="007B607E">
        <w:rPr>
          <w:rFonts w:ascii="Times New Roman" w:hAnsi="Times New Roman" w:cs="Times New Roman"/>
        </w:rPr>
        <w:t>.</w:t>
      </w:r>
    </w:p>
    <w:p w14:paraId="696E6400" w14:textId="77777777" w:rsidR="00C856DF" w:rsidRPr="00CA5044" w:rsidRDefault="00C856DF" w:rsidP="007E1CD8">
      <w:pPr>
        <w:rPr>
          <w:rFonts w:ascii="Times New Roman" w:hAnsi="Times New Roman" w:cs="Times New Roman" w:hint="eastAsia"/>
        </w:rPr>
      </w:pPr>
    </w:p>
    <w:tbl>
      <w:tblPr>
        <w:tblStyle w:val="af4"/>
        <w:tblW w:w="0" w:type="auto"/>
        <w:tblLook w:val="04A0" w:firstRow="1" w:lastRow="0" w:firstColumn="1" w:lastColumn="0" w:noHBand="0" w:noVBand="1"/>
      </w:tblPr>
      <w:tblGrid>
        <w:gridCol w:w="892"/>
        <w:gridCol w:w="989"/>
        <w:gridCol w:w="1158"/>
        <w:gridCol w:w="1492"/>
        <w:gridCol w:w="3957"/>
      </w:tblGrid>
      <w:tr w:rsidR="0043756D" w:rsidRPr="0043756D" w14:paraId="2956D671" w14:textId="77777777" w:rsidTr="00CA5044">
        <w:trPr>
          <w:trHeight w:val="400"/>
        </w:trPr>
        <w:tc>
          <w:tcPr>
            <w:tcW w:w="892" w:type="dxa"/>
            <w:noWrap/>
            <w:hideMark/>
          </w:tcPr>
          <w:p w14:paraId="0C944966" w14:textId="77777777" w:rsidR="0043756D" w:rsidRPr="0043756D" w:rsidRDefault="0043756D" w:rsidP="0043756D">
            <w:pPr>
              <w:rPr>
                <w:rFonts w:ascii="Times New Roman" w:hAnsi="Times New Roman" w:cs="Times New Roman"/>
              </w:rPr>
            </w:pPr>
            <w:r w:rsidRPr="0043756D">
              <w:rPr>
                <w:rFonts w:ascii="Times New Roman" w:hAnsi="Times New Roman" w:cs="Times New Roman"/>
              </w:rPr>
              <w:lastRenderedPageBreak/>
              <w:t>Protein</w:t>
            </w:r>
          </w:p>
        </w:tc>
        <w:tc>
          <w:tcPr>
            <w:tcW w:w="3639" w:type="dxa"/>
            <w:gridSpan w:val="3"/>
            <w:noWrap/>
            <w:hideMark/>
          </w:tcPr>
          <w:p w14:paraId="7F318F9A" w14:textId="77777777" w:rsidR="0043756D" w:rsidRPr="0043756D" w:rsidRDefault="0043756D">
            <w:pPr>
              <w:rPr>
                <w:rFonts w:ascii="Times New Roman" w:hAnsi="Times New Roman" w:cs="Times New Roman"/>
              </w:rPr>
            </w:pPr>
            <w:r w:rsidRPr="0043756D">
              <w:rPr>
                <w:rFonts w:ascii="Times New Roman" w:hAnsi="Times New Roman" w:cs="Times New Roman"/>
              </w:rPr>
              <w:t>Distribution</w:t>
            </w:r>
          </w:p>
          <w:p w14:paraId="4A4E3CBF" w14:textId="367D47A0" w:rsidR="0043756D" w:rsidRPr="0043756D" w:rsidRDefault="0043756D">
            <w:pPr>
              <w:rPr>
                <w:rFonts w:ascii="Times New Roman" w:hAnsi="Times New Roman" w:cs="Times New Roman"/>
              </w:rPr>
            </w:pPr>
            <w:r w:rsidRPr="0043756D">
              <w:rPr>
                <w:rFonts w:ascii="Times New Roman" w:hAnsi="Times New Roman" w:cs="Times New Roman"/>
              </w:rPr>
              <w:t xml:space="preserve">　</w:t>
            </w:r>
          </w:p>
          <w:p w14:paraId="3C6829DA" w14:textId="2FF7A3A8" w:rsidR="0043756D" w:rsidRPr="0043756D" w:rsidRDefault="0043756D">
            <w:pPr>
              <w:rPr>
                <w:rFonts w:ascii="Times New Roman" w:hAnsi="Times New Roman" w:cs="Times New Roman"/>
              </w:rPr>
            </w:pPr>
            <w:r w:rsidRPr="0043756D">
              <w:rPr>
                <w:rFonts w:ascii="Times New Roman" w:hAnsi="Times New Roman" w:cs="Times New Roman"/>
              </w:rPr>
              <w:t xml:space="preserve">　</w:t>
            </w:r>
          </w:p>
        </w:tc>
        <w:tc>
          <w:tcPr>
            <w:tcW w:w="3957" w:type="dxa"/>
            <w:noWrap/>
            <w:hideMark/>
          </w:tcPr>
          <w:p w14:paraId="031A7713" w14:textId="77777777" w:rsidR="0043756D" w:rsidRPr="0043756D" w:rsidRDefault="0043756D">
            <w:pPr>
              <w:rPr>
                <w:rFonts w:ascii="Times New Roman" w:hAnsi="Times New Roman" w:cs="Times New Roman"/>
              </w:rPr>
            </w:pPr>
            <w:r w:rsidRPr="0043756D">
              <w:rPr>
                <w:rFonts w:ascii="Times New Roman" w:hAnsi="Times New Roman" w:cs="Times New Roman"/>
              </w:rPr>
              <w:t>Main function</w:t>
            </w:r>
          </w:p>
        </w:tc>
      </w:tr>
      <w:tr w:rsidR="0043756D" w:rsidRPr="0043756D" w14:paraId="2EE055FE" w14:textId="77777777" w:rsidTr="00CA5044">
        <w:trPr>
          <w:trHeight w:val="400"/>
        </w:trPr>
        <w:tc>
          <w:tcPr>
            <w:tcW w:w="892" w:type="dxa"/>
            <w:noWrap/>
            <w:hideMark/>
          </w:tcPr>
          <w:p w14:paraId="036D6BEC" w14:textId="77777777" w:rsidR="0043756D" w:rsidRPr="0043756D" w:rsidRDefault="0043756D">
            <w:pPr>
              <w:rPr>
                <w:rFonts w:ascii="Times New Roman" w:hAnsi="Times New Roman" w:cs="Times New Roman"/>
              </w:rPr>
            </w:pPr>
            <w:r w:rsidRPr="0043756D">
              <w:rPr>
                <w:rFonts w:ascii="Times New Roman" w:hAnsi="Times New Roman" w:cs="Times New Roman"/>
              </w:rPr>
              <w:t>Name</w:t>
            </w:r>
          </w:p>
        </w:tc>
        <w:tc>
          <w:tcPr>
            <w:tcW w:w="989" w:type="dxa"/>
            <w:noWrap/>
            <w:hideMark/>
          </w:tcPr>
          <w:p w14:paraId="17D1F010" w14:textId="77777777" w:rsidR="0043756D" w:rsidRPr="0043756D" w:rsidRDefault="0043756D">
            <w:pPr>
              <w:rPr>
                <w:rFonts w:ascii="Times New Roman" w:hAnsi="Times New Roman" w:cs="Times New Roman"/>
              </w:rPr>
            </w:pPr>
            <w:r w:rsidRPr="0043756D">
              <w:rPr>
                <w:rFonts w:ascii="Times New Roman" w:hAnsi="Times New Roman" w:cs="Times New Roman"/>
              </w:rPr>
              <w:t>Alveolar cells</w:t>
            </w:r>
          </w:p>
        </w:tc>
        <w:tc>
          <w:tcPr>
            <w:tcW w:w="1158" w:type="dxa"/>
            <w:noWrap/>
            <w:hideMark/>
          </w:tcPr>
          <w:p w14:paraId="6BF3598C" w14:textId="77777777" w:rsidR="0043756D" w:rsidRPr="0043756D" w:rsidRDefault="0043756D">
            <w:pPr>
              <w:rPr>
                <w:rFonts w:ascii="Times New Roman" w:hAnsi="Times New Roman" w:cs="Times New Roman"/>
              </w:rPr>
            </w:pPr>
            <w:r w:rsidRPr="0043756D">
              <w:rPr>
                <w:rFonts w:ascii="Times New Roman" w:hAnsi="Times New Roman" w:cs="Times New Roman"/>
              </w:rPr>
              <w:t>Bronchus</w:t>
            </w:r>
          </w:p>
        </w:tc>
        <w:tc>
          <w:tcPr>
            <w:tcW w:w="1492" w:type="dxa"/>
            <w:noWrap/>
            <w:hideMark/>
          </w:tcPr>
          <w:p w14:paraId="71BF317D" w14:textId="77777777" w:rsidR="0043756D" w:rsidRPr="0043756D" w:rsidRDefault="0043756D">
            <w:pPr>
              <w:rPr>
                <w:rFonts w:ascii="Times New Roman" w:hAnsi="Times New Roman" w:cs="Times New Roman"/>
              </w:rPr>
            </w:pPr>
            <w:r w:rsidRPr="0043756D">
              <w:rPr>
                <w:rFonts w:ascii="Times New Roman" w:hAnsi="Times New Roman" w:cs="Times New Roman"/>
              </w:rPr>
              <w:t>Macrophages</w:t>
            </w:r>
          </w:p>
        </w:tc>
        <w:tc>
          <w:tcPr>
            <w:tcW w:w="3957" w:type="dxa"/>
            <w:noWrap/>
            <w:hideMark/>
          </w:tcPr>
          <w:p w14:paraId="4EDA7C53" w14:textId="77777777" w:rsidR="0043756D" w:rsidRPr="0043756D" w:rsidRDefault="0043756D">
            <w:pPr>
              <w:rPr>
                <w:rFonts w:ascii="Times New Roman" w:hAnsi="Times New Roman" w:cs="Times New Roman"/>
              </w:rPr>
            </w:pPr>
            <w:r w:rsidRPr="0043756D">
              <w:rPr>
                <w:rFonts w:ascii="Times New Roman" w:hAnsi="Times New Roman" w:cs="Times New Roman"/>
              </w:rPr>
              <w:t xml:space="preserve">　</w:t>
            </w:r>
          </w:p>
        </w:tc>
      </w:tr>
      <w:tr w:rsidR="0043756D" w:rsidRPr="0043756D" w14:paraId="1DDC1E41" w14:textId="77777777" w:rsidTr="00CA5044">
        <w:trPr>
          <w:trHeight w:val="420"/>
        </w:trPr>
        <w:tc>
          <w:tcPr>
            <w:tcW w:w="892" w:type="dxa"/>
            <w:noWrap/>
            <w:hideMark/>
          </w:tcPr>
          <w:p w14:paraId="6F4FC2F1" w14:textId="77777777" w:rsidR="0043756D" w:rsidRPr="0043756D" w:rsidRDefault="0043756D">
            <w:pPr>
              <w:rPr>
                <w:rFonts w:ascii="Times New Roman" w:hAnsi="Times New Roman" w:cs="Times New Roman"/>
              </w:rPr>
            </w:pPr>
            <w:r w:rsidRPr="0043756D">
              <w:rPr>
                <w:rFonts w:ascii="Times New Roman" w:hAnsi="Times New Roman" w:cs="Times New Roman"/>
              </w:rPr>
              <w:t>Gnai3</w:t>
            </w:r>
          </w:p>
        </w:tc>
        <w:tc>
          <w:tcPr>
            <w:tcW w:w="989" w:type="dxa"/>
            <w:noWrap/>
            <w:hideMark/>
          </w:tcPr>
          <w:p w14:paraId="61F6974D"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158" w:type="dxa"/>
            <w:noWrap/>
            <w:hideMark/>
          </w:tcPr>
          <w:p w14:paraId="4C1759A3"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492" w:type="dxa"/>
            <w:noWrap/>
            <w:hideMark/>
          </w:tcPr>
          <w:p w14:paraId="36D694F0"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3957" w:type="dxa"/>
            <w:hideMark/>
          </w:tcPr>
          <w:p w14:paraId="611C830B" w14:textId="77777777" w:rsidR="0043756D" w:rsidRPr="0043756D" w:rsidRDefault="0043756D">
            <w:pPr>
              <w:rPr>
                <w:rFonts w:ascii="Times New Roman" w:hAnsi="Times New Roman" w:cs="Times New Roman"/>
              </w:rPr>
            </w:pPr>
            <w:r w:rsidRPr="0043756D">
              <w:rPr>
                <w:rFonts w:ascii="Times New Roman" w:hAnsi="Times New Roman" w:cs="Times New Roman"/>
              </w:rPr>
              <w:t xml:space="preserve">Transducers downstream of G protein-coupled receptors. </w:t>
            </w:r>
          </w:p>
        </w:tc>
      </w:tr>
      <w:tr w:rsidR="0043756D" w:rsidRPr="0043756D" w14:paraId="67137282" w14:textId="77777777" w:rsidTr="00CA5044">
        <w:trPr>
          <w:trHeight w:val="420"/>
        </w:trPr>
        <w:tc>
          <w:tcPr>
            <w:tcW w:w="892" w:type="dxa"/>
            <w:noWrap/>
            <w:hideMark/>
          </w:tcPr>
          <w:p w14:paraId="2081749D" w14:textId="77777777" w:rsidR="0043756D" w:rsidRPr="0043756D" w:rsidRDefault="0043756D">
            <w:pPr>
              <w:rPr>
                <w:rFonts w:ascii="Times New Roman" w:hAnsi="Times New Roman" w:cs="Times New Roman"/>
              </w:rPr>
            </w:pPr>
            <w:r w:rsidRPr="0043756D">
              <w:rPr>
                <w:rFonts w:ascii="Times New Roman" w:hAnsi="Times New Roman" w:cs="Times New Roman"/>
              </w:rPr>
              <w:t>Sod2</w:t>
            </w:r>
          </w:p>
        </w:tc>
        <w:tc>
          <w:tcPr>
            <w:tcW w:w="989" w:type="dxa"/>
            <w:noWrap/>
            <w:hideMark/>
          </w:tcPr>
          <w:p w14:paraId="21636C13"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158" w:type="dxa"/>
            <w:noWrap/>
            <w:hideMark/>
          </w:tcPr>
          <w:p w14:paraId="7E35E1DA"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492" w:type="dxa"/>
            <w:noWrap/>
            <w:hideMark/>
          </w:tcPr>
          <w:p w14:paraId="742656F0"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3957" w:type="dxa"/>
            <w:hideMark/>
          </w:tcPr>
          <w:p w14:paraId="7DE220DB" w14:textId="77777777" w:rsidR="0043756D" w:rsidRPr="0043756D" w:rsidRDefault="0043756D">
            <w:pPr>
              <w:rPr>
                <w:rFonts w:ascii="Times New Roman" w:hAnsi="Times New Roman" w:cs="Times New Roman"/>
              </w:rPr>
            </w:pPr>
            <w:r w:rsidRPr="0043756D">
              <w:rPr>
                <w:rFonts w:ascii="Times New Roman" w:hAnsi="Times New Roman" w:cs="Times New Roman"/>
              </w:rPr>
              <w:t>Destroys superoxide anion radicals which are normally produced within the cells and which are toxic to biological systems.</w:t>
            </w:r>
          </w:p>
        </w:tc>
      </w:tr>
      <w:tr w:rsidR="0043756D" w:rsidRPr="0043756D" w14:paraId="1EAC6435" w14:textId="77777777" w:rsidTr="00CA5044">
        <w:trPr>
          <w:trHeight w:val="840"/>
        </w:trPr>
        <w:tc>
          <w:tcPr>
            <w:tcW w:w="892" w:type="dxa"/>
            <w:noWrap/>
            <w:hideMark/>
          </w:tcPr>
          <w:p w14:paraId="701CD64A" w14:textId="77777777" w:rsidR="0043756D" w:rsidRPr="0043756D" w:rsidRDefault="0043756D">
            <w:pPr>
              <w:rPr>
                <w:rFonts w:ascii="Times New Roman" w:hAnsi="Times New Roman" w:cs="Times New Roman"/>
              </w:rPr>
            </w:pPr>
            <w:r w:rsidRPr="0043756D">
              <w:rPr>
                <w:rFonts w:ascii="Times New Roman" w:hAnsi="Times New Roman" w:cs="Times New Roman"/>
              </w:rPr>
              <w:t>Map1</w:t>
            </w:r>
          </w:p>
        </w:tc>
        <w:tc>
          <w:tcPr>
            <w:tcW w:w="989" w:type="dxa"/>
            <w:noWrap/>
            <w:hideMark/>
          </w:tcPr>
          <w:p w14:paraId="1D55D8C2" w14:textId="77777777" w:rsidR="0043756D" w:rsidRPr="0043756D" w:rsidRDefault="0043756D">
            <w:pPr>
              <w:rPr>
                <w:rFonts w:ascii="Times New Roman" w:hAnsi="Times New Roman" w:cs="Times New Roman"/>
              </w:rPr>
            </w:pPr>
            <w:r w:rsidRPr="0043756D">
              <w:rPr>
                <w:rFonts w:ascii="Times New Roman" w:hAnsi="Times New Roman" w:cs="Times New Roman"/>
              </w:rPr>
              <w:t>Low</w:t>
            </w:r>
          </w:p>
        </w:tc>
        <w:tc>
          <w:tcPr>
            <w:tcW w:w="1158" w:type="dxa"/>
            <w:noWrap/>
            <w:hideMark/>
          </w:tcPr>
          <w:p w14:paraId="01695855"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1492" w:type="dxa"/>
            <w:noWrap/>
            <w:hideMark/>
          </w:tcPr>
          <w:p w14:paraId="416E5DCA" w14:textId="77777777" w:rsidR="0043756D" w:rsidRPr="0043756D" w:rsidRDefault="0043756D">
            <w:pPr>
              <w:rPr>
                <w:rFonts w:ascii="Times New Roman" w:hAnsi="Times New Roman" w:cs="Times New Roman"/>
              </w:rPr>
            </w:pPr>
            <w:r w:rsidRPr="0043756D">
              <w:rPr>
                <w:rFonts w:ascii="Times New Roman" w:hAnsi="Times New Roman" w:cs="Times New Roman"/>
              </w:rPr>
              <w:t>Medium</w:t>
            </w:r>
          </w:p>
        </w:tc>
        <w:tc>
          <w:tcPr>
            <w:tcW w:w="3957" w:type="dxa"/>
            <w:hideMark/>
          </w:tcPr>
          <w:p w14:paraId="4210EEF7" w14:textId="77777777" w:rsidR="0043756D" w:rsidRPr="0043756D" w:rsidRDefault="0043756D">
            <w:pPr>
              <w:rPr>
                <w:rFonts w:ascii="Times New Roman" w:hAnsi="Times New Roman" w:cs="Times New Roman"/>
              </w:rPr>
            </w:pPr>
            <w:r w:rsidRPr="0043756D">
              <w:rPr>
                <w:rFonts w:ascii="Times New Roman" w:hAnsi="Times New Roman" w:cs="Times New Roman"/>
              </w:rPr>
              <w:t>Structural protein involved in the filamentous cross-bridging between microtubules and other skeletal elements. Microtubule-associated protein that mediates aggregation of mitochondria resulting in cell death and genomic destruction</w:t>
            </w:r>
          </w:p>
        </w:tc>
      </w:tr>
      <w:tr w:rsidR="0043756D" w:rsidRPr="0043756D" w14:paraId="2D6673CB" w14:textId="77777777" w:rsidTr="00CA5044">
        <w:trPr>
          <w:trHeight w:val="840"/>
        </w:trPr>
        <w:tc>
          <w:tcPr>
            <w:tcW w:w="892" w:type="dxa"/>
            <w:noWrap/>
            <w:hideMark/>
          </w:tcPr>
          <w:p w14:paraId="568CFD00" w14:textId="77777777" w:rsidR="0043756D" w:rsidRPr="0043756D" w:rsidRDefault="0043756D">
            <w:pPr>
              <w:rPr>
                <w:rFonts w:ascii="Times New Roman" w:hAnsi="Times New Roman" w:cs="Times New Roman"/>
              </w:rPr>
            </w:pPr>
            <w:r w:rsidRPr="0043756D">
              <w:rPr>
                <w:rFonts w:ascii="Times New Roman" w:hAnsi="Times New Roman" w:cs="Times New Roman"/>
              </w:rPr>
              <w:t>Kng1</w:t>
            </w:r>
          </w:p>
        </w:tc>
        <w:tc>
          <w:tcPr>
            <w:tcW w:w="989" w:type="dxa"/>
            <w:noWrap/>
            <w:hideMark/>
          </w:tcPr>
          <w:p w14:paraId="79D2C83B"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1158" w:type="dxa"/>
            <w:noWrap/>
            <w:hideMark/>
          </w:tcPr>
          <w:p w14:paraId="26587A78"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1492" w:type="dxa"/>
            <w:noWrap/>
            <w:hideMark/>
          </w:tcPr>
          <w:p w14:paraId="2B5F0AD0"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3957" w:type="dxa"/>
            <w:hideMark/>
          </w:tcPr>
          <w:p w14:paraId="782E9065" w14:textId="77777777" w:rsidR="0043756D" w:rsidRPr="0043756D" w:rsidRDefault="0043756D">
            <w:pPr>
              <w:rPr>
                <w:rFonts w:ascii="Times New Roman" w:hAnsi="Times New Roman" w:cs="Times New Roman"/>
              </w:rPr>
            </w:pPr>
            <w:r w:rsidRPr="0043756D">
              <w:rPr>
                <w:rFonts w:ascii="Times New Roman" w:hAnsi="Times New Roman" w:cs="Times New Roman"/>
              </w:rPr>
              <w:t>Inhibitors of thiol proteases. Important role in blood coagulation and inhibition of the thrombin- and plasmin-induced aggregation of thrombocytes.</w:t>
            </w:r>
          </w:p>
        </w:tc>
      </w:tr>
      <w:tr w:rsidR="0043756D" w:rsidRPr="0043756D" w14:paraId="00CCFF44" w14:textId="77777777" w:rsidTr="00CA5044">
        <w:trPr>
          <w:trHeight w:val="420"/>
        </w:trPr>
        <w:tc>
          <w:tcPr>
            <w:tcW w:w="892" w:type="dxa"/>
            <w:noWrap/>
            <w:hideMark/>
          </w:tcPr>
          <w:p w14:paraId="4E750B63" w14:textId="77777777" w:rsidR="0043756D" w:rsidRPr="0043756D" w:rsidRDefault="0043756D">
            <w:pPr>
              <w:rPr>
                <w:rFonts w:ascii="Times New Roman" w:hAnsi="Times New Roman" w:cs="Times New Roman"/>
              </w:rPr>
            </w:pPr>
            <w:r w:rsidRPr="0043756D">
              <w:rPr>
                <w:rFonts w:ascii="Times New Roman" w:hAnsi="Times New Roman" w:cs="Times New Roman"/>
              </w:rPr>
              <w:t>Itih3</w:t>
            </w:r>
          </w:p>
        </w:tc>
        <w:tc>
          <w:tcPr>
            <w:tcW w:w="989" w:type="dxa"/>
            <w:noWrap/>
            <w:hideMark/>
          </w:tcPr>
          <w:p w14:paraId="7B42AA3B"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1158" w:type="dxa"/>
            <w:noWrap/>
            <w:hideMark/>
          </w:tcPr>
          <w:p w14:paraId="47898E66"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1492" w:type="dxa"/>
            <w:noWrap/>
            <w:hideMark/>
          </w:tcPr>
          <w:p w14:paraId="0328A75D"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3957" w:type="dxa"/>
            <w:hideMark/>
          </w:tcPr>
          <w:p w14:paraId="49A95920" w14:textId="77777777" w:rsidR="0043756D" w:rsidRPr="0043756D" w:rsidRDefault="0043756D">
            <w:pPr>
              <w:rPr>
                <w:rFonts w:ascii="Times New Roman" w:hAnsi="Times New Roman" w:cs="Times New Roman"/>
              </w:rPr>
            </w:pPr>
            <w:r w:rsidRPr="0043756D">
              <w:rPr>
                <w:rFonts w:ascii="Times New Roman" w:hAnsi="Times New Roman" w:cs="Times New Roman"/>
              </w:rPr>
              <w:t>Carrier of hyaluronan in serum or as a binding protein between hyaluronan and other matrix protein.</w:t>
            </w:r>
          </w:p>
        </w:tc>
      </w:tr>
      <w:tr w:rsidR="0043756D" w:rsidRPr="0043756D" w14:paraId="4F99630D" w14:textId="77777777" w:rsidTr="00CA5044">
        <w:trPr>
          <w:trHeight w:val="1260"/>
        </w:trPr>
        <w:tc>
          <w:tcPr>
            <w:tcW w:w="892" w:type="dxa"/>
            <w:noWrap/>
            <w:hideMark/>
          </w:tcPr>
          <w:p w14:paraId="536987A1" w14:textId="77777777" w:rsidR="0043756D" w:rsidRPr="0043756D" w:rsidRDefault="0043756D">
            <w:pPr>
              <w:rPr>
                <w:rFonts w:ascii="Times New Roman" w:hAnsi="Times New Roman" w:cs="Times New Roman"/>
              </w:rPr>
            </w:pPr>
            <w:r w:rsidRPr="0043756D">
              <w:rPr>
                <w:rFonts w:ascii="Times New Roman" w:hAnsi="Times New Roman" w:cs="Times New Roman"/>
              </w:rPr>
              <w:t>C3</w:t>
            </w:r>
          </w:p>
        </w:tc>
        <w:tc>
          <w:tcPr>
            <w:tcW w:w="989" w:type="dxa"/>
            <w:noWrap/>
            <w:hideMark/>
          </w:tcPr>
          <w:p w14:paraId="1285009C"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1158" w:type="dxa"/>
            <w:noWrap/>
            <w:hideMark/>
          </w:tcPr>
          <w:p w14:paraId="13752CCD"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1492" w:type="dxa"/>
            <w:noWrap/>
            <w:hideMark/>
          </w:tcPr>
          <w:p w14:paraId="11447CEE"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3957" w:type="dxa"/>
            <w:hideMark/>
          </w:tcPr>
          <w:p w14:paraId="0B7982BE" w14:textId="77777777" w:rsidR="0043756D" w:rsidRPr="0043756D" w:rsidRDefault="0043756D">
            <w:pPr>
              <w:rPr>
                <w:rFonts w:ascii="Times New Roman" w:hAnsi="Times New Roman" w:cs="Times New Roman"/>
              </w:rPr>
            </w:pPr>
            <w:r w:rsidRPr="0043756D">
              <w:rPr>
                <w:rFonts w:ascii="Times New Roman" w:hAnsi="Times New Roman" w:cs="Times New Roman"/>
              </w:rPr>
              <w:t>Central role in the activation of the complement system and the mediation of local inflammatory process. Induction of the contraction of smooth muscle, increases vascular permeability and causes histamine release from mast cells and basophilic leukocytes.</w:t>
            </w:r>
          </w:p>
        </w:tc>
      </w:tr>
      <w:tr w:rsidR="0043756D" w:rsidRPr="0043756D" w14:paraId="37DB83A4" w14:textId="77777777" w:rsidTr="00CA5044">
        <w:trPr>
          <w:trHeight w:val="840"/>
        </w:trPr>
        <w:tc>
          <w:tcPr>
            <w:tcW w:w="892" w:type="dxa"/>
            <w:noWrap/>
            <w:hideMark/>
          </w:tcPr>
          <w:p w14:paraId="4A79D41F" w14:textId="77777777" w:rsidR="0043756D" w:rsidRPr="0043756D" w:rsidRDefault="0043756D">
            <w:pPr>
              <w:rPr>
                <w:rFonts w:ascii="Times New Roman" w:hAnsi="Times New Roman" w:cs="Times New Roman"/>
              </w:rPr>
            </w:pPr>
            <w:r w:rsidRPr="0043756D">
              <w:rPr>
                <w:rFonts w:ascii="Times New Roman" w:hAnsi="Times New Roman" w:cs="Times New Roman"/>
              </w:rPr>
              <w:t>C4</w:t>
            </w:r>
          </w:p>
        </w:tc>
        <w:tc>
          <w:tcPr>
            <w:tcW w:w="989" w:type="dxa"/>
            <w:noWrap/>
            <w:hideMark/>
          </w:tcPr>
          <w:p w14:paraId="3ECB8067"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1158" w:type="dxa"/>
            <w:noWrap/>
            <w:hideMark/>
          </w:tcPr>
          <w:p w14:paraId="2009D2C6"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1492" w:type="dxa"/>
            <w:noWrap/>
            <w:hideMark/>
          </w:tcPr>
          <w:p w14:paraId="33E7CA3A" w14:textId="77777777" w:rsidR="0043756D" w:rsidRPr="0043756D" w:rsidRDefault="0043756D">
            <w:pPr>
              <w:rPr>
                <w:rFonts w:ascii="Times New Roman" w:hAnsi="Times New Roman" w:cs="Times New Roman"/>
              </w:rPr>
            </w:pPr>
            <w:r w:rsidRPr="0043756D">
              <w:rPr>
                <w:rFonts w:ascii="Times New Roman" w:hAnsi="Times New Roman" w:cs="Times New Roman"/>
              </w:rPr>
              <w:t>Not detected</w:t>
            </w:r>
          </w:p>
        </w:tc>
        <w:tc>
          <w:tcPr>
            <w:tcW w:w="3957" w:type="dxa"/>
            <w:hideMark/>
          </w:tcPr>
          <w:p w14:paraId="5E45D3CF" w14:textId="77777777" w:rsidR="0043756D" w:rsidRPr="0043756D" w:rsidRDefault="0043756D">
            <w:pPr>
              <w:rPr>
                <w:rFonts w:ascii="Times New Roman" w:hAnsi="Times New Roman" w:cs="Times New Roman"/>
              </w:rPr>
            </w:pPr>
            <w:r w:rsidRPr="0043756D">
              <w:rPr>
                <w:rFonts w:ascii="Times New Roman" w:hAnsi="Times New Roman" w:cs="Times New Roman"/>
              </w:rPr>
              <w:t>Essential for the propagation of the classical complement pathway. Covalently binds to immunoglobulins and immune complexes and enhances the solubilization of immune aggregates.</w:t>
            </w:r>
          </w:p>
        </w:tc>
      </w:tr>
      <w:tr w:rsidR="0043756D" w:rsidRPr="0043756D" w14:paraId="39118A8F" w14:textId="77777777" w:rsidTr="00CA5044">
        <w:trPr>
          <w:trHeight w:val="420"/>
        </w:trPr>
        <w:tc>
          <w:tcPr>
            <w:tcW w:w="892" w:type="dxa"/>
            <w:noWrap/>
            <w:hideMark/>
          </w:tcPr>
          <w:p w14:paraId="7B560371" w14:textId="77777777" w:rsidR="0043756D" w:rsidRPr="0043756D" w:rsidRDefault="0043756D">
            <w:pPr>
              <w:rPr>
                <w:rFonts w:ascii="Times New Roman" w:hAnsi="Times New Roman" w:cs="Times New Roman"/>
              </w:rPr>
            </w:pPr>
            <w:r w:rsidRPr="0043756D">
              <w:rPr>
                <w:rFonts w:ascii="Times New Roman" w:hAnsi="Times New Roman" w:cs="Times New Roman"/>
              </w:rPr>
              <w:lastRenderedPageBreak/>
              <w:t>A1i3</w:t>
            </w:r>
          </w:p>
        </w:tc>
        <w:tc>
          <w:tcPr>
            <w:tcW w:w="989" w:type="dxa"/>
            <w:noWrap/>
            <w:hideMark/>
          </w:tcPr>
          <w:p w14:paraId="2DCEF03A" w14:textId="77777777" w:rsidR="0043756D" w:rsidRPr="0043756D" w:rsidRDefault="0043756D">
            <w:pPr>
              <w:rPr>
                <w:rFonts w:ascii="Times New Roman" w:hAnsi="Times New Roman" w:cs="Times New Roman"/>
              </w:rPr>
            </w:pPr>
            <w:r w:rsidRPr="0043756D">
              <w:rPr>
                <w:rFonts w:ascii="Times New Roman" w:hAnsi="Times New Roman" w:cs="Times New Roman"/>
              </w:rPr>
              <w:t>no data</w:t>
            </w:r>
          </w:p>
        </w:tc>
        <w:tc>
          <w:tcPr>
            <w:tcW w:w="1158" w:type="dxa"/>
            <w:noWrap/>
            <w:hideMark/>
          </w:tcPr>
          <w:p w14:paraId="76E2A361" w14:textId="77777777" w:rsidR="0043756D" w:rsidRPr="0043756D" w:rsidRDefault="0043756D">
            <w:pPr>
              <w:rPr>
                <w:rFonts w:ascii="Times New Roman" w:hAnsi="Times New Roman" w:cs="Times New Roman"/>
              </w:rPr>
            </w:pPr>
            <w:r w:rsidRPr="0043756D">
              <w:rPr>
                <w:rFonts w:ascii="Times New Roman" w:hAnsi="Times New Roman" w:cs="Times New Roman"/>
              </w:rPr>
              <w:t>no data</w:t>
            </w:r>
          </w:p>
        </w:tc>
        <w:tc>
          <w:tcPr>
            <w:tcW w:w="1492" w:type="dxa"/>
            <w:noWrap/>
            <w:hideMark/>
          </w:tcPr>
          <w:p w14:paraId="6FA2B6EC" w14:textId="77777777" w:rsidR="0043756D" w:rsidRPr="0043756D" w:rsidRDefault="0043756D">
            <w:pPr>
              <w:rPr>
                <w:rFonts w:ascii="Times New Roman" w:hAnsi="Times New Roman" w:cs="Times New Roman"/>
              </w:rPr>
            </w:pPr>
            <w:r w:rsidRPr="0043756D">
              <w:rPr>
                <w:rFonts w:ascii="Times New Roman" w:hAnsi="Times New Roman" w:cs="Times New Roman"/>
              </w:rPr>
              <w:t>no data</w:t>
            </w:r>
          </w:p>
        </w:tc>
        <w:tc>
          <w:tcPr>
            <w:tcW w:w="3957" w:type="dxa"/>
            <w:hideMark/>
          </w:tcPr>
          <w:p w14:paraId="50507125" w14:textId="77777777" w:rsidR="0043756D" w:rsidRPr="0043756D" w:rsidRDefault="0043756D">
            <w:pPr>
              <w:rPr>
                <w:rFonts w:ascii="Times New Roman" w:hAnsi="Times New Roman" w:cs="Times New Roman"/>
              </w:rPr>
            </w:pPr>
            <w:r w:rsidRPr="0043756D">
              <w:rPr>
                <w:rFonts w:ascii="Times New Roman" w:hAnsi="Times New Roman" w:cs="Times New Roman"/>
              </w:rPr>
              <w:t>Protease inhibitor with a wide spectrum of protein targets, which attaches through its thioester function.</w:t>
            </w:r>
          </w:p>
        </w:tc>
      </w:tr>
      <w:tr w:rsidR="0043756D" w:rsidRPr="0043756D" w14:paraId="74593385" w14:textId="77777777" w:rsidTr="00CA5044">
        <w:trPr>
          <w:trHeight w:val="420"/>
        </w:trPr>
        <w:tc>
          <w:tcPr>
            <w:tcW w:w="892" w:type="dxa"/>
            <w:noWrap/>
            <w:hideMark/>
          </w:tcPr>
          <w:p w14:paraId="70FD5BED" w14:textId="77777777" w:rsidR="0043756D" w:rsidRPr="0043756D" w:rsidRDefault="0043756D">
            <w:pPr>
              <w:rPr>
                <w:rFonts w:ascii="Times New Roman" w:hAnsi="Times New Roman" w:cs="Times New Roman"/>
              </w:rPr>
            </w:pPr>
            <w:r w:rsidRPr="0043756D">
              <w:rPr>
                <w:rFonts w:ascii="Times New Roman" w:hAnsi="Times New Roman" w:cs="Times New Roman"/>
              </w:rPr>
              <w:t>Mug1</w:t>
            </w:r>
          </w:p>
        </w:tc>
        <w:tc>
          <w:tcPr>
            <w:tcW w:w="989" w:type="dxa"/>
            <w:noWrap/>
            <w:hideMark/>
          </w:tcPr>
          <w:p w14:paraId="42BC73FB" w14:textId="77777777" w:rsidR="0043756D" w:rsidRPr="0043756D" w:rsidRDefault="0043756D">
            <w:pPr>
              <w:rPr>
                <w:rFonts w:ascii="Times New Roman" w:hAnsi="Times New Roman" w:cs="Times New Roman"/>
              </w:rPr>
            </w:pPr>
            <w:r w:rsidRPr="0043756D">
              <w:rPr>
                <w:rFonts w:ascii="Times New Roman" w:hAnsi="Times New Roman" w:cs="Times New Roman"/>
              </w:rPr>
              <w:t>no data</w:t>
            </w:r>
          </w:p>
        </w:tc>
        <w:tc>
          <w:tcPr>
            <w:tcW w:w="1158" w:type="dxa"/>
            <w:noWrap/>
            <w:hideMark/>
          </w:tcPr>
          <w:p w14:paraId="52BA38C7" w14:textId="77777777" w:rsidR="0043756D" w:rsidRPr="0043756D" w:rsidRDefault="0043756D">
            <w:pPr>
              <w:rPr>
                <w:rFonts w:ascii="Times New Roman" w:hAnsi="Times New Roman" w:cs="Times New Roman"/>
              </w:rPr>
            </w:pPr>
            <w:r w:rsidRPr="0043756D">
              <w:rPr>
                <w:rFonts w:ascii="Times New Roman" w:hAnsi="Times New Roman" w:cs="Times New Roman"/>
              </w:rPr>
              <w:t>no data</w:t>
            </w:r>
          </w:p>
        </w:tc>
        <w:tc>
          <w:tcPr>
            <w:tcW w:w="1492" w:type="dxa"/>
            <w:noWrap/>
            <w:hideMark/>
          </w:tcPr>
          <w:p w14:paraId="4D2106E7" w14:textId="77777777" w:rsidR="0043756D" w:rsidRPr="0043756D" w:rsidRDefault="0043756D">
            <w:pPr>
              <w:rPr>
                <w:rFonts w:ascii="Times New Roman" w:hAnsi="Times New Roman" w:cs="Times New Roman"/>
              </w:rPr>
            </w:pPr>
            <w:r w:rsidRPr="0043756D">
              <w:rPr>
                <w:rFonts w:ascii="Times New Roman" w:hAnsi="Times New Roman" w:cs="Times New Roman"/>
              </w:rPr>
              <w:t>no data</w:t>
            </w:r>
          </w:p>
        </w:tc>
        <w:tc>
          <w:tcPr>
            <w:tcW w:w="3957" w:type="dxa"/>
            <w:hideMark/>
          </w:tcPr>
          <w:p w14:paraId="0712B93E" w14:textId="77777777" w:rsidR="0043756D" w:rsidRPr="0043756D" w:rsidRDefault="0043756D">
            <w:pPr>
              <w:rPr>
                <w:rFonts w:ascii="Times New Roman" w:hAnsi="Times New Roman" w:cs="Times New Roman"/>
              </w:rPr>
            </w:pPr>
            <w:r w:rsidRPr="0043756D">
              <w:rPr>
                <w:rFonts w:ascii="Times New Roman" w:hAnsi="Times New Roman" w:cs="Times New Roman"/>
              </w:rPr>
              <w:t>Protease inhibitor of specific proteolysis in the bait region.</w:t>
            </w:r>
          </w:p>
        </w:tc>
      </w:tr>
    </w:tbl>
    <w:p w14:paraId="7DF92ED0" w14:textId="77777777" w:rsidR="0043756D" w:rsidRPr="0043756D" w:rsidRDefault="0043756D" w:rsidP="007E1CD8">
      <w:pPr>
        <w:rPr>
          <w:rFonts w:ascii="Times New Roman" w:hAnsi="Times New Roman" w:cs="Times New Roman"/>
        </w:rPr>
      </w:pPr>
    </w:p>
    <w:p w14:paraId="2801EBF8" w14:textId="2504F980" w:rsidR="0043756D" w:rsidRDefault="007E1CD8" w:rsidP="007E1CD8">
      <w:pPr>
        <w:rPr>
          <w:rFonts w:ascii="Times New Roman" w:hAnsi="Times New Roman" w:cs="Times New Roman"/>
        </w:rPr>
      </w:pPr>
      <w:r w:rsidRPr="0043756D">
        <w:rPr>
          <w:rFonts w:ascii="Times New Roman" w:hAnsi="Times New Roman" w:cs="Times New Roman"/>
        </w:rPr>
        <w:t xml:space="preserve">Supplemental table 2. </w:t>
      </w:r>
      <w:r w:rsidR="007B607E" w:rsidRPr="007B607E">
        <w:rPr>
          <w:rFonts w:ascii="Times New Roman" w:hAnsi="Times New Roman" w:cs="Times New Roman"/>
        </w:rPr>
        <w:t>Blood coagulation and fibrinolytic system–related proteins affected by Muse cell injection: distribution and function.</w:t>
      </w:r>
    </w:p>
    <w:p w14:paraId="3C884C04" w14:textId="77777777" w:rsidR="00C856DF" w:rsidRPr="0043756D" w:rsidRDefault="00C856DF" w:rsidP="007E1CD8">
      <w:pPr>
        <w:rPr>
          <w:rStyle w:val="af"/>
          <w:rFonts w:ascii="Times New Roman" w:hAnsi="Times New Roman" w:cs="Times New Roman"/>
        </w:rPr>
      </w:pPr>
    </w:p>
    <w:tbl>
      <w:tblPr>
        <w:tblStyle w:val="af4"/>
        <w:tblW w:w="0" w:type="auto"/>
        <w:tblLook w:val="04A0" w:firstRow="1" w:lastRow="0" w:firstColumn="1" w:lastColumn="0" w:noHBand="0" w:noVBand="1"/>
      </w:tblPr>
      <w:tblGrid>
        <w:gridCol w:w="907"/>
        <w:gridCol w:w="1305"/>
        <w:gridCol w:w="1124"/>
        <w:gridCol w:w="1367"/>
        <w:gridCol w:w="3785"/>
      </w:tblGrid>
      <w:tr w:rsidR="0043756D" w:rsidRPr="00CA5044" w14:paraId="1D9A94D4" w14:textId="77777777" w:rsidTr="0043756D">
        <w:trPr>
          <w:trHeight w:val="420"/>
        </w:trPr>
        <w:tc>
          <w:tcPr>
            <w:tcW w:w="907" w:type="dxa"/>
            <w:hideMark/>
          </w:tcPr>
          <w:p w14:paraId="265C8B23" w14:textId="77777777" w:rsidR="0043756D" w:rsidRPr="00CA5044" w:rsidRDefault="0043756D" w:rsidP="0043756D">
            <w:pPr>
              <w:rPr>
                <w:rFonts w:ascii="Times New Roman" w:hAnsi="Times New Roman" w:cs="Times New Roman"/>
                <w:szCs w:val="21"/>
              </w:rPr>
            </w:pPr>
            <w:r w:rsidRPr="00CA5044">
              <w:rPr>
                <w:rFonts w:ascii="Times New Roman" w:hAnsi="Times New Roman" w:cs="Times New Roman"/>
                <w:szCs w:val="21"/>
              </w:rPr>
              <w:t>Protein</w:t>
            </w:r>
          </w:p>
        </w:tc>
        <w:tc>
          <w:tcPr>
            <w:tcW w:w="3796" w:type="dxa"/>
            <w:gridSpan w:val="3"/>
            <w:hideMark/>
          </w:tcPr>
          <w:p w14:paraId="60A58ABE"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Distribution</w:t>
            </w:r>
          </w:p>
          <w:p w14:paraId="50693A56" w14:textId="6FEFE15C" w:rsidR="0043756D" w:rsidRPr="00CA5044" w:rsidRDefault="0043756D">
            <w:pPr>
              <w:rPr>
                <w:rFonts w:ascii="Times New Roman" w:hAnsi="Times New Roman" w:cs="Times New Roman"/>
                <w:szCs w:val="21"/>
              </w:rPr>
            </w:pPr>
            <w:r w:rsidRPr="00CA5044">
              <w:rPr>
                <w:rFonts w:ascii="Times New Roman" w:hAnsi="Times New Roman" w:cs="Times New Roman"/>
                <w:szCs w:val="21"/>
              </w:rPr>
              <w:t xml:space="preserve">　</w:t>
            </w:r>
          </w:p>
          <w:p w14:paraId="309B660D" w14:textId="4A2A3612" w:rsidR="0043756D" w:rsidRPr="00CA5044" w:rsidRDefault="0043756D">
            <w:pPr>
              <w:rPr>
                <w:rFonts w:ascii="Times New Roman" w:hAnsi="Times New Roman" w:cs="Times New Roman"/>
                <w:szCs w:val="21"/>
              </w:rPr>
            </w:pPr>
            <w:r w:rsidRPr="00CA5044">
              <w:rPr>
                <w:rFonts w:ascii="Times New Roman" w:hAnsi="Times New Roman" w:cs="Times New Roman"/>
                <w:szCs w:val="21"/>
              </w:rPr>
              <w:t xml:space="preserve">　</w:t>
            </w:r>
          </w:p>
        </w:tc>
        <w:tc>
          <w:tcPr>
            <w:tcW w:w="3785" w:type="dxa"/>
            <w:hideMark/>
          </w:tcPr>
          <w:p w14:paraId="54A6C9DA"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Main function</w:t>
            </w:r>
          </w:p>
        </w:tc>
      </w:tr>
      <w:tr w:rsidR="0043756D" w:rsidRPr="00CA5044" w14:paraId="3E6AE95E" w14:textId="77777777" w:rsidTr="0043756D">
        <w:trPr>
          <w:trHeight w:val="420"/>
        </w:trPr>
        <w:tc>
          <w:tcPr>
            <w:tcW w:w="907" w:type="dxa"/>
            <w:hideMark/>
          </w:tcPr>
          <w:p w14:paraId="4E4C3A51"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Name</w:t>
            </w:r>
          </w:p>
        </w:tc>
        <w:tc>
          <w:tcPr>
            <w:tcW w:w="1305" w:type="dxa"/>
            <w:hideMark/>
          </w:tcPr>
          <w:p w14:paraId="5D662332"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Alveolar cells</w:t>
            </w:r>
          </w:p>
        </w:tc>
        <w:tc>
          <w:tcPr>
            <w:tcW w:w="1124" w:type="dxa"/>
            <w:hideMark/>
          </w:tcPr>
          <w:p w14:paraId="326112FA"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Bronchus</w:t>
            </w:r>
          </w:p>
        </w:tc>
        <w:tc>
          <w:tcPr>
            <w:tcW w:w="1367" w:type="dxa"/>
            <w:hideMark/>
          </w:tcPr>
          <w:p w14:paraId="5121C42E"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Macrophages</w:t>
            </w:r>
          </w:p>
        </w:tc>
        <w:tc>
          <w:tcPr>
            <w:tcW w:w="3785" w:type="dxa"/>
            <w:hideMark/>
          </w:tcPr>
          <w:p w14:paraId="176FFDDE"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 xml:space="preserve">　</w:t>
            </w:r>
          </w:p>
        </w:tc>
      </w:tr>
      <w:tr w:rsidR="0043756D" w:rsidRPr="00CA5044" w14:paraId="73B7955C" w14:textId="77777777" w:rsidTr="0043756D">
        <w:trPr>
          <w:trHeight w:val="840"/>
        </w:trPr>
        <w:tc>
          <w:tcPr>
            <w:tcW w:w="907" w:type="dxa"/>
            <w:hideMark/>
          </w:tcPr>
          <w:p w14:paraId="26878C13"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Alox15</w:t>
            </w:r>
          </w:p>
        </w:tc>
        <w:tc>
          <w:tcPr>
            <w:tcW w:w="1305" w:type="dxa"/>
            <w:hideMark/>
          </w:tcPr>
          <w:p w14:paraId="39156EF9"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124" w:type="dxa"/>
            <w:hideMark/>
          </w:tcPr>
          <w:p w14:paraId="064F1789"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High</w:t>
            </w:r>
          </w:p>
        </w:tc>
        <w:tc>
          <w:tcPr>
            <w:tcW w:w="1367" w:type="dxa"/>
            <w:hideMark/>
          </w:tcPr>
          <w:p w14:paraId="2346846A"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Low</w:t>
            </w:r>
          </w:p>
        </w:tc>
        <w:tc>
          <w:tcPr>
            <w:tcW w:w="3785" w:type="dxa"/>
            <w:hideMark/>
          </w:tcPr>
          <w:p w14:paraId="63529F56"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Non-heme iron-containing dioxygenase that catalyzes the stereo-specific peroxidation of free and esterified polyunsaturated fatty acids generating a spectrum of bioactive lipid mediators.</w:t>
            </w:r>
          </w:p>
        </w:tc>
      </w:tr>
      <w:tr w:rsidR="0043756D" w:rsidRPr="00CA5044" w14:paraId="62BDC629" w14:textId="77777777" w:rsidTr="0043756D">
        <w:trPr>
          <w:trHeight w:val="840"/>
        </w:trPr>
        <w:tc>
          <w:tcPr>
            <w:tcW w:w="907" w:type="dxa"/>
            <w:hideMark/>
          </w:tcPr>
          <w:p w14:paraId="64E9D292"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Lonp1</w:t>
            </w:r>
          </w:p>
        </w:tc>
        <w:tc>
          <w:tcPr>
            <w:tcW w:w="1305" w:type="dxa"/>
            <w:hideMark/>
          </w:tcPr>
          <w:p w14:paraId="7940174F"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Medium</w:t>
            </w:r>
          </w:p>
        </w:tc>
        <w:tc>
          <w:tcPr>
            <w:tcW w:w="1124" w:type="dxa"/>
            <w:hideMark/>
          </w:tcPr>
          <w:p w14:paraId="2ACB1D99"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High</w:t>
            </w:r>
          </w:p>
        </w:tc>
        <w:tc>
          <w:tcPr>
            <w:tcW w:w="1367" w:type="dxa"/>
            <w:hideMark/>
          </w:tcPr>
          <w:p w14:paraId="4D3B3FA3"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High</w:t>
            </w:r>
          </w:p>
        </w:tc>
        <w:tc>
          <w:tcPr>
            <w:tcW w:w="3785" w:type="dxa"/>
            <w:hideMark/>
          </w:tcPr>
          <w:p w14:paraId="75052DDF"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 xml:space="preserve">ATP-dependent serine protease that mediates the selective degradation of misfolded, </w:t>
            </w:r>
            <w:proofErr w:type="gramStart"/>
            <w:r w:rsidRPr="00CA5044">
              <w:rPr>
                <w:rFonts w:ascii="Times New Roman" w:hAnsi="Times New Roman" w:cs="Times New Roman"/>
                <w:szCs w:val="21"/>
              </w:rPr>
              <w:t>unassembled</w:t>
            </w:r>
            <w:proofErr w:type="gramEnd"/>
            <w:r w:rsidRPr="00CA5044">
              <w:rPr>
                <w:rFonts w:ascii="Times New Roman" w:hAnsi="Times New Roman" w:cs="Times New Roman"/>
                <w:szCs w:val="21"/>
              </w:rPr>
              <w:t xml:space="preserve"> or oxidatively damaged polypeptides.</w:t>
            </w:r>
          </w:p>
        </w:tc>
      </w:tr>
      <w:tr w:rsidR="0043756D" w:rsidRPr="00CA5044" w14:paraId="0CDCA88B" w14:textId="77777777" w:rsidTr="0043756D">
        <w:trPr>
          <w:trHeight w:val="840"/>
        </w:trPr>
        <w:tc>
          <w:tcPr>
            <w:tcW w:w="907" w:type="dxa"/>
            <w:hideMark/>
          </w:tcPr>
          <w:p w14:paraId="2568005E" w14:textId="77777777" w:rsidR="0043756D" w:rsidRPr="00CA5044" w:rsidRDefault="0043756D">
            <w:pPr>
              <w:rPr>
                <w:rFonts w:ascii="Times New Roman" w:hAnsi="Times New Roman" w:cs="Times New Roman"/>
                <w:szCs w:val="21"/>
              </w:rPr>
            </w:pPr>
            <w:proofErr w:type="spellStart"/>
            <w:r w:rsidRPr="00CA5044">
              <w:rPr>
                <w:rFonts w:ascii="Times New Roman" w:hAnsi="Times New Roman" w:cs="Times New Roman"/>
                <w:szCs w:val="21"/>
              </w:rPr>
              <w:t>Fga</w:t>
            </w:r>
            <w:proofErr w:type="spellEnd"/>
          </w:p>
        </w:tc>
        <w:tc>
          <w:tcPr>
            <w:tcW w:w="1305" w:type="dxa"/>
            <w:hideMark/>
          </w:tcPr>
          <w:p w14:paraId="21E2D816"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124" w:type="dxa"/>
            <w:hideMark/>
          </w:tcPr>
          <w:p w14:paraId="168897D7"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367" w:type="dxa"/>
            <w:hideMark/>
          </w:tcPr>
          <w:p w14:paraId="1135D066"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3785" w:type="dxa"/>
            <w:hideMark/>
          </w:tcPr>
          <w:p w14:paraId="5888A2DC"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Major function in hemostasis as one of the primary components of blood clots. Functions during the early stages of wound repair to stabilize the lesion and guide cell migration during re-epithelialization.</w:t>
            </w:r>
          </w:p>
        </w:tc>
      </w:tr>
      <w:tr w:rsidR="0043756D" w:rsidRPr="00CA5044" w14:paraId="2CC0F7B9" w14:textId="77777777" w:rsidTr="0043756D">
        <w:trPr>
          <w:trHeight w:val="840"/>
        </w:trPr>
        <w:tc>
          <w:tcPr>
            <w:tcW w:w="907" w:type="dxa"/>
            <w:hideMark/>
          </w:tcPr>
          <w:p w14:paraId="083A8F14" w14:textId="77777777" w:rsidR="0043756D" w:rsidRPr="00CA5044" w:rsidRDefault="0043756D">
            <w:pPr>
              <w:rPr>
                <w:rFonts w:ascii="Times New Roman" w:hAnsi="Times New Roman" w:cs="Times New Roman"/>
                <w:szCs w:val="21"/>
              </w:rPr>
            </w:pPr>
            <w:proofErr w:type="spellStart"/>
            <w:r w:rsidRPr="00CA5044">
              <w:rPr>
                <w:rFonts w:ascii="Times New Roman" w:hAnsi="Times New Roman" w:cs="Times New Roman"/>
                <w:szCs w:val="21"/>
              </w:rPr>
              <w:t>Fgb</w:t>
            </w:r>
            <w:proofErr w:type="spellEnd"/>
          </w:p>
        </w:tc>
        <w:tc>
          <w:tcPr>
            <w:tcW w:w="1305" w:type="dxa"/>
            <w:hideMark/>
          </w:tcPr>
          <w:p w14:paraId="498F96AE"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124" w:type="dxa"/>
            <w:hideMark/>
          </w:tcPr>
          <w:p w14:paraId="249475B1"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367" w:type="dxa"/>
            <w:hideMark/>
          </w:tcPr>
          <w:p w14:paraId="6E73D107"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3785" w:type="dxa"/>
            <w:hideMark/>
          </w:tcPr>
          <w:p w14:paraId="6C26EF8D"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Major function in hemostasis as one of the primary components of blood clots. Functions during the early stages of wound repair to stabilize the lesion and guide cell migration during re-epithelialization.</w:t>
            </w:r>
          </w:p>
        </w:tc>
      </w:tr>
      <w:tr w:rsidR="0043756D" w:rsidRPr="00CA5044" w14:paraId="584CBD06" w14:textId="77777777" w:rsidTr="0043756D">
        <w:trPr>
          <w:trHeight w:val="1260"/>
        </w:trPr>
        <w:tc>
          <w:tcPr>
            <w:tcW w:w="907" w:type="dxa"/>
            <w:hideMark/>
          </w:tcPr>
          <w:p w14:paraId="01EC45A8" w14:textId="77777777" w:rsidR="0043756D" w:rsidRPr="00CA5044" w:rsidRDefault="0043756D">
            <w:pPr>
              <w:rPr>
                <w:rFonts w:ascii="Times New Roman" w:hAnsi="Times New Roman" w:cs="Times New Roman"/>
                <w:szCs w:val="21"/>
              </w:rPr>
            </w:pPr>
            <w:proofErr w:type="spellStart"/>
            <w:r w:rsidRPr="00CA5044">
              <w:rPr>
                <w:rFonts w:ascii="Times New Roman" w:hAnsi="Times New Roman" w:cs="Times New Roman"/>
                <w:szCs w:val="21"/>
              </w:rPr>
              <w:lastRenderedPageBreak/>
              <w:t>Fgg</w:t>
            </w:r>
            <w:proofErr w:type="spellEnd"/>
          </w:p>
        </w:tc>
        <w:tc>
          <w:tcPr>
            <w:tcW w:w="1305" w:type="dxa"/>
            <w:hideMark/>
          </w:tcPr>
          <w:p w14:paraId="60390284"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124" w:type="dxa"/>
            <w:hideMark/>
          </w:tcPr>
          <w:p w14:paraId="06225C8C"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367" w:type="dxa"/>
            <w:hideMark/>
          </w:tcPr>
          <w:p w14:paraId="6F452220"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3785" w:type="dxa"/>
            <w:hideMark/>
          </w:tcPr>
          <w:p w14:paraId="4A3B1977"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Together with fibrinogen alpha (FGA) and fibrinogen beta (FGB), polymerizes to form an insoluble fibrin matrix. Functions during the early stages of wound repair to stabilize the lesion and guide cell migration during re-epithelialization.</w:t>
            </w:r>
          </w:p>
        </w:tc>
      </w:tr>
      <w:tr w:rsidR="0043756D" w:rsidRPr="00CA5044" w14:paraId="2E5C3F7C" w14:textId="77777777" w:rsidTr="0043756D">
        <w:trPr>
          <w:trHeight w:val="840"/>
        </w:trPr>
        <w:tc>
          <w:tcPr>
            <w:tcW w:w="907" w:type="dxa"/>
            <w:hideMark/>
          </w:tcPr>
          <w:p w14:paraId="12FC845F" w14:textId="77777777" w:rsidR="0043756D" w:rsidRPr="00CA5044" w:rsidRDefault="0043756D">
            <w:pPr>
              <w:rPr>
                <w:rFonts w:ascii="Times New Roman" w:hAnsi="Times New Roman" w:cs="Times New Roman"/>
                <w:szCs w:val="21"/>
              </w:rPr>
            </w:pPr>
            <w:proofErr w:type="spellStart"/>
            <w:r w:rsidRPr="00CA5044">
              <w:rPr>
                <w:rFonts w:ascii="Times New Roman" w:hAnsi="Times New Roman" w:cs="Times New Roman"/>
                <w:szCs w:val="21"/>
              </w:rPr>
              <w:t>Apoh</w:t>
            </w:r>
            <w:proofErr w:type="spellEnd"/>
          </w:p>
        </w:tc>
        <w:tc>
          <w:tcPr>
            <w:tcW w:w="1305" w:type="dxa"/>
            <w:hideMark/>
          </w:tcPr>
          <w:p w14:paraId="7C6EE748"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124" w:type="dxa"/>
            <w:hideMark/>
          </w:tcPr>
          <w:p w14:paraId="45ABACE4"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367" w:type="dxa"/>
            <w:hideMark/>
          </w:tcPr>
          <w:p w14:paraId="66148AB5"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3785" w:type="dxa"/>
            <w:hideMark/>
          </w:tcPr>
          <w:p w14:paraId="3D1A2077"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Binds to various kinds of negatively charged substances such as heparin, phospholipids, and dextran sulfate. Prevention of the intrinsic blood coagulation cascade by binding to phospholipids on the surface of damaged cells.</w:t>
            </w:r>
          </w:p>
        </w:tc>
      </w:tr>
      <w:tr w:rsidR="0043756D" w:rsidRPr="00CA5044" w14:paraId="1E9340E1" w14:textId="77777777" w:rsidTr="0043756D">
        <w:trPr>
          <w:trHeight w:val="420"/>
        </w:trPr>
        <w:tc>
          <w:tcPr>
            <w:tcW w:w="907" w:type="dxa"/>
            <w:hideMark/>
          </w:tcPr>
          <w:p w14:paraId="23FC521D" w14:textId="77777777" w:rsidR="0043756D" w:rsidRPr="00CA5044" w:rsidRDefault="0043756D">
            <w:pPr>
              <w:rPr>
                <w:rFonts w:ascii="Times New Roman" w:hAnsi="Times New Roman" w:cs="Times New Roman"/>
                <w:szCs w:val="21"/>
              </w:rPr>
            </w:pPr>
            <w:proofErr w:type="spellStart"/>
            <w:r w:rsidRPr="00CA5044">
              <w:rPr>
                <w:rFonts w:ascii="Times New Roman" w:hAnsi="Times New Roman" w:cs="Times New Roman"/>
                <w:szCs w:val="21"/>
              </w:rPr>
              <w:t>Crp</w:t>
            </w:r>
            <w:proofErr w:type="spellEnd"/>
          </w:p>
        </w:tc>
        <w:tc>
          <w:tcPr>
            <w:tcW w:w="1305" w:type="dxa"/>
            <w:hideMark/>
          </w:tcPr>
          <w:p w14:paraId="21E6E2C0"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124" w:type="dxa"/>
            <w:hideMark/>
          </w:tcPr>
          <w:p w14:paraId="3195ACC7"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367" w:type="dxa"/>
            <w:hideMark/>
          </w:tcPr>
          <w:p w14:paraId="56121DA4"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3785" w:type="dxa"/>
            <w:hideMark/>
          </w:tcPr>
          <w:p w14:paraId="10080422"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A global transcription regulator.</w:t>
            </w:r>
          </w:p>
        </w:tc>
      </w:tr>
      <w:tr w:rsidR="0043756D" w:rsidRPr="00CA5044" w14:paraId="2057061D" w14:textId="77777777" w:rsidTr="0043756D">
        <w:trPr>
          <w:trHeight w:val="840"/>
        </w:trPr>
        <w:tc>
          <w:tcPr>
            <w:tcW w:w="907" w:type="dxa"/>
            <w:hideMark/>
          </w:tcPr>
          <w:p w14:paraId="122CB7E1"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Pf4</w:t>
            </w:r>
          </w:p>
        </w:tc>
        <w:tc>
          <w:tcPr>
            <w:tcW w:w="1305" w:type="dxa"/>
            <w:hideMark/>
          </w:tcPr>
          <w:p w14:paraId="5896F8CC"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124" w:type="dxa"/>
            <w:hideMark/>
          </w:tcPr>
          <w:p w14:paraId="32D37D95"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1367" w:type="dxa"/>
            <w:hideMark/>
          </w:tcPr>
          <w:p w14:paraId="76857DF0"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Not detected</w:t>
            </w:r>
          </w:p>
        </w:tc>
        <w:tc>
          <w:tcPr>
            <w:tcW w:w="3785" w:type="dxa"/>
            <w:hideMark/>
          </w:tcPr>
          <w:p w14:paraId="7A3D64F5" w14:textId="77777777" w:rsidR="0043756D" w:rsidRPr="00CA5044" w:rsidRDefault="0043756D">
            <w:pPr>
              <w:rPr>
                <w:rFonts w:ascii="Times New Roman" w:hAnsi="Times New Roman" w:cs="Times New Roman"/>
                <w:szCs w:val="21"/>
              </w:rPr>
            </w:pPr>
            <w:r w:rsidRPr="00CA5044">
              <w:rPr>
                <w:rFonts w:ascii="Times New Roman" w:hAnsi="Times New Roman" w:cs="Times New Roman"/>
                <w:szCs w:val="21"/>
              </w:rPr>
              <w:t>Released during platelet aggregation. Neutralizes the anticoagulant effect of heparin. Chemotactic for neutrophils and monocytes.</w:t>
            </w:r>
          </w:p>
        </w:tc>
      </w:tr>
    </w:tbl>
    <w:p w14:paraId="0EAC4095" w14:textId="77777777" w:rsidR="0043756D" w:rsidRPr="0043756D" w:rsidRDefault="0043756D" w:rsidP="007E1CD8">
      <w:pPr>
        <w:rPr>
          <w:rStyle w:val="af"/>
          <w:rFonts w:ascii="Times New Roman" w:hAnsi="Times New Roman" w:cs="Times New Roman"/>
        </w:rPr>
      </w:pPr>
    </w:p>
    <w:p w14:paraId="1C761736" w14:textId="4FCED1FB" w:rsidR="007E1CD8" w:rsidRPr="0043756D" w:rsidRDefault="007E1CD8" w:rsidP="007E1CD8">
      <w:pPr>
        <w:rPr>
          <w:rFonts w:ascii="Times New Roman" w:hAnsi="Times New Roman" w:cs="Times New Roman"/>
        </w:rPr>
      </w:pPr>
      <w:r w:rsidRPr="0043756D">
        <w:rPr>
          <w:rFonts w:ascii="Times New Roman" w:hAnsi="Times New Roman" w:cs="Times New Roman"/>
        </w:rPr>
        <w:t xml:space="preserve">Supplemental table 3. </w:t>
      </w:r>
      <w:r w:rsidR="007B607E" w:rsidRPr="007B607E">
        <w:rPr>
          <w:rFonts w:ascii="Times New Roman" w:hAnsi="Times New Roman" w:cs="Times New Roman"/>
        </w:rPr>
        <w:t>Blood coagulation and fibrinolytic system–related proteins unaffected by Muse cell injection: distribution and function.</w:t>
      </w:r>
    </w:p>
    <w:sectPr w:rsidR="007E1CD8" w:rsidRPr="0043756D" w:rsidSect="009A3F2D">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35BDB" w14:textId="77777777" w:rsidR="00F4354A" w:rsidRDefault="00F4354A" w:rsidP="00643861">
      <w:r>
        <w:separator/>
      </w:r>
    </w:p>
  </w:endnote>
  <w:endnote w:type="continuationSeparator" w:id="0">
    <w:p w14:paraId="1817C071" w14:textId="77777777" w:rsidR="00F4354A" w:rsidRDefault="00F4354A" w:rsidP="0064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FD0F" w14:textId="77777777" w:rsidR="00F4354A" w:rsidRDefault="00F4354A" w:rsidP="00643861">
      <w:r>
        <w:separator/>
      </w:r>
    </w:p>
  </w:footnote>
  <w:footnote w:type="continuationSeparator" w:id="0">
    <w:p w14:paraId="33C55E1A" w14:textId="77777777" w:rsidR="00F4354A" w:rsidRDefault="00F4354A" w:rsidP="00643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D8"/>
    <w:rsid w:val="0001336B"/>
    <w:rsid w:val="000168EE"/>
    <w:rsid w:val="0002366B"/>
    <w:rsid w:val="00024D41"/>
    <w:rsid w:val="00030DEB"/>
    <w:rsid w:val="00032617"/>
    <w:rsid w:val="00045B7C"/>
    <w:rsid w:val="00053558"/>
    <w:rsid w:val="00055185"/>
    <w:rsid w:val="000571C8"/>
    <w:rsid w:val="000673E7"/>
    <w:rsid w:val="00071370"/>
    <w:rsid w:val="00072BAB"/>
    <w:rsid w:val="0007633B"/>
    <w:rsid w:val="0008045F"/>
    <w:rsid w:val="000864F3"/>
    <w:rsid w:val="0008733E"/>
    <w:rsid w:val="00087BB2"/>
    <w:rsid w:val="000937BC"/>
    <w:rsid w:val="000A69EF"/>
    <w:rsid w:val="000A74BF"/>
    <w:rsid w:val="000D101B"/>
    <w:rsid w:val="000D636D"/>
    <w:rsid w:val="000D7F38"/>
    <w:rsid w:val="001051F6"/>
    <w:rsid w:val="00130EC4"/>
    <w:rsid w:val="00133C2C"/>
    <w:rsid w:val="00140EB5"/>
    <w:rsid w:val="0015283E"/>
    <w:rsid w:val="00193D1A"/>
    <w:rsid w:val="001A1152"/>
    <w:rsid w:val="001B056C"/>
    <w:rsid w:val="001C0115"/>
    <w:rsid w:val="001C1FD3"/>
    <w:rsid w:val="001E0390"/>
    <w:rsid w:val="001E15B2"/>
    <w:rsid w:val="001F20BC"/>
    <w:rsid w:val="001F30F0"/>
    <w:rsid w:val="001F3913"/>
    <w:rsid w:val="00207F10"/>
    <w:rsid w:val="002100EB"/>
    <w:rsid w:val="00215621"/>
    <w:rsid w:val="00225ACA"/>
    <w:rsid w:val="00226498"/>
    <w:rsid w:val="00227A00"/>
    <w:rsid w:val="00233E36"/>
    <w:rsid w:val="0024319F"/>
    <w:rsid w:val="00250168"/>
    <w:rsid w:val="00256D2E"/>
    <w:rsid w:val="002576F1"/>
    <w:rsid w:val="00261116"/>
    <w:rsid w:val="00263CC1"/>
    <w:rsid w:val="00264CD6"/>
    <w:rsid w:val="00270FA6"/>
    <w:rsid w:val="00284A9C"/>
    <w:rsid w:val="00285D8E"/>
    <w:rsid w:val="002906F6"/>
    <w:rsid w:val="002B430A"/>
    <w:rsid w:val="002B68BF"/>
    <w:rsid w:val="002C0F7D"/>
    <w:rsid w:val="002E3235"/>
    <w:rsid w:val="002F7BF3"/>
    <w:rsid w:val="00315AAA"/>
    <w:rsid w:val="00316F9E"/>
    <w:rsid w:val="0032320F"/>
    <w:rsid w:val="00332347"/>
    <w:rsid w:val="00334CE9"/>
    <w:rsid w:val="00342CEB"/>
    <w:rsid w:val="003436EE"/>
    <w:rsid w:val="0036145E"/>
    <w:rsid w:val="0036187C"/>
    <w:rsid w:val="00372A62"/>
    <w:rsid w:val="00377797"/>
    <w:rsid w:val="00391B17"/>
    <w:rsid w:val="003B16B1"/>
    <w:rsid w:val="003B3A4E"/>
    <w:rsid w:val="003D0E3C"/>
    <w:rsid w:val="003D2B16"/>
    <w:rsid w:val="003D7EF1"/>
    <w:rsid w:val="003E3D1B"/>
    <w:rsid w:val="003F54CB"/>
    <w:rsid w:val="003F61AE"/>
    <w:rsid w:val="00402272"/>
    <w:rsid w:val="004159F3"/>
    <w:rsid w:val="00420A38"/>
    <w:rsid w:val="00420AEE"/>
    <w:rsid w:val="004233C3"/>
    <w:rsid w:val="004249BF"/>
    <w:rsid w:val="0043756D"/>
    <w:rsid w:val="00441CA8"/>
    <w:rsid w:val="004421A9"/>
    <w:rsid w:val="00457163"/>
    <w:rsid w:val="00460596"/>
    <w:rsid w:val="00464BDB"/>
    <w:rsid w:val="004717A7"/>
    <w:rsid w:val="00471A8C"/>
    <w:rsid w:val="00491CEB"/>
    <w:rsid w:val="004A6E0C"/>
    <w:rsid w:val="004B4E4C"/>
    <w:rsid w:val="004C158E"/>
    <w:rsid w:val="004C2523"/>
    <w:rsid w:val="004D2705"/>
    <w:rsid w:val="004E623F"/>
    <w:rsid w:val="004F2711"/>
    <w:rsid w:val="004F62B4"/>
    <w:rsid w:val="00506C6A"/>
    <w:rsid w:val="005171B4"/>
    <w:rsid w:val="005227F9"/>
    <w:rsid w:val="00530390"/>
    <w:rsid w:val="00534B93"/>
    <w:rsid w:val="00537488"/>
    <w:rsid w:val="00537611"/>
    <w:rsid w:val="00553BF4"/>
    <w:rsid w:val="005547CF"/>
    <w:rsid w:val="0056383B"/>
    <w:rsid w:val="005741B0"/>
    <w:rsid w:val="005A5813"/>
    <w:rsid w:val="005C1611"/>
    <w:rsid w:val="005E0A5C"/>
    <w:rsid w:val="005E49A1"/>
    <w:rsid w:val="005F3DE4"/>
    <w:rsid w:val="005F3EEE"/>
    <w:rsid w:val="005F68F1"/>
    <w:rsid w:val="005F764E"/>
    <w:rsid w:val="00603790"/>
    <w:rsid w:val="006041B8"/>
    <w:rsid w:val="00614641"/>
    <w:rsid w:val="006206D5"/>
    <w:rsid w:val="006233CB"/>
    <w:rsid w:val="00630C2E"/>
    <w:rsid w:val="00643861"/>
    <w:rsid w:val="00657C29"/>
    <w:rsid w:val="006600AB"/>
    <w:rsid w:val="00661225"/>
    <w:rsid w:val="00663F57"/>
    <w:rsid w:val="00664DB7"/>
    <w:rsid w:val="00687A8F"/>
    <w:rsid w:val="00691F33"/>
    <w:rsid w:val="00693D84"/>
    <w:rsid w:val="006A2398"/>
    <w:rsid w:val="006A422B"/>
    <w:rsid w:val="006A5B06"/>
    <w:rsid w:val="006A6639"/>
    <w:rsid w:val="006C1AAB"/>
    <w:rsid w:val="006D6396"/>
    <w:rsid w:val="006E09A1"/>
    <w:rsid w:val="0070422C"/>
    <w:rsid w:val="00707D8F"/>
    <w:rsid w:val="00712116"/>
    <w:rsid w:val="0072341A"/>
    <w:rsid w:val="00737436"/>
    <w:rsid w:val="00737EAD"/>
    <w:rsid w:val="00740959"/>
    <w:rsid w:val="007520C6"/>
    <w:rsid w:val="00755907"/>
    <w:rsid w:val="007577A4"/>
    <w:rsid w:val="00760501"/>
    <w:rsid w:val="00761D8B"/>
    <w:rsid w:val="00765AC1"/>
    <w:rsid w:val="00766A00"/>
    <w:rsid w:val="00770BB2"/>
    <w:rsid w:val="00772D42"/>
    <w:rsid w:val="007A13CF"/>
    <w:rsid w:val="007A205D"/>
    <w:rsid w:val="007B607E"/>
    <w:rsid w:val="007E1CD8"/>
    <w:rsid w:val="007E7592"/>
    <w:rsid w:val="007E7751"/>
    <w:rsid w:val="007F3B99"/>
    <w:rsid w:val="0080227B"/>
    <w:rsid w:val="00821C90"/>
    <w:rsid w:val="00822185"/>
    <w:rsid w:val="008249A5"/>
    <w:rsid w:val="00825160"/>
    <w:rsid w:val="008309CA"/>
    <w:rsid w:val="00836926"/>
    <w:rsid w:val="00842881"/>
    <w:rsid w:val="00853EB7"/>
    <w:rsid w:val="0085488B"/>
    <w:rsid w:val="00854D4B"/>
    <w:rsid w:val="00857788"/>
    <w:rsid w:val="00860188"/>
    <w:rsid w:val="00863DB1"/>
    <w:rsid w:val="00864BD8"/>
    <w:rsid w:val="00864D6F"/>
    <w:rsid w:val="00866505"/>
    <w:rsid w:val="008707E6"/>
    <w:rsid w:val="0087160F"/>
    <w:rsid w:val="00873885"/>
    <w:rsid w:val="008760AD"/>
    <w:rsid w:val="00876972"/>
    <w:rsid w:val="008774EE"/>
    <w:rsid w:val="00880EEF"/>
    <w:rsid w:val="008819F8"/>
    <w:rsid w:val="008B0FAC"/>
    <w:rsid w:val="008E19EE"/>
    <w:rsid w:val="008E49FF"/>
    <w:rsid w:val="008F1ABD"/>
    <w:rsid w:val="00912908"/>
    <w:rsid w:val="009149DD"/>
    <w:rsid w:val="00930333"/>
    <w:rsid w:val="009429FD"/>
    <w:rsid w:val="00944A66"/>
    <w:rsid w:val="009600E2"/>
    <w:rsid w:val="009621B1"/>
    <w:rsid w:val="009935C7"/>
    <w:rsid w:val="009A3F2D"/>
    <w:rsid w:val="009B006F"/>
    <w:rsid w:val="009B00AF"/>
    <w:rsid w:val="009B0A11"/>
    <w:rsid w:val="009B2980"/>
    <w:rsid w:val="009B735A"/>
    <w:rsid w:val="009E5FC8"/>
    <w:rsid w:val="00A1353A"/>
    <w:rsid w:val="00A45723"/>
    <w:rsid w:val="00A52863"/>
    <w:rsid w:val="00A53D1C"/>
    <w:rsid w:val="00A673F4"/>
    <w:rsid w:val="00A72F85"/>
    <w:rsid w:val="00A94DAF"/>
    <w:rsid w:val="00AB13E3"/>
    <w:rsid w:val="00AB73FE"/>
    <w:rsid w:val="00AD074D"/>
    <w:rsid w:val="00AD3199"/>
    <w:rsid w:val="00AD5539"/>
    <w:rsid w:val="00AD569D"/>
    <w:rsid w:val="00AE5BCE"/>
    <w:rsid w:val="00AF2337"/>
    <w:rsid w:val="00B05FDB"/>
    <w:rsid w:val="00B101A6"/>
    <w:rsid w:val="00B15F6D"/>
    <w:rsid w:val="00B20177"/>
    <w:rsid w:val="00B265DE"/>
    <w:rsid w:val="00B35ED6"/>
    <w:rsid w:val="00B408F7"/>
    <w:rsid w:val="00B42D09"/>
    <w:rsid w:val="00B52686"/>
    <w:rsid w:val="00B617CE"/>
    <w:rsid w:val="00B6181F"/>
    <w:rsid w:val="00B73BB2"/>
    <w:rsid w:val="00B75523"/>
    <w:rsid w:val="00B87617"/>
    <w:rsid w:val="00BA02C4"/>
    <w:rsid w:val="00BA2E44"/>
    <w:rsid w:val="00BA39D8"/>
    <w:rsid w:val="00BC2DD4"/>
    <w:rsid w:val="00BD3E8D"/>
    <w:rsid w:val="00BD70A2"/>
    <w:rsid w:val="00BE3DF2"/>
    <w:rsid w:val="00BE7B51"/>
    <w:rsid w:val="00BF7D85"/>
    <w:rsid w:val="00C018EF"/>
    <w:rsid w:val="00C046EF"/>
    <w:rsid w:val="00C16511"/>
    <w:rsid w:val="00C230D3"/>
    <w:rsid w:val="00C35C50"/>
    <w:rsid w:val="00C51824"/>
    <w:rsid w:val="00C70F7D"/>
    <w:rsid w:val="00C810A5"/>
    <w:rsid w:val="00C856DF"/>
    <w:rsid w:val="00C91AD1"/>
    <w:rsid w:val="00C95EFB"/>
    <w:rsid w:val="00C9689B"/>
    <w:rsid w:val="00CA0D3D"/>
    <w:rsid w:val="00CA36AC"/>
    <w:rsid w:val="00CA5044"/>
    <w:rsid w:val="00CA75FA"/>
    <w:rsid w:val="00CC565A"/>
    <w:rsid w:val="00CD0C33"/>
    <w:rsid w:val="00CD23A2"/>
    <w:rsid w:val="00CE28CF"/>
    <w:rsid w:val="00CE7490"/>
    <w:rsid w:val="00CF0530"/>
    <w:rsid w:val="00D0096E"/>
    <w:rsid w:val="00D0119D"/>
    <w:rsid w:val="00D0123B"/>
    <w:rsid w:val="00D01BCE"/>
    <w:rsid w:val="00D220CB"/>
    <w:rsid w:val="00D416F9"/>
    <w:rsid w:val="00D444F6"/>
    <w:rsid w:val="00D62A4B"/>
    <w:rsid w:val="00D65A5E"/>
    <w:rsid w:val="00D679EF"/>
    <w:rsid w:val="00D72659"/>
    <w:rsid w:val="00D96F2A"/>
    <w:rsid w:val="00D97EBF"/>
    <w:rsid w:val="00DB6949"/>
    <w:rsid w:val="00DB754E"/>
    <w:rsid w:val="00DC07C3"/>
    <w:rsid w:val="00DC11BD"/>
    <w:rsid w:val="00DC7963"/>
    <w:rsid w:val="00DD01A6"/>
    <w:rsid w:val="00DD0F83"/>
    <w:rsid w:val="00DD24CA"/>
    <w:rsid w:val="00DD27D1"/>
    <w:rsid w:val="00DD52D7"/>
    <w:rsid w:val="00DD6EDA"/>
    <w:rsid w:val="00DF6E1B"/>
    <w:rsid w:val="00E01D43"/>
    <w:rsid w:val="00E04B76"/>
    <w:rsid w:val="00E04F1B"/>
    <w:rsid w:val="00E14942"/>
    <w:rsid w:val="00E27999"/>
    <w:rsid w:val="00E50AFB"/>
    <w:rsid w:val="00E554B0"/>
    <w:rsid w:val="00E600E5"/>
    <w:rsid w:val="00E610EC"/>
    <w:rsid w:val="00E64B3E"/>
    <w:rsid w:val="00E72177"/>
    <w:rsid w:val="00E7718C"/>
    <w:rsid w:val="00E829A9"/>
    <w:rsid w:val="00EB092C"/>
    <w:rsid w:val="00EB3530"/>
    <w:rsid w:val="00EB4677"/>
    <w:rsid w:val="00EB472B"/>
    <w:rsid w:val="00EB5227"/>
    <w:rsid w:val="00EC7AE8"/>
    <w:rsid w:val="00EC7B34"/>
    <w:rsid w:val="00EC7C20"/>
    <w:rsid w:val="00ED5D27"/>
    <w:rsid w:val="00ED7171"/>
    <w:rsid w:val="00EE3F2E"/>
    <w:rsid w:val="00EF6406"/>
    <w:rsid w:val="00F03FA6"/>
    <w:rsid w:val="00F0623A"/>
    <w:rsid w:val="00F13A99"/>
    <w:rsid w:val="00F232F4"/>
    <w:rsid w:val="00F25A94"/>
    <w:rsid w:val="00F26B70"/>
    <w:rsid w:val="00F37AF6"/>
    <w:rsid w:val="00F37ED9"/>
    <w:rsid w:val="00F4354A"/>
    <w:rsid w:val="00F46A93"/>
    <w:rsid w:val="00F47719"/>
    <w:rsid w:val="00F54265"/>
    <w:rsid w:val="00F766F9"/>
    <w:rsid w:val="00F80280"/>
    <w:rsid w:val="00F82622"/>
    <w:rsid w:val="00F8330C"/>
    <w:rsid w:val="00F86D82"/>
    <w:rsid w:val="00FA3D1F"/>
    <w:rsid w:val="00FC6D64"/>
    <w:rsid w:val="00FC7440"/>
    <w:rsid w:val="00FF211D"/>
    <w:rsid w:val="00FF352E"/>
    <w:rsid w:val="00FF3725"/>
    <w:rsid w:val="00FF3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29CFE"/>
  <w15:chartTrackingRefBased/>
  <w15:docId w15:val="{30DDB20A-2457-0D49-93F4-25C2F5F2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1C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1C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1C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1C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1C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1C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1C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1C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1C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1C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1C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1C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1C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1C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1C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1C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1C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1C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1C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1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C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1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CD8"/>
    <w:pPr>
      <w:spacing w:before="160" w:after="160"/>
      <w:jc w:val="center"/>
    </w:pPr>
    <w:rPr>
      <w:i/>
      <w:iCs/>
      <w:color w:val="404040" w:themeColor="text1" w:themeTint="BF"/>
    </w:rPr>
  </w:style>
  <w:style w:type="character" w:customStyle="1" w:styleId="a8">
    <w:name w:val="引用文 (文字)"/>
    <w:basedOn w:val="a0"/>
    <w:link w:val="a7"/>
    <w:uiPriority w:val="29"/>
    <w:rsid w:val="007E1CD8"/>
    <w:rPr>
      <w:i/>
      <w:iCs/>
      <w:color w:val="404040" w:themeColor="text1" w:themeTint="BF"/>
    </w:rPr>
  </w:style>
  <w:style w:type="paragraph" w:styleId="a9">
    <w:name w:val="List Paragraph"/>
    <w:basedOn w:val="a"/>
    <w:uiPriority w:val="34"/>
    <w:qFormat/>
    <w:rsid w:val="007E1CD8"/>
    <w:pPr>
      <w:ind w:left="720"/>
      <w:contextualSpacing/>
    </w:pPr>
  </w:style>
  <w:style w:type="character" w:styleId="21">
    <w:name w:val="Intense Emphasis"/>
    <w:basedOn w:val="a0"/>
    <w:uiPriority w:val="21"/>
    <w:qFormat/>
    <w:rsid w:val="007E1CD8"/>
    <w:rPr>
      <w:i/>
      <w:iCs/>
      <w:color w:val="0F4761" w:themeColor="accent1" w:themeShade="BF"/>
    </w:rPr>
  </w:style>
  <w:style w:type="paragraph" w:styleId="22">
    <w:name w:val="Intense Quote"/>
    <w:basedOn w:val="a"/>
    <w:next w:val="a"/>
    <w:link w:val="23"/>
    <w:uiPriority w:val="30"/>
    <w:qFormat/>
    <w:rsid w:val="007E1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1CD8"/>
    <w:rPr>
      <w:i/>
      <w:iCs/>
      <w:color w:val="0F4761" w:themeColor="accent1" w:themeShade="BF"/>
    </w:rPr>
  </w:style>
  <w:style w:type="character" w:styleId="24">
    <w:name w:val="Intense Reference"/>
    <w:basedOn w:val="a0"/>
    <w:uiPriority w:val="32"/>
    <w:qFormat/>
    <w:rsid w:val="007E1CD8"/>
    <w:rPr>
      <w:b/>
      <w:bCs/>
      <w:smallCaps/>
      <w:color w:val="0F4761" w:themeColor="accent1" w:themeShade="BF"/>
      <w:spacing w:val="5"/>
    </w:rPr>
  </w:style>
  <w:style w:type="paragraph" w:styleId="aa">
    <w:name w:val="header"/>
    <w:basedOn w:val="a"/>
    <w:link w:val="ab"/>
    <w:uiPriority w:val="99"/>
    <w:unhideWhenUsed/>
    <w:rsid w:val="00643861"/>
    <w:pPr>
      <w:tabs>
        <w:tab w:val="center" w:pos="4252"/>
        <w:tab w:val="right" w:pos="8504"/>
      </w:tabs>
      <w:snapToGrid w:val="0"/>
    </w:pPr>
  </w:style>
  <w:style w:type="character" w:customStyle="1" w:styleId="ab">
    <w:name w:val="ヘッダー (文字)"/>
    <w:basedOn w:val="a0"/>
    <w:link w:val="aa"/>
    <w:uiPriority w:val="99"/>
    <w:rsid w:val="00643861"/>
  </w:style>
  <w:style w:type="paragraph" w:styleId="ac">
    <w:name w:val="footer"/>
    <w:basedOn w:val="a"/>
    <w:link w:val="ad"/>
    <w:uiPriority w:val="99"/>
    <w:unhideWhenUsed/>
    <w:rsid w:val="00643861"/>
    <w:pPr>
      <w:tabs>
        <w:tab w:val="center" w:pos="4252"/>
        <w:tab w:val="right" w:pos="8504"/>
      </w:tabs>
      <w:snapToGrid w:val="0"/>
    </w:pPr>
  </w:style>
  <w:style w:type="character" w:customStyle="1" w:styleId="ad">
    <w:name w:val="フッター (文字)"/>
    <w:basedOn w:val="a0"/>
    <w:link w:val="ac"/>
    <w:uiPriority w:val="99"/>
    <w:rsid w:val="00643861"/>
  </w:style>
  <w:style w:type="paragraph" w:styleId="ae">
    <w:name w:val="Revision"/>
    <w:hidden/>
    <w:uiPriority w:val="99"/>
    <w:semiHidden/>
    <w:rsid w:val="00C35C50"/>
  </w:style>
  <w:style w:type="character" w:styleId="af">
    <w:name w:val="annotation reference"/>
    <w:basedOn w:val="a0"/>
    <w:uiPriority w:val="99"/>
    <w:semiHidden/>
    <w:unhideWhenUsed/>
    <w:rsid w:val="00C35C50"/>
    <w:rPr>
      <w:sz w:val="18"/>
      <w:szCs w:val="18"/>
    </w:rPr>
  </w:style>
  <w:style w:type="paragraph" w:styleId="af0">
    <w:name w:val="annotation text"/>
    <w:basedOn w:val="a"/>
    <w:link w:val="af1"/>
    <w:uiPriority w:val="99"/>
    <w:unhideWhenUsed/>
    <w:rsid w:val="00C35C50"/>
    <w:pPr>
      <w:jc w:val="left"/>
    </w:pPr>
  </w:style>
  <w:style w:type="character" w:customStyle="1" w:styleId="af1">
    <w:name w:val="コメント文字列 (文字)"/>
    <w:basedOn w:val="a0"/>
    <w:link w:val="af0"/>
    <w:uiPriority w:val="99"/>
    <w:rsid w:val="00C35C50"/>
  </w:style>
  <w:style w:type="paragraph" w:styleId="af2">
    <w:name w:val="annotation subject"/>
    <w:basedOn w:val="af0"/>
    <w:next w:val="af0"/>
    <w:link w:val="af3"/>
    <w:uiPriority w:val="99"/>
    <w:semiHidden/>
    <w:unhideWhenUsed/>
    <w:rsid w:val="00C35C50"/>
    <w:rPr>
      <w:b/>
      <w:bCs/>
    </w:rPr>
  </w:style>
  <w:style w:type="character" w:customStyle="1" w:styleId="af3">
    <w:name w:val="コメント内容 (文字)"/>
    <w:basedOn w:val="af1"/>
    <w:link w:val="af2"/>
    <w:uiPriority w:val="99"/>
    <w:semiHidden/>
    <w:rsid w:val="00C35C50"/>
    <w:rPr>
      <w:b/>
      <w:bCs/>
    </w:rPr>
  </w:style>
  <w:style w:type="table" w:styleId="af4">
    <w:name w:val="Table Grid"/>
    <w:basedOn w:val="a1"/>
    <w:uiPriority w:val="39"/>
    <w:rsid w:val="00437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553">
      <w:bodyDiv w:val="1"/>
      <w:marLeft w:val="0"/>
      <w:marRight w:val="0"/>
      <w:marTop w:val="0"/>
      <w:marBottom w:val="0"/>
      <w:divBdr>
        <w:top w:val="none" w:sz="0" w:space="0" w:color="auto"/>
        <w:left w:val="none" w:sz="0" w:space="0" w:color="auto"/>
        <w:bottom w:val="none" w:sz="0" w:space="0" w:color="auto"/>
        <w:right w:val="none" w:sz="0" w:space="0" w:color="auto"/>
      </w:divBdr>
    </w:div>
    <w:div w:id="144009529">
      <w:bodyDiv w:val="1"/>
      <w:marLeft w:val="0"/>
      <w:marRight w:val="0"/>
      <w:marTop w:val="0"/>
      <w:marBottom w:val="0"/>
      <w:divBdr>
        <w:top w:val="none" w:sz="0" w:space="0" w:color="auto"/>
        <w:left w:val="none" w:sz="0" w:space="0" w:color="auto"/>
        <w:bottom w:val="none" w:sz="0" w:space="0" w:color="auto"/>
        <w:right w:val="none" w:sz="0" w:space="0" w:color="auto"/>
      </w:divBdr>
    </w:div>
    <w:div w:id="358898863">
      <w:bodyDiv w:val="1"/>
      <w:marLeft w:val="0"/>
      <w:marRight w:val="0"/>
      <w:marTop w:val="0"/>
      <w:marBottom w:val="0"/>
      <w:divBdr>
        <w:top w:val="none" w:sz="0" w:space="0" w:color="auto"/>
        <w:left w:val="none" w:sz="0" w:space="0" w:color="auto"/>
        <w:bottom w:val="none" w:sz="0" w:space="0" w:color="auto"/>
        <w:right w:val="none" w:sz="0" w:space="0" w:color="auto"/>
      </w:divBdr>
    </w:div>
    <w:div w:id="408583073">
      <w:bodyDiv w:val="1"/>
      <w:marLeft w:val="0"/>
      <w:marRight w:val="0"/>
      <w:marTop w:val="0"/>
      <w:marBottom w:val="0"/>
      <w:divBdr>
        <w:top w:val="none" w:sz="0" w:space="0" w:color="auto"/>
        <w:left w:val="none" w:sz="0" w:space="0" w:color="auto"/>
        <w:bottom w:val="none" w:sz="0" w:space="0" w:color="auto"/>
        <w:right w:val="none" w:sz="0" w:space="0" w:color="auto"/>
      </w:divBdr>
    </w:div>
    <w:div w:id="451246365">
      <w:bodyDiv w:val="1"/>
      <w:marLeft w:val="0"/>
      <w:marRight w:val="0"/>
      <w:marTop w:val="0"/>
      <w:marBottom w:val="0"/>
      <w:divBdr>
        <w:top w:val="none" w:sz="0" w:space="0" w:color="auto"/>
        <w:left w:val="none" w:sz="0" w:space="0" w:color="auto"/>
        <w:bottom w:val="none" w:sz="0" w:space="0" w:color="auto"/>
        <w:right w:val="none" w:sz="0" w:space="0" w:color="auto"/>
      </w:divBdr>
    </w:div>
    <w:div w:id="463086926">
      <w:bodyDiv w:val="1"/>
      <w:marLeft w:val="0"/>
      <w:marRight w:val="0"/>
      <w:marTop w:val="0"/>
      <w:marBottom w:val="0"/>
      <w:divBdr>
        <w:top w:val="none" w:sz="0" w:space="0" w:color="auto"/>
        <w:left w:val="none" w:sz="0" w:space="0" w:color="auto"/>
        <w:bottom w:val="none" w:sz="0" w:space="0" w:color="auto"/>
        <w:right w:val="none" w:sz="0" w:space="0" w:color="auto"/>
      </w:divBdr>
    </w:div>
    <w:div w:id="520167039">
      <w:bodyDiv w:val="1"/>
      <w:marLeft w:val="0"/>
      <w:marRight w:val="0"/>
      <w:marTop w:val="0"/>
      <w:marBottom w:val="0"/>
      <w:divBdr>
        <w:top w:val="none" w:sz="0" w:space="0" w:color="auto"/>
        <w:left w:val="none" w:sz="0" w:space="0" w:color="auto"/>
        <w:bottom w:val="none" w:sz="0" w:space="0" w:color="auto"/>
        <w:right w:val="none" w:sz="0" w:space="0" w:color="auto"/>
      </w:divBdr>
    </w:div>
    <w:div w:id="556552190">
      <w:bodyDiv w:val="1"/>
      <w:marLeft w:val="0"/>
      <w:marRight w:val="0"/>
      <w:marTop w:val="0"/>
      <w:marBottom w:val="0"/>
      <w:divBdr>
        <w:top w:val="none" w:sz="0" w:space="0" w:color="auto"/>
        <w:left w:val="none" w:sz="0" w:space="0" w:color="auto"/>
        <w:bottom w:val="none" w:sz="0" w:space="0" w:color="auto"/>
        <w:right w:val="none" w:sz="0" w:space="0" w:color="auto"/>
      </w:divBdr>
    </w:div>
    <w:div w:id="613946530">
      <w:bodyDiv w:val="1"/>
      <w:marLeft w:val="0"/>
      <w:marRight w:val="0"/>
      <w:marTop w:val="0"/>
      <w:marBottom w:val="0"/>
      <w:divBdr>
        <w:top w:val="none" w:sz="0" w:space="0" w:color="auto"/>
        <w:left w:val="none" w:sz="0" w:space="0" w:color="auto"/>
        <w:bottom w:val="none" w:sz="0" w:space="0" w:color="auto"/>
        <w:right w:val="none" w:sz="0" w:space="0" w:color="auto"/>
      </w:divBdr>
    </w:div>
    <w:div w:id="634798010">
      <w:bodyDiv w:val="1"/>
      <w:marLeft w:val="0"/>
      <w:marRight w:val="0"/>
      <w:marTop w:val="0"/>
      <w:marBottom w:val="0"/>
      <w:divBdr>
        <w:top w:val="none" w:sz="0" w:space="0" w:color="auto"/>
        <w:left w:val="none" w:sz="0" w:space="0" w:color="auto"/>
        <w:bottom w:val="none" w:sz="0" w:space="0" w:color="auto"/>
        <w:right w:val="none" w:sz="0" w:space="0" w:color="auto"/>
      </w:divBdr>
    </w:div>
    <w:div w:id="689255465">
      <w:bodyDiv w:val="1"/>
      <w:marLeft w:val="0"/>
      <w:marRight w:val="0"/>
      <w:marTop w:val="0"/>
      <w:marBottom w:val="0"/>
      <w:divBdr>
        <w:top w:val="none" w:sz="0" w:space="0" w:color="auto"/>
        <w:left w:val="none" w:sz="0" w:space="0" w:color="auto"/>
        <w:bottom w:val="none" w:sz="0" w:space="0" w:color="auto"/>
        <w:right w:val="none" w:sz="0" w:space="0" w:color="auto"/>
      </w:divBdr>
    </w:div>
    <w:div w:id="809132401">
      <w:bodyDiv w:val="1"/>
      <w:marLeft w:val="0"/>
      <w:marRight w:val="0"/>
      <w:marTop w:val="0"/>
      <w:marBottom w:val="0"/>
      <w:divBdr>
        <w:top w:val="none" w:sz="0" w:space="0" w:color="auto"/>
        <w:left w:val="none" w:sz="0" w:space="0" w:color="auto"/>
        <w:bottom w:val="none" w:sz="0" w:space="0" w:color="auto"/>
        <w:right w:val="none" w:sz="0" w:space="0" w:color="auto"/>
      </w:divBdr>
    </w:div>
    <w:div w:id="843588498">
      <w:bodyDiv w:val="1"/>
      <w:marLeft w:val="0"/>
      <w:marRight w:val="0"/>
      <w:marTop w:val="0"/>
      <w:marBottom w:val="0"/>
      <w:divBdr>
        <w:top w:val="none" w:sz="0" w:space="0" w:color="auto"/>
        <w:left w:val="none" w:sz="0" w:space="0" w:color="auto"/>
        <w:bottom w:val="none" w:sz="0" w:space="0" w:color="auto"/>
        <w:right w:val="none" w:sz="0" w:space="0" w:color="auto"/>
      </w:divBdr>
    </w:div>
    <w:div w:id="1220946602">
      <w:bodyDiv w:val="1"/>
      <w:marLeft w:val="0"/>
      <w:marRight w:val="0"/>
      <w:marTop w:val="0"/>
      <w:marBottom w:val="0"/>
      <w:divBdr>
        <w:top w:val="none" w:sz="0" w:space="0" w:color="auto"/>
        <w:left w:val="none" w:sz="0" w:space="0" w:color="auto"/>
        <w:bottom w:val="none" w:sz="0" w:space="0" w:color="auto"/>
        <w:right w:val="none" w:sz="0" w:space="0" w:color="auto"/>
      </w:divBdr>
    </w:div>
    <w:div w:id="1274749873">
      <w:bodyDiv w:val="1"/>
      <w:marLeft w:val="0"/>
      <w:marRight w:val="0"/>
      <w:marTop w:val="0"/>
      <w:marBottom w:val="0"/>
      <w:divBdr>
        <w:top w:val="none" w:sz="0" w:space="0" w:color="auto"/>
        <w:left w:val="none" w:sz="0" w:space="0" w:color="auto"/>
        <w:bottom w:val="none" w:sz="0" w:space="0" w:color="auto"/>
        <w:right w:val="none" w:sz="0" w:space="0" w:color="auto"/>
      </w:divBdr>
    </w:div>
    <w:div w:id="1284262960">
      <w:bodyDiv w:val="1"/>
      <w:marLeft w:val="0"/>
      <w:marRight w:val="0"/>
      <w:marTop w:val="0"/>
      <w:marBottom w:val="0"/>
      <w:divBdr>
        <w:top w:val="none" w:sz="0" w:space="0" w:color="auto"/>
        <w:left w:val="none" w:sz="0" w:space="0" w:color="auto"/>
        <w:bottom w:val="none" w:sz="0" w:space="0" w:color="auto"/>
        <w:right w:val="none" w:sz="0" w:space="0" w:color="auto"/>
      </w:divBdr>
    </w:div>
    <w:div w:id="1479151970">
      <w:bodyDiv w:val="1"/>
      <w:marLeft w:val="0"/>
      <w:marRight w:val="0"/>
      <w:marTop w:val="0"/>
      <w:marBottom w:val="0"/>
      <w:divBdr>
        <w:top w:val="none" w:sz="0" w:space="0" w:color="auto"/>
        <w:left w:val="none" w:sz="0" w:space="0" w:color="auto"/>
        <w:bottom w:val="none" w:sz="0" w:space="0" w:color="auto"/>
        <w:right w:val="none" w:sz="0" w:space="0" w:color="auto"/>
      </w:divBdr>
    </w:div>
    <w:div w:id="1647776263">
      <w:bodyDiv w:val="1"/>
      <w:marLeft w:val="0"/>
      <w:marRight w:val="0"/>
      <w:marTop w:val="0"/>
      <w:marBottom w:val="0"/>
      <w:divBdr>
        <w:top w:val="none" w:sz="0" w:space="0" w:color="auto"/>
        <w:left w:val="none" w:sz="0" w:space="0" w:color="auto"/>
        <w:bottom w:val="none" w:sz="0" w:space="0" w:color="auto"/>
        <w:right w:val="none" w:sz="0" w:space="0" w:color="auto"/>
      </w:divBdr>
    </w:div>
    <w:div w:id="1752895732">
      <w:bodyDiv w:val="1"/>
      <w:marLeft w:val="0"/>
      <w:marRight w:val="0"/>
      <w:marTop w:val="0"/>
      <w:marBottom w:val="0"/>
      <w:divBdr>
        <w:top w:val="none" w:sz="0" w:space="0" w:color="auto"/>
        <w:left w:val="none" w:sz="0" w:space="0" w:color="auto"/>
        <w:bottom w:val="none" w:sz="0" w:space="0" w:color="auto"/>
        <w:right w:val="none" w:sz="0" w:space="0" w:color="auto"/>
      </w:divBdr>
    </w:div>
    <w:div w:id="1839080628">
      <w:bodyDiv w:val="1"/>
      <w:marLeft w:val="0"/>
      <w:marRight w:val="0"/>
      <w:marTop w:val="0"/>
      <w:marBottom w:val="0"/>
      <w:divBdr>
        <w:top w:val="none" w:sz="0" w:space="0" w:color="auto"/>
        <w:left w:val="none" w:sz="0" w:space="0" w:color="auto"/>
        <w:bottom w:val="none" w:sz="0" w:space="0" w:color="auto"/>
        <w:right w:val="none" w:sz="0" w:space="0" w:color="auto"/>
      </w:divBdr>
    </w:div>
    <w:div w:id="1842503243">
      <w:bodyDiv w:val="1"/>
      <w:marLeft w:val="0"/>
      <w:marRight w:val="0"/>
      <w:marTop w:val="0"/>
      <w:marBottom w:val="0"/>
      <w:divBdr>
        <w:top w:val="none" w:sz="0" w:space="0" w:color="auto"/>
        <w:left w:val="none" w:sz="0" w:space="0" w:color="auto"/>
        <w:bottom w:val="none" w:sz="0" w:space="0" w:color="auto"/>
        <w:right w:val="none" w:sz="0" w:space="0" w:color="auto"/>
      </w:divBdr>
    </w:div>
    <w:div w:id="1934701650">
      <w:bodyDiv w:val="1"/>
      <w:marLeft w:val="0"/>
      <w:marRight w:val="0"/>
      <w:marTop w:val="0"/>
      <w:marBottom w:val="0"/>
      <w:divBdr>
        <w:top w:val="none" w:sz="0" w:space="0" w:color="auto"/>
        <w:left w:val="none" w:sz="0" w:space="0" w:color="auto"/>
        <w:bottom w:val="none" w:sz="0" w:space="0" w:color="auto"/>
        <w:right w:val="none" w:sz="0" w:space="0" w:color="auto"/>
      </w:divBdr>
    </w:div>
    <w:div w:id="2035689339">
      <w:bodyDiv w:val="1"/>
      <w:marLeft w:val="0"/>
      <w:marRight w:val="0"/>
      <w:marTop w:val="0"/>
      <w:marBottom w:val="0"/>
      <w:divBdr>
        <w:top w:val="none" w:sz="0" w:space="0" w:color="auto"/>
        <w:left w:val="none" w:sz="0" w:space="0" w:color="auto"/>
        <w:bottom w:val="none" w:sz="0" w:space="0" w:color="auto"/>
        <w:right w:val="none" w:sz="0" w:space="0" w:color="auto"/>
      </w:divBdr>
    </w:div>
    <w:div w:id="2046058742">
      <w:bodyDiv w:val="1"/>
      <w:marLeft w:val="0"/>
      <w:marRight w:val="0"/>
      <w:marTop w:val="0"/>
      <w:marBottom w:val="0"/>
      <w:divBdr>
        <w:top w:val="none" w:sz="0" w:space="0" w:color="auto"/>
        <w:left w:val="none" w:sz="0" w:space="0" w:color="auto"/>
        <w:bottom w:val="none" w:sz="0" w:space="0" w:color="auto"/>
        <w:right w:val="none" w:sz="0" w:space="0" w:color="auto"/>
      </w:divBdr>
    </w:div>
    <w:div w:id="20992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良介 三浦</dc:creator>
  <cp:keywords/>
  <dc:description/>
  <cp:lastModifiedBy>良介 三浦</cp:lastModifiedBy>
  <cp:revision>13</cp:revision>
  <dcterms:created xsi:type="dcterms:W3CDTF">2025-05-06T01:31:00Z</dcterms:created>
  <dcterms:modified xsi:type="dcterms:W3CDTF">2025-10-07T13:15:00Z</dcterms:modified>
</cp:coreProperties>
</file>