
<file path=[Content_Types].xml><?xml version="1.0" encoding="utf-8"?>
<Types xmlns="http://schemas.openxmlformats.org/package/2006/content-types">
  <Default Extension="xml" ContentType="application/xml"/>
  <Default Extension="wmf" ContentType="image/x-wmf"/>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1B6AC">
      <w:pPr>
        <w:spacing w:line="480" w:lineRule="auto"/>
        <w:ind w:left="0" w:firstLine="0"/>
        <w:jc w:val="center"/>
        <w:rPr>
          <w:rFonts w:hint="default"/>
          <w:sz w:val="36"/>
          <w:szCs w:val="36"/>
          <w:lang w:val="en-US"/>
        </w:rPr>
      </w:pPr>
      <w:bookmarkStart w:id="29" w:name="_GoBack"/>
      <w:r>
        <w:rPr>
          <w:sz w:val="36"/>
          <w:szCs w:val="36"/>
        </w:rPr>
        <w:t xml:space="preserve">Supplementary </w:t>
      </w:r>
      <w:r>
        <w:rPr>
          <w:rFonts w:hint="eastAsia"/>
          <w:sz w:val="36"/>
          <w:szCs w:val="36"/>
          <w:lang w:eastAsia="zh-CN"/>
        </w:rPr>
        <w:t>Information</w:t>
      </w:r>
      <w:r>
        <w:rPr>
          <w:rFonts w:hint="eastAsia"/>
          <w:sz w:val="36"/>
          <w:szCs w:val="36"/>
          <w:lang w:val="en-US" w:eastAsia="zh-CN"/>
        </w:rPr>
        <w:t xml:space="preserve"> for</w:t>
      </w:r>
    </w:p>
    <w:p w14:paraId="416F8411">
      <w:pPr>
        <w:pStyle w:val="161"/>
        <w:spacing w:line="480" w:lineRule="auto"/>
        <w:ind w:left="0" w:firstLine="0"/>
        <w:rPr>
          <w:rFonts w:eastAsiaTheme="minorEastAsia"/>
          <w:sz w:val="32"/>
          <w:szCs w:val="32"/>
          <w:lang w:eastAsia="zh-CN"/>
        </w:rPr>
      </w:pPr>
      <w:r>
        <w:rPr>
          <w:rFonts w:eastAsiaTheme="minorEastAsia"/>
          <w:sz w:val="32"/>
          <w:szCs w:val="32"/>
          <w:lang w:eastAsia="zh-CN"/>
        </w:rPr>
        <w:t>Orientational Enhancement of Surface Phonon Polarity in Superconducting KTaO₃ Interfaces</w:t>
      </w:r>
    </w:p>
    <w:bookmarkEnd w:id="29"/>
    <w:p w14:paraId="6E2A609B">
      <w:pPr>
        <w:pStyle w:val="216"/>
        <w:spacing w:before="0" w:line="480" w:lineRule="auto"/>
        <w:ind w:left="0" w:firstLine="0"/>
        <w:rPr>
          <w:rFonts w:eastAsiaTheme="minorEastAsia"/>
          <w:color w:val="000000"/>
          <w:lang w:eastAsia="zh-CN"/>
        </w:rPr>
      </w:pPr>
      <w:r>
        <w:rPr>
          <w:color w:val="000000"/>
        </w:rPr>
        <w:t>Tong</w:t>
      </w:r>
      <w:r>
        <w:rPr>
          <w:rFonts w:hint="eastAsia"/>
          <w:color w:val="000000"/>
        </w:rPr>
        <w:t>y</w:t>
      </w:r>
      <w:r>
        <w:rPr>
          <w:color w:val="000000"/>
        </w:rPr>
        <w:t>ing Liu</w:t>
      </w:r>
      <w:r>
        <w:rPr>
          <w:color w:val="000000"/>
          <w:vertAlign w:val="superscript"/>
        </w:rPr>
        <w:t>1</w:t>
      </w:r>
      <w:r>
        <w:rPr>
          <w:color w:val="000000"/>
        </w:rPr>
        <w:t>, Jiashi Li</w:t>
      </w:r>
      <w:r>
        <w:rPr>
          <w:color w:val="000000"/>
          <w:vertAlign w:val="superscript"/>
        </w:rPr>
        <w:t>1</w:t>
      </w:r>
      <w:r>
        <w:rPr>
          <w:color w:val="000000"/>
        </w:rPr>
        <w:t>, Shiyu Zhang</w:t>
      </w:r>
      <w:r>
        <w:rPr>
          <w:color w:val="000000"/>
          <w:vertAlign w:val="superscript"/>
        </w:rPr>
        <w:t>1</w:t>
      </w:r>
      <w:r>
        <w:rPr>
          <w:color w:val="000000"/>
        </w:rPr>
        <w:t>, Tao Zhou</w:t>
      </w:r>
      <w:r>
        <w:rPr>
          <w:color w:val="000000"/>
          <w:vertAlign w:val="superscript"/>
        </w:rPr>
        <w:t>1</w:t>
      </w:r>
      <w:r>
        <w:rPr>
          <w:color w:val="000000"/>
        </w:rPr>
        <w:t>, Fanjin Lu</w:t>
      </w:r>
      <w:r>
        <w:rPr>
          <w:color w:val="000000"/>
          <w:vertAlign w:val="superscript"/>
        </w:rPr>
        <w:t>1</w:t>
      </w:r>
      <w:r>
        <w:rPr>
          <w:color w:val="000000"/>
        </w:rPr>
        <w:t>, Xiaoyang Chen</w:t>
      </w:r>
      <w:r>
        <w:rPr>
          <w:color w:val="000000"/>
          <w:vertAlign w:val="superscript"/>
        </w:rPr>
        <w:t>1</w:t>
      </w:r>
      <w:r>
        <w:rPr>
          <w:color w:val="000000"/>
        </w:rPr>
        <w:t>, Jia Liu</w:t>
      </w:r>
      <w:r>
        <w:rPr>
          <w:color w:val="000000"/>
          <w:vertAlign w:val="superscript"/>
        </w:rPr>
        <w:t>2</w:t>
      </w:r>
      <w:r>
        <w:rPr>
          <w:color w:val="000000"/>
        </w:rPr>
        <w:t>, Long Chen</w:t>
      </w:r>
      <w:r>
        <w:rPr>
          <w:rFonts w:hint="eastAsia" w:eastAsiaTheme="minorEastAsia"/>
          <w:color w:val="000000"/>
          <w:lang w:eastAsia="zh-CN"/>
        </w:rPr>
        <w:t>g</w:t>
      </w:r>
      <w:r>
        <w:rPr>
          <w:color w:val="000000"/>
          <w:vertAlign w:val="superscript"/>
        </w:rPr>
        <w:t>2</w:t>
      </w:r>
      <w:r>
        <w:rPr>
          <w:color w:val="000000"/>
        </w:rPr>
        <w:t>, Xinyi Liu</w:t>
      </w:r>
      <w:r>
        <w:rPr>
          <w:color w:val="000000"/>
          <w:vertAlign w:val="superscript"/>
        </w:rPr>
        <w:t>1</w:t>
      </w:r>
      <w:r>
        <w:rPr>
          <w:color w:val="000000"/>
        </w:rPr>
        <w:t>, Wei Li</w:t>
      </w:r>
      <w:r>
        <w:rPr>
          <w:rFonts w:hint="eastAsia"/>
          <w:color w:val="000000"/>
          <w:vertAlign w:val="superscript"/>
          <w:lang w:eastAsia="zh-CN"/>
        </w:rPr>
        <w:t>1</w:t>
      </w:r>
      <w:r>
        <w:rPr>
          <w:color w:val="000000"/>
        </w:rPr>
        <w:t>, Yanwu Xie</w:t>
      </w:r>
      <w:r>
        <w:rPr>
          <w:rFonts w:hint="eastAsia"/>
          <w:color w:val="000000"/>
          <w:vertAlign w:val="superscript"/>
          <w:lang w:eastAsia="zh-CN"/>
        </w:rPr>
        <w:t>3</w:t>
      </w:r>
      <w:r>
        <w:rPr>
          <w:color w:val="000000"/>
        </w:rPr>
        <w:t>, Xiaofang Zhai</w:t>
      </w:r>
      <w:r>
        <w:rPr>
          <w:rFonts w:hint="eastAsia"/>
          <w:color w:val="000000"/>
          <w:vertAlign w:val="superscript"/>
          <w:lang w:eastAsia="zh-CN"/>
        </w:rPr>
        <w:t>2</w:t>
      </w:r>
      <w:r>
        <w:rPr>
          <w:color w:val="000000"/>
        </w:rPr>
        <w:t>, Rui Peng</w:t>
      </w:r>
      <w:r>
        <w:rPr>
          <w:color w:val="000000"/>
          <w:vertAlign w:val="superscript"/>
        </w:rPr>
        <w:t>1</w:t>
      </w:r>
      <w:r>
        <w:rPr>
          <w:color w:val="000000"/>
        </w:rPr>
        <w:t>, and Wei-Tao Liu</w:t>
      </w:r>
      <w:r>
        <w:rPr>
          <w:color w:val="000000"/>
          <w:vertAlign w:val="superscript"/>
        </w:rPr>
        <w:t>1</w:t>
      </w:r>
      <w:r>
        <w:rPr>
          <w:color w:val="000000"/>
        </w:rPr>
        <w:t>*</w:t>
      </w:r>
    </w:p>
    <w:p w14:paraId="7F6A44C4">
      <w:pPr>
        <w:pStyle w:val="125"/>
        <w:spacing w:line="480" w:lineRule="auto"/>
        <w:ind w:left="0" w:firstLine="0"/>
        <w:rPr>
          <w:rFonts w:eastAsiaTheme="minorEastAsia"/>
          <w:lang w:eastAsia="zh-CN"/>
        </w:rPr>
      </w:pPr>
    </w:p>
    <w:p w14:paraId="2ADD1F2C">
      <w:pPr>
        <w:pStyle w:val="125"/>
        <w:spacing w:line="480" w:lineRule="auto"/>
        <w:ind w:left="0" w:firstLine="0"/>
      </w:pPr>
      <w:r>
        <w:t>* Corresponding author email: wtliu@fudan.edu.cn</w:t>
      </w:r>
    </w:p>
    <w:p w14:paraId="6D6261A8">
      <w:pPr>
        <w:pStyle w:val="307"/>
        <w:spacing w:line="480" w:lineRule="auto"/>
        <w:ind w:left="0"/>
        <w:jc w:val="both"/>
      </w:pPr>
    </w:p>
    <w:p w14:paraId="72494A63">
      <w:pPr>
        <w:spacing w:line="480" w:lineRule="auto"/>
        <w:ind w:left="0"/>
      </w:pPr>
    </w:p>
    <w:p w14:paraId="00B7A896">
      <w:pPr>
        <w:spacing w:line="480" w:lineRule="auto"/>
        <w:ind w:left="0"/>
        <w:rPr>
          <w:szCs w:val="24"/>
          <w:lang w:eastAsia="zh-CN"/>
        </w:rPr>
      </w:pPr>
    </w:p>
    <w:p w14:paraId="20CB3645">
      <w:pPr>
        <w:spacing w:line="480" w:lineRule="auto"/>
        <w:ind w:left="0"/>
      </w:pPr>
    </w:p>
    <w:p w14:paraId="2EEDBC40">
      <w:pPr>
        <w:spacing w:line="480" w:lineRule="auto"/>
        <w:ind w:left="0"/>
        <w:rPr>
          <w:b/>
        </w:rPr>
      </w:pPr>
    </w:p>
    <w:p w14:paraId="66A18667">
      <w:pPr>
        <w:spacing w:line="480" w:lineRule="auto"/>
        <w:ind w:left="0"/>
        <w:rPr>
          <w:b/>
          <w:sz w:val="24"/>
          <w:szCs w:val="24"/>
          <w:lang w:eastAsia="zh-CN"/>
        </w:rPr>
      </w:pPr>
      <w:r>
        <w:rPr>
          <w:b/>
          <w:sz w:val="24"/>
          <w:szCs w:val="24"/>
        </w:rPr>
        <w:t>This file includes:</w:t>
      </w:r>
    </w:p>
    <w:p w14:paraId="26281A20">
      <w:pPr>
        <w:spacing w:line="480" w:lineRule="auto"/>
        <w:ind w:left="400" w:leftChars="200"/>
        <w:rPr>
          <w:sz w:val="24"/>
          <w:szCs w:val="36"/>
          <w:lang w:eastAsia="zh-CN"/>
        </w:rPr>
      </w:pPr>
      <w:r>
        <w:rPr>
          <w:sz w:val="24"/>
          <w:szCs w:val="36"/>
          <w:lang w:eastAsia="zh-CN"/>
        </w:rPr>
        <w:t xml:space="preserve">Supplementary Note </w:t>
      </w:r>
      <w:r>
        <w:rPr>
          <w:rFonts w:hint="eastAsia"/>
          <w:sz w:val="24"/>
          <w:szCs w:val="36"/>
          <w:lang w:eastAsia="zh-CN"/>
        </w:rPr>
        <w:t>1 to Note 3</w:t>
      </w:r>
    </w:p>
    <w:p w14:paraId="778B9E48">
      <w:pPr>
        <w:spacing w:line="480" w:lineRule="auto"/>
        <w:ind w:left="400" w:leftChars="200"/>
        <w:rPr>
          <w:sz w:val="24"/>
          <w:szCs w:val="24"/>
          <w:lang w:eastAsia="zh-CN"/>
        </w:rPr>
      </w:pPr>
      <w:r>
        <w:rPr>
          <w:sz w:val="24"/>
          <w:szCs w:val="24"/>
        </w:rPr>
        <w:t>Figs. S1 to S</w:t>
      </w:r>
      <w:r>
        <w:rPr>
          <w:rFonts w:hint="eastAsia"/>
          <w:sz w:val="24"/>
          <w:szCs w:val="24"/>
          <w:lang w:eastAsia="zh-CN"/>
        </w:rPr>
        <w:t>9</w:t>
      </w:r>
    </w:p>
    <w:p w14:paraId="4244262B">
      <w:pPr>
        <w:spacing w:line="480" w:lineRule="auto"/>
        <w:ind w:left="400" w:leftChars="200"/>
        <w:rPr>
          <w:sz w:val="24"/>
          <w:szCs w:val="24"/>
          <w:lang w:eastAsia="zh-CN"/>
        </w:rPr>
      </w:pPr>
      <w:r>
        <w:rPr>
          <w:sz w:val="24"/>
          <w:szCs w:val="24"/>
        </w:rPr>
        <w:t>Tables S1 to S</w:t>
      </w:r>
      <w:r>
        <w:rPr>
          <w:rFonts w:hint="eastAsia"/>
          <w:sz w:val="24"/>
          <w:szCs w:val="24"/>
          <w:lang w:eastAsia="zh-CN"/>
        </w:rPr>
        <w:t>7</w:t>
      </w:r>
    </w:p>
    <w:p w14:paraId="4B791CC2">
      <w:pPr>
        <w:spacing w:line="480" w:lineRule="auto"/>
        <w:ind w:left="400" w:leftChars="200"/>
        <w:rPr>
          <w:sz w:val="24"/>
          <w:szCs w:val="24"/>
        </w:rPr>
      </w:pPr>
      <w:r>
        <w:rPr>
          <w:sz w:val="24"/>
          <w:szCs w:val="24"/>
        </w:rPr>
        <w:t xml:space="preserve">References </w:t>
      </w:r>
      <w:r>
        <w:rPr>
          <w:rFonts w:hint="eastAsia"/>
          <w:sz w:val="24"/>
          <w:szCs w:val="24"/>
          <w:lang w:eastAsia="zh-CN"/>
        </w:rPr>
        <w:t>1</w:t>
      </w:r>
      <w:r>
        <w:rPr>
          <w:sz w:val="24"/>
          <w:szCs w:val="24"/>
        </w:rPr>
        <w:t xml:space="preserve"> to </w:t>
      </w:r>
      <w:r>
        <w:rPr>
          <w:rFonts w:hint="eastAsia"/>
          <w:sz w:val="24"/>
          <w:szCs w:val="24"/>
          <w:lang w:eastAsia="zh-CN"/>
        </w:rPr>
        <w:t>9</w:t>
      </w:r>
      <w:r>
        <w:rPr>
          <w:sz w:val="24"/>
          <w:szCs w:val="24"/>
        </w:rPr>
        <w:t xml:space="preserve"> </w:t>
      </w:r>
    </w:p>
    <w:p w14:paraId="00510FDA">
      <w:pPr>
        <w:spacing w:line="480" w:lineRule="auto"/>
        <w:ind w:left="0"/>
      </w:pPr>
    </w:p>
    <w:p w14:paraId="40D9DBB6">
      <w:pPr>
        <w:spacing w:line="480" w:lineRule="auto"/>
        <w:ind w:left="0"/>
      </w:pPr>
    </w:p>
    <w:p w14:paraId="00CEB3D5">
      <w:pPr>
        <w:spacing w:line="480" w:lineRule="auto"/>
        <w:ind w:left="0"/>
      </w:pPr>
      <w:r>
        <w:br w:type="textWrapping"/>
      </w:r>
    </w:p>
    <w:p w14:paraId="221AB5B4">
      <w:pPr>
        <w:spacing w:line="480" w:lineRule="auto"/>
        <w:ind w:left="0"/>
      </w:pPr>
      <w:r>
        <w:br w:type="page"/>
      </w:r>
    </w:p>
    <w:p w14:paraId="42D5CAA1">
      <w:pPr>
        <w:pStyle w:val="298"/>
        <w:spacing w:line="480" w:lineRule="auto"/>
        <w:ind w:left="0" w:firstLine="0"/>
      </w:pPr>
      <w:r>
        <w:t>Supplementary</w:t>
      </w:r>
      <w:r>
        <w:rPr>
          <w:rFonts w:hint="eastAsia"/>
          <w:lang w:eastAsia="zh-CN"/>
        </w:rPr>
        <w:t xml:space="preserve"> Information</w:t>
      </w:r>
      <w:r>
        <w:t xml:space="preserve"> Text</w:t>
      </w:r>
    </w:p>
    <w:p w14:paraId="6A7E8BA0">
      <w:pPr>
        <w:pStyle w:val="299"/>
        <w:spacing w:line="480" w:lineRule="auto"/>
        <w:ind w:left="0" w:firstLine="0"/>
        <w:rPr>
          <w:b/>
          <w:bCs/>
          <w:szCs w:val="24"/>
          <w:u w:val="none"/>
        </w:rPr>
      </w:pPr>
      <w:bookmarkStart w:id="0" w:name="_Hlk206150689"/>
      <w:r>
        <w:rPr>
          <w:b/>
          <w:bCs/>
          <w:szCs w:val="24"/>
          <w:u w:val="none"/>
          <w:lang w:eastAsia="zh-CN"/>
        </w:rPr>
        <w:t xml:space="preserve">Supplementary Note 1. </w:t>
      </w:r>
      <w:r>
        <w:rPr>
          <w:b/>
          <w:bCs/>
          <w:szCs w:val="24"/>
          <w:u w:val="none"/>
        </w:rPr>
        <w:t>SFG basi</w:t>
      </w:r>
      <w:r>
        <w:rPr>
          <w:rFonts w:hint="eastAsia"/>
          <w:b/>
          <w:bCs/>
          <w:szCs w:val="24"/>
          <w:u w:val="none"/>
          <w:lang w:eastAsia="zh-CN"/>
        </w:rPr>
        <w:t>c</w:t>
      </w:r>
      <w:r>
        <w:rPr>
          <w:b/>
          <w:bCs/>
          <w:szCs w:val="24"/>
          <w:u w:val="none"/>
        </w:rPr>
        <w:t>s</w:t>
      </w:r>
    </w:p>
    <w:bookmarkEnd w:id="0"/>
    <w:p w14:paraId="1109A9EC">
      <w:pPr>
        <w:widowControl w:val="0"/>
        <w:snapToGrid w:val="0"/>
        <w:spacing w:line="480" w:lineRule="auto"/>
        <w:ind w:left="0"/>
        <w:rPr>
          <w:sz w:val="24"/>
          <w:szCs w:val="24"/>
          <w:lang w:eastAsia="zh-CN"/>
        </w:rPr>
      </w:pPr>
      <w:r>
        <w:rPr>
          <w:rFonts w:eastAsia="Times New Roman"/>
          <w:color w:val="000000"/>
          <w:sz w:val="24"/>
          <w:szCs w:val="24"/>
          <w:lang w:eastAsia="zh-CN"/>
        </w:rPr>
        <w:t>For the system we studied, the total nonlinear susceptibility comprises the surface and the bulk contributions, yielding the SF intensity as</w:t>
      </w:r>
      <w:r>
        <w:rPr>
          <w:rFonts w:hint="eastAsia"/>
          <w:color w:val="000000"/>
          <w:sz w:val="24"/>
          <w:szCs w:val="24"/>
          <w:lang w:eastAsia="zh-CN"/>
        </w:rPr>
        <w:t xml:space="preserve"> </w:t>
      </w:r>
      <w:r>
        <w:rPr>
          <w:color w:val="000000"/>
          <w:sz w:val="24"/>
          <w:szCs w:val="24"/>
          <w:vertAlign w:val="superscript"/>
          <w:lang w:eastAsia="zh-CN"/>
        </w:rPr>
        <w:t>1</w:t>
      </w:r>
    </w:p>
    <w:p w14:paraId="3AC88E43">
      <w:pPr>
        <w:tabs>
          <w:tab w:val="center" w:pos="2160"/>
          <w:tab w:val="right" w:pos="4320"/>
          <w:tab w:val="center" w:pos="4513"/>
          <w:tab w:val="right" w:pos="9027"/>
        </w:tabs>
        <w:spacing w:line="480" w:lineRule="auto"/>
        <w:ind w:left="0"/>
        <w:rPr>
          <w:i/>
          <w:sz w:val="24"/>
          <w:szCs w:val="24"/>
          <w:lang w:eastAsia="zh-CN"/>
        </w:rPr>
      </w:pPr>
      <w:bookmarkStart w:id="1" w:name="_Hlk200890927"/>
      <m:oMathPara>
        <m:oMath>
          <m:eqArr>
            <m:eqArrPr>
              <m:maxDist m:val="1"/>
              <m:ctrlPr>
                <w:rPr>
                  <w:rFonts w:ascii="Cambria Math" w:hAnsi="Cambria Math" w:eastAsia="Times New Roman"/>
                  <w:i/>
                  <w:sz w:val="24"/>
                  <w:szCs w:val="24"/>
                  <w:lang w:eastAsia="zh-CN"/>
                </w:rPr>
              </m:ctrlPr>
            </m:eqArrPr>
            <m:e>
              <m:r>
                <m:rPr/>
                <w:rPr>
                  <w:rFonts w:ascii="Cambria Math" w:hAnsi="Cambria Math" w:eastAsia="Times New Roman"/>
                  <w:sz w:val="24"/>
                  <w:szCs w:val="24"/>
                  <w:lang w:eastAsia="zh-CN"/>
                </w:rPr>
                <m:t>I</m:t>
              </m:r>
              <m:d>
                <m:dPr>
                  <m:ctrlPr>
                    <w:rPr>
                      <w:rFonts w:ascii="Cambria Math" w:hAnsi="Cambria Math" w:eastAsia="Times New Roman"/>
                      <w:i/>
                      <w:sz w:val="24"/>
                      <w:szCs w:val="24"/>
                      <w:lang w:eastAsia="zh-CN"/>
                    </w:rPr>
                  </m:ctrlPr>
                </m:dPr>
                <m:e>
                  <m:sSub>
                    <m:sSubPr>
                      <m:ctrlPr>
                        <w:rPr>
                          <w:rFonts w:ascii="Cambria Math" w:hAnsi="Cambria Math"/>
                          <w:i/>
                          <w:sz w:val="24"/>
                          <w:szCs w:val="24"/>
                          <w:lang w:eastAsia="zh-CN"/>
                        </w:rPr>
                      </m:ctrlPr>
                    </m:sSubPr>
                    <m:e>
                      <m:r>
                        <m:rPr/>
                        <w:rPr>
                          <w:rFonts w:ascii="Cambria Math" w:hAnsi="Cambria Math" w:eastAsia="Times New Roman"/>
                          <w:sz w:val="24"/>
                          <w:szCs w:val="24"/>
                          <w:lang w:eastAsia="zh-CN"/>
                        </w:rPr>
                        <m:t>ω</m:t>
                      </m:r>
                      <m:ctrlPr>
                        <w:rPr>
                          <w:rFonts w:ascii="Cambria Math" w:hAnsi="Cambria Math"/>
                          <w:i/>
                          <w:sz w:val="24"/>
                          <w:szCs w:val="24"/>
                          <w:lang w:eastAsia="zh-CN"/>
                        </w:rPr>
                      </m:ctrlPr>
                    </m:e>
                    <m:sub>
                      <m:r>
                        <m:rPr/>
                        <w:rPr>
                          <w:rFonts w:ascii="Cambria Math" w:hAnsi="Cambria Math" w:eastAsia="Times New Roman"/>
                          <w:sz w:val="24"/>
                          <w:szCs w:val="24"/>
                          <w:lang w:eastAsia="zh-CN"/>
                        </w:rPr>
                        <m:t>3</m:t>
                      </m:r>
                      <m:ctrlPr>
                        <w:rPr>
                          <w:rFonts w:ascii="Cambria Math" w:hAnsi="Cambria Math"/>
                          <w:i/>
                          <w:sz w:val="24"/>
                          <w:szCs w:val="24"/>
                          <w:lang w:eastAsia="zh-CN"/>
                        </w:rPr>
                      </m:ctrlPr>
                    </m:sub>
                  </m:sSub>
                  <m:ctrlPr>
                    <w:rPr>
                      <w:rFonts w:ascii="Cambria Math" w:hAnsi="Cambria Math" w:eastAsia="Times New Roman"/>
                      <w:i/>
                      <w:sz w:val="24"/>
                      <w:szCs w:val="24"/>
                      <w:lang w:eastAsia="zh-CN"/>
                    </w:rPr>
                  </m:ctrlPr>
                </m:e>
              </m:d>
              <m:r>
                <m:rPr/>
                <w:rPr>
                  <w:rFonts w:ascii="Cambria Math" w:hAnsi="Cambria Math" w:eastAsia="Times New Roman"/>
                  <w:sz w:val="24"/>
                  <w:szCs w:val="24"/>
                  <w:lang w:eastAsia="zh-CN"/>
                </w:rPr>
                <m:t>=</m:t>
              </m:r>
              <m:f>
                <m:fPr>
                  <m:ctrlPr>
                    <w:rPr>
                      <w:rFonts w:ascii="Cambria Math" w:hAnsi="Cambria Math" w:eastAsia="Times New Roman"/>
                      <w:i/>
                      <w:sz w:val="24"/>
                      <w:szCs w:val="24"/>
                      <w:lang w:eastAsia="zh-CN"/>
                    </w:rPr>
                  </m:ctrlPr>
                </m:fPr>
                <m:num>
                  <m:sSup>
                    <m:sSupPr>
                      <m:ctrlPr>
                        <w:rPr>
                          <w:rFonts w:ascii="Cambria Math" w:hAnsi="Cambria Math"/>
                          <w:i/>
                          <w:sz w:val="24"/>
                          <w:szCs w:val="24"/>
                          <w:lang w:eastAsia="zh-CN"/>
                        </w:rPr>
                      </m:ctrlPr>
                    </m:sSupPr>
                    <m:e>
                      <m:sSub>
                        <m:sSubPr>
                          <m:ctrlPr>
                            <w:rPr>
                              <w:rFonts w:ascii="Cambria Math" w:hAnsi="Cambria Math"/>
                              <w:i/>
                              <w:sz w:val="24"/>
                              <w:szCs w:val="24"/>
                              <w:lang w:eastAsia="zh-CN"/>
                            </w:rPr>
                          </m:ctrlPr>
                        </m:sSubPr>
                        <m:e>
                          <m:r>
                            <m:rPr/>
                            <w:rPr>
                              <w:rFonts w:ascii="Cambria Math" w:hAnsi="Cambria Math" w:eastAsia="Times New Roman"/>
                              <w:sz w:val="24"/>
                              <w:szCs w:val="24"/>
                              <w:lang w:eastAsia="zh-CN"/>
                            </w:rPr>
                            <m:t>ω</m:t>
                          </m:r>
                          <m:ctrlPr>
                            <w:rPr>
                              <w:rFonts w:ascii="Cambria Math" w:hAnsi="Cambria Math"/>
                              <w:i/>
                              <w:sz w:val="24"/>
                              <w:szCs w:val="24"/>
                              <w:lang w:eastAsia="zh-CN"/>
                            </w:rPr>
                          </m:ctrlPr>
                        </m:e>
                        <m:sub>
                          <m:r>
                            <m:rPr/>
                            <w:rPr>
                              <w:rFonts w:ascii="Cambria Math" w:hAnsi="Cambria Math" w:eastAsia="Times New Roman"/>
                              <w:sz w:val="24"/>
                              <w:szCs w:val="24"/>
                              <w:lang w:eastAsia="zh-CN"/>
                            </w:rPr>
                            <m:t>3</m:t>
                          </m:r>
                          <m:ctrlPr>
                            <w:rPr>
                              <w:rFonts w:ascii="Cambria Math" w:hAnsi="Cambria Math"/>
                              <w:i/>
                              <w:sz w:val="24"/>
                              <w:szCs w:val="24"/>
                              <w:lang w:eastAsia="zh-CN"/>
                            </w:rPr>
                          </m:ctrlPr>
                        </m:sub>
                      </m:sSub>
                      <m:ctrlPr>
                        <w:rPr>
                          <w:rFonts w:ascii="Cambria Math" w:hAnsi="Cambria Math"/>
                          <w:i/>
                          <w:sz w:val="24"/>
                          <w:szCs w:val="24"/>
                          <w:lang w:eastAsia="zh-CN"/>
                        </w:rPr>
                      </m:ctrlPr>
                    </m:e>
                    <m:sup>
                      <m:r>
                        <m:rPr/>
                        <w:rPr>
                          <w:rFonts w:ascii="Cambria Math" w:hAnsi="Cambria Math" w:eastAsia="Times New Roman"/>
                          <w:sz w:val="24"/>
                          <w:szCs w:val="24"/>
                          <w:lang w:eastAsia="zh-CN"/>
                        </w:rPr>
                        <m:t>2</m:t>
                      </m:r>
                      <m:ctrlPr>
                        <w:rPr>
                          <w:rFonts w:ascii="Cambria Math" w:hAnsi="Cambria Math"/>
                          <w:i/>
                          <w:sz w:val="24"/>
                          <w:szCs w:val="24"/>
                          <w:lang w:eastAsia="zh-CN"/>
                        </w:rPr>
                      </m:ctrlPr>
                    </m:sup>
                  </m:sSup>
                  <m:sSup>
                    <m:sSupPr>
                      <m:ctrlPr>
                        <w:rPr>
                          <w:rFonts w:ascii="Cambria Math" w:hAnsi="Cambria Math"/>
                          <w:i/>
                          <w:sz w:val="24"/>
                          <w:szCs w:val="24"/>
                          <w:lang w:eastAsia="zh-CN"/>
                        </w:rPr>
                      </m:ctrlPr>
                    </m:sSupPr>
                    <m:e>
                      <m:d>
                        <m:dPr>
                          <m:begChr m:val="|"/>
                          <m:endChr m:val="|"/>
                          <m:ctrlPr>
                            <w:rPr>
                              <w:rFonts w:ascii="Cambria Math" w:hAnsi="Cambria Math" w:eastAsia="Times New Roman"/>
                              <w:i/>
                              <w:sz w:val="24"/>
                              <w:szCs w:val="24"/>
                              <w:lang w:eastAsia="zh-CN"/>
                            </w:rPr>
                          </m:ctrlPr>
                        </m:dPr>
                        <m:e>
                          <m:sSubSup>
                            <m:sSubSupPr>
                              <m:ctrlPr>
                                <w:rPr>
                                  <w:rFonts w:ascii="Cambria Math" w:hAnsi="Cambria Math"/>
                                  <w:i/>
                                  <w:sz w:val="24"/>
                                  <w:szCs w:val="24"/>
                                  <w:lang w:eastAsia="zh-CN"/>
                                </w:rPr>
                              </m:ctrlPr>
                            </m:sSubSupPr>
                            <w:bookmarkStart w:id="2" w:name="_Hlk200891045"/>
                            <m:e>
                              <m:r>
                                <w:rPr>
                                  <w:rFonts w:ascii="Cambria Math" w:hAnsi="Cambria Math" w:eastAsia="Times New Roman"/>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eastAsia="Times New Roman"/>
                                  <w:sz w:val="24"/>
                                  <w:szCs w:val="24"/>
                                  <w:lang w:eastAsia="zh-CN"/>
                                </w:rPr>
                                <m:t>eff</m:t>
                              </m:r>
                              <m:ctrlPr>
                                <w:rPr>
                                  <w:rFonts w:ascii="Cambria Math" w:hAnsi="Cambria Math"/>
                                  <w:i/>
                                  <w:sz w:val="24"/>
                                  <w:szCs w:val="24"/>
                                  <w:lang w:eastAsia="zh-CN"/>
                                </w:rPr>
                              </m:ctrlPr>
                            </m:sub>
                            <m:sup>
                              <m:d>
                                <m:dPr>
                                  <m:ctrlPr>
                                    <w:rPr>
                                      <w:rFonts w:ascii="Cambria Math" w:hAnsi="Cambria Math" w:eastAsia="Times New Roman"/>
                                      <w:i/>
                                      <w:sz w:val="24"/>
                                      <w:szCs w:val="24"/>
                                      <w:lang w:eastAsia="zh-CN"/>
                                    </w:rPr>
                                  </m:ctrlPr>
                                </m:dPr>
                                <m:e>
                                  <m:r>
                                    <m:rPr/>
                                    <w:rPr>
                                      <w:rFonts w:ascii="Cambria Math" w:hAnsi="Cambria Math" w:eastAsia="Times New Roman"/>
                                      <w:sz w:val="24"/>
                                      <w:szCs w:val="24"/>
                                      <w:lang w:eastAsia="zh-CN"/>
                                    </w:rPr>
                                    <m:t>2</m:t>
                                  </m:r>
                                  <m:ctrlPr>
                                    <w:rPr>
                                      <w:rFonts w:ascii="Cambria Math" w:hAnsi="Cambria Math" w:eastAsia="Times New Roman"/>
                                      <w:i/>
                                      <w:sz w:val="24"/>
                                      <w:szCs w:val="24"/>
                                      <w:lang w:eastAsia="zh-CN"/>
                                    </w:rPr>
                                  </m:ctrlPr>
                                </m:e>
                              </m:d>
                              <w:bookmarkEnd w:id="2"/>
                              <m:ctrlPr>
                                <w:rPr>
                                  <w:rFonts w:ascii="Cambria Math" w:hAnsi="Cambria Math"/>
                                  <w:i/>
                                  <w:sz w:val="24"/>
                                  <w:szCs w:val="24"/>
                                  <w:lang w:eastAsia="zh-CN"/>
                                </w:rPr>
                              </m:ctrlPr>
                            </m:sup>
                          </m:sSubSup>
                          <m:ctrlPr>
                            <w:rPr>
                              <w:rFonts w:ascii="Cambria Math" w:hAnsi="Cambria Math" w:eastAsia="Times New Roman"/>
                              <w:i/>
                              <w:sz w:val="24"/>
                              <w:szCs w:val="24"/>
                              <w:lang w:eastAsia="zh-CN"/>
                            </w:rPr>
                          </m:ctrlPr>
                        </m:e>
                      </m:d>
                      <m:ctrlPr>
                        <w:rPr>
                          <w:rFonts w:ascii="Cambria Math" w:hAnsi="Cambria Math"/>
                          <w:i/>
                          <w:sz w:val="24"/>
                          <w:szCs w:val="24"/>
                          <w:lang w:eastAsia="zh-CN"/>
                        </w:rPr>
                      </m:ctrlPr>
                    </m:e>
                    <m:sup>
                      <m:r>
                        <m:rPr/>
                        <w:rPr>
                          <w:rFonts w:ascii="Cambria Math" w:hAnsi="Cambria Math" w:eastAsia="Times New Roman"/>
                          <w:sz w:val="24"/>
                          <w:szCs w:val="24"/>
                          <w:lang w:eastAsia="zh-CN"/>
                        </w:rPr>
                        <m:t>2</m:t>
                      </m:r>
                      <m:ctrlPr>
                        <w:rPr>
                          <w:rFonts w:ascii="Cambria Math" w:hAnsi="Cambria Math"/>
                          <w:i/>
                          <w:sz w:val="24"/>
                          <w:szCs w:val="24"/>
                          <w:lang w:eastAsia="zh-CN"/>
                        </w:rPr>
                      </m:ctrlPr>
                    </m:sup>
                  </m:sSup>
                  <m:r>
                    <m:rPr/>
                    <w:rPr>
                      <w:rFonts w:ascii="Cambria Math" w:hAnsi="Cambria Math" w:eastAsia="Times New Roman"/>
                      <w:sz w:val="24"/>
                      <w:szCs w:val="24"/>
                      <w:lang w:eastAsia="zh-CN"/>
                    </w:rPr>
                    <m:t>I</m:t>
                  </m:r>
                  <m:d>
                    <m:dPr>
                      <m:ctrlPr>
                        <w:rPr>
                          <w:rFonts w:ascii="Cambria Math" w:hAnsi="Cambria Math" w:eastAsia="Times New Roman"/>
                          <w:i/>
                          <w:sz w:val="24"/>
                          <w:szCs w:val="24"/>
                          <w:lang w:eastAsia="zh-CN"/>
                        </w:rPr>
                      </m:ctrlPr>
                    </m:dPr>
                    <m:e>
                      <m:sSub>
                        <m:sSubPr>
                          <m:ctrlPr>
                            <w:rPr>
                              <w:rFonts w:ascii="Cambria Math" w:hAnsi="Cambria Math"/>
                              <w:i/>
                              <w:sz w:val="24"/>
                              <w:szCs w:val="24"/>
                              <w:lang w:eastAsia="zh-CN"/>
                            </w:rPr>
                          </m:ctrlPr>
                        </m:sSubPr>
                        <m:e>
                          <m:r>
                            <m:rPr/>
                            <w:rPr>
                              <w:rFonts w:ascii="Cambria Math" w:hAnsi="Cambria Math" w:eastAsia="Times New Roman"/>
                              <w:sz w:val="24"/>
                              <w:szCs w:val="24"/>
                              <w:lang w:eastAsia="zh-CN"/>
                            </w:rPr>
                            <m:t>ω</m:t>
                          </m:r>
                          <m:ctrlPr>
                            <w:rPr>
                              <w:rFonts w:ascii="Cambria Math" w:hAnsi="Cambria Math"/>
                              <w:i/>
                              <w:sz w:val="24"/>
                              <w:szCs w:val="24"/>
                              <w:lang w:eastAsia="zh-CN"/>
                            </w:rPr>
                          </m:ctrlPr>
                        </m:e>
                        <m:sub>
                          <m:r>
                            <m:rPr/>
                            <w:rPr>
                              <w:rFonts w:ascii="Cambria Math" w:hAnsi="Cambria Math" w:eastAsia="Times New Roman"/>
                              <w:sz w:val="24"/>
                              <w:szCs w:val="24"/>
                              <w:lang w:eastAsia="zh-CN"/>
                            </w:rPr>
                            <m:t>1</m:t>
                          </m:r>
                          <m:ctrlPr>
                            <w:rPr>
                              <w:rFonts w:ascii="Cambria Math" w:hAnsi="Cambria Math"/>
                              <w:i/>
                              <w:sz w:val="24"/>
                              <w:szCs w:val="24"/>
                              <w:lang w:eastAsia="zh-CN"/>
                            </w:rPr>
                          </m:ctrlPr>
                        </m:sub>
                      </m:sSub>
                      <m:ctrlPr>
                        <w:rPr>
                          <w:rFonts w:ascii="Cambria Math" w:hAnsi="Cambria Math" w:eastAsia="Times New Roman"/>
                          <w:i/>
                          <w:sz w:val="24"/>
                          <w:szCs w:val="24"/>
                          <w:lang w:eastAsia="zh-CN"/>
                        </w:rPr>
                      </m:ctrlPr>
                    </m:e>
                  </m:d>
                  <m:r>
                    <m:rPr/>
                    <w:rPr>
                      <w:rFonts w:ascii="Cambria Math" w:hAnsi="Cambria Math" w:eastAsia="Times New Roman"/>
                      <w:sz w:val="24"/>
                      <w:szCs w:val="24"/>
                      <w:lang w:eastAsia="zh-CN"/>
                    </w:rPr>
                    <m:t>I</m:t>
                  </m:r>
                  <m:d>
                    <m:dPr>
                      <m:ctrlPr>
                        <w:rPr>
                          <w:rFonts w:ascii="Cambria Math" w:hAnsi="Cambria Math" w:eastAsia="Times New Roman"/>
                          <w:i/>
                          <w:sz w:val="24"/>
                          <w:szCs w:val="24"/>
                          <w:lang w:eastAsia="zh-CN"/>
                        </w:rPr>
                      </m:ctrlPr>
                    </m:dPr>
                    <m:e>
                      <m:sSub>
                        <m:sSubPr>
                          <m:ctrlPr>
                            <w:rPr>
                              <w:rFonts w:ascii="Cambria Math" w:hAnsi="Cambria Math"/>
                              <w:i/>
                              <w:sz w:val="24"/>
                              <w:szCs w:val="24"/>
                              <w:lang w:eastAsia="zh-CN"/>
                            </w:rPr>
                          </m:ctrlPr>
                        </m:sSubPr>
                        <m:e>
                          <m:r>
                            <m:rPr/>
                            <w:rPr>
                              <w:rFonts w:ascii="Cambria Math" w:hAnsi="Cambria Math" w:eastAsia="Times New Roman"/>
                              <w:sz w:val="24"/>
                              <w:szCs w:val="24"/>
                              <w:lang w:eastAsia="zh-CN"/>
                            </w:rPr>
                            <m:t>ω</m:t>
                          </m:r>
                          <m:ctrlPr>
                            <w:rPr>
                              <w:rFonts w:ascii="Cambria Math" w:hAnsi="Cambria Math"/>
                              <w:i/>
                              <w:sz w:val="24"/>
                              <w:szCs w:val="24"/>
                              <w:lang w:eastAsia="zh-CN"/>
                            </w:rPr>
                          </m:ctrlPr>
                        </m:e>
                        <m:sub>
                          <m:r>
                            <m:rPr/>
                            <w:rPr>
                              <w:rFonts w:ascii="Cambria Math" w:hAnsi="Cambria Math" w:eastAsia="Times New Roman"/>
                              <w:sz w:val="24"/>
                              <w:szCs w:val="24"/>
                              <w:lang w:eastAsia="zh-CN"/>
                            </w:rPr>
                            <m:t>2</m:t>
                          </m:r>
                          <m:ctrlPr>
                            <w:rPr>
                              <w:rFonts w:ascii="Cambria Math" w:hAnsi="Cambria Math"/>
                              <w:i/>
                              <w:sz w:val="24"/>
                              <w:szCs w:val="24"/>
                              <w:lang w:eastAsia="zh-CN"/>
                            </w:rPr>
                          </m:ctrlPr>
                        </m:sub>
                      </m:sSub>
                      <m:ctrlPr>
                        <w:rPr>
                          <w:rFonts w:ascii="Cambria Math" w:hAnsi="Cambria Math" w:eastAsia="Times New Roman"/>
                          <w:i/>
                          <w:sz w:val="24"/>
                          <w:szCs w:val="24"/>
                          <w:lang w:eastAsia="zh-CN"/>
                        </w:rPr>
                      </m:ctrlPr>
                    </m:e>
                  </m:d>
                  <m:ctrlPr>
                    <w:rPr>
                      <w:rFonts w:ascii="Cambria Math" w:hAnsi="Cambria Math" w:eastAsia="Times New Roman"/>
                      <w:i/>
                      <w:sz w:val="24"/>
                      <w:szCs w:val="24"/>
                      <w:lang w:eastAsia="zh-CN"/>
                    </w:rPr>
                  </m:ctrlPr>
                </m:num>
                <m:den>
                  <m:r>
                    <m:rPr/>
                    <w:rPr>
                      <w:rFonts w:ascii="Cambria Math" w:hAnsi="Cambria Math" w:eastAsia="Times New Roman"/>
                      <w:sz w:val="24"/>
                      <w:szCs w:val="24"/>
                      <w:lang w:eastAsia="zh-CN"/>
                    </w:rPr>
                    <m:t>8</m:t>
                  </m:r>
                  <m:sSub>
                    <m:sSubPr>
                      <m:ctrlPr>
                        <w:rPr>
                          <w:rFonts w:ascii="Cambria Math" w:hAnsi="Cambria Math"/>
                          <w:i/>
                          <w:sz w:val="24"/>
                          <w:szCs w:val="24"/>
                          <w:lang w:eastAsia="zh-CN"/>
                        </w:rPr>
                      </m:ctrlPr>
                    </m:sSubPr>
                    <m:e>
                      <m:r>
                        <w:rPr>
                          <w:rFonts w:ascii="Cambria Math" w:hAnsi="Cambria Math" w:eastAsia="Times New Roman"/>
                          <w:sz w:val="24"/>
                          <w:szCs w:val="24"/>
                          <w:lang w:eastAsia="zh-CN"/>
                        </w:rPr>
                        <w:sym w:font="Symbol" w:char="F065"/>
                      </m:r>
                      <m:ctrlPr>
                        <w:rPr>
                          <w:rFonts w:ascii="Cambria Math" w:hAnsi="Cambria Math"/>
                          <w:i/>
                          <w:sz w:val="24"/>
                          <w:szCs w:val="24"/>
                          <w:lang w:eastAsia="zh-CN"/>
                        </w:rPr>
                      </m:ctrlPr>
                    </m:e>
                    <m:sub>
                      <m:r>
                        <m:rPr/>
                        <w:rPr>
                          <w:rFonts w:ascii="Cambria Math" w:hAnsi="Cambria Math" w:eastAsia="Times New Roman"/>
                          <w:sz w:val="24"/>
                          <w:szCs w:val="24"/>
                          <w:lang w:eastAsia="zh-CN"/>
                        </w:rPr>
                        <m:t>0</m:t>
                      </m:r>
                      <m:ctrlPr>
                        <w:rPr>
                          <w:rFonts w:ascii="Cambria Math" w:hAnsi="Cambria Math"/>
                          <w:i/>
                          <w:sz w:val="24"/>
                          <w:szCs w:val="24"/>
                          <w:lang w:eastAsia="zh-CN"/>
                        </w:rPr>
                      </m:ctrlPr>
                    </m:sub>
                  </m:sSub>
                  <m:sSup>
                    <m:sSupPr>
                      <m:ctrlPr>
                        <w:rPr>
                          <w:rFonts w:ascii="Cambria Math" w:hAnsi="Cambria Math"/>
                          <w:i/>
                          <w:sz w:val="24"/>
                          <w:szCs w:val="24"/>
                          <w:lang w:eastAsia="zh-CN"/>
                        </w:rPr>
                      </m:ctrlPr>
                    </m:sSupPr>
                    <m:e>
                      <m:r>
                        <m:rPr/>
                        <w:rPr>
                          <w:rFonts w:ascii="Cambria Math" w:hAnsi="Cambria Math" w:eastAsia="Times New Roman"/>
                          <w:sz w:val="24"/>
                          <w:szCs w:val="24"/>
                          <w:lang w:eastAsia="zh-CN"/>
                        </w:rPr>
                        <m:t>c</m:t>
                      </m:r>
                      <m:ctrlPr>
                        <w:rPr>
                          <w:rFonts w:ascii="Cambria Math" w:hAnsi="Cambria Math"/>
                          <w:i/>
                          <w:sz w:val="24"/>
                          <w:szCs w:val="24"/>
                          <w:lang w:eastAsia="zh-CN"/>
                        </w:rPr>
                      </m:ctrlPr>
                    </m:e>
                    <m:sup>
                      <m:r>
                        <m:rPr/>
                        <w:rPr>
                          <w:rFonts w:ascii="Cambria Math" w:hAnsi="Cambria Math" w:eastAsia="Times New Roman"/>
                          <w:sz w:val="24"/>
                          <w:szCs w:val="24"/>
                          <w:lang w:eastAsia="zh-CN"/>
                        </w:rPr>
                        <m:t>3</m:t>
                      </m:r>
                      <m:ctrlPr>
                        <w:rPr>
                          <w:rFonts w:ascii="Cambria Math" w:hAnsi="Cambria Math"/>
                          <w:i/>
                          <w:sz w:val="24"/>
                          <w:szCs w:val="24"/>
                          <w:lang w:eastAsia="zh-CN"/>
                        </w:rPr>
                      </m:ctrlPr>
                    </m:sup>
                  </m:sSup>
                  <m:sSup>
                    <m:sSupPr>
                      <m:ctrlPr>
                        <w:rPr>
                          <w:rFonts w:ascii="Cambria Math" w:hAnsi="Cambria Math"/>
                          <w:i/>
                          <w:sz w:val="24"/>
                          <w:szCs w:val="24"/>
                          <w:lang w:eastAsia="zh-CN"/>
                        </w:rPr>
                      </m:ctrlPr>
                    </m:sSupPr>
                    <m:e>
                      <m:r>
                        <m:rPr>
                          <m:sty m:val="p"/>
                        </m:rPr>
                        <w:rPr>
                          <w:rFonts w:ascii="Cambria Math" w:hAnsi="Cambria Math" w:eastAsia="Times New Roman"/>
                          <w:sz w:val="24"/>
                          <w:szCs w:val="24"/>
                          <w:lang w:eastAsia="zh-CN"/>
                        </w:rPr>
                        <m:t>cos</m:t>
                      </m:r>
                      <m:ctrlPr>
                        <w:rPr>
                          <w:rFonts w:ascii="Cambria Math" w:hAnsi="Cambria Math"/>
                          <w:i/>
                          <w:sz w:val="24"/>
                          <w:szCs w:val="24"/>
                          <w:lang w:eastAsia="zh-CN"/>
                        </w:rPr>
                      </m:ctrlPr>
                    </m:e>
                    <m:sup>
                      <m:r>
                        <m:rPr/>
                        <w:rPr>
                          <w:rFonts w:ascii="Cambria Math" w:hAnsi="Cambria Math" w:eastAsia="Times New Roman"/>
                          <w:sz w:val="24"/>
                          <w:szCs w:val="24"/>
                          <w:lang w:eastAsia="zh-CN"/>
                        </w:rPr>
                        <m:t>2</m:t>
                      </m:r>
                      <m:ctrlPr>
                        <w:rPr>
                          <w:rFonts w:ascii="Cambria Math" w:hAnsi="Cambria Math"/>
                          <w:i/>
                          <w:sz w:val="24"/>
                          <w:szCs w:val="24"/>
                          <w:lang w:eastAsia="zh-CN"/>
                        </w:rPr>
                      </m:ctrlPr>
                    </m:sup>
                  </m:sSup>
                  <m:sSub>
                    <m:sSubPr>
                      <m:ctrlPr>
                        <w:rPr>
                          <w:rFonts w:ascii="Cambria Math" w:hAnsi="Cambria Math"/>
                          <w:i/>
                          <w:sz w:val="24"/>
                          <w:szCs w:val="24"/>
                          <w:lang w:eastAsia="zh-CN"/>
                        </w:rPr>
                      </m:ctrlPr>
                    </m:sSubPr>
                    <m:e>
                      <m:r>
                        <w:rPr>
                          <w:rFonts w:ascii="Cambria Math" w:hAnsi="Cambria Math" w:eastAsia="Times New Roman"/>
                          <w:sz w:val="24"/>
                          <w:szCs w:val="24"/>
                          <w:lang w:eastAsia="zh-CN"/>
                        </w:rPr>
                        <w:sym w:font="Symbol" w:char="F062"/>
                      </m:r>
                      <m:ctrlPr>
                        <w:rPr>
                          <w:rFonts w:ascii="Cambria Math" w:hAnsi="Cambria Math"/>
                          <w:i/>
                          <w:sz w:val="24"/>
                          <w:szCs w:val="24"/>
                          <w:lang w:eastAsia="zh-CN"/>
                        </w:rPr>
                      </m:ctrlPr>
                    </m:e>
                    <m:sub>
                      <m:r>
                        <m:rPr/>
                        <w:rPr>
                          <w:rFonts w:ascii="Cambria Math" w:hAnsi="Cambria Math" w:eastAsia="Times New Roman"/>
                          <w:sz w:val="24"/>
                          <w:szCs w:val="24"/>
                          <w:lang w:eastAsia="zh-CN"/>
                        </w:rPr>
                        <m:t>3</m:t>
                      </m:r>
                      <m:ctrlPr>
                        <w:rPr>
                          <w:rFonts w:ascii="Cambria Math" w:hAnsi="Cambria Math"/>
                          <w:i/>
                          <w:sz w:val="24"/>
                          <w:szCs w:val="24"/>
                          <w:lang w:eastAsia="zh-CN"/>
                        </w:rPr>
                      </m:ctrlPr>
                    </m:sub>
                  </m:sSub>
                  <m:ctrlPr>
                    <w:rPr>
                      <w:rFonts w:ascii="Cambria Math" w:hAnsi="Cambria Math" w:eastAsia="Times New Roman"/>
                      <w:i/>
                      <w:sz w:val="24"/>
                      <w:szCs w:val="24"/>
                      <w:lang w:eastAsia="zh-CN"/>
                    </w:rPr>
                  </m:ctrlPr>
                </m:den>
              </m:f>
              <m:r>
                <m:rPr/>
                <w:rPr>
                  <w:rFonts w:ascii="Cambria Math" w:hAnsi="Cambria Math" w:eastAsia="Times New Roman"/>
                  <w:sz w:val="24"/>
                  <w:szCs w:val="24"/>
                  <w:lang w:eastAsia="zh-CN"/>
                </w:rPr>
                <m:t>#</m:t>
              </m:r>
              <m:d>
                <m:dPr>
                  <m:ctrlPr>
                    <w:rPr>
                      <w:rFonts w:ascii="Cambria Math" w:hAnsi="Cambria Math"/>
                      <w:i/>
                      <w:sz w:val="24"/>
                      <w:szCs w:val="24"/>
                      <w:lang w:eastAsia="zh-CN"/>
                    </w:rPr>
                  </m:ctrlPr>
                </m:dPr>
                <m:e>
                  <m:r>
                    <m:rPr/>
                    <w:rPr>
                      <w:rFonts w:ascii="Cambria Math" w:hAnsi="Cambria Math"/>
                      <w:sz w:val="24"/>
                      <w:szCs w:val="24"/>
                      <w:lang w:eastAsia="zh-CN"/>
                    </w:rPr>
                    <m:t>1</m:t>
                  </m:r>
                  <m:ctrlPr>
                    <w:rPr>
                      <w:rFonts w:ascii="Cambria Math" w:hAnsi="Cambria Math"/>
                      <w:i/>
                      <w:sz w:val="24"/>
                      <w:szCs w:val="24"/>
                      <w:lang w:eastAsia="zh-CN"/>
                    </w:rPr>
                  </m:ctrlPr>
                </m:e>
              </m:d>
              <m:ctrlPr>
                <w:rPr>
                  <w:rFonts w:ascii="Cambria Math" w:hAnsi="Cambria Math" w:eastAsia="Times New Roman"/>
                  <w:i/>
                  <w:sz w:val="24"/>
                  <w:szCs w:val="24"/>
                  <w:lang w:eastAsia="zh-CN"/>
                </w:rPr>
              </m:ctrlPr>
            </m:e>
          </m:eqArr>
        </m:oMath>
      </m:oMathPara>
    </w:p>
    <w:bookmarkEnd w:id="1"/>
    <w:p w14:paraId="3B067DC7">
      <w:pPr>
        <w:snapToGrid w:val="0"/>
        <w:spacing w:line="480" w:lineRule="auto"/>
        <w:ind w:left="0" w:firstLine="0"/>
        <w:rPr>
          <w:sz w:val="24"/>
          <w:szCs w:val="24"/>
          <w:lang w:eastAsia="zh-CN"/>
        </w:rPr>
      </w:pPr>
      <w:r>
        <w:rPr>
          <w:sz w:val="24"/>
          <w:szCs w:val="24"/>
          <w:lang w:eastAsia="zh-CN"/>
        </w:rPr>
        <w:t xml:space="preserve">with </w:t>
      </w:r>
      <w:r>
        <w:rPr>
          <w:i/>
          <w:iCs/>
          <w:sz w:val="24"/>
          <w:szCs w:val="24"/>
          <w:lang w:eastAsia="zh-CN"/>
        </w:rPr>
        <w:t>I</w:t>
      </w:r>
      <w:r>
        <w:rPr>
          <w:sz w:val="24"/>
          <w:szCs w:val="24"/>
          <w:lang w:eastAsia="zh-CN"/>
        </w:rPr>
        <w:t>(</w:t>
      </w:r>
      <w:r>
        <w:rPr>
          <w:i/>
          <w:iCs/>
          <w:sz w:val="24"/>
          <w:szCs w:val="24"/>
          <w:lang w:eastAsia="zh-CN"/>
        </w:rPr>
        <w:t>ω</w:t>
      </w:r>
      <w:r>
        <w:rPr>
          <w:i/>
          <w:iCs/>
          <w:sz w:val="24"/>
          <w:szCs w:val="24"/>
          <w:vertAlign w:val="subscript"/>
          <w:lang w:eastAsia="zh-CN"/>
        </w:rPr>
        <w:t>i</w:t>
      </w:r>
      <w:r>
        <w:rPr>
          <w:sz w:val="24"/>
          <w:szCs w:val="24"/>
          <w:lang w:eastAsia="zh-CN"/>
        </w:rPr>
        <w:t xml:space="preserve">) and </w:t>
      </w:r>
      <w:r>
        <w:rPr>
          <w:i/>
          <w:iCs/>
          <w:sz w:val="24"/>
          <w:szCs w:val="24"/>
          <w:lang w:eastAsia="zh-CN"/>
        </w:rPr>
        <w:t>β</w:t>
      </w:r>
      <w:r>
        <w:rPr>
          <w:i/>
          <w:iCs/>
          <w:sz w:val="24"/>
          <w:szCs w:val="24"/>
          <w:vertAlign w:val="subscript"/>
          <w:lang w:eastAsia="zh-CN"/>
        </w:rPr>
        <w:t>i</w:t>
      </w:r>
      <w:r>
        <w:rPr>
          <w:sz w:val="24"/>
          <w:szCs w:val="24"/>
          <w:lang w:eastAsia="zh-CN"/>
        </w:rPr>
        <w:t xml:space="preserve"> denoting the beam intensity at </w:t>
      </w:r>
      <w:r>
        <w:rPr>
          <w:i/>
          <w:iCs/>
          <w:sz w:val="24"/>
          <w:szCs w:val="24"/>
          <w:lang w:eastAsia="zh-CN"/>
        </w:rPr>
        <w:t>ω</w:t>
      </w:r>
      <w:r>
        <w:rPr>
          <w:i/>
          <w:iCs/>
          <w:sz w:val="24"/>
          <w:szCs w:val="24"/>
          <w:vertAlign w:val="subscript"/>
          <w:lang w:eastAsia="zh-CN"/>
        </w:rPr>
        <w:t>i</w:t>
      </w:r>
      <w:r>
        <w:rPr>
          <w:sz w:val="24"/>
          <w:szCs w:val="24"/>
          <w:lang w:eastAsia="zh-CN"/>
        </w:rPr>
        <w:t xml:space="preserve"> and the exit angle of SF beam with respect to the sample surface normal, respectively. </w:t>
      </w:r>
      <w:r>
        <w:rPr>
          <w:rFonts w:hint="eastAsia"/>
          <w:sz w:val="24"/>
          <w:szCs w:val="24"/>
          <w:lang w:eastAsia="zh-CN"/>
        </w:rPr>
        <w:t xml:space="preserve">Generally, we can </w:t>
      </w:r>
      <w:r>
        <w:rPr>
          <w:sz w:val="24"/>
          <w:szCs w:val="24"/>
          <w:lang w:eastAsia="zh-CN"/>
        </w:rPr>
        <w:t xml:space="preserve">we fit spectra using complex </w:t>
      </w:r>
      <w:r>
        <w:rPr>
          <w:rFonts w:hint="eastAsia"/>
          <w:sz w:val="24"/>
          <w:szCs w:val="24"/>
          <w:lang w:eastAsia="zh-CN"/>
        </w:rPr>
        <w:t>Lorentz</w:t>
      </w:r>
      <w:r>
        <w:rPr>
          <w:sz w:val="24"/>
          <w:szCs w:val="24"/>
          <w:lang w:eastAsia="zh-CN"/>
        </w:rPr>
        <w:t>ian fun</w:t>
      </w:r>
      <w:r>
        <w:rPr>
          <w:rFonts w:hint="eastAsia"/>
          <w:sz w:val="24"/>
          <w:szCs w:val="24"/>
          <w:lang w:eastAsia="zh-CN"/>
        </w:rPr>
        <w:t>c</w:t>
      </w:r>
      <w:r>
        <w:rPr>
          <w:sz w:val="24"/>
          <w:szCs w:val="24"/>
          <w:lang w:eastAsia="zh-CN"/>
        </w:rPr>
        <w:t>tions</w:t>
      </w:r>
      <w:r>
        <w:rPr>
          <w:rFonts w:hint="eastAsia"/>
          <w:sz w:val="24"/>
          <w:szCs w:val="24"/>
          <w:lang w:eastAsia="zh-CN"/>
        </w:rPr>
        <w:t xml:space="preserve"> t</w:t>
      </w:r>
      <w:r>
        <w:rPr>
          <w:sz w:val="24"/>
          <w:szCs w:val="24"/>
          <w:lang w:eastAsia="zh-CN"/>
        </w:rPr>
        <w:t xml:space="preserve">o extract the susceptibility tensor elements: </w:t>
      </w:r>
    </w:p>
    <w:p w14:paraId="0314022E">
      <w:pPr>
        <w:widowControl w:val="0"/>
        <w:snapToGrid w:val="0"/>
        <w:spacing w:line="480" w:lineRule="auto"/>
        <w:ind w:left="0"/>
        <w:jc w:val="center"/>
        <w:textAlignment w:val="baseline"/>
        <w:rPr>
          <w:sz w:val="24"/>
          <w:szCs w:val="24"/>
          <w:lang w:eastAsia="zh-CN"/>
        </w:rPr>
      </w:pPr>
      <m:oMathPara>
        <m:oMath>
          <m:r>
            <m:rPr/>
            <w:rPr>
              <w:rFonts w:ascii="Cambria Math" w:hAnsi="Cambria Math"/>
              <w:sz w:val="24"/>
              <w:szCs w:val="24"/>
              <w:lang w:eastAsia="zh-CN"/>
            </w:rPr>
            <m:t xml:space="preserve">I </m:t>
          </m:r>
          <m:r>
            <m:rPr>
              <m:sty m:val="p"/>
            </m:rPr>
            <w:rPr>
              <w:rFonts w:ascii="Cambria Math" w:hAnsi="Cambria Math"/>
              <w:sz w:val="24"/>
              <w:szCs w:val="24"/>
              <w:lang w:eastAsia="zh-CN"/>
            </w:rPr>
            <w:sym w:font="Symbol" w:char="F0B5"/>
          </m:r>
          <m:r>
            <m:rPr>
              <m:sty m:val="p"/>
            </m:rPr>
            <w:rPr>
              <w:rFonts w:ascii="Cambria Math" w:hAnsi="Cambria Math"/>
              <w:sz w:val="24"/>
              <w:szCs w:val="24"/>
              <w:lang w:eastAsia="zh-CN"/>
            </w:rPr>
            <m:t xml:space="preserve"> </m:t>
          </m:r>
          <m:sSup>
            <m:sSupPr>
              <m:ctrlPr>
                <w:rPr>
                  <w:rFonts w:ascii="Cambria Math" w:hAnsi="Cambria Math"/>
                  <w:iCs/>
                  <w:sz w:val="24"/>
                  <w:szCs w:val="24"/>
                  <w:lang w:eastAsia="zh-CN"/>
                </w:rPr>
              </m:ctrlPr>
            </m:sSupPr>
            <m:e>
              <m:r>
                <m:rPr>
                  <m:sty m:val="p"/>
                </m:rPr>
                <w:rPr>
                  <w:rFonts w:ascii="Cambria Math" w:hAnsi="Cambria Math"/>
                  <w:sz w:val="24"/>
                  <w:szCs w:val="24"/>
                  <w:lang w:eastAsia="zh-CN"/>
                </w:rPr>
                <m:t>|</m:t>
              </m:r>
              <m:sSub>
                <m:sSubPr>
                  <m:ctrlPr>
                    <w:rPr>
                      <w:rFonts w:ascii="Cambria Math" w:hAnsi="Cambria Math"/>
                      <w:iCs/>
                      <w:sz w:val="24"/>
                      <w:szCs w:val="24"/>
                      <w:lang w:eastAsia="zh-CN"/>
                    </w:rPr>
                  </m:ctrlPr>
                </m:sSubPr>
                <m:e>
                  <m:acc>
                    <m:accPr>
                      <m:chr m:val="⃡"/>
                      <m:ctrlPr>
                        <w:rPr>
                          <w:rFonts w:ascii="Cambria Math" w:hAnsi="Cambria Math"/>
                          <w:iCs/>
                          <w:sz w:val="24"/>
                          <w:szCs w:val="24"/>
                          <w:lang w:eastAsia="zh-CN"/>
                        </w:rPr>
                      </m:ctrlPr>
                    </m:accPr>
                    <m:e>
                      <m:r>
                        <w:rPr>
                          <w:rFonts w:ascii="Cambria Math" w:hAnsi="Cambria Math"/>
                          <w:sz w:val="24"/>
                          <w:szCs w:val="24"/>
                          <w:lang w:eastAsia="zh-CN"/>
                        </w:rPr>
                        <w:sym w:font="Symbol" w:char="F063"/>
                      </m:r>
                      <m:ctrlPr>
                        <w:rPr>
                          <w:rFonts w:ascii="Cambria Math" w:hAnsi="Cambria Math"/>
                          <w:iCs/>
                          <w:sz w:val="24"/>
                          <w:szCs w:val="24"/>
                          <w:lang w:eastAsia="zh-CN"/>
                        </w:rPr>
                      </m:ctrlPr>
                    </m:e>
                  </m:acc>
                  <m:ctrlPr>
                    <w:rPr>
                      <w:rFonts w:ascii="Cambria Math" w:hAnsi="Cambria Math"/>
                      <w:iCs/>
                      <w:sz w:val="24"/>
                      <w:szCs w:val="24"/>
                      <w:lang w:eastAsia="zh-CN"/>
                    </w:rPr>
                  </m:ctrlPr>
                </m:e>
                <m:sub>
                  <m:r>
                    <m:rPr/>
                    <w:rPr>
                      <w:rFonts w:ascii="Cambria Math" w:hAnsi="Cambria Math"/>
                      <w:sz w:val="24"/>
                      <w:szCs w:val="24"/>
                      <w:lang w:eastAsia="zh-CN"/>
                    </w:rPr>
                    <m:t>NR</m:t>
                  </m:r>
                  <m:ctrlPr>
                    <w:rPr>
                      <w:rFonts w:ascii="Cambria Math" w:hAnsi="Cambria Math"/>
                      <w:iCs/>
                      <w:sz w:val="24"/>
                      <w:szCs w:val="24"/>
                      <w:lang w:eastAsia="zh-CN"/>
                    </w:rPr>
                  </m:ctrlPr>
                </m:sub>
              </m:sSub>
              <m:r>
                <m:rPr/>
                <w:rPr>
                  <w:rFonts w:ascii="Cambria Math" w:hAnsi="Cambria Math"/>
                  <w:sz w:val="24"/>
                  <w:szCs w:val="24"/>
                  <w:lang w:eastAsia="zh-CN"/>
                </w:rPr>
                <m:t>+</m:t>
              </m:r>
              <m:sSub>
                <m:sSubPr>
                  <m:ctrlPr>
                    <w:rPr>
                      <w:rFonts w:ascii="Cambria Math" w:hAnsi="Cambria Math"/>
                      <w:iCs/>
                      <w:sz w:val="24"/>
                      <w:szCs w:val="24"/>
                      <w:lang w:eastAsia="zh-CN"/>
                    </w:rPr>
                  </m:ctrlPr>
                </m:sSubPr>
                <m:e>
                  <m:acc>
                    <m:accPr>
                      <m:chr m:val="⃡"/>
                      <m:ctrlPr>
                        <w:rPr>
                          <w:rFonts w:ascii="Cambria Math" w:hAnsi="Cambria Math"/>
                          <w:iCs/>
                          <w:sz w:val="24"/>
                          <w:szCs w:val="24"/>
                          <w:lang w:eastAsia="zh-CN"/>
                        </w:rPr>
                      </m:ctrlPr>
                    </m:accPr>
                    <m:e>
                      <m:r>
                        <w:rPr>
                          <w:rFonts w:ascii="Cambria Math" w:hAnsi="Cambria Math"/>
                          <w:sz w:val="24"/>
                          <w:szCs w:val="24"/>
                          <w:lang w:eastAsia="zh-CN"/>
                        </w:rPr>
                        <w:sym w:font="Symbol" w:char="F063"/>
                      </m:r>
                      <m:ctrlPr>
                        <w:rPr>
                          <w:rFonts w:ascii="Cambria Math" w:hAnsi="Cambria Math"/>
                          <w:iCs/>
                          <w:sz w:val="24"/>
                          <w:szCs w:val="24"/>
                          <w:lang w:eastAsia="zh-CN"/>
                        </w:rPr>
                      </m:ctrlPr>
                    </m:e>
                  </m:acc>
                  <m:ctrlPr>
                    <w:rPr>
                      <w:rFonts w:ascii="Cambria Math" w:hAnsi="Cambria Math"/>
                      <w:iCs/>
                      <w:sz w:val="24"/>
                      <w:szCs w:val="24"/>
                      <w:lang w:eastAsia="zh-CN"/>
                    </w:rPr>
                  </m:ctrlPr>
                </m:e>
                <m:sub>
                  <m:r>
                    <m:rPr/>
                    <w:rPr>
                      <w:rFonts w:ascii="Cambria Math" w:hAnsi="Cambria Math"/>
                      <w:sz w:val="24"/>
                      <w:szCs w:val="24"/>
                      <w:lang w:eastAsia="zh-CN"/>
                    </w:rPr>
                    <m:t>R</m:t>
                  </m:r>
                  <m:ctrlPr>
                    <w:rPr>
                      <w:rFonts w:ascii="Cambria Math" w:hAnsi="Cambria Math"/>
                      <w:iCs/>
                      <w:sz w:val="24"/>
                      <w:szCs w:val="24"/>
                      <w:lang w:eastAsia="zh-CN"/>
                    </w:rPr>
                  </m:ctrlPr>
                </m:sub>
              </m:sSub>
              <m:r>
                <m:rPr/>
                <w:rPr>
                  <w:rFonts w:ascii="Cambria Math" w:hAnsi="Cambria Math"/>
                  <w:sz w:val="24"/>
                  <w:szCs w:val="24"/>
                  <w:lang w:eastAsia="zh-CN"/>
                </w:rPr>
                <m:t>|</m:t>
              </m:r>
              <m:ctrlPr>
                <w:rPr>
                  <w:rFonts w:ascii="Cambria Math" w:hAnsi="Cambria Math"/>
                  <w:iCs/>
                  <w:sz w:val="24"/>
                  <w:szCs w:val="24"/>
                  <w:lang w:eastAsia="zh-CN"/>
                </w:rPr>
              </m:ctrlPr>
            </m:e>
            <m:sup>
              <m:r>
                <m:rPr/>
                <w:rPr>
                  <w:rFonts w:ascii="Cambria Math" w:hAnsi="Cambria Math"/>
                  <w:sz w:val="24"/>
                  <w:szCs w:val="24"/>
                  <w:lang w:eastAsia="zh-CN"/>
                </w:rPr>
                <m:t>2</m:t>
              </m:r>
              <m:ctrlPr>
                <w:rPr>
                  <w:rFonts w:ascii="Cambria Math" w:hAnsi="Cambria Math"/>
                  <w:iCs/>
                  <w:sz w:val="24"/>
                  <w:szCs w:val="24"/>
                  <w:lang w:eastAsia="zh-CN"/>
                </w:rPr>
              </m:ctrlPr>
            </m:sup>
          </m:sSup>
          <m:r>
            <m:rPr/>
            <w:rPr>
              <w:rFonts w:ascii="Cambria Math" w:hAnsi="Cambria Math"/>
              <w:sz w:val="24"/>
              <w:szCs w:val="24"/>
              <w:lang w:eastAsia="zh-CN"/>
            </w:rPr>
            <m:t>=</m:t>
          </m:r>
          <m:sSup>
            <m:sSupPr>
              <m:ctrlPr>
                <w:rPr>
                  <w:rFonts w:ascii="Cambria Math" w:hAnsi="Cambria Math"/>
                  <w:i/>
                  <w:iCs/>
                  <w:sz w:val="24"/>
                  <w:szCs w:val="24"/>
                  <w:lang w:eastAsia="zh-CN"/>
                </w:rPr>
              </m:ctrlPr>
            </m:sSupPr>
            <m:e>
              <m:r>
                <m:rPr/>
                <w:rPr>
                  <w:rFonts w:ascii="Cambria Math" w:hAnsi="Cambria Math"/>
                  <w:sz w:val="24"/>
                  <w:szCs w:val="24"/>
                  <w:lang w:eastAsia="zh-CN"/>
                </w:rPr>
                <m:t>|</m:t>
              </m:r>
              <m:sSub>
                <m:sSubPr>
                  <m:ctrlPr>
                    <w:rPr>
                      <w:rFonts w:ascii="Cambria Math" w:hAnsi="Cambria Math"/>
                      <w:iCs/>
                      <w:sz w:val="24"/>
                      <w:szCs w:val="24"/>
                      <w:lang w:eastAsia="zh-CN"/>
                    </w:rPr>
                  </m:ctrlPr>
                </m:sSubPr>
                <m:e>
                  <m:acc>
                    <m:accPr>
                      <m:chr m:val="⃡"/>
                      <m:ctrlPr>
                        <w:rPr>
                          <w:rFonts w:ascii="Cambria Math" w:hAnsi="Cambria Math"/>
                          <w:iCs/>
                          <w:sz w:val="24"/>
                          <w:szCs w:val="24"/>
                          <w:lang w:eastAsia="zh-CN"/>
                        </w:rPr>
                      </m:ctrlPr>
                    </m:accPr>
                    <m:e>
                      <m:r>
                        <w:rPr>
                          <w:rFonts w:ascii="Cambria Math" w:hAnsi="Cambria Math"/>
                          <w:sz w:val="24"/>
                          <w:szCs w:val="24"/>
                          <w:lang w:eastAsia="zh-CN"/>
                        </w:rPr>
                        <w:sym w:font="Symbol" w:char="F063"/>
                      </m:r>
                      <m:ctrlPr>
                        <w:rPr>
                          <w:rFonts w:ascii="Cambria Math" w:hAnsi="Cambria Math"/>
                          <w:iCs/>
                          <w:sz w:val="24"/>
                          <w:szCs w:val="24"/>
                          <w:lang w:eastAsia="zh-CN"/>
                        </w:rPr>
                      </m:ctrlPr>
                    </m:e>
                  </m:acc>
                  <m:ctrlPr>
                    <w:rPr>
                      <w:rFonts w:ascii="Cambria Math" w:hAnsi="Cambria Math"/>
                      <w:iCs/>
                      <w:sz w:val="24"/>
                      <w:szCs w:val="24"/>
                      <w:lang w:eastAsia="zh-CN"/>
                    </w:rPr>
                  </m:ctrlPr>
                </m:e>
                <m:sub>
                  <m:r>
                    <m:rPr/>
                    <w:rPr>
                      <w:rFonts w:ascii="Cambria Math" w:hAnsi="Cambria Math"/>
                      <w:sz w:val="24"/>
                      <w:szCs w:val="24"/>
                      <w:lang w:eastAsia="zh-CN"/>
                    </w:rPr>
                    <m:t>NR</m:t>
                  </m:r>
                  <m:ctrlPr>
                    <w:rPr>
                      <w:rFonts w:ascii="Cambria Math" w:hAnsi="Cambria Math"/>
                      <w:iCs/>
                      <w:sz w:val="24"/>
                      <w:szCs w:val="24"/>
                      <w:lang w:eastAsia="zh-CN"/>
                    </w:rPr>
                  </m:ctrlPr>
                </m:sub>
              </m:sSub>
              <m:r>
                <m:rPr/>
                <w:rPr>
                  <w:rFonts w:ascii="Cambria Math" w:hAnsi="Cambria Math"/>
                  <w:sz w:val="24"/>
                  <w:szCs w:val="24"/>
                  <w:lang w:eastAsia="zh-CN"/>
                </w:rPr>
                <m:t>+</m:t>
              </m:r>
              <m:nary>
                <m:naryPr>
                  <m:chr m:val="∑"/>
                  <m:limLoc m:val="undOvr"/>
                  <m:supHide m:val="1"/>
                  <m:ctrlPr>
                    <w:rPr>
                      <w:rFonts w:ascii="Cambria Math" w:hAnsi="Cambria Math"/>
                      <w:i/>
                      <w:iCs/>
                      <w:sz w:val="24"/>
                      <w:szCs w:val="24"/>
                      <w:lang w:eastAsia="zh-CN"/>
                    </w:rPr>
                  </m:ctrlPr>
                </m:naryPr>
                <m:sub>
                  <m:r>
                    <m:rPr/>
                    <w:rPr>
                      <w:rFonts w:ascii="Cambria Math" w:hAnsi="Cambria Math"/>
                      <w:sz w:val="24"/>
                      <w:szCs w:val="24"/>
                      <w:lang w:eastAsia="zh-CN"/>
                    </w:rPr>
                    <m:t>q</m:t>
                  </m:r>
                  <m:ctrlPr>
                    <w:rPr>
                      <w:rFonts w:ascii="Cambria Math" w:hAnsi="Cambria Math"/>
                      <w:i/>
                      <w:iCs/>
                      <w:sz w:val="24"/>
                      <w:szCs w:val="24"/>
                      <w:lang w:eastAsia="zh-CN"/>
                    </w:rPr>
                  </m:ctrlPr>
                </m:sub>
                <m:sup>
                  <m:ctrlPr>
                    <w:rPr>
                      <w:rFonts w:ascii="Cambria Math" w:hAnsi="Cambria Math"/>
                      <w:i/>
                      <w:iCs/>
                      <w:sz w:val="24"/>
                      <w:szCs w:val="24"/>
                      <w:lang w:eastAsia="zh-CN"/>
                    </w:rPr>
                  </m:ctrlPr>
                </m:sup>
                <m:e>
                  <m:f>
                    <m:fPr>
                      <m:ctrlPr>
                        <w:rPr>
                          <w:rFonts w:ascii="Cambria Math" w:hAnsi="Cambria Math"/>
                          <w:i/>
                          <w:iCs/>
                          <w:sz w:val="24"/>
                          <w:szCs w:val="24"/>
                          <w:lang w:eastAsia="zh-CN"/>
                        </w:rPr>
                      </m:ctrlPr>
                    </m:fPr>
                    <m:num>
                      <m:sSub>
                        <m:sSubPr>
                          <m:ctrlPr>
                            <w:rPr>
                              <w:rFonts w:ascii="Cambria Math" w:hAnsi="Cambria Math"/>
                              <w:iCs/>
                              <w:sz w:val="24"/>
                              <w:szCs w:val="24"/>
                              <w:lang w:eastAsia="zh-CN"/>
                            </w:rPr>
                          </m:ctrlPr>
                        </m:sSubPr>
                        <m:e>
                          <m:acc>
                            <m:accPr>
                              <m:chr m:val="⃡"/>
                              <m:ctrlPr>
                                <w:rPr>
                                  <w:rFonts w:ascii="Cambria Math" w:hAnsi="Cambria Math"/>
                                  <w:iCs/>
                                  <w:sz w:val="24"/>
                                  <w:szCs w:val="24"/>
                                  <w:lang w:eastAsia="zh-CN"/>
                                </w:rPr>
                              </m:ctrlPr>
                            </m:accPr>
                            <m:e>
                              <m:r>
                                <m:rPr/>
                                <w:rPr>
                                  <w:rFonts w:ascii="Cambria Math" w:hAnsi="Cambria Math"/>
                                  <w:sz w:val="24"/>
                                  <w:szCs w:val="24"/>
                                  <w:lang w:eastAsia="zh-CN"/>
                                </w:rPr>
                                <m:t>A</m:t>
                              </m:r>
                              <m:ctrlPr>
                                <w:rPr>
                                  <w:rFonts w:ascii="Cambria Math" w:hAnsi="Cambria Math"/>
                                  <w:iCs/>
                                  <w:sz w:val="24"/>
                                  <w:szCs w:val="24"/>
                                  <w:lang w:eastAsia="zh-CN"/>
                                </w:rPr>
                              </m:ctrlPr>
                            </m:e>
                          </m:acc>
                          <m:ctrlPr>
                            <w:rPr>
                              <w:rFonts w:ascii="Cambria Math" w:hAnsi="Cambria Math"/>
                              <w:iCs/>
                              <w:sz w:val="24"/>
                              <w:szCs w:val="24"/>
                              <w:lang w:eastAsia="zh-CN"/>
                            </w:rPr>
                          </m:ctrlPr>
                        </m:e>
                        <m:sub>
                          <m:r>
                            <m:rPr/>
                            <w:rPr>
                              <w:rFonts w:ascii="Cambria Math" w:hAnsi="Cambria Math"/>
                              <w:sz w:val="24"/>
                              <w:szCs w:val="24"/>
                              <w:lang w:eastAsia="zh-CN"/>
                            </w:rPr>
                            <m:t>q</m:t>
                          </m:r>
                          <m:ctrlPr>
                            <w:rPr>
                              <w:rFonts w:ascii="Cambria Math" w:hAnsi="Cambria Math"/>
                              <w:iCs/>
                              <w:sz w:val="24"/>
                              <w:szCs w:val="24"/>
                              <w:lang w:eastAsia="zh-CN"/>
                            </w:rPr>
                          </m:ctrlPr>
                        </m:sub>
                      </m:sSub>
                      <m:ctrlPr>
                        <w:rPr>
                          <w:rFonts w:ascii="Cambria Math" w:hAnsi="Cambria Math"/>
                          <w:i/>
                          <w:iCs/>
                          <w:sz w:val="24"/>
                          <w:szCs w:val="24"/>
                          <w:lang w:eastAsia="zh-CN"/>
                        </w:rPr>
                      </m:ctrlPr>
                    </m:num>
                    <m:den>
                      <m:sSub>
                        <m:sSubPr>
                          <m:ctrlPr>
                            <w:rPr>
                              <w:rFonts w:ascii="Cambria Math" w:hAnsi="Cambria Math"/>
                              <w:i/>
                              <w:iCs/>
                              <w:sz w:val="24"/>
                              <w:szCs w:val="24"/>
                              <w:lang w:eastAsia="zh-CN"/>
                            </w:rPr>
                          </m:ctrlPr>
                        </m:sSubPr>
                        <m:e>
                          <m:r>
                            <m:rPr/>
                            <w:rPr>
                              <w:rFonts w:ascii="Cambria Math" w:hAnsi="Cambria Math"/>
                              <w:sz w:val="24"/>
                              <w:szCs w:val="24"/>
                              <w:lang w:eastAsia="zh-CN"/>
                            </w:rPr>
                            <m:t>ω</m:t>
                          </m:r>
                          <m:ctrlPr>
                            <w:rPr>
                              <w:rFonts w:ascii="Cambria Math" w:hAnsi="Cambria Math"/>
                              <w:i/>
                              <w:iCs/>
                              <w:sz w:val="24"/>
                              <w:szCs w:val="24"/>
                              <w:lang w:eastAsia="zh-CN"/>
                            </w:rPr>
                          </m:ctrlPr>
                        </m:e>
                        <m:sub>
                          <m:r>
                            <m:rPr/>
                            <w:rPr>
                              <w:rFonts w:ascii="Cambria Math" w:hAnsi="Cambria Math"/>
                              <w:sz w:val="24"/>
                              <w:szCs w:val="24"/>
                              <w:lang w:eastAsia="zh-CN"/>
                            </w:rPr>
                            <m:t>IR</m:t>
                          </m:r>
                          <m:ctrlPr>
                            <w:rPr>
                              <w:rFonts w:ascii="Cambria Math" w:hAnsi="Cambria Math"/>
                              <w:i/>
                              <w:iCs/>
                              <w:sz w:val="24"/>
                              <w:szCs w:val="24"/>
                              <w:lang w:eastAsia="zh-CN"/>
                            </w:rPr>
                          </m:ctrlPr>
                        </m:sub>
                      </m:sSub>
                      <m:r>
                        <m:rPr/>
                        <w:rPr>
                          <w:rFonts w:ascii="Cambria Math" w:hAnsi="Cambria Math"/>
                          <w:sz w:val="24"/>
                          <w:szCs w:val="24"/>
                          <w:lang w:eastAsia="zh-CN"/>
                        </w:rPr>
                        <m:t>−</m:t>
                      </m:r>
                      <m:sSub>
                        <m:sSubPr>
                          <m:ctrlPr>
                            <w:rPr>
                              <w:rFonts w:ascii="Cambria Math" w:hAnsi="Cambria Math"/>
                              <w:i/>
                              <w:iCs/>
                              <w:sz w:val="24"/>
                              <w:szCs w:val="24"/>
                              <w:lang w:eastAsia="zh-CN"/>
                            </w:rPr>
                          </m:ctrlPr>
                        </m:sSubPr>
                        <m:e>
                          <m:r>
                            <m:rPr/>
                            <w:rPr>
                              <w:rFonts w:ascii="Cambria Math" w:hAnsi="Cambria Math"/>
                              <w:sz w:val="24"/>
                              <w:szCs w:val="24"/>
                              <w:lang w:eastAsia="zh-CN"/>
                            </w:rPr>
                            <m:t>ω</m:t>
                          </m:r>
                          <m:ctrlPr>
                            <w:rPr>
                              <w:rFonts w:ascii="Cambria Math" w:hAnsi="Cambria Math"/>
                              <w:i/>
                              <w:iCs/>
                              <w:sz w:val="24"/>
                              <w:szCs w:val="24"/>
                              <w:lang w:eastAsia="zh-CN"/>
                            </w:rPr>
                          </m:ctrlPr>
                        </m:e>
                        <m:sub>
                          <m:r>
                            <m:rPr/>
                            <w:rPr>
                              <w:rFonts w:ascii="Cambria Math" w:hAnsi="Cambria Math"/>
                              <w:sz w:val="24"/>
                              <w:szCs w:val="24"/>
                              <w:lang w:eastAsia="zh-CN"/>
                            </w:rPr>
                            <m:t>q</m:t>
                          </m:r>
                          <m:ctrlPr>
                            <w:rPr>
                              <w:rFonts w:ascii="Cambria Math" w:hAnsi="Cambria Math"/>
                              <w:i/>
                              <w:iCs/>
                              <w:sz w:val="24"/>
                              <w:szCs w:val="24"/>
                              <w:lang w:eastAsia="zh-CN"/>
                            </w:rPr>
                          </m:ctrlPr>
                        </m:sub>
                      </m:sSub>
                      <m:r>
                        <m:rPr/>
                        <w:rPr>
                          <w:rFonts w:ascii="Cambria Math" w:hAnsi="Cambria Math"/>
                          <w:sz w:val="24"/>
                          <w:szCs w:val="24"/>
                          <w:lang w:eastAsia="zh-CN"/>
                        </w:rPr>
                        <m:t>+i</m:t>
                      </m:r>
                      <m:sSub>
                        <m:sSubPr>
                          <m:ctrlPr>
                            <w:rPr>
                              <w:rFonts w:ascii="Cambria Math" w:hAnsi="Cambria Math"/>
                              <w:i/>
                              <w:iCs/>
                              <w:sz w:val="24"/>
                              <w:szCs w:val="24"/>
                              <w:lang w:eastAsia="zh-CN"/>
                            </w:rPr>
                          </m:ctrlPr>
                        </m:sSubPr>
                        <m:e>
                          <m:r>
                            <m:rPr>
                              <m:sty m:val="p"/>
                            </m:rPr>
                            <w:rPr>
                              <w:rFonts w:ascii="Cambria Math" w:hAnsi="Cambria Math"/>
                              <w:sz w:val="24"/>
                              <w:szCs w:val="24"/>
                              <w:lang w:eastAsia="zh-CN"/>
                            </w:rPr>
                            <w:sym w:font="Symbol" w:char="F047"/>
                          </m:r>
                          <m:ctrlPr>
                            <w:rPr>
                              <w:rFonts w:ascii="Cambria Math" w:hAnsi="Cambria Math"/>
                              <w:i/>
                              <w:iCs/>
                              <w:sz w:val="24"/>
                              <w:szCs w:val="24"/>
                              <w:lang w:eastAsia="zh-CN"/>
                            </w:rPr>
                          </m:ctrlPr>
                        </m:e>
                        <m:sub>
                          <m:r>
                            <m:rPr/>
                            <w:rPr>
                              <w:rFonts w:ascii="Cambria Math" w:hAnsi="Cambria Math"/>
                              <w:sz w:val="24"/>
                              <w:szCs w:val="24"/>
                              <w:lang w:eastAsia="zh-CN"/>
                            </w:rPr>
                            <m:t>q</m:t>
                          </m:r>
                          <m:ctrlPr>
                            <w:rPr>
                              <w:rFonts w:ascii="Cambria Math" w:hAnsi="Cambria Math"/>
                              <w:i/>
                              <w:iCs/>
                              <w:sz w:val="24"/>
                              <w:szCs w:val="24"/>
                              <w:lang w:eastAsia="zh-CN"/>
                            </w:rPr>
                          </m:ctrlPr>
                        </m:sub>
                      </m:sSub>
                      <m:ctrlPr>
                        <w:rPr>
                          <w:rFonts w:ascii="Cambria Math" w:hAnsi="Cambria Math"/>
                          <w:i/>
                          <w:iCs/>
                          <w:sz w:val="24"/>
                          <w:szCs w:val="24"/>
                          <w:lang w:eastAsia="zh-CN"/>
                        </w:rPr>
                      </m:ctrlPr>
                    </m:den>
                  </m:f>
                  <m:ctrlPr>
                    <w:rPr>
                      <w:rFonts w:ascii="Cambria Math" w:hAnsi="Cambria Math"/>
                      <w:i/>
                      <w:iCs/>
                      <w:sz w:val="24"/>
                      <w:szCs w:val="24"/>
                      <w:lang w:eastAsia="zh-CN"/>
                    </w:rPr>
                  </m:ctrlPr>
                </m:e>
              </m:nary>
              <m:r>
                <m:rPr/>
                <w:rPr>
                  <w:rFonts w:ascii="Cambria Math" w:hAnsi="Cambria Math"/>
                  <w:sz w:val="24"/>
                  <w:szCs w:val="24"/>
                  <w:lang w:eastAsia="zh-CN"/>
                </w:rPr>
                <m:t>|</m:t>
              </m:r>
              <m:ctrlPr>
                <w:rPr>
                  <w:rFonts w:ascii="Cambria Math" w:hAnsi="Cambria Math"/>
                  <w:i/>
                  <w:iCs/>
                  <w:sz w:val="24"/>
                  <w:szCs w:val="24"/>
                  <w:lang w:eastAsia="zh-CN"/>
                </w:rPr>
              </m:ctrlPr>
            </m:e>
            <m:sup>
              <m:r>
                <m:rPr>
                  <m:sty m:val="p"/>
                </m:rPr>
                <w:rPr>
                  <w:rFonts w:hint="eastAsia" w:ascii="Cambria Math" w:hAnsi="Cambria Math"/>
                  <w:sz w:val="24"/>
                  <w:szCs w:val="24"/>
                  <w:lang w:eastAsia="zh-CN"/>
                </w:rPr>
                <m:t>2</m:t>
              </m:r>
              <m:ctrlPr>
                <w:rPr>
                  <w:rFonts w:ascii="Cambria Math" w:hAnsi="Cambria Math"/>
                  <w:i/>
                  <w:iCs/>
                  <w:sz w:val="24"/>
                  <w:szCs w:val="24"/>
                  <w:lang w:eastAsia="zh-CN"/>
                </w:rPr>
              </m:ctrlPr>
            </m:sup>
          </m:sSup>
        </m:oMath>
      </m:oMathPara>
    </w:p>
    <w:p w14:paraId="31A44BBE">
      <w:pPr>
        <w:widowControl w:val="0"/>
        <w:snapToGrid w:val="0"/>
        <w:spacing w:line="480" w:lineRule="auto"/>
        <w:ind w:left="0" w:firstLine="0"/>
        <w:textAlignment w:val="baseline"/>
        <w:rPr>
          <w:sz w:val="24"/>
          <w:szCs w:val="24"/>
          <w:lang w:eastAsia="zh-CN"/>
        </w:rPr>
      </w:pPr>
      <w:r>
        <w:rPr>
          <w:sz w:val="24"/>
          <w:szCs w:val="24"/>
          <w:lang w:eastAsia="zh-CN"/>
        </w:rPr>
        <w:t xml:space="preserve">where </w:t>
      </w:r>
      <m:oMath>
        <m:sSub>
          <m:sSubPr>
            <m:ctrlPr>
              <w:rPr>
                <w:rFonts w:ascii="Cambria Math" w:hAnsi="Cambria Math"/>
                <w:iCs/>
                <w:sz w:val="24"/>
                <w:szCs w:val="24"/>
                <w:lang w:eastAsia="zh-CN"/>
              </w:rPr>
            </m:ctrlPr>
          </m:sSubPr>
          <m:e>
            <m:acc>
              <m:accPr>
                <m:chr m:val="⃡"/>
                <m:ctrlPr>
                  <w:rPr>
                    <w:rFonts w:ascii="Cambria Math" w:hAnsi="Cambria Math"/>
                    <w:iCs/>
                    <w:sz w:val="24"/>
                    <w:szCs w:val="24"/>
                    <w:lang w:eastAsia="zh-CN"/>
                  </w:rPr>
                </m:ctrlPr>
              </m:accPr>
              <m:e>
                <m:r>
                  <w:rPr>
                    <w:rFonts w:ascii="Cambria Math" w:hAnsi="Cambria Math"/>
                    <w:sz w:val="24"/>
                    <w:szCs w:val="24"/>
                    <w:lang w:eastAsia="zh-CN"/>
                  </w:rPr>
                  <w:sym w:font="Symbol" w:char="F063"/>
                </m:r>
                <m:ctrlPr>
                  <w:rPr>
                    <w:rFonts w:ascii="Cambria Math" w:hAnsi="Cambria Math"/>
                    <w:iCs/>
                    <w:sz w:val="24"/>
                    <w:szCs w:val="24"/>
                    <w:lang w:eastAsia="zh-CN"/>
                  </w:rPr>
                </m:ctrlPr>
              </m:e>
            </m:acc>
            <m:ctrlPr>
              <w:rPr>
                <w:rFonts w:ascii="Cambria Math" w:hAnsi="Cambria Math"/>
                <w:iCs/>
                <w:sz w:val="24"/>
                <w:szCs w:val="24"/>
                <w:lang w:eastAsia="zh-CN"/>
              </w:rPr>
            </m:ctrlPr>
          </m:e>
          <m:sub>
            <m:r>
              <m:rPr/>
              <w:rPr>
                <w:rFonts w:ascii="Cambria Math" w:hAnsi="Cambria Math"/>
                <w:sz w:val="24"/>
                <w:szCs w:val="24"/>
                <w:lang w:eastAsia="zh-CN"/>
              </w:rPr>
              <m:t>NR</m:t>
            </m:r>
            <m:ctrlPr>
              <w:rPr>
                <w:rFonts w:ascii="Cambria Math" w:hAnsi="Cambria Math"/>
                <w:iCs/>
                <w:sz w:val="24"/>
                <w:szCs w:val="24"/>
                <w:lang w:eastAsia="zh-CN"/>
              </w:rPr>
            </m:ctrlPr>
          </m:sub>
        </m:sSub>
        <m:r>
          <m:rPr/>
          <w:rPr>
            <w:rFonts w:ascii="Cambria Math" w:hAnsi="Cambria Math"/>
            <w:sz w:val="24"/>
            <w:szCs w:val="24"/>
            <w:lang w:eastAsia="zh-CN"/>
          </w:rPr>
          <m:t xml:space="preserve"> </m:t>
        </m:r>
      </m:oMath>
      <w:r>
        <w:rPr>
          <w:sz w:val="24"/>
          <w:szCs w:val="24"/>
          <w:lang w:eastAsia="zh-CN"/>
        </w:rPr>
        <w:t>is the non-resonant background, and</w:t>
      </w:r>
      <w:r>
        <w:rPr>
          <w:rFonts w:hint="eastAsia"/>
          <w:sz w:val="24"/>
          <w:szCs w:val="24"/>
          <w:lang w:eastAsia="zh-CN"/>
        </w:rPr>
        <w:t xml:space="preserve"> </w:t>
      </w:r>
      <m:oMath>
        <m:sSub>
          <m:sSubPr>
            <m:ctrlPr>
              <w:rPr>
                <w:rFonts w:ascii="Cambria Math" w:hAnsi="Cambria Math"/>
                <w:iCs/>
                <w:sz w:val="24"/>
                <w:szCs w:val="24"/>
                <w:lang w:eastAsia="zh-CN"/>
              </w:rPr>
            </m:ctrlPr>
          </m:sSubPr>
          <m:e>
            <m:acc>
              <m:accPr>
                <m:chr m:val="⃡"/>
                <m:ctrlPr>
                  <w:rPr>
                    <w:rFonts w:ascii="Cambria Math" w:hAnsi="Cambria Math"/>
                    <w:iCs/>
                    <w:sz w:val="24"/>
                    <w:szCs w:val="24"/>
                    <w:lang w:eastAsia="zh-CN"/>
                  </w:rPr>
                </m:ctrlPr>
              </m:accPr>
              <m:e>
                <m:r>
                  <w:rPr>
                    <w:rFonts w:ascii="Cambria Math" w:hAnsi="Cambria Math"/>
                    <w:sz w:val="24"/>
                    <w:szCs w:val="24"/>
                    <w:lang w:eastAsia="zh-CN"/>
                  </w:rPr>
                  <w:sym w:font="Symbol" w:char="F063"/>
                </m:r>
                <m:ctrlPr>
                  <w:rPr>
                    <w:rFonts w:ascii="Cambria Math" w:hAnsi="Cambria Math"/>
                    <w:iCs/>
                    <w:sz w:val="24"/>
                    <w:szCs w:val="24"/>
                    <w:lang w:eastAsia="zh-CN"/>
                  </w:rPr>
                </m:ctrlPr>
              </m:e>
            </m:acc>
            <m:ctrlPr>
              <w:rPr>
                <w:rFonts w:ascii="Cambria Math" w:hAnsi="Cambria Math"/>
                <w:iCs/>
                <w:sz w:val="24"/>
                <w:szCs w:val="24"/>
                <w:lang w:eastAsia="zh-CN"/>
              </w:rPr>
            </m:ctrlPr>
          </m:e>
          <m:sub>
            <m:r>
              <m:rPr/>
              <w:rPr>
                <w:rFonts w:ascii="Cambria Math" w:hAnsi="Cambria Math"/>
                <w:sz w:val="24"/>
                <w:szCs w:val="24"/>
                <w:lang w:eastAsia="zh-CN"/>
              </w:rPr>
              <m:t>R</m:t>
            </m:r>
            <m:ctrlPr>
              <w:rPr>
                <w:rFonts w:ascii="Cambria Math" w:hAnsi="Cambria Math"/>
                <w:iCs/>
                <w:sz w:val="24"/>
                <w:szCs w:val="24"/>
                <w:lang w:eastAsia="zh-CN"/>
              </w:rPr>
            </m:ctrlPr>
          </m:sub>
        </m:sSub>
        <m:r>
          <m:rPr/>
          <w:rPr>
            <w:rFonts w:ascii="Cambria Math" w:hAnsi="Cambria Math"/>
            <w:sz w:val="24"/>
            <w:szCs w:val="24"/>
            <w:lang w:eastAsia="zh-CN"/>
          </w:rPr>
          <m:t xml:space="preserve"> </m:t>
        </m:r>
      </m:oMath>
      <w:r>
        <w:rPr>
          <w:sz w:val="24"/>
          <w:szCs w:val="24"/>
          <w:lang w:eastAsia="zh-CN"/>
        </w:rPr>
        <w:t>is the resonant contribution, with</w:t>
      </w:r>
      <w:r>
        <w:rPr>
          <w:rFonts w:hint="eastAsia"/>
          <w:sz w:val="24"/>
          <w:szCs w:val="24"/>
          <w:lang w:eastAsia="zh-CN"/>
        </w:rPr>
        <w:t xml:space="preserve"> </w:t>
      </w:r>
      <m:oMath>
        <m:sSub>
          <m:sSubPr>
            <m:ctrlPr>
              <w:rPr>
                <w:rFonts w:ascii="Cambria Math" w:hAnsi="Cambria Math"/>
                <w:iCs/>
                <w:sz w:val="24"/>
                <w:szCs w:val="24"/>
                <w:lang w:eastAsia="zh-CN"/>
              </w:rPr>
            </m:ctrlPr>
          </m:sSubPr>
          <m:e>
            <m:acc>
              <m:accPr>
                <m:chr m:val="⃡"/>
                <m:ctrlPr>
                  <w:rPr>
                    <w:rFonts w:ascii="Cambria Math" w:hAnsi="Cambria Math"/>
                    <w:iCs/>
                    <w:sz w:val="24"/>
                    <w:szCs w:val="24"/>
                    <w:lang w:eastAsia="zh-CN"/>
                  </w:rPr>
                </m:ctrlPr>
              </m:accPr>
              <m:e>
                <m:r>
                  <m:rPr/>
                  <w:rPr>
                    <w:rFonts w:ascii="Cambria Math" w:hAnsi="Cambria Math"/>
                    <w:sz w:val="24"/>
                    <w:szCs w:val="24"/>
                    <w:lang w:eastAsia="zh-CN"/>
                  </w:rPr>
                  <m:t>A</m:t>
                </m:r>
                <m:ctrlPr>
                  <w:rPr>
                    <w:rFonts w:ascii="Cambria Math" w:hAnsi="Cambria Math"/>
                    <w:iCs/>
                    <w:sz w:val="24"/>
                    <w:szCs w:val="24"/>
                    <w:lang w:eastAsia="zh-CN"/>
                  </w:rPr>
                </m:ctrlPr>
              </m:e>
            </m:acc>
            <m:ctrlPr>
              <w:rPr>
                <w:rFonts w:ascii="Cambria Math" w:hAnsi="Cambria Math"/>
                <w:iCs/>
                <w:sz w:val="24"/>
                <w:szCs w:val="24"/>
                <w:lang w:eastAsia="zh-CN"/>
              </w:rPr>
            </m:ctrlPr>
          </m:e>
          <m:sub>
            <m:r>
              <m:rPr/>
              <w:rPr>
                <w:rFonts w:ascii="Cambria Math" w:hAnsi="Cambria Math"/>
                <w:sz w:val="24"/>
                <w:szCs w:val="24"/>
                <w:lang w:eastAsia="zh-CN"/>
              </w:rPr>
              <m:t>q</m:t>
            </m:r>
            <m:ctrlPr>
              <w:rPr>
                <w:rFonts w:ascii="Cambria Math" w:hAnsi="Cambria Math"/>
                <w:iCs/>
                <w:sz w:val="24"/>
                <w:szCs w:val="24"/>
                <w:lang w:eastAsia="zh-CN"/>
              </w:rPr>
            </m:ctrlPr>
          </m:sub>
        </m:sSub>
      </m:oMath>
      <w:r>
        <w:rPr>
          <w:rFonts w:hint="eastAsia"/>
          <w:sz w:val="24"/>
          <w:szCs w:val="24"/>
          <w:lang w:eastAsia="zh-CN"/>
        </w:rPr>
        <w:t>,</w:t>
      </w:r>
      <w:r>
        <w:rPr>
          <w:rFonts w:ascii="Calibri" w:hAnsi="Calibri" w:cs="Calibri"/>
          <w:sz w:val="24"/>
          <w:szCs w:val="24"/>
          <w:lang w:eastAsia="zh-CN"/>
        </w:rPr>
        <w:t xml:space="preserve"> </w:t>
      </w:r>
      <m:oMath>
        <m:sSub>
          <m:sSubPr>
            <m:ctrlPr>
              <w:rPr>
                <w:rFonts w:ascii="Cambria Math" w:hAnsi="Cambria Math"/>
                <w:i/>
                <w:iCs/>
                <w:sz w:val="24"/>
                <w:szCs w:val="24"/>
                <w:lang w:eastAsia="zh-CN"/>
              </w:rPr>
            </m:ctrlPr>
          </m:sSubPr>
          <m:e>
            <m:r>
              <m:rPr/>
              <w:rPr>
                <w:rFonts w:ascii="Cambria Math" w:hAnsi="Cambria Math"/>
                <w:sz w:val="24"/>
                <w:szCs w:val="24"/>
                <w:lang w:eastAsia="zh-CN"/>
              </w:rPr>
              <m:t>ω</m:t>
            </m:r>
            <m:ctrlPr>
              <w:rPr>
                <w:rFonts w:ascii="Cambria Math" w:hAnsi="Cambria Math"/>
                <w:i/>
                <w:iCs/>
                <w:sz w:val="24"/>
                <w:szCs w:val="24"/>
                <w:lang w:eastAsia="zh-CN"/>
              </w:rPr>
            </m:ctrlPr>
          </m:e>
          <m:sub>
            <m:r>
              <m:rPr/>
              <w:rPr>
                <w:rFonts w:ascii="Cambria Math" w:hAnsi="Cambria Math"/>
                <w:sz w:val="24"/>
                <w:szCs w:val="24"/>
                <w:lang w:eastAsia="zh-CN"/>
              </w:rPr>
              <m:t>q</m:t>
            </m:r>
            <m:ctrlPr>
              <w:rPr>
                <w:rFonts w:ascii="Cambria Math" w:hAnsi="Cambria Math"/>
                <w:i/>
                <w:iCs/>
                <w:sz w:val="24"/>
                <w:szCs w:val="24"/>
                <w:lang w:eastAsia="zh-CN"/>
              </w:rPr>
            </m:ctrlPr>
          </m:sub>
        </m:sSub>
      </m:oMath>
      <w:r>
        <w:rPr>
          <w:rFonts w:hint="eastAsia"/>
          <w:sz w:val="24"/>
          <w:szCs w:val="24"/>
          <w:lang w:eastAsia="zh-CN"/>
        </w:rPr>
        <w:t xml:space="preserve">, </w:t>
      </w:r>
      <w:r>
        <w:rPr>
          <w:sz w:val="24"/>
          <w:szCs w:val="24"/>
          <w:lang w:eastAsia="zh-CN"/>
        </w:rPr>
        <w:t>and</w:t>
      </w:r>
      <w:r>
        <w:rPr>
          <w:rFonts w:ascii="Calibri" w:hAnsi="Calibri" w:cs="Calibri"/>
          <w:sz w:val="24"/>
          <w:szCs w:val="24"/>
          <w:lang w:eastAsia="zh-CN"/>
        </w:rPr>
        <w:t xml:space="preserve"> </w:t>
      </w:r>
      <m:oMath>
        <m:sSub>
          <m:sSubPr>
            <m:ctrlPr>
              <w:rPr>
                <w:rFonts w:ascii="Cambria Math" w:hAnsi="Cambria Math"/>
                <w:i/>
                <w:iCs/>
                <w:sz w:val="24"/>
                <w:szCs w:val="24"/>
                <w:lang w:eastAsia="zh-CN"/>
              </w:rPr>
            </m:ctrlPr>
          </m:sSubPr>
          <m:e>
            <m:r>
              <m:rPr>
                <m:sty m:val="p"/>
              </m:rPr>
              <w:rPr>
                <w:rFonts w:ascii="Cambria Math" w:hAnsi="Cambria Math"/>
                <w:sz w:val="24"/>
                <w:szCs w:val="24"/>
                <w:lang w:eastAsia="zh-CN"/>
              </w:rPr>
              <w:sym w:font="Symbol" w:char="F047"/>
            </m:r>
            <m:ctrlPr>
              <w:rPr>
                <w:rFonts w:ascii="Cambria Math" w:hAnsi="Cambria Math"/>
                <w:i/>
                <w:iCs/>
                <w:sz w:val="24"/>
                <w:szCs w:val="24"/>
                <w:lang w:eastAsia="zh-CN"/>
              </w:rPr>
            </m:ctrlPr>
          </m:e>
          <m:sub>
            <m:r>
              <m:rPr/>
              <w:rPr>
                <w:rFonts w:ascii="Cambria Math" w:hAnsi="Cambria Math"/>
                <w:sz w:val="24"/>
                <w:szCs w:val="24"/>
                <w:lang w:eastAsia="zh-CN"/>
              </w:rPr>
              <m:t>q</m:t>
            </m:r>
            <m:ctrlPr>
              <w:rPr>
                <w:rFonts w:ascii="Cambria Math" w:hAnsi="Cambria Math"/>
                <w:i/>
                <w:iCs/>
                <w:sz w:val="24"/>
                <w:szCs w:val="24"/>
                <w:lang w:eastAsia="zh-CN"/>
              </w:rPr>
            </m:ctrlPr>
          </m:sub>
        </m:sSub>
      </m:oMath>
      <w:r>
        <w:rPr>
          <w:sz w:val="24"/>
          <w:szCs w:val="24"/>
          <w:lang w:eastAsia="zh-CN"/>
        </w:rPr>
        <w:t xml:space="preserve"> being the amplitude, frequency, and damping coefficient of the</w:t>
      </w:r>
      <w:r>
        <w:rPr>
          <w:rFonts w:hint="eastAsia"/>
          <w:sz w:val="24"/>
          <w:szCs w:val="24"/>
          <w:lang w:eastAsia="zh-CN"/>
        </w:rPr>
        <w:t xml:space="preserve"> </w:t>
      </w:r>
      <w:r>
        <w:rPr>
          <w:rFonts w:hint="eastAsia"/>
          <w:i/>
          <w:iCs/>
          <w:sz w:val="24"/>
          <w:szCs w:val="24"/>
          <w:lang w:eastAsia="zh-CN"/>
        </w:rPr>
        <w:t>q</w:t>
      </w:r>
      <w:r>
        <w:rPr>
          <w:rFonts w:hint="eastAsia"/>
          <w:sz w:val="24"/>
          <w:szCs w:val="24"/>
          <w:vertAlign w:val="superscript"/>
          <w:lang w:eastAsia="zh-CN"/>
        </w:rPr>
        <w:t>th</w:t>
      </w:r>
      <w:r>
        <w:rPr>
          <w:sz w:val="24"/>
          <w:szCs w:val="24"/>
          <w:lang w:eastAsia="zh-CN"/>
        </w:rPr>
        <w:t xml:space="preserve"> resonance mode, respectively.</w:t>
      </w:r>
      <w:r>
        <w:rPr>
          <w:rFonts w:hint="eastAsia"/>
          <w:sz w:val="24"/>
          <w:szCs w:val="24"/>
          <w:lang w:eastAsia="zh-CN"/>
        </w:rPr>
        <w:t xml:space="preserve"> T</w:t>
      </w:r>
      <w:r>
        <w:rPr>
          <w:sz w:val="24"/>
          <w:szCs w:val="24"/>
          <w:lang w:eastAsia="zh-CN"/>
        </w:rPr>
        <w:t xml:space="preserve">he </w:t>
      </w:r>
      <w:r>
        <w:rPr>
          <w:rFonts w:hint="eastAsia"/>
          <w:sz w:val="24"/>
          <w:szCs w:val="24"/>
          <w:lang w:eastAsia="zh-CN"/>
        </w:rPr>
        <w:t xml:space="preserve">resonant part, i.e., </w:t>
      </w:r>
      <w:r>
        <w:rPr>
          <w:sz w:val="24"/>
          <w:szCs w:val="24"/>
          <w:lang w:eastAsia="zh-CN"/>
        </w:rPr>
        <w:t>effective nonlinear susceptibility is</w:t>
      </w:r>
      <m:oMath>
        <m:r>
          <m:rP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eff</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sSubSup>
          <m:sSubSupPr>
            <m:ctrlPr>
              <w:rPr>
                <w:rFonts w:ascii="Cambria Math" w:hAnsi="Cambria Math"/>
                <w:i/>
                <w:iCs/>
                <w:sz w:val="24"/>
                <w:szCs w:val="24"/>
                <w:lang w:eastAsia="zh-CN"/>
              </w:rPr>
            </m:ctrlPr>
          </m:sSubSupPr>
          <m:e>
            <m:r>
              <w:rPr>
                <w:rFonts w:ascii="Cambria Math" w:hAnsi="Cambria Math"/>
                <w:sz w:val="24"/>
                <w:szCs w:val="24"/>
                <w:lang w:eastAsia="zh-CN"/>
              </w:rPr>
              <w:sym w:font="Symbol" w:char="F063"/>
            </m:r>
            <m:ctrlPr>
              <w:rPr>
                <w:rFonts w:ascii="Cambria Math" w:hAnsi="Cambria Math"/>
                <w:i/>
                <w:iCs/>
                <w:sz w:val="24"/>
                <w:szCs w:val="24"/>
                <w:lang w:eastAsia="zh-CN"/>
              </w:rPr>
            </m:ctrlPr>
          </m:e>
          <m:sub>
            <m:r>
              <m:rPr>
                <m:sty m:val="p"/>
              </m:rPr>
              <w:rPr>
                <w:rFonts w:ascii="Cambria Math" w:hAnsi="Cambria Math"/>
                <w:sz w:val="24"/>
                <w:szCs w:val="24"/>
                <w:lang w:eastAsia="zh-CN"/>
              </w:rPr>
              <m:t>eff</m:t>
            </m:r>
            <m:r>
              <m:rPr/>
              <w:rPr>
                <w:rFonts w:ascii="Cambria Math" w:hAnsi="Cambria Math"/>
                <w:sz w:val="24"/>
                <w:szCs w:val="24"/>
                <w:lang w:eastAsia="zh-CN"/>
              </w:rPr>
              <m:t>,</m:t>
            </m:r>
            <m:r>
              <m:rPr>
                <m:sty m:val="p"/>
              </m:rPr>
              <w:rPr>
                <w:rFonts w:ascii="Cambria Math" w:hAnsi="Cambria Math"/>
                <w:sz w:val="24"/>
                <w:szCs w:val="24"/>
                <w:lang w:eastAsia="zh-CN"/>
              </w:rPr>
              <m:t xml:space="preserve"> S</m:t>
            </m:r>
            <m:ctrlPr>
              <w:rPr>
                <w:rFonts w:ascii="Cambria Math" w:hAnsi="Cambria Math"/>
                <w:i/>
                <w:iCs/>
                <w:sz w:val="24"/>
                <w:szCs w:val="24"/>
                <w:lang w:eastAsia="zh-CN"/>
              </w:rPr>
            </m:ctrlPr>
          </m:sub>
          <m:sup>
            <m:d>
              <m:dPr>
                <m:ctrlPr>
                  <w:rPr>
                    <w:rFonts w:ascii="Cambria Math" w:hAnsi="Cambria Math"/>
                    <w:i/>
                    <w:iCs/>
                    <w:sz w:val="24"/>
                    <w:szCs w:val="24"/>
                    <w:lang w:eastAsia="zh-CN"/>
                  </w:rPr>
                </m:ctrlPr>
              </m:dPr>
              <m:e>
                <m:r>
                  <m:rPr/>
                  <w:rPr>
                    <w:rFonts w:ascii="Cambria Math" w:hAnsi="Cambria Math"/>
                    <w:sz w:val="24"/>
                    <w:szCs w:val="24"/>
                    <w:lang w:eastAsia="zh-CN"/>
                  </w:rPr>
                  <m:t>2</m:t>
                </m:r>
                <m:ctrlPr>
                  <w:rPr>
                    <w:rFonts w:ascii="Cambria Math" w:hAnsi="Cambria Math"/>
                    <w:i/>
                    <w:iCs/>
                    <w:sz w:val="24"/>
                    <w:szCs w:val="24"/>
                    <w:lang w:eastAsia="zh-CN"/>
                  </w:rPr>
                </m:ctrlPr>
              </m:e>
            </m:d>
            <m:ctrlPr>
              <w:rPr>
                <w:rFonts w:ascii="Cambria Math" w:hAnsi="Cambria Math"/>
                <w:i/>
                <w:iCs/>
                <w:sz w:val="24"/>
                <w:szCs w:val="24"/>
                <w:lang w:eastAsia="zh-CN"/>
              </w:rPr>
            </m:ctrlPr>
          </m:sup>
        </m:sSubSup>
        <m:r>
          <m:rPr/>
          <w:rPr>
            <w:rFonts w:ascii="Cambria Math" w:hAnsi="Cambria Math"/>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eff, B</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with </w:t>
      </w:r>
      <m:oMath>
        <m:sSubSup>
          <m:sSubSupPr>
            <m:ctrlPr>
              <w:rPr>
                <w:rFonts w:ascii="Cambria Math" w:hAnsi="Cambria Math"/>
                <w:i/>
                <w:iCs/>
                <w:sz w:val="24"/>
                <w:szCs w:val="24"/>
                <w:lang w:eastAsia="zh-CN"/>
              </w:rPr>
            </m:ctrlPr>
          </m:sSubSupPr>
          <m:e>
            <m:r>
              <w:rPr>
                <w:rFonts w:ascii="Cambria Math" w:hAnsi="Cambria Math"/>
                <w:sz w:val="24"/>
                <w:szCs w:val="24"/>
                <w:lang w:eastAsia="zh-CN"/>
              </w:rPr>
              <w:sym w:font="Symbol" w:char="F063"/>
            </m:r>
            <m:ctrlPr>
              <w:rPr>
                <w:rFonts w:ascii="Cambria Math" w:hAnsi="Cambria Math"/>
                <w:i/>
                <w:iCs/>
                <w:sz w:val="24"/>
                <w:szCs w:val="24"/>
                <w:lang w:eastAsia="zh-CN"/>
              </w:rPr>
            </m:ctrlPr>
          </m:e>
          <m:sub>
            <m:r>
              <m:rPr>
                <m:sty m:val="p"/>
              </m:rPr>
              <w:rPr>
                <w:rFonts w:ascii="Cambria Math" w:hAnsi="Cambria Math"/>
                <w:sz w:val="24"/>
                <w:szCs w:val="24"/>
                <w:lang w:eastAsia="zh-CN"/>
              </w:rPr>
              <m:t>eff</m:t>
            </m:r>
            <m:r>
              <m:rPr/>
              <w:rPr>
                <w:rFonts w:ascii="Cambria Math" w:hAnsi="Cambria Math"/>
                <w:sz w:val="24"/>
                <w:szCs w:val="24"/>
                <w:lang w:eastAsia="zh-CN"/>
              </w:rPr>
              <m:t>,</m:t>
            </m:r>
            <m:r>
              <m:rPr>
                <m:sty m:val="p"/>
              </m:rPr>
              <w:rPr>
                <w:rFonts w:ascii="Cambria Math" w:hAnsi="Cambria Math"/>
                <w:sz w:val="24"/>
                <w:szCs w:val="24"/>
                <w:lang w:eastAsia="zh-CN"/>
              </w:rPr>
              <m:t xml:space="preserve"> S</m:t>
            </m:r>
            <m:ctrlPr>
              <w:rPr>
                <w:rFonts w:ascii="Cambria Math" w:hAnsi="Cambria Math"/>
                <w:i/>
                <w:iCs/>
                <w:sz w:val="24"/>
                <w:szCs w:val="24"/>
                <w:lang w:eastAsia="zh-CN"/>
              </w:rPr>
            </m:ctrlPr>
          </m:sub>
          <m:sup>
            <m:d>
              <m:dPr>
                <m:ctrlPr>
                  <w:rPr>
                    <w:rFonts w:ascii="Cambria Math" w:hAnsi="Cambria Math"/>
                    <w:i/>
                    <w:iCs/>
                    <w:sz w:val="24"/>
                    <w:szCs w:val="24"/>
                    <w:lang w:eastAsia="zh-CN"/>
                  </w:rPr>
                </m:ctrlPr>
              </m:dPr>
              <m:e>
                <m:r>
                  <m:rPr/>
                  <w:rPr>
                    <w:rFonts w:ascii="Cambria Math" w:hAnsi="Cambria Math"/>
                    <w:sz w:val="24"/>
                    <w:szCs w:val="24"/>
                    <w:lang w:eastAsia="zh-CN"/>
                  </w:rPr>
                  <m:t>2</m:t>
                </m:r>
                <m:ctrlPr>
                  <w:rPr>
                    <w:rFonts w:ascii="Cambria Math" w:hAnsi="Cambria Math"/>
                    <w:i/>
                    <w:iCs/>
                    <w:sz w:val="24"/>
                    <w:szCs w:val="24"/>
                    <w:lang w:eastAsia="zh-CN"/>
                  </w:rPr>
                </m:ctrlPr>
              </m:e>
            </m:d>
            <m:ctrlPr>
              <w:rPr>
                <w:rFonts w:ascii="Cambria Math" w:hAnsi="Cambria Math"/>
                <w:i/>
                <w:iCs/>
                <w:sz w:val="24"/>
                <w:szCs w:val="24"/>
                <w:lang w:eastAsia="zh-CN"/>
              </w:rPr>
            </m:ctrlPr>
          </m:sup>
        </m:sSubSup>
      </m:oMath>
      <w:r>
        <w:rPr>
          <w:iCs/>
          <w:sz w:val="24"/>
          <w:szCs w:val="24"/>
          <w:lang w:eastAsia="zh-CN"/>
        </w:rPr>
        <w:t xml:space="preserve"> and </w:t>
      </w:r>
      <m:oMath>
        <m:sSubSup>
          <m:sSubSupPr>
            <m:ctrlPr>
              <w:rPr>
                <w:rFonts w:ascii="Cambria Math" w:hAnsi="Cambria Math"/>
                <w:i/>
                <w:iCs/>
                <w:sz w:val="24"/>
                <w:szCs w:val="24"/>
                <w:lang w:eastAsia="zh-CN"/>
              </w:rPr>
            </m:ctrlPr>
          </m:sSubSupPr>
          <m:e>
            <m:r>
              <w:rPr>
                <w:rFonts w:ascii="Cambria Math" w:hAnsi="Cambria Math"/>
                <w:sz w:val="24"/>
                <w:szCs w:val="24"/>
                <w:lang w:eastAsia="zh-CN"/>
              </w:rPr>
              <w:sym w:font="Symbol" w:char="F063"/>
            </m:r>
            <m:ctrlPr>
              <w:rPr>
                <w:rFonts w:ascii="Cambria Math" w:hAnsi="Cambria Math"/>
                <w:i/>
                <w:iCs/>
                <w:sz w:val="24"/>
                <w:szCs w:val="24"/>
                <w:lang w:eastAsia="zh-CN"/>
              </w:rPr>
            </m:ctrlPr>
          </m:e>
          <m:sub>
            <m:r>
              <m:rPr>
                <m:sty m:val="p"/>
              </m:rPr>
              <w:rPr>
                <w:rFonts w:ascii="Cambria Math" w:hAnsi="Cambria Math"/>
                <w:sz w:val="24"/>
                <w:szCs w:val="24"/>
                <w:lang w:eastAsia="zh-CN"/>
              </w:rPr>
              <m:t>eff, B</m:t>
            </m:r>
            <m:ctrlPr>
              <w:rPr>
                <w:rFonts w:ascii="Cambria Math" w:hAnsi="Cambria Math"/>
                <w:i/>
                <w:iCs/>
                <w:sz w:val="24"/>
                <w:szCs w:val="24"/>
                <w:lang w:eastAsia="zh-CN"/>
              </w:rPr>
            </m:ctrlPr>
          </m:sub>
          <m:sup>
            <m:d>
              <m:dPr>
                <m:ctrlPr>
                  <w:rPr>
                    <w:rFonts w:ascii="Cambria Math" w:hAnsi="Cambria Math"/>
                    <w:i/>
                    <w:iCs/>
                    <w:sz w:val="24"/>
                    <w:szCs w:val="24"/>
                    <w:lang w:eastAsia="zh-CN"/>
                  </w:rPr>
                </m:ctrlPr>
              </m:dPr>
              <m:e>
                <m:r>
                  <m:rPr/>
                  <w:rPr>
                    <w:rFonts w:ascii="Cambria Math" w:hAnsi="Cambria Math"/>
                    <w:sz w:val="24"/>
                    <w:szCs w:val="24"/>
                    <w:lang w:eastAsia="zh-CN"/>
                  </w:rPr>
                  <m:t>2</m:t>
                </m:r>
                <m:ctrlPr>
                  <w:rPr>
                    <w:rFonts w:ascii="Cambria Math" w:hAnsi="Cambria Math"/>
                    <w:i/>
                    <w:iCs/>
                    <w:sz w:val="24"/>
                    <w:szCs w:val="24"/>
                    <w:lang w:eastAsia="zh-CN"/>
                  </w:rPr>
                </m:ctrlPr>
              </m:e>
            </m:d>
            <m:ctrlPr>
              <w:rPr>
                <w:rFonts w:ascii="Cambria Math" w:hAnsi="Cambria Math"/>
                <w:i/>
                <w:iCs/>
                <w:sz w:val="24"/>
                <w:szCs w:val="24"/>
                <w:lang w:eastAsia="zh-CN"/>
              </w:rPr>
            </m:ctrlPr>
          </m:sup>
        </m:sSubSup>
      </m:oMath>
      <w:r>
        <w:rPr>
          <w:sz w:val="24"/>
          <w:szCs w:val="24"/>
          <w:lang w:eastAsia="zh-CN"/>
        </w:rPr>
        <w:t xml:space="preserve"> referring to the surface and bulk contributions to the effective nonlinear susceptibility, respectively. For the KTO-</w:t>
      </w:r>
      <w:r>
        <w:rPr>
          <w:rFonts w:hint="eastAsia"/>
          <w:sz w:val="24"/>
          <w:szCs w:val="24"/>
          <w:lang w:eastAsia="zh-CN"/>
        </w:rPr>
        <w:t>base</w:t>
      </w:r>
      <w:r>
        <w:rPr>
          <w:sz w:val="24"/>
          <w:szCs w:val="24"/>
          <w:lang w:eastAsia="zh-CN"/>
        </w:rPr>
        <w:t xml:space="preserve">d heterojunction interface, assuming the built-in polar field exhibits an exponentially decaying profile </w:t>
      </w:r>
      <m:oMath>
        <m:r>
          <m:rPr>
            <m:sty m:val="b"/>
          </m:rPr>
          <w:rPr>
            <w:rFonts w:ascii="Cambria Math" w:hAnsi="Cambria Math" w:eastAsia="Times New Roman"/>
            <w:sz w:val="24"/>
            <w:szCs w:val="24"/>
            <w:lang w:eastAsia="zh-CN"/>
          </w:rPr>
          <m:t>E</m:t>
        </m:r>
        <m:r>
          <m:rPr/>
          <w:rPr>
            <w:rFonts w:ascii="Cambria Math" w:hAnsi="Cambria Math" w:eastAsia="Times New Roman"/>
            <w:sz w:val="24"/>
            <w:szCs w:val="24"/>
            <w:lang w:eastAsia="zh-CN"/>
          </w:rPr>
          <m:t>=</m:t>
        </m:r>
        <m:sSub>
          <m:sSubPr>
            <m:ctrlPr>
              <w:rPr>
                <w:rFonts w:ascii="Cambria Math" w:hAnsi="Cambria Math" w:eastAsia="Times New Roman"/>
                <w:i/>
                <w:sz w:val="24"/>
                <w:szCs w:val="24"/>
                <w:lang w:eastAsia="zh-CN"/>
              </w:rPr>
            </m:ctrlPr>
          </m:sSubPr>
          <m:e>
            <m:r>
              <m:rPr/>
              <w:rPr>
                <w:rFonts w:ascii="Cambria Math" w:hAnsi="Cambria Math" w:eastAsia="Times New Roman"/>
                <w:sz w:val="24"/>
                <w:szCs w:val="24"/>
                <w:lang w:eastAsia="zh-CN"/>
              </w:rPr>
              <m:t>E</m:t>
            </m:r>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Z</m:t>
            </m:r>
            <m:ctrlPr>
              <w:rPr>
                <w:rFonts w:ascii="Cambria Math" w:hAnsi="Cambria Math" w:eastAsia="Times New Roman"/>
                <w:i/>
                <w:sz w:val="24"/>
                <w:szCs w:val="24"/>
                <w:lang w:eastAsia="zh-CN"/>
              </w:rPr>
            </m:ctrlPr>
          </m:sub>
        </m:sSub>
        <m:sSup>
          <m:sSupPr>
            <m:ctrlPr>
              <w:rPr>
                <w:rFonts w:ascii="Cambria Math" w:hAnsi="Cambria Math" w:eastAsia="Times New Roman"/>
                <w:i/>
                <w:sz w:val="24"/>
                <w:szCs w:val="24"/>
                <w:lang w:eastAsia="zh-CN"/>
              </w:rPr>
            </m:ctrlPr>
          </m:sSupPr>
          <m:e>
            <m:r>
              <m:rPr/>
              <w:rPr>
                <w:rFonts w:ascii="Cambria Math" w:hAnsi="Cambria Math" w:eastAsia="Times New Roman"/>
                <w:sz w:val="24"/>
                <w:szCs w:val="24"/>
                <w:lang w:eastAsia="zh-CN"/>
              </w:rPr>
              <m:t>e</m:t>
            </m:r>
            <m:ctrlPr>
              <w:rPr>
                <w:rFonts w:ascii="Cambria Math" w:hAnsi="Cambria Math" w:eastAsia="Times New Roman"/>
                <w:i/>
                <w:sz w:val="24"/>
                <w:szCs w:val="24"/>
                <w:lang w:eastAsia="zh-CN"/>
              </w:rPr>
            </m:ctrlPr>
          </m:e>
          <m:sup>
            <m:r>
              <m:rPr/>
              <w:rPr>
                <w:rFonts w:ascii="Cambria Math" w:hAnsi="Cambria Math" w:eastAsia="Times New Roman"/>
                <w:sz w:val="24"/>
                <w:szCs w:val="24"/>
                <w:lang w:eastAsia="zh-CN"/>
              </w:rPr>
              <m:t>−z/ξ</m:t>
            </m:r>
            <m:ctrlPr>
              <w:rPr>
                <w:rFonts w:ascii="Cambria Math" w:hAnsi="Cambria Math" w:eastAsia="Times New Roman"/>
                <w:i/>
                <w:sz w:val="24"/>
                <w:szCs w:val="24"/>
                <w:lang w:eastAsia="zh-CN"/>
              </w:rPr>
            </m:ctrlPr>
          </m:sup>
        </m:sSup>
        <m:acc>
          <m:accPr>
            <m:ctrlPr>
              <w:rPr>
                <w:rFonts w:ascii="Cambria Math" w:hAnsi="Cambria Math" w:eastAsia="Times New Roman"/>
                <w:i/>
                <w:sz w:val="24"/>
                <w:szCs w:val="24"/>
                <w:lang w:eastAsia="zh-CN"/>
              </w:rPr>
            </m:ctrlPr>
          </m:accPr>
          <m:e>
            <m:r>
              <m:rPr/>
              <w:rPr>
                <w:rFonts w:ascii="Cambria Math" w:hAnsi="Cambria Math" w:eastAsia="Times New Roman"/>
                <w:sz w:val="24"/>
                <w:szCs w:val="24"/>
                <w:lang w:eastAsia="zh-CN"/>
              </w:rPr>
              <m:t>z</m:t>
            </m:r>
            <m:ctrlPr>
              <w:rPr>
                <w:rFonts w:ascii="Cambria Math" w:hAnsi="Cambria Math" w:eastAsia="Times New Roman"/>
                <w:i/>
                <w:sz w:val="24"/>
                <w:szCs w:val="24"/>
                <w:lang w:eastAsia="zh-CN"/>
              </w:rPr>
            </m:ctrlPr>
          </m:e>
        </m:acc>
      </m:oMath>
      <w:r>
        <w:rPr>
          <w:rFonts w:eastAsia="Times New Roman"/>
          <w:sz w:val="24"/>
          <w:szCs w:val="24"/>
          <w:lang w:eastAsia="zh-CN"/>
        </w:rPr>
        <w:t xml:space="preserve"> (</w:t>
      </w:r>
      <w:r>
        <w:rPr>
          <w:rFonts w:eastAsia="Times New Roman"/>
          <w:i/>
          <w:iCs/>
          <w:sz w:val="24"/>
          <w:szCs w:val="24"/>
          <w:lang w:eastAsia="zh-CN"/>
        </w:rPr>
        <w:t>ξ</w:t>
      </w:r>
      <w:r>
        <w:rPr>
          <w:rFonts w:eastAsia="Times New Roman"/>
          <w:sz w:val="24"/>
          <w:szCs w:val="24"/>
          <w:lang w:eastAsia="zh-CN"/>
        </w:rPr>
        <w:t xml:space="preserve"> is the thickness that field extends)</w:t>
      </w:r>
      <w:r>
        <w:rPr>
          <w:sz w:val="24"/>
          <w:szCs w:val="24"/>
          <w:lang w:eastAsia="zh-CN"/>
        </w:rPr>
        <w:t>, the effective nonlinear susceptibilit</w:t>
      </w:r>
      <w:r>
        <w:rPr>
          <w:rFonts w:hint="eastAsia"/>
          <w:sz w:val="24"/>
          <w:szCs w:val="24"/>
          <w:lang w:eastAsia="zh-CN"/>
        </w:rPr>
        <w:t>ies</w:t>
      </w:r>
      <w:r>
        <w:rPr>
          <w:sz w:val="24"/>
          <w:szCs w:val="24"/>
          <w:lang w:eastAsia="zh-CN"/>
        </w:rPr>
        <w:t xml:space="preserve"> are</w:t>
      </w:r>
      <w:r>
        <w:rPr>
          <w:rFonts w:hint="eastAsia"/>
          <w:sz w:val="24"/>
          <w:szCs w:val="24"/>
          <w:lang w:eastAsia="zh-CN"/>
        </w:rPr>
        <w:t xml:space="preserve"> </w:t>
      </w:r>
      <w:r>
        <w:rPr>
          <w:color w:val="000000"/>
          <w:sz w:val="24"/>
          <w:szCs w:val="24"/>
          <w:vertAlign w:val="superscript"/>
          <w:lang w:eastAsia="zh-CN"/>
        </w:rPr>
        <w:t>1</w:t>
      </w:r>
      <w:r>
        <w:rPr>
          <w:sz w:val="24"/>
          <w:szCs w:val="24"/>
          <w:lang w:eastAsia="zh-CN"/>
        </w:rPr>
        <w:t xml:space="preserve">: </w:t>
      </w:r>
    </w:p>
    <w:p w14:paraId="06FA983D">
      <w:pPr>
        <w:snapToGrid w:val="0"/>
        <w:spacing w:line="480" w:lineRule="auto"/>
        <w:ind w:left="0"/>
        <w:rPr>
          <w:sz w:val="24"/>
          <w:szCs w:val="24"/>
          <w:lang w:eastAsia="zh-CN"/>
        </w:rPr>
      </w:pPr>
      <m:oMathPara>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eff, S</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d>
            <m:dPr>
              <m:begChr m:val="["/>
              <m:endChr m:val="]"/>
              <m:ctrlPr>
                <w:rPr>
                  <w:rFonts w:ascii="Cambria Math" w:hAnsi="Cambria Math"/>
                  <w:i/>
                  <w:sz w:val="24"/>
                  <w:szCs w:val="24"/>
                  <w:lang w:eastAsia="zh-CN"/>
                </w:rPr>
              </m:ctrlPr>
            </m:dPr>
            <m:e>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L</m:t>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sz w:val="24"/>
                      <w:szCs w:val="24"/>
                      <w:lang w:eastAsia="zh-CN"/>
                    </w:rPr>
                    <m:t>3</m:t>
                  </m:r>
                  <m:ctrlPr>
                    <w:rPr>
                      <w:rFonts w:ascii="Cambria Math" w:hAnsi="Cambria Math"/>
                      <w:i/>
                      <w:sz w:val="24"/>
                      <w:szCs w:val="24"/>
                      <w:lang w:eastAsia="zh-CN"/>
                    </w:rPr>
                  </m:ctrlPr>
                </m:sub>
              </m:sSub>
              <m:r>
                <m:rPr>
                  <m:sty m:val="p"/>
                </m:rPr>
                <w:rPr>
                  <w:rFonts w:ascii="Cambria Math" w:hAnsi="Cambria Math"/>
                  <w:sz w:val="24"/>
                  <w:szCs w:val="24"/>
                  <w:lang w:eastAsia="zh-CN"/>
                </w:rPr>
                <w:sym w:font="Symbol" w:char="F0D7"/>
              </m:r>
              <m:r>
                <m:rPr/>
                <w:rPr>
                  <w:rFonts w:ascii="Cambria Math" w:hAnsi="Cambria Math"/>
                  <w:sz w:val="24"/>
                  <w:szCs w:val="24"/>
                  <w:lang w:eastAsia="zh-CN"/>
                </w:rPr>
                <m:t xml:space="preserve"> </m:t>
              </m:r>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e</m:t>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sz w:val="24"/>
                      <w:szCs w:val="24"/>
                      <w:lang w:eastAsia="zh-CN"/>
                    </w:rPr>
                    <m:t>3</m:t>
                  </m:r>
                  <m:ctrlPr>
                    <w:rPr>
                      <w:rFonts w:ascii="Cambria Math" w:hAnsi="Cambria Math"/>
                      <w:i/>
                      <w:sz w:val="24"/>
                      <w:szCs w:val="24"/>
                      <w:lang w:eastAsia="zh-CN"/>
                    </w:rPr>
                  </m:ctrlPr>
                </m:sub>
              </m:sSub>
              <m:ctrlPr>
                <w:rPr>
                  <w:rFonts w:ascii="Cambria Math" w:hAnsi="Cambria Math"/>
                  <w:i/>
                  <w:sz w:val="24"/>
                  <w:szCs w:val="24"/>
                  <w:lang w:eastAsia="zh-CN"/>
                </w:rPr>
              </m:ctrlPr>
            </m:e>
          </m:d>
          <m:r>
            <m:rPr>
              <m:sty m:val="p"/>
            </m:rPr>
            <w:rPr>
              <w:rFonts w:ascii="Cambria Math" w:hAnsi="Cambria Math"/>
              <w:sz w:val="24"/>
              <w:szCs w:val="24"/>
              <w:lang w:eastAsia="zh-CN"/>
            </w:rPr>
            <w:sym w:font="Symbol" w:char="F0D7"/>
          </m:r>
          <m:r>
            <m:rP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acc>
                <w:bookmarkStart w:id="3" w:name="_Hlk200892875"/>
                <m:accPr>
                  <m:chr m:val="⃡"/>
                  <m:ctrlPr>
                    <w:rPr>
                      <w:rFonts w:ascii="Cambria Math" w:hAnsi="Cambria Math"/>
                      <w:i/>
                      <w:sz w:val="24"/>
                      <w:szCs w:val="24"/>
                      <w:lang w:eastAsia="zh-CN"/>
                    </w:rPr>
                  </m:ctrlPr>
                </m:accPr>
                <m:e>
                  <m:r>
                    <w:rPr>
                      <w:rFonts w:ascii="Cambria Math" w:hAnsi="Cambria Math"/>
                      <w:sz w:val="24"/>
                      <w:szCs w:val="24"/>
                      <w:lang w:eastAsia="zh-CN"/>
                    </w:rPr>
                    <w:sym w:font="Symbol" w:char="F063"/>
                  </m:r>
                  <m:ctrlPr>
                    <w:rPr>
                      <w:rFonts w:ascii="Cambria Math" w:hAnsi="Cambria Math"/>
                      <w:i/>
                      <w:sz w:val="24"/>
                      <w:szCs w:val="24"/>
                      <w:lang w:eastAsia="zh-CN"/>
                    </w:rPr>
                  </m:ctrlPr>
                </m:e>
              </m:acc>
              <m:ctrlPr>
                <w:rPr>
                  <w:rFonts w:ascii="Cambria Math" w:hAnsi="Cambria Math"/>
                  <w:i/>
                  <w:sz w:val="24"/>
                  <w:szCs w:val="24"/>
                  <w:lang w:eastAsia="zh-CN"/>
                </w:rPr>
              </m:ctrlPr>
            </m:e>
            <m:sub>
              <m:r>
                <m:rPr>
                  <m:sty m:val="p"/>
                </m:rPr>
                <w:rPr>
                  <w:rFonts w:ascii="Cambria Math" w:hAnsi="Cambria Math"/>
                  <w:sz w:val="24"/>
                  <w:szCs w:val="24"/>
                  <w:lang w:eastAsia="zh-CN"/>
                </w:rPr>
                <m:t>S</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w:bookmarkEnd w:id="3"/>
                </m:e>
              </m:d>
              <m:ctrlPr>
                <w:rPr>
                  <w:rFonts w:ascii="Cambria Math" w:hAnsi="Cambria Math"/>
                  <w:i/>
                  <w:sz w:val="24"/>
                  <w:szCs w:val="24"/>
                  <w:lang w:eastAsia="zh-CN"/>
                </w:rPr>
              </m:ctrlPr>
            </m:sup>
          </m:sSubSup>
          <m:r>
            <m:rPr/>
            <w:rPr>
              <w:rFonts w:ascii="Cambria Math" w:hAnsi="Cambria Math"/>
              <w:sz w:val="24"/>
              <w:szCs w:val="24"/>
              <w:lang w:eastAsia="zh-CN"/>
            </w:rPr>
            <m:t>:</m:t>
          </m:r>
          <m:d>
            <m:dPr>
              <m:begChr m:val="["/>
              <m:endChr m:val="]"/>
              <m:ctrlPr>
                <w:rPr>
                  <w:rFonts w:ascii="Cambria Math" w:hAnsi="Cambria Math"/>
                  <w:i/>
                  <w:sz w:val="24"/>
                  <w:szCs w:val="24"/>
                  <w:lang w:eastAsia="zh-CN"/>
                </w:rPr>
              </m:ctrlPr>
            </m:dPr>
            <m:e>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L</m:t>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sz w:val="24"/>
                      <w:szCs w:val="24"/>
                      <w:lang w:eastAsia="zh-CN"/>
                    </w:rPr>
                    <m:t>1</m:t>
                  </m:r>
                  <m:ctrlPr>
                    <w:rPr>
                      <w:rFonts w:ascii="Cambria Math" w:hAnsi="Cambria Math"/>
                      <w:i/>
                      <w:sz w:val="24"/>
                      <w:szCs w:val="24"/>
                      <w:lang w:eastAsia="zh-CN"/>
                    </w:rPr>
                  </m:ctrlPr>
                </m:sub>
              </m:sSub>
              <m:r>
                <m:rPr>
                  <m:sty m:val="p"/>
                </m:rPr>
                <w:rPr>
                  <w:rFonts w:ascii="Cambria Math" w:hAnsi="Cambria Math"/>
                  <w:sz w:val="24"/>
                  <w:szCs w:val="24"/>
                  <w:lang w:eastAsia="zh-CN"/>
                </w:rPr>
                <w:sym w:font="Symbol" w:char="F0D7"/>
              </m:r>
              <m:r>
                <m:rPr/>
                <w:rPr>
                  <w:rFonts w:ascii="Cambria Math" w:hAnsi="Cambria Math"/>
                  <w:sz w:val="24"/>
                  <w:szCs w:val="24"/>
                  <w:lang w:eastAsia="zh-CN"/>
                </w:rPr>
                <m:t xml:space="preserve"> </m:t>
              </m:r>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e</m:t>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sz w:val="24"/>
                      <w:szCs w:val="24"/>
                      <w:lang w:eastAsia="zh-CN"/>
                    </w:rPr>
                    <m:t>1</m:t>
                  </m:r>
                  <m:ctrlPr>
                    <w:rPr>
                      <w:rFonts w:ascii="Cambria Math" w:hAnsi="Cambria Math"/>
                      <w:i/>
                      <w:sz w:val="24"/>
                      <w:szCs w:val="24"/>
                      <w:lang w:eastAsia="zh-CN"/>
                    </w:rPr>
                  </m:ctrlPr>
                </m:sub>
              </m:sSub>
              <m:ctrlPr>
                <w:rPr>
                  <w:rFonts w:ascii="Cambria Math" w:hAnsi="Cambria Math"/>
                  <w:i/>
                  <w:sz w:val="24"/>
                  <w:szCs w:val="24"/>
                  <w:lang w:eastAsia="zh-CN"/>
                </w:rPr>
              </m:ctrlPr>
            </m:e>
          </m:d>
          <m:d>
            <m:dPr>
              <m:begChr m:val="["/>
              <m:endChr m:val="]"/>
              <m:ctrlPr>
                <w:rPr>
                  <w:rFonts w:ascii="Cambria Math" w:hAnsi="Cambria Math"/>
                  <w:i/>
                  <w:sz w:val="24"/>
                  <w:szCs w:val="24"/>
                  <w:lang w:eastAsia="zh-CN"/>
                </w:rPr>
              </m:ctrlPr>
            </m:dPr>
            <m:e>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L</m:t>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sz w:val="24"/>
                      <w:szCs w:val="24"/>
                      <w:lang w:eastAsia="zh-CN"/>
                    </w:rPr>
                    <m:t>2</m:t>
                  </m:r>
                  <m:ctrlPr>
                    <w:rPr>
                      <w:rFonts w:ascii="Cambria Math" w:hAnsi="Cambria Math"/>
                      <w:i/>
                      <w:sz w:val="24"/>
                      <w:szCs w:val="24"/>
                      <w:lang w:eastAsia="zh-CN"/>
                    </w:rPr>
                  </m:ctrlPr>
                </m:sub>
              </m:sSub>
              <m:r>
                <m:rPr>
                  <m:sty m:val="p"/>
                </m:rPr>
                <w:rPr>
                  <w:rFonts w:ascii="Cambria Math" w:hAnsi="Cambria Math"/>
                  <w:sz w:val="24"/>
                  <w:szCs w:val="24"/>
                  <w:lang w:eastAsia="zh-CN"/>
                </w:rPr>
                <w:sym w:font="Symbol" w:char="F0D7"/>
              </m:r>
              <m:r>
                <m:rPr/>
                <w:rPr>
                  <w:rFonts w:ascii="Cambria Math" w:hAnsi="Cambria Math"/>
                  <w:sz w:val="24"/>
                  <w:szCs w:val="24"/>
                  <w:lang w:eastAsia="zh-CN"/>
                </w:rPr>
                <m:t xml:space="preserve"> </m:t>
              </m:r>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e</m:t>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sz w:val="24"/>
                      <w:szCs w:val="24"/>
                      <w:lang w:eastAsia="zh-CN"/>
                    </w:rPr>
                    <m:t>2</m:t>
                  </m:r>
                  <m:ctrlPr>
                    <w:rPr>
                      <w:rFonts w:ascii="Cambria Math" w:hAnsi="Cambria Math"/>
                      <w:i/>
                      <w:sz w:val="24"/>
                      <w:szCs w:val="24"/>
                      <w:lang w:eastAsia="zh-CN"/>
                    </w:rPr>
                  </m:ctrlPr>
                </m:sub>
              </m:sSub>
              <m:ctrlPr>
                <w:rPr>
                  <w:rFonts w:ascii="Cambria Math" w:hAnsi="Cambria Math"/>
                  <w:i/>
                  <w:sz w:val="24"/>
                  <w:szCs w:val="24"/>
                  <w:lang w:eastAsia="zh-CN"/>
                </w:rPr>
              </m:ctrlPr>
            </m:e>
          </m:d>
        </m:oMath>
      </m:oMathPara>
    </w:p>
    <w:p w14:paraId="56AF08F7">
      <w:pPr>
        <w:tabs>
          <w:tab w:val="center" w:pos="2160"/>
          <w:tab w:val="right" w:pos="4320"/>
          <w:tab w:val="center" w:pos="4513"/>
          <w:tab w:val="right" w:pos="9027"/>
        </w:tabs>
        <w:spacing w:line="480" w:lineRule="auto"/>
        <w:ind w:left="0"/>
        <w:rPr>
          <w:i/>
          <w:sz w:val="24"/>
          <w:szCs w:val="24"/>
          <w:lang w:eastAsia="zh-CN"/>
        </w:rPr>
      </w:pPr>
      <m:oMathPara>
        <m:oMath>
          <m:eqArr>
            <m:eqArrPr>
              <m:maxDist m:val="1"/>
              <m:ctrlPr>
                <w:rPr>
                  <w:rFonts w:ascii="Cambria Math" w:hAnsi="Cambria Math" w:eastAsia="Times New Roman"/>
                  <w:i/>
                  <w:sz w:val="24"/>
                  <w:szCs w:val="24"/>
                  <w:lang w:eastAsia="zh-CN"/>
                </w:rPr>
              </m:ctrlPr>
            </m:eqArrPr>
            <m:e>
              <m:sSubSup>
                <w:bookmarkStart w:id="4" w:name="_Hlk201599553"/>
                <m:sSubSupPr>
                  <m:ctrlPr>
                    <w:rPr>
                      <w:rFonts w:ascii="Cambria Math" w:hAnsi="Cambria Math" w:eastAsia="Times New Roman"/>
                      <w:i/>
                      <w:sz w:val="24"/>
                      <w:szCs w:val="24"/>
                      <w:lang w:eastAsia="zh-CN"/>
                    </w:rPr>
                  </m:ctrlPr>
                </m:sSubSupPr>
                <m:e>
                  <m:r>
                    <w:rPr>
                      <w:rFonts w:ascii="Cambria Math" w:hAnsi="Cambria Math" w:eastAsia="Times New Roman"/>
                      <w:sz w:val="24"/>
                      <w:szCs w:val="24"/>
                      <w:lang w:eastAsia="zh-CN"/>
                    </w:rPr>
                    <w:sym w:font="Symbol" w:char="F063"/>
                  </m:r>
                  <m:ctrlPr>
                    <w:rPr>
                      <w:rFonts w:ascii="Cambria Math" w:hAnsi="Cambria Math" w:eastAsia="Times New Roman"/>
                      <w:i/>
                      <w:sz w:val="24"/>
                      <w:szCs w:val="24"/>
                      <w:lang w:eastAsia="zh-CN"/>
                    </w:rPr>
                  </m:ctrlPr>
                </m:e>
                <m:sub>
                  <m:r>
                    <m:rPr>
                      <m:sty m:val="p"/>
                    </m:rPr>
                    <w:rPr>
                      <w:rFonts w:ascii="Cambria Math" w:hAnsi="Cambria Math" w:eastAsia="Times New Roman"/>
                      <w:sz w:val="24"/>
                      <w:szCs w:val="24"/>
                      <w:lang w:eastAsia="zh-CN"/>
                    </w:rPr>
                    <m:t>eff, B</m:t>
                  </m:r>
                  <m:ctrlPr>
                    <w:rPr>
                      <w:rFonts w:ascii="Cambria Math" w:hAnsi="Cambria Math" w:eastAsia="Times New Roman"/>
                      <w:i/>
                      <w:sz w:val="24"/>
                      <w:szCs w:val="24"/>
                      <w:lang w:eastAsia="zh-CN"/>
                    </w:rPr>
                  </m:ctrlPr>
                </m:sub>
                <m:sup>
                  <m:d>
                    <m:dPr>
                      <m:ctrlPr>
                        <w:rPr>
                          <w:rFonts w:ascii="Cambria Math" w:hAnsi="Cambria Math" w:eastAsia="Times New Roman"/>
                          <w:i/>
                          <w:sz w:val="24"/>
                          <w:szCs w:val="24"/>
                          <w:lang w:eastAsia="zh-CN"/>
                        </w:rPr>
                      </m:ctrlPr>
                    </m:dPr>
                    <m:e>
                      <m:r>
                        <m:rPr/>
                        <w:rPr>
                          <w:rFonts w:ascii="Cambria Math" w:hAnsi="Cambria Math" w:eastAsia="Times New Roman"/>
                          <w:sz w:val="24"/>
                          <w:szCs w:val="24"/>
                          <w:lang w:eastAsia="zh-CN"/>
                        </w:rPr>
                        <m:t>2</m:t>
                      </m:r>
                      <m:ctrlPr>
                        <w:rPr>
                          <w:rFonts w:ascii="Cambria Math" w:hAnsi="Cambria Math" w:eastAsia="Times New Roman"/>
                          <w:i/>
                          <w:sz w:val="24"/>
                          <w:szCs w:val="24"/>
                          <w:lang w:eastAsia="zh-CN"/>
                        </w:rPr>
                      </m:ctrlPr>
                    </m:e>
                  </m:d>
                  <m:ctrlPr>
                    <w:rPr>
                      <w:rFonts w:ascii="Cambria Math" w:hAnsi="Cambria Math" w:eastAsia="Times New Roman"/>
                      <w:i/>
                      <w:sz w:val="24"/>
                      <w:szCs w:val="24"/>
                      <w:lang w:eastAsia="zh-CN"/>
                    </w:rPr>
                  </m:ctrlPr>
                </m:sup>
              </m:sSubSup>
              <m:r>
                <m:rPr/>
                <w:rPr>
                  <w:rFonts w:ascii="Cambria Math" w:hAnsi="Cambria Math" w:eastAsia="Times New Roman"/>
                  <w:sz w:val="24"/>
                  <w:szCs w:val="24"/>
                  <w:lang w:eastAsia="zh-CN"/>
                </w:rPr>
                <m:t>=</m:t>
              </m:r>
              <m:d>
                <m:dPr>
                  <m:begChr m:val="["/>
                  <m:endChr m:val="]"/>
                  <m:ctrlPr>
                    <w:rPr>
                      <w:rFonts w:ascii="Cambria Math" w:hAnsi="Cambria Math" w:eastAsia="Times New Roman"/>
                      <w:i/>
                      <w:sz w:val="24"/>
                      <w:szCs w:val="24"/>
                      <w:lang w:eastAsia="zh-CN"/>
                    </w:rPr>
                  </m:ctrlPr>
                </m:dPr>
                <m:e>
                  <m:sSub>
                    <m:sSubPr>
                      <m:ctrlPr>
                        <w:rPr>
                          <w:rFonts w:ascii="Cambria Math" w:hAnsi="Cambria Math" w:eastAsia="Times New Roman"/>
                          <w:i/>
                          <w:sz w:val="24"/>
                          <w:szCs w:val="24"/>
                          <w:lang w:eastAsia="zh-CN"/>
                        </w:rPr>
                      </m:ctrlPr>
                    </m:sSubPr>
                    <m:e>
                      <m:acc>
                        <m:accPr>
                          <m:chr m:val="⃡"/>
                          <m:ctrlPr>
                            <w:rPr>
                              <w:rFonts w:ascii="Cambria Math" w:hAnsi="Cambria Math" w:eastAsia="Times New Roman"/>
                              <w:i/>
                              <w:sz w:val="24"/>
                              <w:szCs w:val="24"/>
                              <w:lang w:eastAsia="zh-CN"/>
                            </w:rPr>
                          </m:ctrlPr>
                        </m:accPr>
                        <m:e>
                          <m:r>
                            <m:rPr/>
                            <w:rPr>
                              <w:rFonts w:ascii="Cambria Math" w:hAnsi="Cambria Math" w:eastAsia="Times New Roman"/>
                              <w:sz w:val="24"/>
                              <w:szCs w:val="24"/>
                              <w:lang w:eastAsia="zh-CN"/>
                            </w:rPr>
                            <m:t>L</m:t>
                          </m:r>
                          <m:ctrlPr>
                            <w:rPr>
                              <w:rFonts w:ascii="Cambria Math" w:hAnsi="Cambria Math" w:eastAsia="Times New Roman"/>
                              <w:i/>
                              <w:sz w:val="24"/>
                              <w:szCs w:val="24"/>
                              <w:lang w:eastAsia="zh-CN"/>
                            </w:rPr>
                          </m:ctrlPr>
                        </m:e>
                      </m:acc>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3</m:t>
                      </m:r>
                      <m:ctrlPr>
                        <w:rPr>
                          <w:rFonts w:ascii="Cambria Math" w:hAnsi="Cambria Math" w:eastAsia="Times New Roman"/>
                          <w:i/>
                          <w:sz w:val="24"/>
                          <w:szCs w:val="24"/>
                          <w:lang w:eastAsia="zh-CN"/>
                        </w:rPr>
                      </m:ctrlPr>
                    </m:sub>
                  </m:sSub>
                  <m:r>
                    <m:rPr>
                      <m:sty m:val="p"/>
                    </m:rPr>
                    <w:rPr>
                      <w:rFonts w:ascii="Cambria Math" w:hAnsi="Cambria Math" w:eastAsia="Times New Roman"/>
                      <w:sz w:val="24"/>
                      <w:szCs w:val="24"/>
                      <w:lang w:eastAsia="zh-CN"/>
                    </w:rPr>
                    <w:sym w:font="Symbol" w:char="F0D7"/>
                  </m:r>
                  <m:r>
                    <m:rPr/>
                    <w:rPr>
                      <w:rFonts w:ascii="Cambria Math" w:hAnsi="Cambria Math" w:eastAsia="Times New Roman"/>
                      <w:sz w:val="24"/>
                      <w:szCs w:val="24"/>
                      <w:lang w:eastAsia="zh-CN"/>
                    </w:rPr>
                    <m:t xml:space="preserve"> </m:t>
                  </m:r>
                  <m:sSub>
                    <m:sSubPr>
                      <m:ctrlPr>
                        <w:rPr>
                          <w:rFonts w:ascii="Cambria Math" w:hAnsi="Cambria Math" w:eastAsia="Times New Roman"/>
                          <w:i/>
                          <w:sz w:val="24"/>
                          <w:szCs w:val="24"/>
                          <w:lang w:eastAsia="zh-CN"/>
                        </w:rPr>
                      </m:ctrlPr>
                    </m:sSubPr>
                    <m:e>
                      <m:acc>
                        <m:accPr>
                          <m:chr m:val="⃗"/>
                          <m:ctrlPr>
                            <w:rPr>
                              <w:rFonts w:ascii="Cambria Math" w:hAnsi="Cambria Math" w:eastAsia="Times New Roman"/>
                              <w:i/>
                              <w:sz w:val="24"/>
                              <w:szCs w:val="24"/>
                              <w:lang w:eastAsia="zh-CN"/>
                            </w:rPr>
                          </m:ctrlPr>
                        </m:accPr>
                        <m:e>
                          <m:r>
                            <m:rPr/>
                            <w:rPr>
                              <w:rFonts w:ascii="Cambria Math" w:hAnsi="Cambria Math" w:eastAsia="Times New Roman"/>
                              <w:sz w:val="24"/>
                              <w:szCs w:val="24"/>
                              <w:lang w:eastAsia="zh-CN"/>
                            </w:rPr>
                            <m:t>e</m:t>
                          </m:r>
                          <m:ctrlPr>
                            <w:rPr>
                              <w:rFonts w:ascii="Cambria Math" w:hAnsi="Cambria Math" w:eastAsia="Times New Roman"/>
                              <w:i/>
                              <w:sz w:val="24"/>
                              <w:szCs w:val="24"/>
                              <w:lang w:eastAsia="zh-CN"/>
                            </w:rPr>
                          </m:ctrlPr>
                        </m:e>
                      </m:acc>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3</m:t>
                      </m:r>
                      <m:ctrlPr>
                        <w:rPr>
                          <w:rFonts w:ascii="Cambria Math" w:hAnsi="Cambria Math" w:eastAsia="Times New Roman"/>
                          <w:i/>
                          <w:sz w:val="24"/>
                          <w:szCs w:val="24"/>
                          <w:lang w:eastAsia="zh-CN"/>
                        </w:rPr>
                      </m:ctrlPr>
                    </m:sub>
                  </m:sSub>
                  <m:ctrlPr>
                    <w:rPr>
                      <w:rFonts w:ascii="Cambria Math" w:hAnsi="Cambria Math" w:eastAsia="Times New Roman"/>
                      <w:i/>
                      <w:sz w:val="24"/>
                      <w:szCs w:val="24"/>
                      <w:lang w:eastAsia="zh-CN"/>
                    </w:rPr>
                  </m:ctrlPr>
                </m:e>
              </m:d>
              <m:r>
                <m:rPr>
                  <m:sty m:val="p"/>
                </m:rPr>
                <w:rPr>
                  <w:rFonts w:ascii="Cambria Math" w:hAnsi="Cambria Math" w:eastAsia="Times New Roman"/>
                  <w:sz w:val="24"/>
                  <w:szCs w:val="24"/>
                  <w:lang w:eastAsia="zh-CN"/>
                </w:rPr>
                <w:sym w:font="Symbol" w:char="F0D7"/>
              </m:r>
              <m:r>
                <m:rPr/>
                <w:rPr>
                  <w:rFonts w:ascii="Cambria Math" w:hAnsi="Cambria Math" w:eastAsia="Times New Roman"/>
                  <w:sz w:val="24"/>
                  <w:szCs w:val="24"/>
                  <w:lang w:eastAsia="zh-CN"/>
                </w:rPr>
                <m:t xml:space="preserve"> </m:t>
              </m:r>
              <m:d>
                <m:dPr>
                  <m:begChr m:val="["/>
                  <m:endChr m:val="]"/>
                  <m:ctrlPr>
                    <w:rPr>
                      <w:rFonts w:ascii="Cambria Math" w:hAnsi="Cambria Math" w:eastAsia="Times New Roman"/>
                      <w:i/>
                      <w:sz w:val="24"/>
                      <w:szCs w:val="24"/>
                      <w:lang w:eastAsia="zh-CN"/>
                    </w:rPr>
                  </m:ctrlPr>
                </m:dPr>
                <m:e>
                  <m:sSubSup>
                    <m:sSubSupPr>
                      <m:ctrlPr>
                        <w:rPr>
                          <w:rFonts w:ascii="Cambria Math" w:hAnsi="Cambria Math" w:eastAsia="Times New Roman"/>
                          <w:i/>
                          <w:sz w:val="24"/>
                          <w:szCs w:val="24"/>
                          <w:lang w:eastAsia="zh-CN"/>
                        </w:rPr>
                      </m:ctrlPr>
                    </m:sSubSupPr>
                    <m:e>
                      <m:acc>
                        <m:accPr>
                          <m:chr m:val="⃡"/>
                          <m:ctrlPr>
                            <w:rPr>
                              <w:rFonts w:ascii="Cambria Math" w:hAnsi="Cambria Math" w:eastAsia="Times New Roman"/>
                              <w:i/>
                              <w:sz w:val="24"/>
                              <w:szCs w:val="24"/>
                              <w:lang w:eastAsia="zh-CN"/>
                            </w:rPr>
                          </m:ctrlPr>
                        </m:accPr>
                        <m:e>
                          <m:r>
                            <w:rPr>
                              <w:rFonts w:ascii="Cambria Math" w:hAnsi="Cambria Math" w:eastAsia="Times New Roman"/>
                              <w:sz w:val="24"/>
                              <w:szCs w:val="24"/>
                              <w:lang w:eastAsia="zh-CN"/>
                            </w:rPr>
                            <w:sym w:font="Symbol" w:char="F063"/>
                          </m:r>
                          <m:ctrlPr>
                            <w:rPr>
                              <w:rFonts w:ascii="Cambria Math" w:hAnsi="Cambria Math" w:eastAsia="Times New Roman"/>
                              <w:i/>
                              <w:sz w:val="24"/>
                              <w:szCs w:val="24"/>
                              <w:lang w:eastAsia="zh-CN"/>
                            </w:rPr>
                          </m:ctrlPr>
                        </m:e>
                      </m:acc>
                      <m:ctrlPr>
                        <w:rPr>
                          <w:rFonts w:ascii="Cambria Math" w:hAnsi="Cambria Math" w:eastAsia="Times New Roman"/>
                          <w:i/>
                          <w:sz w:val="24"/>
                          <w:szCs w:val="24"/>
                          <w:lang w:eastAsia="zh-CN"/>
                        </w:rPr>
                      </m:ctrlPr>
                    </m:e>
                    <m:sub>
                      <m:r>
                        <m:rPr>
                          <m:sty m:val="p"/>
                        </m:rPr>
                        <w:rPr>
                          <w:rFonts w:ascii="Cambria Math" w:hAnsi="Cambria Math" w:eastAsia="Times New Roman"/>
                          <w:sz w:val="24"/>
                          <w:szCs w:val="24"/>
                          <w:lang w:eastAsia="zh-CN"/>
                        </w:rPr>
                        <m:t>B</m:t>
                      </m:r>
                      <m:ctrlPr>
                        <w:rPr>
                          <w:rFonts w:ascii="Cambria Math" w:hAnsi="Cambria Math" w:eastAsia="Times New Roman"/>
                          <w:i/>
                          <w:sz w:val="24"/>
                          <w:szCs w:val="24"/>
                          <w:lang w:eastAsia="zh-CN"/>
                        </w:rPr>
                      </m:ctrlPr>
                    </m:sub>
                    <m:sup>
                      <m:d>
                        <m:dPr>
                          <m:ctrlPr>
                            <w:rPr>
                              <w:rFonts w:ascii="Cambria Math" w:hAnsi="Cambria Math" w:eastAsia="Times New Roman"/>
                              <w:i/>
                              <w:sz w:val="24"/>
                              <w:szCs w:val="24"/>
                              <w:lang w:eastAsia="zh-CN"/>
                            </w:rPr>
                          </m:ctrlPr>
                        </m:dPr>
                        <m:e>
                          <m:r>
                            <m:rPr/>
                            <w:rPr>
                              <w:rFonts w:ascii="Cambria Math" w:hAnsi="Cambria Math" w:eastAsia="Times New Roman"/>
                              <w:sz w:val="24"/>
                              <w:szCs w:val="24"/>
                              <w:lang w:eastAsia="zh-CN"/>
                            </w:rPr>
                            <m:t>3</m:t>
                          </m:r>
                          <m:ctrlPr>
                            <w:rPr>
                              <w:rFonts w:ascii="Cambria Math" w:hAnsi="Cambria Math" w:eastAsia="Times New Roman"/>
                              <w:i/>
                              <w:sz w:val="24"/>
                              <w:szCs w:val="24"/>
                              <w:lang w:eastAsia="zh-CN"/>
                            </w:rPr>
                          </m:ctrlPr>
                        </m:e>
                      </m:d>
                      <m:ctrlPr>
                        <w:rPr>
                          <w:rFonts w:ascii="Cambria Math" w:hAnsi="Cambria Math" w:eastAsia="Times New Roman"/>
                          <w:i/>
                          <w:sz w:val="24"/>
                          <w:szCs w:val="24"/>
                          <w:lang w:eastAsia="zh-CN"/>
                        </w:rPr>
                      </m:ctrlPr>
                    </m:sup>
                  </m:sSubSup>
                  <m:f>
                    <m:fPr>
                      <m:ctrlPr>
                        <w:rPr>
                          <w:rFonts w:ascii="Cambria Math" w:hAnsi="Cambria Math" w:eastAsia="Times New Roman"/>
                          <w:i/>
                          <w:sz w:val="24"/>
                          <w:szCs w:val="24"/>
                          <w:lang w:eastAsia="zh-CN"/>
                        </w:rPr>
                      </m:ctrlPr>
                    </m:fPr>
                    <m:num>
                      <m:d>
                        <m:dPr>
                          <m:ctrlPr>
                            <w:rPr>
                              <w:rFonts w:ascii="Cambria Math" w:hAnsi="Cambria Math" w:eastAsia="Times New Roman"/>
                              <w:i/>
                              <w:sz w:val="24"/>
                              <w:szCs w:val="24"/>
                              <w:lang w:eastAsia="zh-CN"/>
                            </w:rPr>
                          </m:ctrlPr>
                        </m:dPr>
                        <m:e>
                          <m:sSub>
                            <m:sSubPr>
                              <m:ctrlPr>
                                <w:rPr>
                                  <w:rFonts w:ascii="Cambria Math" w:hAnsi="Cambria Math" w:eastAsia="Times New Roman"/>
                                  <w:i/>
                                  <w:sz w:val="24"/>
                                  <w:szCs w:val="24"/>
                                  <w:lang w:eastAsia="zh-CN"/>
                                </w:rPr>
                              </m:ctrlPr>
                            </m:sSubPr>
                            <m:e>
                              <m:r>
                                <m:rPr/>
                                <w:rPr>
                                  <w:rFonts w:ascii="Cambria Math" w:hAnsi="Cambria Math" w:eastAsia="Times New Roman"/>
                                  <w:sz w:val="24"/>
                                  <w:szCs w:val="24"/>
                                  <w:lang w:eastAsia="zh-CN"/>
                                </w:rPr>
                                <m:t>E</m:t>
                              </m:r>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Z</m:t>
                              </m:r>
                              <m:ctrlPr>
                                <w:rPr>
                                  <w:rFonts w:ascii="Cambria Math" w:hAnsi="Cambria Math" w:eastAsia="Times New Roman"/>
                                  <w:i/>
                                  <w:sz w:val="24"/>
                                  <w:szCs w:val="24"/>
                                  <w:lang w:eastAsia="zh-CN"/>
                                </w:rPr>
                              </m:ctrlPr>
                            </m:sub>
                          </m:sSub>
                          <m:r>
                            <m:rPr/>
                            <w:rPr>
                              <w:rFonts w:ascii="Cambria Math" w:hAnsi="Cambria Math" w:eastAsia="Times New Roman"/>
                              <w:sz w:val="24"/>
                              <w:szCs w:val="24"/>
                              <w:lang w:eastAsia="zh-CN"/>
                            </w:rPr>
                            <m:t xml:space="preserve">ξ </m:t>
                          </m:r>
                          <m:ctrlPr>
                            <w:rPr>
                              <w:rFonts w:ascii="Cambria Math" w:hAnsi="Cambria Math" w:eastAsia="Times New Roman"/>
                              <w:i/>
                              <w:sz w:val="24"/>
                              <w:szCs w:val="24"/>
                              <w:lang w:eastAsia="zh-CN"/>
                            </w:rPr>
                          </m:ctrlPr>
                        </m:e>
                      </m:d>
                      <m:ctrlPr>
                        <w:rPr>
                          <w:rFonts w:ascii="Cambria Math" w:hAnsi="Cambria Math" w:eastAsia="Times New Roman"/>
                          <w:i/>
                          <w:sz w:val="24"/>
                          <w:szCs w:val="24"/>
                          <w:lang w:eastAsia="zh-CN"/>
                        </w:rPr>
                      </m:ctrlPr>
                    </m:num>
                    <m:den>
                      <m:r>
                        <m:rPr/>
                        <w:rPr>
                          <w:rFonts w:ascii="Cambria Math" w:eastAsia="Times New Roman"/>
                          <w:sz w:val="24"/>
                          <w:szCs w:val="24"/>
                          <w:lang w:eastAsia="zh-CN"/>
                        </w:rPr>
                        <m:t>1−i</m:t>
                      </m:r>
                      <m:r>
                        <m:rPr>
                          <m:sty m:val="p"/>
                        </m:rPr>
                        <w:rPr>
                          <w:rFonts w:ascii="Cambria Math" w:eastAsia="Times New Roman"/>
                          <w:sz w:val="24"/>
                          <w:szCs w:val="24"/>
                          <w:lang w:eastAsia="zh-CN"/>
                        </w:rPr>
                        <w:sym w:font="Symbol" w:char="F044"/>
                      </m:r>
                      <m:r>
                        <m:rPr/>
                        <w:rPr>
                          <w:rFonts w:ascii="Cambria Math" w:eastAsia="Times New Roman"/>
                          <w:sz w:val="24"/>
                          <w:szCs w:val="24"/>
                          <w:lang w:eastAsia="zh-CN"/>
                        </w:rPr>
                        <m:t>k</m:t>
                      </m:r>
                      <m:r>
                        <m:rPr/>
                        <w:rPr>
                          <w:rFonts w:ascii="Cambria Math" w:hAnsi="Cambria Math" w:eastAsia="Times New Roman"/>
                          <w:sz w:val="24"/>
                          <w:szCs w:val="24"/>
                          <w:lang w:eastAsia="zh-CN"/>
                        </w:rPr>
                        <m:t>ξ</m:t>
                      </m:r>
                      <m:ctrlPr>
                        <w:rPr>
                          <w:rFonts w:ascii="Cambria Math" w:hAnsi="Cambria Math" w:eastAsia="Times New Roman"/>
                          <w:i/>
                          <w:sz w:val="24"/>
                          <w:szCs w:val="24"/>
                          <w:lang w:eastAsia="zh-CN"/>
                        </w:rPr>
                      </m:ctrlPr>
                    </m:den>
                  </m:f>
                  <m:ctrlPr>
                    <w:rPr>
                      <w:rFonts w:ascii="Cambria Math" w:hAnsi="Cambria Math" w:eastAsia="Times New Roman"/>
                      <w:i/>
                      <w:sz w:val="24"/>
                      <w:szCs w:val="24"/>
                      <w:lang w:eastAsia="zh-CN"/>
                    </w:rPr>
                  </m:ctrlPr>
                </m:e>
              </m:d>
              <m:r>
                <m:rPr/>
                <w:rPr>
                  <w:rFonts w:ascii="Cambria Math" w:hAnsi="Cambria Math" w:eastAsia="Times New Roman"/>
                  <w:sz w:val="24"/>
                  <w:szCs w:val="24"/>
                  <w:lang w:eastAsia="zh-CN"/>
                </w:rPr>
                <m:t>:</m:t>
              </m:r>
              <m:d>
                <m:dPr>
                  <m:begChr m:val="["/>
                  <m:endChr m:val="]"/>
                  <m:ctrlPr>
                    <w:rPr>
                      <w:rFonts w:ascii="Cambria Math" w:hAnsi="Cambria Math" w:eastAsia="Times New Roman"/>
                      <w:i/>
                      <w:sz w:val="24"/>
                      <w:szCs w:val="24"/>
                      <w:lang w:eastAsia="zh-CN"/>
                    </w:rPr>
                  </m:ctrlPr>
                </m:dPr>
                <m:e>
                  <m:sSub>
                    <m:sSubPr>
                      <m:ctrlPr>
                        <w:rPr>
                          <w:rFonts w:ascii="Cambria Math" w:hAnsi="Cambria Math" w:eastAsia="Times New Roman"/>
                          <w:i/>
                          <w:sz w:val="24"/>
                          <w:szCs w:val="24"/>
                          <w:lang w:eastAsia="zh-CN"/>
                        </w:rPr>
                      </m:ctrlPr>
                    </m:sSubPr>
                    <m:e>
                      <m:acc>
                        <m:accPr>
                          <m:chr m:val="⃡"/>
                          <m:ctrlPr>
                            <w:rPr>
                              <w:rFonts w:ascii="Cambria Math" w:hAnsi="Cambria Math" w:eastAsia="Times New Roman"/>
                              <w:i/>
                              <w:sz w:val="24"/>
                              <w:szCs w:val="24"/>
                              <w:lang w:eastAsia="zh-CN"/>
                            </w:rPr>
                          </m:ctrlPr>
                        </m:accPr>
                        <m:e>
                          <m:r>
                            <m:rPr/>
                            <w:rPr>
                              <w:rFonts w:ascii="Cambria Math" w:hAnsi="Cambria Math" w:eastAsia="Times New Roman"/>
                              <w:sz w:val="24"/>
                              <w:szCs w:val="24"/>
                              <w:lang w:eastAsia="zh-CN"/>
                            </w:rPr>
                            <m:t>L</m:t>
                          </m:r>
                          <m:ctrlPr>
                            <w:rPr>
                              <w:rFonts w:ascii="Cambria Math" w:hAnsi="Cambria Math" w:eastAsia="Times New Roman"/>
                              <w:i/>
                              <w:sz w:val="24"/>
                              <w:szCs w:val="24"/>
                              <w:lang w:eastAsia="zh-CN"/>
                            </w:rPr>
                          </m:ctrlPr>
                        </m:e>
                      </m:acc>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1</m:t>
                      </m:r>
                      <m:ctrlPr>
                        <w:rPr>
                          <w:rFonts w:ascii="Cambria Math" w:hAnsi="Cambria Math" w:eastAsia="Times New Roman"/>
                          <w:i/>
                          <w:sz w:val="24"/>
                          <w:szCs w:val="24"/>
                          <w:lang w:eastAsia="zh-CN"/>
                        </w:rPr>
                      </m:ctrlPr>
                    </m:sub>
                  </m:sSub>
                  <m:r>
                    <m:rPr>
                      <m:sty m:val="p"/>
                    </m:rPr>
                    <w:rPr>
                      <w:rFonts w:ascii="Cambria Math" w:hAnsi="Cambria Math" w:eastAsia="Times New Roman"/>
                      <w:sz w:val="24"/>
                      <w:szCs w:val="24"/>
                      <w:lang w:eastAsia="zh-CN"/>
                    </w:rPr>
                    <w:sym w:font="Symbol" w:char="F0D7"/>
                  </m:r>
                  <m:r>
                    <m:rPr/>
                    <w:rPr>
                      <w:rFonts w:ascii="Cambria Math" w:hAnsi="Cambria Math" w:eastAsia="Times New Roman"/>
                      <w:sz w:val="24"/>
                      <w:szCs w:val="24"/>
                      <w:lang w:eastAsia="zh-CN"/>
                    </w:rPr>
                    <m:t xml:space="preserve"> </m:t>
                  </m:r>
                  <m:sSub>
                    <m:sSubPr>
                      <m:ctrlPr>
                        <w:rPr>
                          <w:rFonts w:ascii="Cambria Math" w:hAnsi="Cambria Math" w:eastAsia="Times New Roman"/>
                          <w:i/>
                          <w:sz w:val="24"/>
                          <w:szCs w:val="24"/>
                          <w:lang w:eastAsia="zh-CN"/>
                        </w:rPr>
                      </m:ctrlPr>
                    </m:sSubPr>
                    <m:e>
                      <m:acc>
                        <m:accPr>
                          <m:chr m:val="⃗"/>
                          <m:ctrlPr>
                            <w:rPr>
                              <w:rFonts w:ascii="Cambria Math" w:hAnsi="Cambria Math" w:eastAsia="Times New Roman"/>
                              <w:i/>
                              <w:sz w:val="24"/>
                              <w:szCs w:val="24"/>
                              <w:lang w:eastAsia="zh-CN"/>
                            </w:rPr>
                          </m:ctrlPr>
                        </m:accPr>
                        <m:e>
                          <m:r>
                            <m:rPr/>
                            <w:rPr>
                              <w:rFonts w:ascii="Cambria Math" w:hAnsi="Cambria Math" w:eastAsia="Times New Roman"/>
                              <w:sz w:val="24"/>
                              <w:szCs w:val="24"/>
                              <w:lang w:eastAsia="zh-CN"/>
                            </w:rPr>
                            <m:t>e</m:t>
                          </m:r>
                          <m:ctrlPr>
                            <w:rPr>
                              <w:rFonts w:ascii="Cambria Math" w:hAnsi="Cambria Math" w:eastAsia="Times New Roman"/>
                              <w:i/>
                              <w:sz w:val="24"/>
                              <w:szCs w:val="24"/>
                              <w:lang w:eastAsia="zh-CN"/>
                            </w:rPr>
                          </m:ctrlPr>
                        </m:e>
                      </m:acc>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1</m:t>
                      </m:r>
                      <m:ctrlPr>
                        <w:rPr>
                          <w:rFonts w:ascii="Cambria Math" w:hAnsi="Cambria Math" w:eastAsia="Times New Roman"/>
                          <w:i/>
                          <w:sz w:val="24"/>
                          <w:szCs w:val="24"/>
                          <w:lang w:eastAsia="zh-CN"/>
                        </w:rPr>
                      </m:ctrlPr>
                    </m:sub>
                  </m:sSub>
                  <m:ctrlPr>
                    <w:rPr>
                      <w:rFonts w:ascii="Cambria Math" w:hAnsi="Cambria Math" w:eastAsia="Times New Roman"/>
                      <w:i/>
                      <w:sz w:val="24"/>
                      <w:szCs w:val="24"/>
                      <w:lang w:eastAsia="zh-CN"/>
                    </w:rPr>
                  </m:ctrlPr>
                </m:e>
              </m:d>
              <m:d>
                <m:dPr>
                  <m:begChr m:val="["/>
                  <m:endChr m:val="]"/>
                  <m:ctrlPr>
                    <w:rPr>
                      <w:rFonts w:ascii="Cambria Math" w:hAnsi="Cambria Math" w:eastAsia="Times New Roman"/>
                      <w:i/>
                      <w:sz w:val="24"/>
                      <w:szCs w:val="24"/>
                      <w:lang w:eastAsia="zh-CN"/>
                    </w:rPr>
                  </m:ctrlPr>
                </m:dPr>
                <m:e>
                  <m:sSub>
                    <m:sSubPr>
                      <m:ctrlPr>
                        <w:rPr>
                          <w:rFonts w:ascii="Cambria Math" w:hAnsi="Cambria Math" w:eastAsia="Times New Roman"/>
                          <w:i/>
                          <w:sz w:val="24"/>
                          <w:szCs w:val="24"/>
                          <w:lang w:eastAsia="zh-CN"/>
                        </w:rPr>
                      </m:ctrlPr>
                    </m:sSubPr>
                    <m:e>
                      <m:acc>
                        <m:accPr>
                          <m:chr m:val="⃡"/>
                          <m:ctrlPr>
                            <w:rPr>
                              <w:rFonts w:ascii="Cambria Math" w:hAnsi="Cambria Math" w:eastAsia="Times New Roman"/>
                              <w:i/>
                              <w:sz w:val="24"/>
                              <w:szCs w:val="24"/>
                              <w:lang w:eastAsia="zh-CN"/>
                            </w:rPr>
                          </m:ctrlPr>
                        </m:accPr>
                        <m:e>
                          <m:r>
                            <m:rPr/>
                            <w:rPr>
                              <w:rFonts w:ascii="Cambria Math" w:hAnsi="Cambria Math" w:eastAsia="Times New Roman"/>
                              <w:sz w:val="24"/>
                              <w:szCs w:val="24"/>
                              <w:lang w:eastAsia="zh-CN"/>
                            </w:rPr>
                            <m:t>L</m:t>
                          </m:r>
                          <m:ctrlPr>
                            <w:rPr>
                              <w:rFonts w:ascii="Cambria Math" w:hAnsi="Cambria Math" w:eastAsia="Times New Roman"/>
                              <w:i/>
                              <w:sz w:val="24"/>
                              <w:szCs w:val="24"/>
                              <w:lang w:eastAsia="zh-CN"/>
                            </w:rPr>
                          </m:ctrlPr>
                        </m:e>
                      </m:acc>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2</m:t>
                      </m:r>
                      <m:ctrlPr>
                        <w:rPr>
                          <w:rFonts w:ascii="Cambria Math" w:hAnsi="Cambria Math" w:eastAsia="Times New Roman"/>
                          <w:i/>
                          <w:sz w:val="24"/>
                          <w:szCs w:val="24"/>
                          <w:lang w:eastAsia="zh-CN"/>
                        </w:rPr>
                      </m:ctrlPr>
                    </m:sub>
                  </m:sSub>
                  <m:r>
                    <m:rPr>
                      <m:sty m:val="p"/>
                    </m:rPr>
                    <w:rPr>
                      <w:rFonts w:ascii="Cambria Math" w:hAnsi="Cambria Math" w:eastAsia="Times New Roman"/>
                      <w:sz w:val="24"/>
                      <w:szCs w:val="24"/>
                      <w:lang w:eastAsia="zh-CN"/>
                    </w:rPr>
                    <w:sym w:font="Symbol" w:char="F0D7"/>
                  </m:r>
                  <m:r>
                    <m:rPr/>
                    <w:rPr>
                      <w:rFonts w:ascii="Cambria Math" w:hAnsi="Cambria Math" w:eastAsia="Times New Roman"/>
                      <w:sz w:val="24"/>
                      <w:szCs w:val="24"/>
                      <w:lang w:eastAsia="zh-CN"/>
                    </w:rPr>
                    <m:t xml:space="preserve"> </m:t>
                  </m:r>
                  <m:sSub>
                    <m:sSubPr>
                      <m:ctrlPr>
                        <w:rPr>
                          <w:rFonts w:ascii="Cambria Math" w:hAnsi="Cambria Math" w:eastAsia="Times New Roman"/>
                          <w:i/>
                          <w:sz w:val="24"/>
                          <w:szCs w:val="24"/>
                          <w:lang w:eastAsia="zh-CN"/>
                        </w:rPr>
                      </m:ctrlPr>
                    </m:sSubPr>
                    <m:e>
                      <m:acc>
                        <m:accPr>
                          <m:chr m:val="⃗"/>
                          <m:ctrlPr>
                            <w:rPr>
                              <w:rFonts w:ascii="Cambria Math" w:hAnsi="Cambria Math" w:eastAsia="Times New Roman"/>
                              <w:i/>
                              <w:sz w:val="24"/>
                              <w:szCs w:val="24"/>
                              <w:lang w:eastAsia="zh-CN"/>
                            </w:rPr>
                          </m:ctrlPr>
                        </m:accPr>
                        <m:e>
                          <m:r>
                            <m:rPr/>
                            <w:rPr>
                              <w:rFonts w:ascii="Cambria Math" w:hAnsi="Cambria Math" w:eastAsia="Times New Roman"/>
                              <w:sz w:val="24"/>
                              <w:szCs w:val="24"/>
                              <w:lang w:eastAsia="zh-CN"/>
                            </w:rPr>
                            <m:t>e</m:t>
                          </m:r>
                          <m:ctrlPr>
                            <w:rPr>
                              <w:rFonts w:ascii="Cambria Math" w:hAnsi="Cambria Math" w:eastAsia="Times New Roman"/>
                              <w:i/>
                              <w:sz w:val="24"/>
                              <w:szCs w:val="24"/>
                              <w:lang w:eastAsia="zh-CN"/>
                            </w:rPr>
                          </m:ctrlPr>
                        </m:e>
                      </m:acc>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2</m:t>
                      </m:r>
                      <m:ctrlPr>
                        <w:rPr>
                          <w:rFonts w:ascii="Cambria Math" w:hAnsi="Cambria Math" w:eastAsia="Times New Roman"/>
                          <w:i/>
                          <w:sz w:val="24"/>
                          <w:szCs w:val="24"/>
                          <w:lang w:eastAsia="zh-CN"/>
                        </w:rPr>
                      </m:ctrlPr>
                    </m:sub>
                  </m:sSub>
                  <m:ctrlPr>
                    <w:rPr>
                      <w:rFonts w:ascii="Cambria Math" w:hAnsi="Cambria Math" w:eastAsia="Times New Roman"/>
                      <w:i/>
                      <w:sz w:val="24"/>
                      <w:szCs w:val="24"/>
                      <w:lang w:eastAsia="zh-CN"/>
                    </w:rPr>
                  </m:ctrlPr>
                </m:e>
              </m:d>
              <w:bookmarkEnd w:id="4"/>
              <m:r>
                <m:rPr/>
                <w:rPr>
                  <w:rFonts w:ascii="Cambria Math" w:hAnsi="Cambria Math" w:eastAsia="Times New Roman"/>
                  <w:sz w:val="24"/>
                  <w:szCs w:val="24"/>
                  <w:lang w:eastAsia="zh-CN"/>
                </w:rPr>
                <m:t>#</m:t>
              </m:r>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eastAsia="Times New Roman"/>
                  <w:i/>
                  <w:sz w:val="24"/>
                  <w:szCs w:val="24"/>
                  <w:lang w:eastAsia="zh-CN"/>
                </w:rPr>
              </m:ctrlPr>
            </m:e>
          </m:eqArr>
        </m:oMath>
      </m:oMathPara>
    </w:p>
    <w:p w14:paraId="13F7DD66">
      <w:pPr>
        <w:snapToGrid w:val="0"/>
        <w:spacing w:line="480" w:lineRule="auto"/>
        <w:ind w:left="0" w:firstLine="0"/>
        <w:rPr>
          <w:sz w:val="24"/>
          <w:szCs w:val="24"/>
          <w:lang w:eastAsia="zh-CN"/>
        </w:rPr>
      </w:pPr>
      <w:r>
        <w:rPr>
          <w:sz w:val="24"/>
          <w:szCs w:val="24"/>
          <w:lang w:eastAsia="zh-CN"/>
        </w:rPr>
        <w:t xml:space="preserve">where </w:t>
      </w:r>
      <m:oMath>
        <m:sSubSup>
          <m:sSubSupPr>
            <m:ctrlPr>
              <w:rPr>
                <w:rFonts w:ascii="Cambria Math" w:hAnsi="Cambria Math"/>
                <w:i/>
                <w:sz w:val="24"/>
                <w:szCs w:val="24"/>
                <w:lang w:eastAsia="zh-CN"/>
              </w:rPr>
            </m:ctrlPr>
          </m:sSubSupPr>
          <w:bookmarkStart w:id="5" w:name="_Hlk200893241"/>
          <m:e>
            <m:acc>
              <m:accPr>
                <m:chr m:val="⃡"/>
                <m:ctrlPr>
                  <w:rPr>
                    <w:rFonts w:ascii="Cambria Math" w:hAnsi="Cambria Math"/>
                    <w:i/>
                    <w:sz w:val="24"/>
                    <w:szCs w:val="24"/>
                    <w:lang w:eastAsia="zh-CN"/>
                  </w:rPr>
                </m:ctrlPr>
              </m:accPr>
              <m:e>
                <m:r>
                  <w:rPr>
                    <w:rFonts w:ascii="Cambria Math" w:hAnsi="Cambria Math"/>
                    <w:sz w:val="24"/>
                    <w:szCs w:val="24"/>
                    <w:lang w:eastAsia="zh-CN"/>
                  </w:rPr>
                  <w:sym w:font="Symbol" w:char="F063"/>
                </m:r>
                <m:ctrlPr>
                  <w:rPr>
                    <w:rFonts w:ascii="Cambria Math" w:hAnsi="Cambria Math"/>
                    <w:i/>
                    <w:sz w:val="24"/>
                    <w:szCs w:val="24"/>
                    <w:lang w:eastAsia="zh-CN"/>
                  </w:rPr>
                </m:ctrlPr>
              </m:e>
            </m:acc>
            <m:ctrlPr>
              <w:rPr>
                <w:rFonts w:ascii="Cambria Math" w:hAnsi="Cambria Math"/>
                <w:i/>
                <w:sz w:val="24"/>
                <w:szCs w:val="24"/>
                <w:lang w:eastAsia="zh-CN"/>
              </w:rPr>
            </m:ctrlPr>
          </m:e>
          <m:sub>
            <m:r>
              <m:rPr>
                <m:sty m:val="p"/>
              </m:rPr>
              <w:rPr>
                <w:rFonts w:ascii="Cambria Math" w:hAnsi="Cambria Math"/>
                <w:sz w:val="24"/>
                <w:szCs w:val="24"/>
                <w:lang w:eastAsia="zh-CN"/>
              </w:rPr>
              <m:t>S</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w:bookmarkEnd w:id="5"/>
            <m:ctrlPr>
              <w:rPr>
                <w:rFonts w:ascii="Cambria Math" w:hAnsi="Cambria Math"/>
                <w:i/>
                <w:sz w:val="24"/>
                <w:szCs w:val="24"/>
                <w:lang w:eastAsia="zh-CN"/>
              </w:rPr>
            </m:ctrlPr>
          </m:sup>
        </m:sSubSup>
      </m:oMath>
      <w:r>
        <w:rPr>
          <w:sz w:val="24"/>
          <w:szCs w:val="24"/>
          <w:lang w:eastAsia="zh-CN"/>
        </w:rPr>
        <w:t xml:space="preserve"> and </w:t>
      </w: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w:sym w:font="Symbol" w:char="F063"/>
                </m:r>
                <m:ctrlPr>
                  <w:rPr>
                    <w:rFonts w:ascii="Cambria Math" w:hAnsi="Cambria Math"/>
                    <w:i/>
                    <w:sz w:val="24"/>
                    <w:szCs w:val="24"/>
                    <w:lang w:eastAsia="zh-CN"/>
                  </w:rPr>
                </m:ctrlPr>
              </m:e>
            </m:acc>
            <m:ctrlPr>
              <w:rPr>
                <w:rFonts w:ascii="Cambria Math" w:hAnsi="Cambria Math"/>
                <w:i/>
                <w:sz w:val="24"/>
                <w:szCs w:val="24"/>
                <w:lang w:eastAsia="zh-CN"/>
              </w:rPr>
            </m:ctrlPr>
          </m:e>
          <m:sub>
            <m:r>
              <m:rPr>
                <m:sty m:val="p"/>
              </m:rPr>
              <w:rPr>
                <w:rFonts w:ascii="Cambria Math" w:hAnsi="Cambria Math"/>
                <w:sz w:val="24"/>
                <w:szCs w:val="24"/>
                <w:lang w:eastAsia="zh-CN"/>
              </w:rPr>
              <m:t>B</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3</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are the second and third order nonlinear susceptibility tensors of the surface and bulk, </w:t>
      </w:r>
      <m:oMath>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e</m:t>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sz w:val="24"/>
                <w:szCs w:val="24"/>
                <w:lang w:eastAsia="zh-CN"/>
              </w:rPr>
              <m:t>i</m:t>
            </m:r>
            <m:ctrlPr>
              <w:rPr>
                <w:rFonts w:ascii="Cambria Math" w:hAnsi="Cambria Math"/>
                <w:i/>
                <w:sz w:val="24"/>
                <w:szCs w:val="24"/>
                <w:lang w:eastAsia="zh-CN"/>
              </w:rPr>
            </m:ctrlPr>
          </m:sub>
        </m:sSub>
      </m:oMath>
      <w:r>
        <w:rPr>
          <w:sz w:val="24"/>
          <w:szCs w:val="24"/>
          <w:lang w:eastAsia="zh-CN"/>
        </w:rPr>
        <w:t xml:space="preserve"> and </w:t>
      </w:r>
      <m:oMath>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L</m:t>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sz w:val="24"/>
                <w:szCs w:val="24"/>
                <w:lang w:eastAsia="zh-CN"/>
              </w:rPr>
              <m:t>i</m:t>
            </m:r>
            <m:ctrlPr>
              <w:rPr>
                <w:rFonts w:ascii="Cambria Math" w:hAnsi="Cambria Math"/>
                <w:i/>
                <w:sz w:val="24"/>
                <w:szCs w:val="24"/>
                <w:lang w:eastAsia="zh-CN"/>
              </w:rPr>
            </m:ctrlPr>
          </m:sub>
        </m:sSub>
      </m:oMath>
      <w:r>
        <w:rPr>
          <w:sz w:val="24"/>
          <w:szCs w:val="24"/>
          <w:lang w:eastAsia="zh-CN"/>
        </w:rPr>
        <w:t xml:space="preserve"> are the unit polarization vector and corresponding transmission Fresnel coefficient</w:t>
      </w:r>
      <w:r>
        <w:rPr>
          <w:rFonts w:hint="eastAsia"/>
          <w:sz w:val="24"/>
          <w:szCs w:val="24"/>
          <w:lang w:eastAsia="zh-CN"/>
        </w:rPr>
        <w:t xml:space="preserve"> (see in </w:t>
      </w:r>
      <w:r>
        <w:rPr>
          <w:rFonts w:eastAsia="宋体"/>
          <w:sz w:val="24"/>
          <w:szCs w:val="24"/>
        </w:rPr>
        <w:t xml:space="preserve">Supplementary </w:t>
      </w:r>
      <w:r>
        <w:rPr>
          <w:rFonts w:hint="eastAsia"/>
          <w:sz w:val="24"/>
          <w:szCs w:val="24"/>
          <w:lang w:eastAsia="zh-CN"/>
        </w:rPr>
        <w:t>Table. S6 for our systems)</w:t>
      </w:r>
      <w:r>
        <w:rPr>
          <w:sz w:val="24"/>
          <w:szCs w:val="24"/>
          <w:lang w:eastAsia="zh-CN"/>
        </w:rPr>
        <w:t xml:space="preserve">, respectively. The wavevector mismatch </w:t>
      </w:r>
      <w:r>
        <w:rPr>
          <w:i/>
          <w:iCs/>
          <w:sz w:val="24"/>
          <w:szCs w:val="24"/>
          <w:lang w:eastAsia="zh-CN"/>
        </w:rPr>
        <w:t>∆k</w:t>
      </w:r>
      <w:r>
        <w:rPr>
          <w:sz w:val="24"/>
          <w:szCs w:val="24"/>
          <w:lang w:eastAsia="zh-CN"/>
        </w:rPr>
        <w:t xml:space="preserve"> is the reciprocal of the coherence length </w:t>
      </w:r>
      <w:r>
        <w:rPr>
          <w:i/>
          <w:iCs/>
          <w:sz w:val="24"/>
          <w:szCs w:val="24"/>
          <w:lang w:eastAsia="zh-CN"/>
        </w:rPr>
        <w:t>l</w:t>
      </w:r>
      <w:r>
        <w:rPr>
          <w:i/>
          <w:iCs/>
          <w:sz w:val="24"/>
          <w:szCs w:val="24"/>
          <w:vertAlign w:val="subscript"/>
          <w:lang w:eastAsia="zh-CN"/>
        </w:rPr>
        <w:t>c</w:t>
      </w:r>
      <w:r>
        <w:rPr>
          <w:sz w:val="24"/>
          <w:szCs w:val="24"/>
          <w:lang w:eastAsia="zh-CN"/>
        </w:rPr>
        <w:t>, which for our setup is 30</w:t>
      </w:r>
      <w:r>
        <w:rPr>
          <w:rFonts w:hint="eastAsia"/>
          <w:sz w:val="24"/>
          <w:szCs w:val="24"/>
          <w:lang w:eastAsia="zh-CN"/>
        </w:rPr>
        <w:t xml:space="preserve"> </w:t>
      </w:r>
      <w:r>
        <w:rPr>
          <w:sz w:val="24"/>
          <w:szCs w:val="24"/>
          <w:lang w:eastAsia="zh-CN"/>
        </w:rPr>
        <w:t>nm</w:t>
      </w:r>
      <w:r>
        <w:rPr>
          <w:rFonts w:hint="eastAsia"/>
          <w:sz w:val="24"/>
          <w:szCs w:val="24"/>
          <w:lang w:eastAsia="zh-CN"/>
        </w:rPr>
        <w:t xml:space="preserve"> </w:t>
      </w:r>
      <w:r>
        <w:rPr>
          <w:color w:val="000000"/>
          <w:sz w:val="24"/>
          <w:szCs w:val="24"/>
          <w:vertAlign w:val="superscript"/>
          <w:lang w:eastAsia="zh-CN"/>
        </w:rPr>
        <w:t>2</w:t>
      </w:r>
      <w:r>
        <w:rPr>
          <w:sz w:val="24"/>
          <w:szCs w:val="24"/>
          <w:lang w:eastAsia="zh-CN"/>
        </w:rPr>
        <w:t>.</w:t>
      </w:r>
      <w:r>
        <w:rPr>
          <w:rFonts w:ascii="Calibri" w:hAnsi="Calibri" w:cs="Calibri"/>
          <w:sz w:val="24"/>
          <w:szCs w:val="24"/>
          <w:lang w:eastAsia="zh-CN"/>
        </w:rPr>
        <w:t xml:space="preserve"> </w:t>
      </w:r>
      <w:r>
        <w:rPr>
          <w:sz w:val="24"/>
          <w:szCs w:val="24"/>
          <w:lang w:eastAsia="zh-CN"/>
        </w:rPr>
        <w:t>The ARPES measurements reveal that the conductive layer thickness is 5.5 nm</w:t>
      </w:r>
      <w:r>
        <w:rPr>
          <w:rFonts w:hint="eastAsia"/>
          <w:sz w:val="24"/>
          <w:szCs w:val="24"/>
          <w:lang w:eastAsia="zh-CN"/>
        </w:rPr>
        <w:t xml:space="preserve"> </w:t>
      </w:r>
      <w:r>
        <w:rPr>
          <w:color w:val="000000"/>
          <w:sz w:val="24"/>
          <w:szCs w:val="24"/>
          <w:vertAlign w:val="superscript"/>
          <w:lang w:eastAsia="zh-CN"/>
        </w:rPr>
        <w:t>3</w:t>
      </w:r>
      <w:r>
        <w:rPr>
          <w:sz w:val="24"/>
          <w:szCs w:val="24"/>
          <w:lang w:eastAsia="zh-CN"/>
        </w:rPr>
        <w:t xml:space="preserve">, resulting in </w:t>
      </w:r>
      <m:oMath>
        <m:sSub>
          <m:sSubPr>
            <m:ctrlPr>
              <w:rPr>
                <w:rFonts w:ascii="Cambria Math" w:hAnsi="Cambria Math" w:eastAsia="Times New Roman"/>
                <w:i/>
                <w:sz w:val="24"/>
                <w:szCs w:val="24"/>
                <w:lang w:eastAsia="zh-CN"/>
              </w:rPr>
            </m:ctrlPr>
          </m:sSubPr>
          <m:e>
            <m:r>
              <m:rPr/>
              <w:rPr>
                <w:rFonts w:ascii="Cambria Math" w:hAnsi="Cambria Math" w:eastAsia="Times New Roman"/>
                <w:sz w:val="24"/>
                <w:szCs w:val="24"/>
                <w:lang w:eastAsia="zh-CN"/>
              </w:rPr>
              <m:t>E</m:t>
            </m:r>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Z</m:t>
            </m:r>
            <m:ctrlPr>
              <w:rPr>
                <w:rFonts w:ascii="Cambria Math" w:hAnsi="Cambria Math" w:eastAsia="Times New Roman"/>
                <w:i/>
                <w:sz w:val="24"/>
                <w:szCs w:val="24"/>
                <w:lang w:eastAsia="zh-CN"/>
              </w:rPr>
            </m:ctrlPr>
          </m:sub>
        </m:sSub>
        <m:r>
          <m:rPr/>
          <w:rPr>
            <w:rFonts w:ascii="Cambria Math" w:hAnsi="Cambria Math" w:eastAsia="Times New Roman"/>
            <w:sz w:val="24"/>
            <w:szCs w:val="24"/>
            <w:lang w:eastAsia="zh-CN"/>
          </w:rPr>
          <m:t>ξ/(1−i</m:t>
        </m:r>
        <m:r>
          <m:rPr>
            <m:sty m:val="p"/>
          </m:rPr>
          <w:rPr>
            <w:rFonts w:ascii="Cambria Math" w:hAnsi="Cambria Math" w:eastAsia="Times New Roman"/>
            <w:sz w:val="24"/>
            <w:szCs w:val="24"/>
            <w:lang w:eastAsia="zh-CN"/>
          </w:rPr>
          <w:sym w:font="Symbol" w:char="F044"/>
        </m:r>
        <m:r>
          <m:rPr/>
          <w:rPr>
            <w:rFonts w:ascii="Cambria Math" w:hAnsi="Cambria Math" w:eastAsia="Times New Roman"/>
            <w:sz w:val="24"/>
            <w:szCs w:val="24"/>
            <w:lang w:eastAsia="zh-CN"/>
          </w:rPr>
          <m:t>kξ)</m:t>
        </m:r>
        <m:r>
          <m:rPr>
            <m:sty m:val="p"/>
          </m:rPr>
          <w:rPr>
            <w:rFonts w:ascii="Cambria Math" w:hAnsi="Cambria Math"/>
            <w:sz w:val="24"/>
            <w:szCs w:val="24"/>
            <w:lang w:eastAsia="zh-CN"/>
          </w:rPr>
          <m:t>≈</m:t>
        </m:r>
        <m:sSub>
          <m:sSubPr>
            <m:ctrlPr>
              <w:rPr>
                <w:rFonts w:ascii="Cambria Math" w:hAnsi="Cambria Math" w:eastAsia="Times New Roman"/>
                <w:i/>
                <w:sz w:val="24"/>
                <w:szCs w:val="24"/>
                <w:lang w:eastAsia="zh-CN"/>
              </w:rPr>
            </m:ctrlPr>
          </m:sSubPr>
          <m:e>
            <m:r>
              <m:rPr/>
              <w:rPr>
                <w:rFonts w:ascii="Cambria Math" w:hAnsi="Cambria Math" w:eastAsia="Times New Roman"/>
                <w:sz w:val="24"/>
                <w:szCs w:val="24"/>
                <w:lang w:eastAsia="zh-CN"/>
              </w:rPr>
              <m:t>E</m:t>
            </m:r>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Z</m:t>
            </m:r>
            <m:ctrlPr>
              <w:rPr>
                <w:rFonts w:ascii="Cambria Math" w:hAnsi="Cambria Math" w:eastAsia="Times New Roman"/>
                <w:i/>
                <w:sz w:val="24"/>
                <w:szCs w:val="24"/>
                <w:lang w:eastAsia="zh-CN"/>
              </w:rPr>
            </m:ctrlPr>
          </m:sub>
        </m:sSub>
        <m:r>
          <m:rPr/>
          <w:rPr>
            <w:rFonts w:ascii="Cambria Math" w:hAnsi="Cambria Math" w:eastAsia="Times New Roman"/>
            <w:sz w:val="24"/>
            <w:szCs w:val="24"/>
            <w:lang w:eastAsia="zh-CN"/>
          </w:rPr>
          <m:t>ξ</m:t>
        </m:r>
      </m:oMath>
      <w:r>
        <w:rPr>
          <w:sz w:val="24"/>
          <w:szCs w:val="24"/>
          <w:lang w:eastAsia="zh-CN"/>
        </w:rPr>
        <w:t xml:space="preserve">. </w:t>
      </w:r>
    </w:p>
    <w:p w14:paraId="4F7CAB8A">
      <w:pPr>
        <w:ind w:left="0" w:firstLine="0"/>
        <w:jc w:val="left"/>
        <w:rPr>
          <w:sz w:val="24"/>
          <w:szCs w:val="24"/>
          <w:lang w:eastAsia="zh-CN"/>
        </w:rPr>
      </w:pPr>
      <w:r>
        <w:rPr>
          <w:sz w:val="24"/>
          <w:szCs w:val="24"/>
          <w:lang w:eastAsia="zh-CN"/>
        </w:rPr>
        <w:br w:type="page"/>
      </w:r>
    </w:p>
    <w:p w14:paraId="2DA0FFBD">
      <w:pPr>
        <w:pStyle w:val="299"/>
        <w:spacing w:line="480" w:lineRule="auto"/>
        <w:ind w:left="0" w:firstLine="0"/>
        <w:rPr>
          <w:b/>
          <w:bCs/>
          <w:szCs w:val="24"/>
          <w:u w:val="none"/>
        </w:rPr>
      </w:pPr>
      <w:bookmarkStart w:id="6" w:name="_Hlk210924622"/>
      <w:r>
        <w:rPr>
          <w:b/>
          <w:bCs/>
          <w:szCs w:val="24"/>
          <w:u w:val="none"/>
          <w:lang w:eastAsia="zh-CN"/>
        </w:rPr>
        <w:t>Supplementary Note</w:t>
      </w:r>
      <w:r>
        <w:rPr>
          <w:rFonts w:hint="eastAsia"/>
          <w:b/>
          <w:bCs/>
          <w:szCs w:val="24"/>
          <w:u w:val="none"/>
          <w:lang w:eastAsia="zh-CN"/>
        </w:rPr>
        <w:t xml:space="preserve"> 2</w:t>
      </w:r>
      <w:bookmarkEnd w:id="6"/>
      <w:r>
        <w:rPr>
          <w:b/>
          <w:bCs/>
          <w:szCs w:val="24"/>
          <w:u w:val="none"/>
          <w:lang w:eastAsia="zh-CN"/>
        </w:rPr>
        <w:t>. Susceptibility tensor of KTO heterostructures</w:t>
      </w:r>
    </w:p>
    <w:p w14:paraId="147FC7EF">
      <w:pPr>
        <w:widowControl w:val="0"/>
        <w:tabs>
          <w:tab w:val="center" w:pos="2160"/>
          <w:tab w:val="right" w:pos="4320"/>
        </w:tabs>
        <w:snapToGrid w:val="0"/>
        <w:spacing w:line="480" w:lineRule="auto"/>
        <w:ind w:left="0"/>
        <w:rPr>
          <w:rFonts w:eastAsia="Times New Roman"/>
          <w:sz w:val="24"/>
          <w:szCs w:val="24"/>
          <w:lang w:eastAsia="zh-CN"/>
        </w:rPr>
      </w:pPr>
      <w:r>
        <w:rPr>
          <w:rFonts w:eastAsia="Times New Roman"/>
          <w:sz w:val="24"/>
          <w:szCs w:val="24"/>
          <w:lang w:eastAsia="zh-CN"/>
        </w:rPr>
        <w:t>For the</w:t>
      </w:r>
      <w:r>
        <w:rPr>
          <w:rFonts w:hint="eastAsia" w:eastAsia="Times New Roman"/>
          <w:sz w:val="24"/>
          <w:szCs w:val="24"/>
          <w:lang w:eastAsia="zh-CN"/>
        </w:rPr>
        <w:t xml:space="preserve"> </w:t>
      </w:r>
      <m:oMath>
        <m:r>
          <m:rPr>
            <m:sty m:val="p"/>
          </m:rPr>
          <w:rPr>
            <w:rFonts w:hint="eastAsia" w:ascii="Cambria Math" w:hAnsi="Cambria Math"/>
            <w:sz w:val="24"/>
            <w:szCs w:val="24"/>
            <w:lang w:eastAsia="zh-CN"/>
          </w:rPr>
          <m:t>Pm</m:t>
        </m:r>
        <m:acc>
          <m:accPr>
            <m:chr m:val="̅"/>
            <m:ctrlPr>
              <w:rPr>
                <w:rFonts w:ascii="Cambria Math" w:hAnsi="Cambria Math"/>
                <w:iCs/>
                <w:sz w:val="24"/>
                <w:szCs w:val="24"/>
                <w:lang w:eastAsia="zh-CN"/>
              </w:rPr>
            </m:ctrlPr>
          </m:accPr>
          <m:e>
            <m:r>
              <m:rPr>
                <m:sty m:val="p"/>
              </m:rPr>
              <w:rPr>
                <w:rFonts w:hint="eastAsia" w:ascii="Cambria Math" w:hAnsi="Cambria Math"/>
                <w:sz w:val="24"/>
                <w:szCs w:val="24"/>
                <w:lang w:eastAsia="zh-CN"/>
              </w:rPr>
              <m:t>3</m:t>
            </m:r>
            <m:ctrlPr>
              <w:rPr>
                <w:rFonts w:ascii="Cambria Math" w:hAnsi="Cambria Math"/>
                <w:iCs/>
                <w:sz w:val="24"/>
                <w:szCs w:val="24"/>
                <w:lang w:eastAsia="zh-CN"/>
              </w:rPr>
            </m:ctrlPr>
          </m:e>
        </m:acc>
        <m:r>
          <m:rPr>
            <m:sty m:val="p"/>
          </m:rPr>
          <w:rPr>
            <w:rFonts w:hint="eastAsia" w:ascii="Cambria Math" w:hAnsi="Cambria Math"/>
            <w:sz w:val="24"/>
            <w:szCs w:val="24"/>
            <w:lang w:eastAsia="zh-CN"/>
          </w:rPr>
          <m:t>m</m:t>
        </m:r>
      </m:oMath>
      <w:r>
        <w:rPr>
          <w:rFonts w:hint="eastAsia"/>
          <w:sz w:val="24"/>
          <w:szCs w:val="24"/>
          <w:lang w:eastAsia="zh-CN"/>
        </w:rPr>
        <w:t xml:space="preserve"> </w:t>
      </w:r>
      <w:r>
        <w:rPr>
          <w:rFonts w:hint="eastAsia" w:eastAsia="Times New Roman"/>
          <w:sz w:val="24"/>
          <w:szCs w:val="24"/>
          <w:lang w:eastAsia="zh-CN"/>
        </w:rPr>
        <w:t>space group</w:t>
      </w:r>
      <w:r>
        <w:rPr>
          <w:rFonts w:eastAsia="Times New Roman"/>
          <w:sz w:val="24"/>
          <w:szCs w:val="24"/>
          <w:lang w:eastAsia="zh-CN"/>
        </w:rPr>
        <w:t xml:space="preserve"> (</w:t>
      </w:r>
      <w:r>
        <w:rPr>
          <w:rFonts w:eastAsia="Times New Roman"/>
          <w:i/>
          <w:sz w:val="24"/>
          <w:szCs w:val="24"/>
          <w:lang w:eastAsia="zh-CN"/>
        </w:rPr>
        <w:t>O</w:t>
      </w:r>
      <w:r>
        <w:rPr>
          <w:rFonts w:eastAsia="Times New Roman"/>
          <w:i/>
          <w:sz w:val="24"/>
          <w:szCs w:val="24"/>
          <w:vertAlign w:val="subscript"/>
          <w:lang w:eastAsia="zh-CN"/>
        </w:rPr>
        <w:t>h</w:t>
      </w:r>
      <w:r>
        <w:rPr>
          <w:rFonts w:eastAsia="Times New Roman"/>
          <w:sz w:val="24"/>
          <w:szCs w:val="24"/>
          <w:lang w:eastAsia="zh-CN"/>
        </w:rPr>
        <w:t xml:space="preserve"> point group) that KTO belongs to</w:t>
      </w:r>
      <w:r>
        <w:rPr>
          <w:rFonts w:hint="eastAsia" w:eastAsia="Times New Roman"/>
          <w:sz w:val="24"/>
          <w:szCs w:val="24"/>
          <w:lang w:eastAsia="zh-CN"/>
        </w:rPr>
        <w:t>, the third-order susceptibility has the 21 non-zero tensor elements</w:t>
      </w:r>
      <w:r>
        <w:rPr>
          <w:rFonts w:hint="eastAsia"/>
          <w:sz w:val="24"/>
          <w:szCs w:val="24"/>
          <w:lang w:eastAsia="zh-CN"/>
        </w:rPr>
        <w:t xml:space="preserve"> </w:t>
      </w:r>
      <m:oMath>
        <m:sSubSup>
          <m:sSubSupPr>
            <m:ctrlPr>
              <w:rPr>
                <w:rFonts w:ascii="Cambria Math" w:hAnsi="Cambria Math"/>
                <w:i/>
                <w:sz w:val="24"/>
                <w:szCs w:val="24"/>
                <w:lang w:eastAsia="zh-CN"/>
              </w:rPr>
            </m:ctrlPr>
          </m:sSubSupPr>
          <m:e>
            <m:r>
              <w:rPr>
                <w:rFonts w:ascii="Cambria Math" w:hAnsi="Cambria Math" w:eastAsia="Times New Roman"/>
                <w:sz w:val="24"/>
                <w:szCs w:val="24"/>
                <w:lang w:eastAsia="zh-CN"/>
              </w:rPr>
              <w:sym w:font="Symbol" w:char="F063"/>
            </m:r>
            <m:ctrlPr>
              <w:rPr>
                <w:rFonts w:ascii="Cambria Math" w:hAnsi="Cambria Math"/>
                <w:i/>
                <w:sz w:val="24"/>
                <w:szCs w:val="24"/>
                <w:lang w:eastAsia="zh-CN"/>
              </w:rPr>
            </m:ctrlPr>
          </m:e>
          <m:sub>
            <m:r>
              <w:rPr>
                <w:rFonts w:ascii="Cambria Math" w:hAnsi="Cambria Math" w:eastAsia="Times New Roman"/>
                <w:sz w:val="24"/>
                <w:szCs w:val="24"/>
                <w:lang w:eastAsia="zh-CN"/>
              </w:rPr>
              <w:sym w:font="Symbol" w:char="F061"/>
            </m:r>
            <m:r>
              <w:rPr>
                <w:rFonts w:ascii="Cambria Math" w:hAnsi="Cambria Math" w:eastAsia="Times New Roman"/>
                <w:sz w:val="24"/>
                <w:szCs w:val="24"/>
                <w:lang w:eastAsia="zh-CN"/>
              </w:rPr>
              <w:sym w:font="Symbol" w:char="F062"/>
            </m:r>
            <m:r>
              <w:rPr>
                <w:rFonts w:ascii="Cambria Math" w:hAnsi="Cambria Math" w:eastAsia="Times New Roman"/>
                <w:sz w:val="24"/>
                <w:szCs w:val="24"/>
                <w:lang w:eastAsia="zh-CN"/>
              </w:rPr>
              <w:sym w:font="Symbol" w:char="F06D"/>
            </m:r>
            <m:r>
              <w:rPr>
                <w:rFonts w:ascii="Cambria Math" w:hAnsi="Cambria Math" w:eastAsia="Times New Roman"/>
                <w:sz w:val="24"/>
                <w:szCs w:val="24"/>
                <w:lang w:eastAsia="zh-CN"/>
              </w:rPr>
              <w:sym w:font="Symbol" w:char="F06E"/>
            </m:r>
            <m:ctrlPr>
              <w:rPr>
                <w:rFonts w:ascii="Cambria Math" w:hAnsi="Cambria Math"/>
                <w:i/>
                <w:sz w:val="24"/>
                <w:szCs w:val="24"/>
                <w:lang w:eastAsia="zh-CN"/>
              </w:rPr>
            </m:ctrlPr>
          </m:sub>
          <m:sup>
            <m:r>
              <m:rPr/>
              <w:rPr>
                <w:rFonts w:ascii="Cambria Math" w:hAnsi="Cambria Math" w:eastAsia="Times New Roman"/>
                <w:sz w:val="24"/>
                <w:szCs w:val="24"/>
                <w:lang w:eastAsia="zh-CN"/>
              </w:rPr>
              <m:t>(3)</m:t>
            </m:r>
            <m:ctrlPr>
              <w:rPr>
                <w:rFonts w:ascii="Cambria Math" w:hAnsi="Cambria Math"/>
                <w:i/>
                <w:sz w:val="24"/>
                <w:szCs w:val="24"/>
                <w:lang w:eastAsia="zh-CN"/>
              </w:rPr>
            </m:ctrlPr>
          </m:sup>
        </m:sSubSup>
      </m:oMath>
      <w:r>
        <w:rPr>
          <w:rFonts w:eastAsia="Times New Roman"/>
          <w:sz w:val="24"/>
          <w:szCs w:val="24"/>
          <w:lang w:eastAsia="zh-CN"/>
        </w:rPr>
        <w:t xml:space="preserve"> </w:t>
      </w:r>
      <w:r>
        <w:rPr>
          <w:rFonts w:hint="eastAsia" w:eastAsia="Times New Roman"/>
          <w:sz w:val="24"/>
          <w:szCs w:val="24"/>
          <w:lang w:eastAsia="zh-CN"/>
        </w:rPr>
        <w:t>in crystal coordinate</w:t>
      </w:r>
      <w:r>
        <w:rPr>
          <w:rFonts w:eastAsia="Times New Roman"/>
          <w:sz w:val="24"/>
          <w:szCs w:val="24"/>
          <w:lang w:eastAsia="zh-CN"/>
        </w:rPr>
        <w:t xml:space="preserve"> </w:t>
      </w:r>
      <m:oMath>
        <m:r>
          <m:rPr/>
          <w:rPr>
            <w:rFonts w:ascii="Cambria Math" w:hAnsi="Cambria Math" w:eastAsia="Times New Roman"/>
            <w:sz w:val="24"/>
            <w:szCs w:val="24"/>
            <w:lang w:eastAsia="zh-CN"/>
          </w:rPr>
          <m:t>(</m:t>
        </m:r>
        <m:r>
          <w:rPr>
            <w:rFonts w:ascii="Cambria Math" w:hAnsi="Cambria Math" w:cs="Calibri"/>
            <w:sz w:val="24"/>
            <w:szCs w:val="24"/>
            <w:lang w:eastAsia="zh-CN"/>
          </w:rPr>
          <w:sym w:font="Symbol" w:char="F061"/>
        </m:r>
        <m:r>
          <w:rPr>
            <w:rFonts w:ascii="Cambria Math" w:hAnsi="Cambria Math" w:cs="Calibri"/>
            <w:sz w:val="24"/>
            <w:szCs w:val="24"/>
            <w:lang w:eastAsia="zh-CN"/>
          </w:rPr>
          <w:sym w:font="Symbol" w:char="F062"/>
        </m:r>
        <m:r>
          <w:rPr>
            <w:rFonts w:ascii="Cambria Math" w:hAnsi="Cambria Math" w:cs="Calibri"/>
            <w:sz w:val="24"/>
            <w:szCs w:val="24"/>
            <w:lang w:eastAsia="zh-CN"/>
          </w:rPr>
          <w:sym w:font="Symbol" w:char="F06D"/>
        </m:r>
        <m:r>
          <w:rPr>
            <w:rFonts w:ascii="Cambria Math" w:hAnsi="Cambria Math" w:cs="Calibri"/>
            <w:sz w:val="24"/>
            <w:szCs w:val="24"/>
            <w:lang w:eastAsia="zh-CN"/>
          </w:rPr>
          <w:sym w:font="Symbol" w:char="F06E"/>
        </m:r>
        <m:r>
          <m:rPr/>
          <w:rPr>
            <w:rFonts w:ascii="Cambria Math" w:hAnsi="Cambria Math" w:eastAsia="Times New Roman"/>
            <w:sz w:val="24"/>
            <w:szCs w:val="24"/>
            <w:lang w:eastAsia="zh-CN"/>
          </w:rPr>
          <m:t xml:space="preserve"> </m:t>
        </m:r>
        <m:r>
          <m:rPr>
            <m:sty m:val="p"/>
          </m:rPr>
          <w:rPr>
            <w:rFonts w:ascii="Cambria Math" w:hAnsi="Cambria Math" w:cs="Calibri"/>
            <w:sz w:val="24"/>
            <w:szCs w:val="24"/>
            <w:lang w:eastAsia="zh-CN"/>
          </w:rPr>
          <w:sym w:font="Symbol" w:char="F0CE"/>
        </m:r>
        <m:r>
          <m:rPr>
            <m:sty m:val="p"/>
          </m:rPr>
          <w:rPr>
            <w:rFonts w:ascii="Cambria Math" w:hAnsi="Cambria Math" w:eastAsia="Times New Roman"/>
            <w:sz w:val="24"/>
            <w:szCs w:val="24"/>
            <w:lang w:eastAsia="zh-CN"/>
          </w:rPr>
          <m:t xml:space="preserve"> </m:t>
        </m:r>
        <m:r>
          <m:rPr/>
          <w:rPr>
            <w:rFonts w:ascii="Cambria Math" w:hAnsi="Cambria Math" w:eastAsia="Times New Roman"/>
            <w:sz w:val="24"/>
            <w:szCs w:val="24"/>
            <w:lang w:eastAsia="zh-CN"/>
          </w:rPr>
          <m:t>{a=</m:t>
        </m:r>
        <m:d>
          <m:dPr>
            <m:begChr m:val="["/>
            <m:endChr m:val="]"/>
            <m:ctrlPr>
              <w:rPr>
                <w:rFonts w:ascii="Cambria Math" w:hAnsi="Cambria Math" w:eastAsia="Times New Roman"/>
                <w:i/>
                <w:sz w:val="24"/>
                <w:szCs w:val="24"/>
                <w:lang w:eastAsia="zh-CN"/>
              </w:rPr>
            </m:ctrlPr>
          </m:dPr>
          <m:e>
            <m:r>
              <m:rPr/>
              <w:rPr>
                <w:rFonts w:ascii="Cambria Math" w:hAnsi="Cambria Math" w:eastAsia="Times New Roman"/>
                <w:sz w:val="24"/>
                <w:szCs w:val="24"/>
                <w:lang w:eastAsia="zh-CN"/>
              </w:rPr>
              <m:t>100</m:t>
            </m:r>
            <m:ctrlPr>
              <w:rPr>
                <w:rFonts w:ascii="Cambria Math" w:hAnsi="Cambria Math" w:eastAsia="Times New Roman"/>
                <w:i/>
                <w:sz w:val="24"/>
                <w:szCs w:val="24"/>
                <w:lang w:eastAsia="zh-CN"/>
              </w:rPr>
            </m:ctrlPr>
          </m:e>
        </m:d>
      </m:oMath>
      <w:r>
        <w:rPr>
          <w:rFonts w:hint="eastAsia" w:eastAsia="Times New Roman"/>
          <w:sz w:val="24"/>
          <w:szCs w:val="24"/>
          <w:lang w:eastAsia="zh-CN"/>
        </w:rPr>
        <w:t>,</w:t>
      </w:r>
      <w:r>
        <w:rPr>
          <w:rFonts w:eastAsia="Times New Roman"/>
          <w:sz w:val="24"/>
          <w:szCs w:val="24"/>
          <w:lang w:eastAsia="zh-CN"/>
        </w:rPr>
        <w:t xml:space="preserve"> </w:t>
      </w:r>
      <m:oMath>
        <m:r>
          <m:rPr/>
          <w:rPr>
            <w:rFonts w:ascii="Cambria Math" w:eastAsia="Times New Roman"/>
            <w:sz w:val="24"/>
            <w:szCs w:val="24"/>
            <w:lang w:eastAsia="zh-CN"/>
          </w:rPr>
          <m:t>b=</m:t>
        </m:r>
        <m:d>
          <m:dPr>
            <m:begChr m:val="["/>
            <m:endChr m:val="]"/>
            <m:ctrlPr>
              <w:rPr>
                <w:rFonts w:ascii="Cambria Math" w:hAnsi="Cambria Math" w:eastAsia="Times New Roman"/>
                <w:i/>
                <w:sz w:val="24"/>
                <w:szCs w:val="24"/>
                <w:lang w:eastAsia="zh-CN"/>
              </w:rPr>
            </m:ctrlPr>
          </m:dPr>
          <m:e>
            <m:r>
              <m:rPr/>
              <w:rPr>
                <w:rFonts w:ascii="Cambria Math" w:eastAsia="Times New Roman"/>
                <w:sz w:val="24"/>
                <w:szCs w:val="24"/>
                <w:lang w:eastAsia="zh-CN"/>
              </w:rPr>
              <m:t>010</m:t>
            </m:r>
            <m:ctrlPr>
              <w:rPr>
                <w:rFonts w:ascii="Cambria Math" w:hAnsi="Cambria Math" w:eastAsia="Times New Roman"/>
                <w:i/>
                <w:sz w:val="24"/>
                <w:szCs w:val="24"/>
                <w:lang w:eastAsia="zh-CN"/>
              </w:rPr>
            </m:ctrlPr>
          </m:e>
        </m:d>
      </m:oMath>
      <w:r>
        <w:rPr>
          <w:rFonts w:hint="eastAsia" w:eastAsia="Times New Roman"/>
          <w:sz w:val="24"/>
          <w:szCs w:val="24"/>
          <w:lang w:eastAsia="zh-CN"/>
        </w:rPr>
        <w:t>,</w:t>
      </w:r>
      <w:r>
        <w:rPr>
          <w:rFonts w:eastAsia="Times New Roman"/>
          <w:sz w:val="24"/>
          <w:szCs w:val="24"/>
          <w:lang w:eastAsia="zh-CN"/>
        </w:rPr>
        <w:t xml:space="preserve"> </w:t>
      </w:r>
      <m:oMath>
        <m:r>
          <m:rPr/>
          <w:rPr>
            <w:rFonts w:ascii="Cambria Math" w:eastAsia="Times New Roman"/>
            <w:sz w:val="24"/>
            <w:szCs w:val="24"/>
            <w:lang w:eastAsia="zh-CN"/>
          </w:rPr>
          <m:t>c=</m:t>
        </m:r>
        <m:d>
          <m:dPr>
            <m:begChr m:val="["/>
            <m:endChr m:val="]"/>
            <m:ctrlPr>
              <w:rPr>
                <w:rFonts w:ascii="Cambria Math" w:hAnsi="Cambria Math" w:eastAsia="Times New Roman"/>
                <w:i/>
                <w:sz w:val="24"/>
                <w:szCs w:val="24"/>
                <w:lang w:eastAsia="zh-CN"/>
              </w:rPr>
            </m:ctrlPr>
          </m:dPr>
          <m:e>
            <m:r>
              <m:rPr/>
              <w:rPr>
                <w:rFonts w:ascii="Cambria Math" w:eastAsia="Times New Roman"/>
                <w:sz w:val="24"/>
                <w:szCs w:val="24"/>
                <w:lang w:eastAsia="zh-CN"/>
              </w:rPr>
              <m:t>001</m:t>
            </m:r>
            <m:ctrlPr>
              <w:rPr>
                <w:rFonts w:ascii="Cambria Math" w:hAnsi="Cambria Math" w:eastAsia="Times New Roman"/>
                <w:i/>
                <w:sz w:val="24"/>
                <w:szCs w:val="24"/>
                <w:lang w:eastAsia="zh-CN"/>
              </w:rPr>
            </m:ctrlPr>
          </m:e>
        </m:d>
        <m:r>
          <m:rPr/>
          <w:rPr>
            <w:rFonts w:ascii="Cambria Math" w:eastAsia="Times New Roman"/>
            <w:sz w:val="24"/>
            <w:szCs w:val="24"/>
            <w:lang w:eastAsia="zh-CN"/>
          </w:rPr>
          <m:t>})</m:t>
        </m:r>
      </m:oMath>
      <w:r>
        <w:rPr>
          <w:rFonts w:hint="eastAsia"/>
          <w:sz w:val="24"/>
          <w:szCs w:val="24"/>
          <w:lang w:eastAsia="zh-CN"/>
        </w:rPr>
        <w:t>,</w:t>
      </w:r>
      <w:r>
        <w:rPr>
          <w:rFonts w:eastAsia="Times New Roman"/>
          <w:sz w:val="24"/>
          <w:szCs w:val="24"/>
          <w:lang w:eastAsia="zh-CN"/>
        </w:rPr>
        <w:t xml:space="preserve"> of which only four</w:t>
      </w:r>
      <w:r>
        <w:rPr>
          <w:rFonts w:hint="eastAsia" w:eastAsia="Times New Roman"/>
          <w:sz w:val="24"/>
          <w:szCs w:val="24"/>
          <w:lang w:eastAsia="zh-CN"/>
        </w:rPr>
        <w:t xml:space="preserve"> are independent, denoted as </w:t>
      </w:r>
      <w:r>
        <w:rPr>
          <w:rFonts w:hint="eastAsia"/>
          <w:i/>
          <w:iCs/>
          <w:sz w:val="24"/>
          <w:szCs w:val="24"/>
          <w:lang w:eastAsia="zh-CN"/>
        </w:rPr>
        <w:t>d</w:t>
      </w:r>
      <w:r>
        <w:rPr>
          <w:sz w:val="24"/>
          <w:szCs w:val="24"/>
          <w:vertAlign w:val="subscript"/>
          <w:lang w:eastAsia="zh-CN"/>
        </w:rPr>
        <w:t>1</w:t>
      </w:r>
      <w:r>
        <w:rPr>
          <w:sz w:val="24"/>
          <w:szCs w:val="24"/>
          <w:lang w:eastAsia="zh-CN"/>
        </w:rPr>
        <w:t>,</w:t>
      </w:r>
      <w:r>
        <w:rPr>
          <w:i/>
          <w:iCs/>
          <w:sz w:val="24"/>
          <w:szCs w:val="24"/>
          <w:lang w:eastAsia="zh-CN"/>
        </w:rPr>
        <w:t xml:space="preserve"> d</w:t>
      </w:r>
      <w:r>
        <w:rPr>
          <w:sz w:val="24"/>
          <w:szCs w:val="24"/>
          <w:vertAlign w:val="subscript"/>
          <w:lang w:eastAsia="zh-CN"/>
        </w:rPr>
        <w:t>2</w:t>
      </w:r>
      <w:r>
        <w:rPr>
          <w:sz w:val="24"/>
          <w:szCs w:val="24"/>
          <w:lang w:eastAsia="zh-CN"/>
        </w:rPr>
        <w:t>,</w:t>
      </w:r>
      <w:r>
        <w:rPr>
          <w:i/>
          <w:iCs/>
          <w:sz w:val="24"/>
          <w:szCs w:val="24"/>
          <w:lang w:eastAsia="zh-CN"/>
        </w:rPr>
        <w:t xml:space="preserve"> d</w:t>
      </w:r>
      <w:r>
        <w:rPr>
          <w:sz w:val="24"/>
          <w:szCs w:val="24"/>
          <w:vertAlign w:val="subscript"/>
          <w:lang w:eastAsia="zh-CN"/>
        </w:rPr>
        <w:t>3</w:t>
      </w:r>
      <w:r>
        <w:rPr>
          <w:sz w:val="24"/>
          <w:szCs w:val="24"/>
          <w:lang w:eastAsia="zh-CN"/>
        </w:rPr>
        <w:t>,</w:t>
      </w:r>
      <w:r>
        <w:rPr>
          <w:i/>
          <w:iCs/>
          <w:sz w:val="24"/>
          <w:szCs w:val="24"/>
          <w:lang w:eastAsia="zh-CN"/>
        </w:rPr>
        <w:t xml:space="preserve"> d</w:t>
      </w:r>
      <w:r>
        <w:rPr>
          <w:rFonts w:hint="eastAsia"/>
          <w:sz w:val="24"/>
          <w:szCs w:val="24"/>
          <w:vertAlign w:val="subscript"/>
          <w:lang w:eastAsia="zh-CN"/>
        </w:rPr>
        <w:t>4</w:t>
      </w:r>
      <w:r>
        <w:rPr>
          <w:rFonts w:eastAsia="Times New Roman"/>
          <w:sz w:val="24"/>
          <w:szCs w:val="24"/>
          <w:lang w:eastAsia="zh-CN"/>
        </w:rPr>
        <w:t xml:space="preserve">. </w:t>
      </w:r>
    </w:p>
    <w:p w14:paraId="0525E03D">
      <w:pPr>
        <w:spacing w:line="480" w:lineRule="auto"/>
        <w:ind w:left="0"/>
        <w:jc w:val="center"/>
        <w:rPr>
          <w:rFonts w:ascii="Calibri" w:hAnsi="Calibri" w:cs="Calibri"/>
          <w:i/>
          <w:spacing w:val="-20"/>
          <w:sz w:val="24"/>
          <w:szCs w:val="24"/>
          <w:lang w:eastAsia="zh-CN"/>
        </w:rPr>
      </w:pPr>
      <m:oMath>
        <m:r>
          <m:rPr/>
          <w:rPr>
            <w:rFonts w:ascii="Cambria Math" w:hAnsi="Cambria Math"/>
            <w:spacing w:val="-20"/>
            <w:sz w:val="24"/>
            <w:szCs w:val="24"/>
            <w:lang w:eastAsia="zh-CN"/>
          </w:rPr>
          <m:t>aaaa</m:t>
        </m:r>
        <m:d>
          <m:dPr>
            <m:ctrlPr>
              <w:rPr>
                <w:rFonts w:ascii="Cambria Math" w:hAnsi="Cambria Math" w:cs="Calibri"/>
                <w:i/>
                <w:spacing w:val="-20"/>
                <w:sz w:val="24"/>
                <w:szCs w:val="24"/>
                <w:lang w:eastAsia="zh-CN"/>
              </w:rPr>
            </m:ctrlPr>
          </m:dPr>
          <m:e>
            <m:r>
              <m:rPr/>
              <w:rPr>
                <w:rFonts w:ascii="Cambria Math" w:hAnsi="Cambria Math" w:cs="Calibri"/>
                <w:spacing w:val="-20"/>
                <w:sz w:val="24"/>
                <w:szCs w:val="24"/>
                <w:lang w:eastAsia="zh-CN"/>
              </w:rPr>
              <m:t>=</m:t>
            </m:r>
            <m:sSubSup>
              <m:sSubSupPr>
                <m:ctrlPr>
                  <w:rPr>
                    <w:rFonts w:ascii="Cambria Math" w:hAnsi="Cambria Math" w:cs="Calibri"/>
                    <w:i/>
                    <w:spacing w:val="-20"/>
                    <w:sz w:val="24"/>
                    <w:szCs w:val="24"/>
                    <w:lang w:eastAsia="zh-CN"/>
                  </w:rPr>
                </m:ctrlPr>
              </m:sSubSupPr>
              <m:e>
                <m:r>
                  <w:rPr>
                    <w:rFonts w:hint="eastAsia" w:ascii="Cambria Math" w:hAnsi="Cambria Math" w:cs="Calibri"/>
                    <w:spacing w:val="-20"/>
                    <w:sz w:val="24"/>
                    <w:szCs w:val="24"/>
                    <w:lang w:eastAsia="zh-CN"/>
                  </w:rPr>
                  <w:sym w:font="Symbol" w:char="F063"/>
                </m:r>
                <m:ctrlPr>
                  <w:rPr>
                    <w:rFonts w:ascii="Cambria Math" w:hAnsi="Cambria Math" w:cs="Calibri"/>
                    <w:i/>
                    <w:spacing w:val="-20"/>
                    <w:sz w:val="24"/>
                    <w:szCs w:val="24"/>
                    <w:lang w:eastAsia="zh-CN"/>
                  </w:rPr>
                </m:ctrlPr>
              </m:e>
              <m:sub>
                <m:r>
                  <m:rPr/>
                  <w:rPr>
                    <w:rFonts w:ascii="Cambria Math" w:hAnsi="Cambria Math" w:cs="Calibri"/>
                    <w:spacing w:val="-20"/>
                    <w:sz w:val="24"/>
                    <w:szCs w:val="24"/>
                    <w:lang w:eastAsia="zh-CN"/>
                  </w:rPr>
                  <m:t>aaaa</m:t>
                </m:r>
                <m:ctrlPr>
                  <w:rPr>
                    <w:rFonts w:ascii="Cambria Math" w:hAnsi="Cambria Math" w:cs="Calibri"/>
                    <w:i/>
                    <w:spacing w:val="-20"/>
                    <w:sz w:val="24"/>
                    <w:szCs w:val="24"/>
                    <w:lang w:eastAsia="zh-CN"/>
                  </w:rPr>
                </m:ctrlPr>
              </m:sub>
              <m:sup>
                <m:d>
                  <m:dPr>
                    <m:ctrlPr>
                      <w:rPr>
                        <w:rFonts w:ascii="Cambria Math" w:hAnsi="Cambria Math" w:cs="Calibri"/>
                        <w:i/>
                        <w:spacing w:val="-20"/>
                        <w:sz w:val="24"/>
                        <w:szCs w:val="24"/>
                        <w:lang w:eastAsia="zh-CN"/>
                      </w:rPr>
                    </m:ctrlPr>
                  </m:dPr>
                  <m:e>
                    <m:r>
                      <m:rPr/>
                      <w:rPr>
                        <w:rFonts w:ascii="Cambria Math" w:hAnsi="Cambria Math" w:cs="Calibri"/>
                        <w:spacing w:val="-20"/>
                        <w:sz w:val="24"/>
                        <w:szCs w:val="24"/>
                        <w:lang w:eastAsia="zh-CN"/>
                      </w:rPr>
                      <m:t>3</m:t>
                    </m:r>
                    <m:ctrlPr>
                      <w:rPr>
                        <w:rFonts w:ascii="Cambria Math" w:hAnsi="Cambria Math" w:cs="Calibri"/>
                        <w:i/>
                        <w:spacing w:val="-20"/>
                        <w:sz w:val="24"/>
                        <w:szCs w:val="24"/>
                        <w:lang w:eastAsia="zh-CN"/>
                      </w:rPr>
                    </m:ctrlPr>
                  </m:e>
                </m:d>
                <m:ctrlPr>
                  <w:rPr>
                    <w:rFonts w:ascii="Cambria Math" w:hAnsi="Cambria Math" w:cs="Calibri"/>
                    <w:i/>
                    <w:spacing w:val="-20"/>
                    <w:sz w:val="24"/>
                    <w:szCs w:val="24"/>
                    <w:lang w:eastAsia="zh-CN"/>
                  </w:rPr>
                </m:ctrlPr>
              </m:sup>
            </m:sSubSup>
            <m:ctrlPr>
              <w:rPr>
                <w:rFonts w:ascii="Cambria Math" w:hAnsi="Cambria Math" w:cs="Calibri"/>
                <w:i/>
                <w:spacing w:val="-20"/>
                <w:sz w:val="24"/>
                <w:szCs w:val="24"/>
                <w:lang w:eastAsia="zh-CN"/>
              </w:rPr>
            </m:ctrlPr>
          </m:e>
        </m:d>
        <m:r>
          <m:rPr/>
          <w:rPr>
            <w:rFonts w:ascii="Cambria Math" w:hAnsi="Cambria Math" w:cs="Calibri"/>
            <w:spacing w:val="-20"/>
            <w:sz w:val="24"/>
            <w:szCs w:val="24"/>
            <w:lang w:eastAsia="zh-CN"/>
          </w:rPr>
          <m:t>=bbbb=cccc=</m:t>
        </m:r>
        <m:sSub>
          <m:sSubPr>
            <m:ctrlPr>
              <w:rPr>
                <w:rFonts w:ascii="Cambria Math" w:hAnsi="Cambria Math" w:cs="Calibri"/>
                <w:i/>
                <w:spacing w:val="-20"/>
                <w:sz w:val="24"/>
                <w:szCs w:val="24"/>
                <w:lang w:eastAsia="zh-CN"/>
              </w:rPr>
            </m:ctrlPr>
          </m:sSubPr>
          <m:e>
            <m:r>
              <m:rPr/>
              <w:rPr>
                <w:rFonts w:ascii="Cambria Math" w:hAnsi="Cambria Math" w:cs="Calibri"/>
                <w:spacing w:val="-20"/>
                <w:sz w:val="24"/>
                <w:szCs w:val="24"/>
                <w:lang w:eastAsia="zh-CN"/>
              </w:rPr>
              <m:t>d</m:t>
            </m:r>
            <m:ctrlPr>
              <w:rPr>
                <w:rFonts w:ascii="Cambria Math" w:hAnsi="Cambria Math" w:cs="Calibri"/>
                <w:i/>
                <w:spacing w:val="-20"/>
                <w:sz w:val="24"/>
                <w:szCs w:val="24"/>
                <w:lang w:eastAsia="zh-CN"/>
              </w:rPr>
            </m:ctrlPr>
          </m:e>
          <m:sub>
            <m:r>
              <m:rPr/>
              <w:rPr>
                <w:rFonts w:ascii="Cambria Math" w:hAnsi="Cambria Math" w:cs="Calibri"/>
                <w:spacing w:val="-20"/>
                <w:sz w:val="24"/>
                <w:szCs w:val="24"/>
                <w:lang w:eastAsia="zh-CN"/>
              </w:rPr>
              <m:t>1</m:t>
            </m:r>
            <m:ctrlPr>
              <w:rPr>
                <w:rFonts w:ascii="Cambria Math" w:hAnsi="Cambria Math" w:cs="Calibri"/>
                <w:i/>
                <w:spacing w:val="-20"/>
                <w:sz w:val="24"/>
                <w:szCs w:val="24"/>
                <w:lang w:eastAsia="zh-CN"/>
              </w:rPr>
            </m:ctrlPr>
          </m:sub>
        </m:sSub>
      </m:oMath>
      <w:r>
        <w:rPr>
          <w:rFonts w:eastAsia="Times New Roman"/>
          <w:spacing w:val="-20"/>
          <w:sz w:val="24"/>
          <w:szCs w:val="24"/>
          <w:lang w:eastAsia="zh-CN"/>
        </w:rPr>
        <w:t>,</w:t>
      </w:r>
    </w:p>
    <w:p w14:paraId="1918316B">
      <w:pPr>
        <w:spacing w:line="480" w:lineRule="auto"/>
        <w:ind w:left="0"/>
        <w:jc w:val="center"/>
        <w:rPr>
          <w:rFonts w:ascii="Calibri" w:hAnsi="Calibri" w:cs="Calibri"/>
          <w:spacing w:val="-20"/>
          <w:sz w:val="24"/>
          <w:szCs w:val="24"/>
          <w:lang w:eastAsia="zh-CN"/>
        </w:rPr>
      </w:pPr>
      <m:oMath>
        <m:r>
          <m:rPr/>
          <w:rPr>
            <w:rFonts w:ascii="Cambria Math" w:hAnsi="Cambria Math" w:cs="Calibri"/>
            <w:spacing w:val="-20"/>
            <w:sz w:val="24"/>
            <w:szCs w:val="24"/>
            <w:lang w:eastAsia="zh-CN"/>
          </w:rPr>
          <m:t>aabb=aacc=bbaa=bbcc=ccaa=ccbb=</m:t>
        </m:r>
        <m:sSub>
          <m:sSubPr>
            <m:ctrlPr>
              <w:rPr>
                <w:rFonts w:ascii="Cambria Math" w:hAnsi="Cambria Math" w:cs="Calibri"/>
                <w:i/>
                <w:spacing w:val="-20"/>
                <w:sz w:val="24"/>
                <w:szCs w:val="24"/>
                <w:lang w:eastAsia="zh-CN"/>
              </w:rPr>
            </m:ctrlPr>
          </m:sSubPr>
          <m:e>
            <m:r>
              <m:rPr/>
              <w:rPr>
                <w:rFonts w:ascii="Cambria Math" w:hAnsi="Cambria Math" w:cs="Calibri"/>
                <w:spacing w:val="-20"/>
                <w:sz w:val="24"/>
                <w:szCs w:val="24"/>
                <w:lang w:eastAsia="zh-CN"/>
              </w:rPr>
              <m:t>d</m:t>
            </m:r>
            <m:ctrlPr>
              <w:rPr>
                <w:rFonts w:ascii="Cambria Math" w:hAnsi="Cambria Math" w:cs="Calibri"/>
                <w:i/>
                <w:spacing w:val="-20"/>
                <w:sz w:val="24"/>
                <w:szCs w:val="24"/>
                <w:lang w:eastAsia="zh-CN"/>
              </w:rPr>
            </m:ctrlPr>
          </m:e>
          <m:sub>
            <m:r>
              <m:rPr/>
              <w:rPr>
                <w:rFonts w:ascii="Cambria Math" w:hAnsi="Cambria Math" w:cs="Calibri"/>
                <w:spacing w:val="-20"/>
                <w:sz w:val="24"/>
                <w:szCs w:val="24"/>
                <w:lang w:eastAsia="zh-CN"/>
              </w:rPr>
              <m:t>2</m:t>
            </m:r>
            <m:ctrlPr>
              <w:rPr>
                <w:rFonts w:ascii="Cambria Math" w:hAnsi="Cambria Math" w:cs="Calibri"/>
                <w:i/>
                <w:spacing w:val="-20"/>
                <w:sz w:val="24"/>
                <w:szCs w:val="24"/>
                <w:lang w:eastAsia="zh-CN"/>
              </w:rPr>
            </m:ctrlPr>
          </m:sub>
        </m:sSub>
      </m:oMath>
      <w:r>
        <w:rPr>
          <w:rFonts w:eastAsia="Times New Roman"/>
          <w:spacing w:val="-20"/>
          <w:sz w:val="24"/>
          <w:szCs w:val="24"/>
          <w:lang w:eastAsia="zh-CN"/>
        </w:rPr>
        <w:t>,</w:t>
      </w:r>
    </w:p>
    <w:p w14:paraId="502CA49F">
      <w:pPr>
        <w:spacing w:line="480" w:lineRule="auto"/>
        <w:ind w:left="0"/>
        <w:jc w:val="center"/>
        <w:rPr>
          <w:rFonts w:ascii="Calibri" w:hAnsi="Calibri" w:cs="Calibri"/>
          <w:spacing w:val="-20"/>
          <w:sz w:val="24"/>
          <w:szCs w:val="24"/>
          <w:lang w:eastAsia="zh-CN"/>
        </w:rPr>
      </w:pPr>
      <m:oMath>
        <m:r>
          <m:rPr/>
          <w:rPr>
            <w:rFonts w:ascii="Cambria Math" w:hAnsi="Cambria Math" w:cs="Calibri"/>
            <w:spacing w:val="-20"/>
            <w:sz w:val="24"/>
            <w:szCs w:val="24"/>
            <w:lang w:eastAsia="zh-CN"/>
          </w:rPr>
          <m:t>abab=acac=baba=bcbc=caca=cbcb=</m:t>
        </m:r>
        <m:sSub>
          <m:sSubPr>
            <m:ctrlPr>
              <w:rPr>
                <w:rFonts w:ascii="Cambria Math" w:hAnsi="Cambria Math" w:cs="Calibri"/>
                <w:i/>
                <w:spacing w:val="-20"/>
                <w:sz w:val="24"/>
                <w:szCs w:val="24"/>
                <w:lang w:eastAsia="zh-CN"/>
              </w:rPr>
            </m:ctrlPr>
          </m:sSubPr>
          <m:e>
            <m:r>
              <m:rPr/>
              <w:rPr>
                <w:rFonts w:ascii="Cambria Math" w:hAnsi="Cambria Math" w:cs="Calibri"/>
                <w:spacing w:val="-20"/>
                <w:sz w:val="24"/>
                <w:szCs w:val="24"/>
                <w:lang w:eastAsia="zh-CN"/>
              </w:rPr>
              <m:t>d</m:t>
            </m:r>
            <m:ctrlPr>
              <w:rPr>
                <w:rFonts w:ascii="Cambria Math" w:hAnsi="Cambria Math" w:cs="Calibri"/>
                <w:i/>
                <w:spacing w:val="-20"/>
                <w:sz w:val="24"/>
                <w:szCs w:val="24"/>
                <w:lang w:eastAsia="zh-CN"/>
              </w:rPr>
            </m:ctrlPr>
          </m:e>
          <m:sub>
            <m:r>
              <m:rPr/>
              <w:rPr>
                <w:rFonts w:ascii="Cambria Math" w:hAnsi="Cambria Math" w:cs="Calibri"/>
                <w:spacing w:val="-20"/>
                <w:sz w:val="24"/>
                <w:szCs w:val="24"/>
                <w:lang w:eastAsia="zh-CN"/>
              </w:rPr>
              <m:t>3</m:t>
            </m:r>
            <m:ctrlPr>
              <w:rPr>
                <w:rFonts w:ascii="Cambria Math" w:hAnsi="Cambria Math" w:cs="Calibri"/>
                <w:i/>
                <w:spacing w:val="-20"/>
                <w:sz w:val="24"/>
                <w:szCs w:val="24"/>
                <w:lang w:eastAsia="zh-CN"/>
              </w:rPr>
            </m:ctrlPr>
          </m:sub>
        </m:sSub>
      </m:oMath>
      <w:r>
        <w:rPr>
          <w:rFonts w:eastAsia="Times New Roman"/>
          <w:spacing w:val="-20"/>
          <w:sz w:val="24"/>
          <w:szCs w:val="24"/>
          <w:lang w:eastAsia="zh-CN"/>
        </w:rPr>
        <w:t>,</w:t>
      </w:r>
    </w:p>
    <w:p w14:paraId="5BB43DEE">
      <w:pPr>
        <w:spacing w:line="480" w:lineRule="auto"/>
        <w:ind w:left="0"/>
        <w:jc w:val="center"/>
        <w:rPr>
          <w:rFonts w:ascii="Calibri" w:hAnsi="Calibri" w:cs="Calibri"/>
          <w:spacing w:val="-20"/>
          <w:sz w:val="24"/>
          <w:szCs w:val="24"/>
          <w:lang w:eastAsia="zh-CN"/>
        </w:rPr>
      </w:pPr>
      <m:oMath>
        <m:r>
          <m:rPr/>
          <w:rPr>
            <w:rFonts w:ascii="Cambria Math" w:hAnsi="Cambria Math" w:cs="Calibri"/>
            <w:spacing w:val="-20"/>
            <w:sz w:val="24"/>
            <w:szCs w:val="24"/>
            <w:lang w:eastAsia="zh-CN"/>
          </w:rPr>
          <m:t>abba=acca=baab=bccb=caac=cbbc=</m:t>
        </m:r>
        <m:sSub>
          <m:sSubPr>
            <m:ctrlPr>
              <w:rPr>
                <w:rFonts w:ascii="Cambria Math" w:hAnsi="Cambria Math" w:cs="Calibri"/>
                <w:i/>
                <w:spacing w:val="-20"/>
                <w:sz w:val="24"/>
                <w:szCs w:val="24"/>
                <w:lang w:eastAsia="zh-CN"/>
              </w:rPr>
            </m:ctrlPr>
          </m:sSubPr>
          <m:e>
            <m:r>
              <m:rPr/>
              <w:rPr>
                <w:rFonts w:ascii="Cambria Math" w:hAnsi="Cambria Math" w:cs="Calibri"/>
                <w:spacing w:val="-20"/>
                <w:sz w:val="24"/>
                <w:szCs w:val="24"/>
                <w:lang w:eastAsia="zh-CN"/>
              </w:rPr>
              <m:t>d</m:t>
            </m:r>
            <m:ctrlPr>
              <w:rPr>
                <w:rFonts w:ascii="Cambria Math" w:hAnsi="Cambria Math" w:cs="Calibri"/>
                <w:i/>
                <w:spacing w:val="-20"/>
                <w:sz w:val="24"/>
                <w:szCs w:val="24"/>
                <w:lang w:eastAsia="zh-CN"/>
              </w:rPr>
            </m:ctrlPr>
          </m:e>
          <m:sub>
            <m:r>
              <m:rPr/>
              <w:rPr>
                <w:rFonts w:ascii="Cambria Math" w:hAnsi="Cambria Math" w:cs="Calibri"/>
                <w:spacing w:val="-20"/>
                <w:sz w:val="24"/>
                <w:szCs w:val="24"/>
                <w:lang w:eastAsia="zh-CN"/>
              </w:rPr>
              <m:t>4</m:t>
            </m:r>
            <m:ctrlPr>
              <w:rPr>
                <w:rFonts w:ascii="Cambria Math" w:hAnsi="Cambria Math" w:cs="Calibri"/>
                <w:i/>
                <w:spacing w:val="-20"/>
                <w:sz w:val="24"/>
                <w:szCs w:val="24"/>
                <w:lang w:eastAsia="zh-CN"/>
              </w:rPr>
            </m:ctrlPr>
          </m:sub>
        </m:sSub>
      </m:oMath>
      <w:r>
        <w:rPr>
          <w:rFonts w:eastAsia="Times New Roman"/>
          <w:spacing w:val="-20"/>
          <w:sz w:val="24"/>
          <w:szCs w:val="24"/>
          <w:lang w:eastAsia="zh-CN"/>
        </w:rPr>
        <w:t>.</w:t>
      </w:r>
    </w:p>
    <w:p w14:paraId="43367C25">
      <w:pPr>
        <w:widowControl w:val="0"/>
        <w:tabs>
          <w:tab w:val="center" w:pos="2160"/>
          <w:tab w:val="right" w:pos="4320"/>
        </w:tabs>
        <w:snapToGrid w:val="0"/>
        <w:spacing w:line="480" w:lineRule="auto"/>
        <w:ind w:left="0" w:hanging="40"/>
        <w:rPr>
          <w:sz w:val="24"/>
          <w:szCs w:val="24"/>
          <w:lang w:eastAsia="zh-CN"/>
        </w:rPr>
      </w:pPr>
      <w:r>
        <w:rPr>
          <w:rFonts w:eastAsia="Times New Roman"/>
          <w:sz w:val="24"/>
          <w:szCs w:val="24"/>
          <w:lang w:eastAsia="zh-CN"/>
        </w:rPr>
        <w:t>We can use 3×3×3×3 matrix</w:t>
      </w:r>
      <w:r>
        <w:rPr>
          <w:rFonts w:hint="eastAsia"/>
          <w:sz w:val="24"/>
          <w:szCs w:val="24"/>
          <w:lang w:eastAsia="zh-CN"/>
        </w:rPr>
        <w:t xml:space="preserve"> ( </w:t>
      </w:r>
      <m:oMath>
        <m:sSubSup>
          <m:sSubSupPr>
            <m:ctrlPr>
              <w:rPr>
                <w:rFonts w:ascii="Cambria Math" w:hAnsi="Cambria Math"/>
                <w:i/>
                <w:sz w:val="24"/>
                <w:szCs w:val="24"/>
                <w:lang w:eastAsia="zh-CN"/>
              </w:rPr>
            </m:ctrlPr>
          </m:sSubSupPr>
          <m:e>
            <m:r>
              <w:rPr>
                <w:rFonts w:ascii="Cambria Math" w:hAnsi="Cambria Math" w:eastAsia="Times New Roman"/>
                <w:sz w:val="24"/>
                <w:szCs w:val="24"/>
                <w:lang w:eastAsia="zh-CN"/>
              </w:rPr>
              <w:sym w:font="Symbol" w:char="F063"/>
            </m:r>
            <m:ctrlPr>
              <w:rPr>
                <w:rFonts w:ascii="Cambria Math" w:hAnsi="Cambria Math"/>
                <w:i/>
                <w:sz w:val="24"/>
                <w:szCs w:val="24"/>
                <w:lang w:eastAsia="zh-CN"/>
              </w:rPr>
            </m:ctrlPr>
          </m:e>
          <m:sub>
            <m:r>
              <w:rPr>
                <w:rFonts w:ascii="Cambria Math" w:hAnsi="Cambria Math" w:eastAsia="Times New Roman"/>
                <w:sz w:val="24"/>
                <w:szCs w:val="24"/>
                <w:lang w:eastAsia="zh-CN"/>
              </w:rPr>
              <w:sym w:font="Symbol" w:char="F061"/>
            </m:r>
            <m:r>
              <w:rPr>
                <w:rFonts w:ascii="Cambria Math" w:hAnsi="Cambria Math" w:eastAsia="Times New Roman"/>
                <w:sz w:val="24"/>
                <w:szCs w:val="24"/>
                <w:lang w:eastAsia="zh-CN"/>
              </w:rPr>
              <w:sym w:font="Symbol" w:char="F062"/>
            </m:r>
            <m:r>
              <w:rPr>
                <w:rFonts w:ascii="Cambria Math" w:hAnsi="Cambria Math" w:eastAsia="Times New Roman"/>
                <w:sz w:val="24"/>
                <w:szCs w:val="24"/>
                <w:lang w:eastAsia="zh-CN"/>
              </w:rPr>
              <w:sym w:font="Symbol" w:char="F06D"/>
            </m:r>
            <m:r>
              <w:rPr>
                <w:rFonts w:ascii="Cambria Math" w:hAnsi="Cambria Math" w:eastAsia="Times New Roman"/>
                <w:sz w:val="24"/>
                <w:szCs w:val="24"/>
                <w:lang w:eastAsia="zh-CN"/>
              </w:rPr>
              <w:sym w:font="Symbol" w:char="F06E"/>
            </m:r>
            <m:ctrlPr>
              <w:rPr>
                <w:rFonts w:ascii="Cambria Math" w:hAnsi="Cambria Math"/>
                <w:i/>
                <w:sz w:val="24"/>
                <w:szCs w:val="24"/>
                <w:lang w:eastAsia="zh-CN"/>
              </w:rPr>
            </m:ctrlPr>
          </m:sub>
          <m:sup>
            <m:r>
              <m:rPr/>
              <w:rPr>
                <w:rFonts w:ascii="Cambria Math" w:hAnsi="Cambria Math" w:eastAsia="Times New Roman"/>
                <w:sz w:val="24"/>
                <w:szCs w:val="24"/>
                <w:lang w:eastAsia="zh-CN"/>
              </w:rPr>
              <m:t>(3)</m:t>
            </m:r>
            <m:ctrlPr>
              <w:rPr>
                <w:rFonts w:ascii="Cambria Math" w:hAnsi="Cambria Math"/>
                <w:i/>
                <w:sz w:val="24"/>
                <w:szCs w:val="24"/>
                <w:lang w:eastAsia="zh-CN"/>
              </w:rPr>
            </m:ctrlPr>
          </m:sup>
        </m:sSubSup>
      </m:oMath>
      <w:r>
        <w:rPr>
          <w:rFonts w:hint="eastAsia"/>
          <w:sz w:val="24"/>
          <w:szCs w:val="24"/>
          <w:lang w:eastAsia="zh-CN"/>
        </w:rPr>
        <w:t xml:space="preserve"> in </w:t>
      </w:r>
      <m:oMath>
        <m:r>
          <w:rPr>
            <w:rFonts w:ascii="Cambria Math" w:hAnsi="Cambria Math" w:cs="Calibri"/>
            <w:sz w:val="24"/>
            <w:szCs w:val="24"/>
            <w:lang w:eastAsia="zh-CN"/>
          </w:rPr>
          <w:sym w:font="Symbol" w:char="F061"/>
        </m:r>
        <m:r>
          <m:rPr>
            <m:sty m:val="p"/>
          </m:rPr>
          <w:rPr>
            <w:rFonts w:ascii="Cambria Math" w:hAnsi="Cambria Math" w:eastAsia="Times New Roman"/>
            <w:sz w:val="24"/>
            <w:szCs w:val="24"/>
            <w:lang w:eastAsia="zh-CN"/>
          </w:rPr>
          <m:t>×</m:t>
        </m:r>
        <m:r>
          <w:rPr>
            <w:rFonts w:ascii="Cambria Math" w:hAnsi="Cambria Math" w:cs="Calibri"/>
            <w:sz w:val="24"/>
            <w:szCs w:val="24"/>
            <w:lang w:eastAsia="zh-CN"/>
          </w:rPr>
          <w:sym w:font="Symbol" w:char="F062"/>
        </m:r>
        <m:r>
          <m:rPr>
            <m:sty m:val="p"/>
          </m:rPr>
          <w:rPr>
            <w:rFonts w:ascii="Cambria Math" w:hAnsi="Cambria Math" w:eastAsia="Times New Roman"/>
            <w:sz w:val="24"/>
            <w:szCs w:val="24"/>
            <w:lang w:eastAsia="zh-CN"/>
          </w:rPr>
          <m:t>×</m:t>
        </m:r>
        <m:r>
          <w:rPr>
            <w:rFonts w:ascii="Cambria Math" w:hAnsi="Cambria Math" w:cs="Calibri"/>
            <w:sz w:val="24"/>
            <w:szCs w:val="24"/>
            <w:lang w:eastAsia="zh-CN"/>
          </w:rPr>
          <w:sym w:font="Symbol" w:char="F06D"/>
        </m:r>
        <m:r>
          <m:rPr>
            <m:sty m:val="p"/>
          </m:rPr>
          <w:rPr>
            <w:rFonts w:ascii="Cambria Math" w:hAnsi="Cambria Math" w:eastAsia="Times New Roman"/>
            <w:sz w:val="24"/>
            <w:szCs w:val="24"/>
            <w:lang w:eastAsia="zh-CN"/>
          </w:rPr>
          <m:t>×</m:t>
        </m:r>
        <m:r>
          <w:rPr>
            <w:rFonts w:ascii="Cambria Math" w:hAnsi="Cambria Math" w:cs="Calibri"/>
            <w:sz w:val="24"/>
            <w:szCs w:val="24"/>
            <w:lang w:eastAsia="zh-CN"/>
          </w:rPr>
          <w:sym w:font="Symbol" w:char="F06E"/>
        </m:r>
      </m:oMath>
      <w:r>
        <w:rPr>
          <w:rFonts w:hint="eastAsia"/>
          <w:iCs/>
          <w:sz w:val="24"/>
          <w:szCs w:val="24"/>
          <w:lang w:eastAsia="zh-CN"/>
        </w:rPr>
        <w:t xml:space="preserve"> </w:t>
      </w:r>
      <w:r>
        <w:rPr>
          <w:iCs/>
          <w:sz w:val="24"/>
          <w:szCs w:val="24"/>
          <w:lang w:eastAsia="zh-CN"/>
        </w:rPr>
        <w:t>position</w:t>
      </w:r>
      <w:r>
        <w:rPr>
          <w:rFonts w:hint="eastAsia"/>
          <w:iCs/>
          <w:sz w:val="24"/>
          <w:szCs w:val="24"/>
          <w:lang w:eastAsia="zh-CN"/>
        </w:rPr>
        <w:t xml:space="preserve"> ) </w:t>
      </w:r>
      <w:r>
        <w:rPr>
          <w:rFonts w:eastAsia="Times New Roman"/>
          <w:sz w:val="24"/>
          <w:szCs w:val="24"/>
          <w:lang w:eastAsia="zh-CN"/>
        </w:rPr>
        <w:t>to represent the susceptibility for clarity</w:t>
      </w:r>
      <w:r>
        <w:rPr>
          <w:rFonts w:hint="eastAsia"/>
          <w:sz w:val="24"/>
          <w:szCs w:val="24"/>
          <w:lang w:eastAsia="zh-CN"/>
        </w:rPr>
        <w:t xml:space="preserve">, </w:t>
      </w:r>
    </w:p>
    <w:p w14:paraId="1C4579AD">
      <w:pPr>
        <w:spacing w:line="480" w:lineRule="auto"/>
        <w:ind w:left="0"/>
        <w:jc w:val="center"/>
        <w:rPr>
          <w:rFonts w:ascii="Calibri" w:hAnsi="Calibri" w:cs="Calibri"/>
          <w:sz w:val="24"/>
          <w:szCs w:val="24"/>
          <w:lang w:eastAsia="zh-CN"/>
        </w:rPr>
      </w:pP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w:sym w:font="Symbol" w:char="F063"/>
                </m:r>
                <m:ctrlPr>
                  <w:rPr>
                    <w:rFonts w:ascii="Cambria Math" w:hAnsi="Cambria Math"/>
                    <w:i/>
                    <w:sz w:val="24"/>
                    <w:szCs w:val="24"/>
                    <w:lang w:eastAsia="zh-CN"/>
                  </w:rPr>
                </m:ctrlPr>
              </m:e>
            </m:acc>
            <m:ctrlPr>
              <w:rPr>
                <w:rFonts w:ascii="Cambria Math" w:hAnsi="Cambria Math"/>
                <w:i/>
                <w:sz w:val="24"/>
                <w:szCs w:val="24"/>
                <w:lang w:eastAsia="zh-CN"/>
              </w:rPr>
            </m:ctrlPr>
          </m:e>
          <m:sub>
            <m:r>
              <w:rPr>
                <w:rFonts w:ascii="Cambria Math" w:hAnsi="Cambria Math" w:cs="Calibri"/>
                <w:sz w:val="24"/>
                <w:szCs w:val="24"/>
                <w:lang w:eastAsia="zh-CN"/>
              </w:rPr>
              <w:sym w:font="Symbol" w:char="F061"/>
            </m:r>
            <m:r>
              <w:rPr>
                <w:rFonts w:ascii="Cambria Math" w:hAnsi="Cambria Math" w:cs="Calibri"/>
                <w:sz w:val="24"/>
                <w:szCs w:val="24"/>
                <w:lang w:eastAsia="zh-CN"/>
              </w:rPr>
              <w:sym w:font="Symbol" w:char="F062"/>
            </m:r>
            <m:r>
              <w:rPr>
                <w:rFonts w:ascii="Cambria Math" w:hAnsi="Cambria Math" w:cs="Calibri"/>
                <w:sz w:val="24"/>
                <w:szCs w:val="24"/>
                <w:lang w:eastAsia="zh-CN"/>
              </w:rPr>
              <w:sym w:font="Symbol" w:char="F06D"/>
            </m:r>
            <m:r>
              <w:rPr>
                <w:rFonts w:ascii="Cambria Math" w:hAnsi="Cambria Math" w:cs="Calibri"/>
                <w:sz w:val="24"/>
                <w:szCs w:val="24"/>
                <w:lang w:eastAsia="zh-CN"/>
              </w:rPr>
              <w:sym w:font="Symbol" w:char="F06E"/>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cs="Calibri"/>
                    <w:sz w:val="24"/>
                    <w:szCs w:val="24"/>
                    <w:lang w:eastAsia="zh-CN"/>
                  </w:rPr>
                  <m:t>3</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1</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mr>
                      </m:m>
                      <m:ctrlPr>
                        <w:rPr>
                          <w:rFonts w:ascii="Cambria Math" w:hAnsi="Cambria Math"/>
                          <w:i/>
                          <w:sz w:val="24"/>
                          <w:szCs w:val="24"/>
                          <w:lang w:eastAsia="zh-CN"/>
                        </w:rPr>
                      </m:ctrlPr>
                    </m:e>
                  </m:d>
                  <m:ctrlPr>
                    <w:rPr>
                      <w:rFonts w:ascii="Cambria Math" w:hAnsi="Cambria Math" w:cs="Calibri"/>
                      <w:i/>
                      <w:sz w:val="24"/>
                      <w:szCs w:val="24"/>
                      <w:lang w:eastAsia="zh-CN"/>
                    </w:rPr>
                  </m:ctrlPr>
                </m:e>
                <m:e>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4</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
                      <m:ctrlPr>
                        <w:rPr>
                          <w:rFonts w:ascii="Cambria Math" w:hAnsi="Cambria Math"/>
                          <w:i/>
                          <w:sz w:val="24"/>
                          <w:szCs w:val="24"/>
                          <w:lang w:eastAsia="zh-CN"/>
                        </w:rPr>
                      </m:ctrlPr>
                    </m:e>
                  </m:d>
                  <m:ctrlPr>
                    <w:rPr>
                      <w:rFonts w:ascii="Cambria Math" w:hAnsi="Cambria Math" w:cs="Calibri"/>
                      <w:i/>
                      <w:sz w:val="24"/>
                      <w:szCs w:val="24"/>
                      <w:lang w:eastAsia="zh-CN"/>
                    </w:rPr>
                  </m:ctrlPr>
                </m:e>
                <m:e>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4</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
                      <m:ctrlPr>
                        <w:rPr>
                          <w:rFonts w:ascii="Cambria Math" w:hAnsi="Cambria Math"/>
                          <w:i/>
                          <w:sz w:val="24"/>
                          <w:szCs w:val="24"/>
                          <w:lang w:eastAsia="zh-CN"/>
                        </w:rPr>
                      </m:ctrlPr>
                    </m:e>
                  </m:d>
                  <m:ctrlPr>
                    <w:rPr>
                      <w:rFonts w:ascii="Cambria Math" w:hAnsi="Cambria Math" w:cs="Calibri"/>
                      <w:i/>
                      <w:sz w:val="24"/>
                      <w:szCs w:val="24"/>
                      <w:lang w:eastAsia="zh-CN"/>
                    </w:rPr>
                  </m:ctrlPr>
                </m:e>
              </m:mr>
              <m:mr>
                <m:e>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4</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
                      <m:ctrlPr>
                        <w:rPr>
                          <w:rFonts w:ascii="Cambria Math" w:hAnsi="Cambria Math"/>
                          <w:i/>
                          <w:sz w:val="24"/>
                          <w:szCs w:val="24"/>
                          <w:lang w:eastAsia="zh-CN"/>
                        </w:rPr>
                      </m:ctrlPr>
                    </m:e>
                  </m:d>
                  <m:ctrlPr>
                    <w:rPr>
                      <w:rFonts w:ascii="Cambria Math" w:hAnsi="Cambria Math" w:cs="Calibri"/>
                      <w:i/>
                      <w:sz w:val="24"/>
                      <w:szCs w:val="24"/>
                      <w:lang w:eastAsia="zh-CN"/>
                    </w:rPr>
                  </m:ctrlPr>
                </m:e>
                <m:e>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1</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mr>
                      </m:m>
                      <m:ctrlPr>
                        <w:rPr>
                          <w:rFonts w:ascii="Cambria Math" w:hAnsi="Cambria Math"/>
                          <w:i/>
                          <w:sz w:val="24"/>
                          <w:szCs w:val="24"/>
                          <w:lang w:eastAsia="zh-CN"/>
                        </w:rPr>
                      </m:ctrlPr>
                    </m:e>
                  </m:d>
                  <m:ctrlPr>
                    <w:rPr>
                      <w:rFonts w:ascii="Cambria Math" w:hAnsi="Cambria Math" w:cs="Calibri"/>
                      <w:i/>
                      <w:sz w:val="24"/>
                      <w:szCs w:val="24"/>
                      <w:lang w:eastAsia="zh-CN"/>
                    </w:rPr>
                  </m:ctrlPr>
                </m:e>
                <m:e>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4</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
                      <m:ctrlPr>
                        <w:rPr>
                          <w:rFonts w:ascii="Cambria Math" w:hAnsi="Cambria Math"/>
                          <w:i/>
                          <w:sz w:val="24"/>
                          <w:szCs w:val="24"/>
                          <w:lang w:eastAsia="zh-CN"/>
                        </w:rPr>
                      </m:ctrlPr>
                    </m:e>
                  </m:d>
                  <m:ctrlPr>
                    <w:rPr>
                      <w:rFonts w:ascii="Cambria Math" w:hAnsi="Cambria Math" w:cs="Calibri"/>
                      <w:i/>
                      <w:sz w:val="24"/>
                      <w:szCs w:val="24"/>
                      <w:lang w:eastAsia="zh-CN"/>
                    </w:rPr>
                  </m:ctrlPr>
                </m:e>
              </m:mr>
              <m:mr>
                <m:e>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4</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
                      <m:ctrlPr>
                        <w:rPr>
                          <w:rFonts w:ascii="Cambria Math" w:hAnsi="Cambria Math"/>
                          <w:i/>
                          <w:sz w:val="24"/>
                          <w:szCs w:val="24"/>
                          <w:lang w:eastAsia="zh-CN"/>
                        </w:rPr>
                      </m:ctrlPr>
                    </m:e>
                  </m:d>
                  <m:ctrlPr>
                    <w:rPr>
                      <w:rFonts w:ascii="Cambria Math" w:hAnsi="Cambria Math" w:cs="Calibri"/>
                      <w:i/>
                      <w:sz w:val="24"/>
                      <w:szCs w:val="24"/>
                      <w:lang w:eastAsia="zh-CN"/>
                    </w:rPr>
                  </m:ctrlPr>
                </m:e>
                <m:e>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4</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
                      <m:ctrlPr>
                        <w:rPr>
                          <w:rFonts w:ascii="Cambria Math" w:hAnsi="Cambria Math"/>
                          <w:i/>
                          <w:sz w:val="24"/>
                          <w:szCs w:val="24"/>
                          <w:lang w:eastAsia="zh-CN"/>
                        </w:rPr>
                      </m:ctrlPr>
                    </m:e>
                  </m:d>
                  <m:ctrlPr>
                    <w:rPr>
                      <w:rFonts w:ascii="Cambria Math" w:hAnsi="Cambria Math" w:cs="Calibri"/>
                      <w:i/>
                      <w:sz w:val="24"/>
                      <w:szCs w:val="24"/>
                      <w:lang w:eastAsia="zh-CN"/>
                    </w:rPr>
                  </m:ctrlPr>
                </m:e>
                <m:e>
                  <m:d>
                    <m:dPr>
                      <m:ctrlPr>
                        <w:rPr>
                          <w:rFonts w:ascii="Cambria Math" w:hAnsi="Cambria Math"/>
                          <w:i/>
                          <w:sz w:val="24"/>
                          <w:szCs w:val="24"/>
                          <w:lang w:eastAsia="zh-CN"/>
                        </w:rPr>
                      </m:ctrlPr>
                    </m:dPr>
                    <m:e>
                      <m:m>
                        <m:mPr>
                          <m:mcs>
                            <m:mc>
                              <m:mcPr>
                                <m:count m:val="3"/>
                                <m:mcJc m:val="center"/>
                              </m:mcPr>
                            </m:mc>
                          </m:mcs>
                          <m:ctrlPr>
                            <w:rPr>
                              <w:rFonts w:ascii="Cambria Math" w:hAnsi="Cambria Math" w:cs="Calibri"/>
                              <w:i/>
                              <w:sz w:val="24"/>
                              <w:szCs w:val="24"/>
                              <w:lang w:eastAsia="zh-CN"/>
                            </w:rPr>
                          </m:ctrlPr>
                        </m:mP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mr>
                        <m:mr>
                          <m:e>
                            <m:r>
                              <m:rPr/>
                              <w:rPr>
                                <w:rFonts w:ascii="Cambria Math" w:hAnsi="Cambria Math" w:cs="Calibri"/>
                                <w:sz w:val="24"/>
                                <w:szCs w:val="24"/>
                                <w:lang w:eastAsia="zh-CN"/>
                              </w:rPr>
                              <m:t>0</m:t>
                            </m:r>
                            <m:ctrlPr>
                              <w:rPr>
                                <w:rFonts w:ascii="Cambria Math" w:hAnsi="Cambria Math" w:cs="Calibri"/>
                                <w:i/>
                                <w:sz w:val="24"/>
                                <w:szCs w:val="24"/>
                                <w:lang w:eastAsia="zh-CN"/>
                              </w:rPr>
                            </m:ctrlPr>
                          </m:e>
                          <m:e>
                            <m:r>
                              <m:rPr/>
                              <w:rPr>
                                <w:rFonts w:ascii="Cambria Math" w:hAnsi="Cambria Math" w:cs="Calibri"/>
                                <w:sz w:val="24"/>
                                <w:szCs w:val="24"/>
                                <w:lang w:eastAsia="zh-CN"/>
                              </w:rPr>
                              <m:t>0</m:t>
                            </m:r>
                            <m:ctrlPr>
                              <w:rPr>
                                <w:rFonts w:ascii="Cambria Math" w:hAnsi="Cambria Math" w:cs="Calibri"/>
                                <w:i/>
                                <w:sz w:val="24"/>
                                <w:szCs w:val="24"/>
                                <w:lang w:eastAsia="zh-CN"/>
                              </w:rPr>
                            </m:ctrlPr>
                          </m:e>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1</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mr>
                      </m:m>
                      <m:ctrlPr>
                        <w:rPr>
                          <w:rFonts w:ascii="Cambria Math" w:hAnsi="Cambria Math"/>
                          <w:i/>
                          <w:sz w:val="24"/>
                          <w:szCs w:val="24"/>
                          <w:lang w:eastAsia="zh-CN"/>
                        </w:rPr>
                      </m:ctrlPr>
                    </m:e>
                  </m:d>
                  <m:ctrlPr>
                    <w:rPr>
                      <w:rFonts w:ascii="Cambria Math" w:hAnsi="Cambria Math" w:cs="Calibri"/>
                      <w:i/>
                      <w:sz w:val="24"/>
                      <w:szCs w:val="24"/>
                      <w:lang w:eastAsia="zh-CN"/>
                    </w:rPr>
                  </m:ctrlPr>
                </m:e>
              </m:mr>
            </m:m>
            <m:ctrlPr>
              <w:rPr>
                <w:rFonts w:ascii="Cambria Math" w:hAnsi="Cambria Math"/>
                <w:i/>
                <w:sz w:val="24"/>
                <w:szCs w:val="24"/>
                <w:lang w:eastAsia="zh-CN"/>
              </w:rPr>
            </m:ctrlPr>
          </m:e>
        </m:d>
      </m:oMath>
      <w:r>
        <w:rPr>
          <w:rFonts w:hint="eastAsia" w:ascii="Calibri" w:hAnsi="Calibri" w:cs="Calibri"/>
          <w:sz w:val="24"/>
          <w:szCs w:val="24"/>
          <w:lang w:eastAsia="zh-CN"/>
        </w:rPr>
        <w:t>.</w:t>
      </w:r>
    </w:p>
    <w:p w14:paraId="30599A58">
      <w:pPr>
        <w:widowControl w:val="0"/>
        <w:snapToGrid w:val="0"/>
        <w:spacing w:line="480" w:lineRule="auto"/>
        <w:ind w:left="0" w:hanging="40"/>
        <w:rPr>
          <w:sz w:val="24"/>
          <w:szCs w:val="24"/>
          <w:lang w:eastAsia="zh-CN"/>
        </w:rPr>
      </w:pPr>
      <w:r>
        <w:rPr>
          <w:sz w:val="24"/>
          <w:szCs w:val="24"/>
          <w:lang w:eastAsia="zh-CN"/>
        </w:rPr>
        <w:t>The transformation from the crystal coordinates (</w:t>
      </w:r>
      <w:r>
        <w:rPr>
          <w:i/>
          <w:iCs/>
          <w:sz w:val="24"/>
          <w:szCs w:val="24"/>
          <w:lang w:eastAsia="zh-CN"/>
        </w:rPr>
        <w:sym w:font="Symbol" w:char="F061"/>
      </w:r>
      <w:r>
        <w:rPr>
          <w:sz w:val="24"/>
          <w:szCs w:val="24"/>
          <w:lang w:eastAsia="zh-CN"/>
        </w:rPr>
        <w:t xml:space="preserve">, </w:t>
      </w:r>
      <w:r>
        <w:rPr>
          <w:i/>
          <w:iCs/>
          <w:sz w:val="24"/>
          <w:szCs w:val="24"/>
          <w:lang w:eastAsia="zh-CN"/>
        </w:rPr>
        <w:sym w:font="Symbol" w:char="F062"/>
      </w:r>
      <w:r>
        <w:rPr>
          <w:sz w:val="24"/>
          <w:szCs w:val="24"/>
          <w:lang w:eastAsia="zh-CN"/>
        </w:rPr>
        <w:t xml:space="preserve">, </w:t>
      </w:r>
      <w:r>
        <w:rPr>
          <w:i/>
          <w:iCs/>
          <w:sz w:val="24"/>
          <w:szCs w:val="24"/>
          <w:lang w:eastAsia="zh-CN"/>
        </w:rPr>
        <w:sym w:font="Symbol" w:char="F06D"/>
      </w:r>
      <w:r>
        <w:rPr>
          <w:sz w:val="24"/>
          <w:szCs w:val="24"/>
          <w:lang w:eastAsia="zh-CN"/>
        </w:rPr>
        <w:t xml:space="preserve">, </w:t>
      </w:r>
      <w:r>
        <w:rPr>
          <w:i/>
          <w:iCs/>
          <w:sz w:val="24"/>
          <w:szCs w:val="24"/>
          <w:lang w:eastAsia="zh-CN"/>
        </w:rPr>
        <w:sym w:font="Symbol" w:char="F06E"/>
      </w:r>
      <w:r>
        <w:rPr>
          <w:sz w:val="24"/>
          <w:szCs w:val="24"/>
          <w:lang w:eastAsia="zh-CN"/>
        </w:rPr>
        <w:t xml:space="preserve"> </w:t>
      </w:r>
      <w:r>
        <w:rPr>
          <w:sz w:val="24"/>
          <w:szCs w:val="24"/>
          <w:lang w:eastAsia="zh-CN"/>
        </w:rPr>
        <w:sym w:font="Symbol" w:char="F0CE"/>
      </w:r>
      <w:r>
        <w:rPr>
          <w:sz w:val="24"/>
          <w:szCs w:val="24"/>
          <w:lang w:eastAsia="zh-CN"/>
        </w:rPr>
        <w:t xml:space="preserve"> {</w:t>
      </w:r>
      <w:r>
        <w:rPr>
          <w:i/>
          <w:iCs/>
          <w:sz w:val="24"/>
          <w:szCs w:val="24"/>
          <w:lang w:eastAsia="zh-CN"/>
        </w:rPr>
        <w:t>a</w:t>
      </w:r>
      <w:r>
        <w:rPr>
          <w:sz w:val="24"/>
          <w:szCs w:val="24"/>
          <w:lang w:eastAsia="zh-CN"/>
        </w:rPr>
        <w:t xml:space="preserve">, </w:t>
      </w:r>
      <w:r>
        <w:rPr>
          <w:i/>
          <w:iCs/>
          <w:sz w:val="24"/>
          <w:szCs w:val="24"/>
          <w:lang w:eastAsia="zh-CN"/>
        </w:rPr>
        <w:t>b</w:t>
      </w:r>
      <w:r>
        <w:rPr>
          <w:sz w:val="24"/>
          <w:szCs w:val="24"/>
          <w:lang w:eastAsia="zh-CN"/>
        </w:rPr>
        <w:t xml:space="preserve">, </w:t>
      </w:r>
      <w:r>
        <w:rPr>
          <w:i/>
          <w:iCs/>
          <w:sz w:val="24"/>
          <w:szCs w:val="24"/>
          <w:lang w:eastAsia="zh-CN"/>
        </w:rPr>
        <w:t>c</w:t>
      </w:r>
      <w:r>
        <w:rPr>
          <w:sz w:val="24"/>
          <w:szCs w:val="24"/>
          <w:lang w:eastAsia="zh-CN"/>
        </w:rPr>
        <w:t>}) to the lab coordinates (</w:t>
      </w:r>
      <w:r>
        <w:rPr>
          <w:i/>
          <w:iCs/>
          <w:sz w:val="24"/>
          <w:szCs w:val="24"/>
          <w:lang w:eastAsia="zh-CN"/>
        </w:rPr>
        <w:t>i</w:t>
      </w:r>
      <w:r>
        <w:rPr>
          <w:sz w:val="24"/>
          <w:szCs w:val="24"/>
          <w:lang w:eastAsia="zh-CN"/>
        </w:rPr>
        <w:t xml:space="preserve">, </w:t>
      </w:r>
      <w:r>
        <w:rPr>
          <w:i/>
          <w:iCs/>
          <w:sz w:val="24"/>
          <w:szCs w:val="24"/>
          <w:lang w:eastAsia="zh-CN"/>
        </w:rPr>
        <w:t>j</w:t>
      </w:r>
      <w:r>
        <w:rPr>
          <w:sz w:val="24"/>
          <w:szCs w:val="24"/>
          <w:lang w:eastAsia="zh-CN"/>
        </w:rPr>
        <w:t xml:space="preserve">, </w:t>
      </w:r>
      <w:r>
        <w:rPr>
          <w:i/>
          <w:iCs/>
          <w:sz w:val="24"/>
          <w:szCs w:val="24"/>
          <w:lang w:eastAsia="zh-CN"/>
        </w:rPr>
        <w:t>k</w:t>
      </w:r>
      <w:r>
        <w:rPr>
          <w:sz w:val="24"/>
          <w:szCs w:val="24"/>
          <w:lang w:eastAsia="zh-CN"/>
        </w:rPr>
        <w:t xml:space="preserve">, </w:t>
      </w:r>
      <w:r>
        <w:rPr>
          <w:i/>
          <w:iCs/>
          <w:sz w:val="24"/>
          <w:szCs w:val="24"/>
          <w:lang w:eastAsia="zh-CN"/>
        </w:rPr>
        <w:t>l</w:t>
      </w:r>
      <w:r>
        <w:rPr>
          <w:sz w:val="24"/>
          <w:szCs w:val="24"/>
          <w:lang w:eastAsia="zh-CN"/>
        </w:rPr>
        <w:t xml:space="preserve"> </w:t>
      </w:r>
      <w:r>
        <w:rPr>
          <w:sz w:val="24"/>
          <w:szCs w:val="24"/>
          <w:lang w:eastAsia="zh-CN"/>
        </w:rPr>
        <w:sym w:font="Symbol" w:char="F0CE"/>
      </w:r>
      <w:r>
        <w:rPr>
          <w:sz w:val="24"/>
          <w:szCs w:val="24"/>
          <w:lang w:eastAsia="zh-CN"/>
        </w:rPr>
        <w:t xml:space="preserve"> {</w:t>
      </w:r>
      <w:r>
        <w:rPr>
          <w:i/>
          <w:iCs/>
          <w:sz w:val="24"/>
          <w:szCs w:val="24"/>
          <w:lang w:eastAsia="zh-CN"/>
        </w:rPr>
        <w:t>x</w:t>
      </w:r>
      <w:r>
        <w:rPr>
          <w:sz w:val="24"/>
          <w:szCs w:val="24"/>
          <w:lang w:eastAsia="zh-CN"/>
        </w:rPr>
        <w:t xml:space="preserve">, </w:t>
      </w:r>
      <w:r>
        <w:rPr>
          <w:i/>
          <w:iCs/>
          <w:sz w:val="24"/>
          <w:szCs w:val="24"/>
          <w:lang w:eastAsia="zh-CN"/>
        </w:rPr>
        <w:t>y</w:t>
      </w:r>
      <w:r>
        <w:rPr>
          <w:sz w:val="24"/>
          <w:szCs w:val="24"/>
          <w:lang w:eastAsia="zh-CN"/>
        </w:rPr>
        <w:t xml:space="preserve">, </w:t>
      </w:r>
      <w:r>
        <w:rPr>
          <w:i/>
          <w:iCs/>
          <w:sz w:val="24"/>
          <w:szCs w:val="24"/>
          <w:lang w:eastAsia="zh-CN"/>
        </w:rPr>
        <w:t>z</w:t>
      </w:r>
      <w:r>
        <w:rPr>
          <w:sz w:val="24"/>
          <w:szCs w:val="24"/>
          <w:lang w:eastAsia="zh-CN"/>
        </w:rPr>
        <w:t>}) follows:</w:t>
      </w:r>
    </w:p>
    <w:p w14:paraId="7882FA28">
      <w:pPr>
        <w:widowControl w:val="0"/>
        <w:snapToGrid w:val="0"/>
        <w:spacing w:line="480" w:lineRule="auto"/>
        <w:ind w:left="0"/>
        <w:rPr>
          <w:rFonts w:ascii="Calibri" w:hAnsi="Cambria Math"/>
          <w:sz w:val="24"/>
          <w:szCs w:val="24"/>
          <w:lang w:eastAsia="zh-CN"/>
        </w:rPr>
      </w:pPr>
      <m:oMathPara>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w:rPr>
                  <w:rFonts w:ascii="Cambria Math" w:hAnsi="Cambria Math"/>
                  <w:sz w:val="24"/>
                  <w:szCs w:val="24"/>
                  <w:lang w:eastAsia="zh-CN"/>
                </w:rPr>
                <m:t>ijkl</m:t>
              </m:r>
              <m:ctrlPr>
                <w:rPr>
                  <w:rFonts w:ascii="Cambria Math" w:hAnsi="Cambria Math"/>
                  <w:i/>
                  <w:sz w:val="24"/>
                  <w:szCs w:val="24"/>
                  <w:lang w:eastAsia="zh-CN"/>
                </w:rPr>
              </m:ctrlPr>
            </m:sub>
            <m:sup>
              <m:r>
                <m:rPr/>
                <w:rPr>
                  <w:rFonts w:ascii="Cambria Math" w:hAnsi="Cambria Math"/>
                  <w:sz w:val="24"/>
                  <w:szCs w:val="24"/>
                  <w:lang w:eastAsia="zh-CN"/>
                </w:rPr>
                <m:t>(3)</m:t>
              </m:r>
              <m:ctrlPr>
                <w:rPr>
                  <w:rFonts w:ascii="Cambria Math" w:hAnsi="Cambria Math"/>
                  <w:i/>
                  <w:sz w:val="24"/>
                  <w:szCs w:val="24"/>
                  <w:lang w:eastAsia="zh-CN"/>
                </w:rPr>
              </m:ctrlPr>
            </m:sup>
          </m:sSubSup>
          <m:r>
            <m:rPr/>
            <w:rPr>
              <w:rFonts w:ascii="Cambria Math" w:hAnsi="Cambria Math"/>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T</m:t>
              </m:r>
              <m:ctrlPr>
                <w:rPr>
                  <w:rFonts w:ascii="Cambria Math" w:hAnsi="Cambria Math"/>
                  <w:i/>
                  <w:sz w:val="24"/>
                  <w:szCs w:val="24"/>
                  <w:lang w:eastAsia="zh-CN"/>
                </w:rPr>
              </m:ctrlPr>
            </m:e>
            <m:sub>
              <m:r>
                <m:rPr/>
                <w:rPr>
                  <w:rFonts w:ascii="Cambria Math" w:hAnsi="Cambria Math"/>
                  <w:sz w:val="24"/>
                  <w:szCs w:val="24"/>
                  <w:lang w:eastAsia="zh-CN"/>
                </w:rPr>
                <m:t>iα</m:t>
              </m:r>
              <m:ctrlPr>
                <w:rPr>
                  <w:rFonts w:ascii="Cambria Math" w:hAnsi="Cambria Math"/>
                  <w:i/>
                  <w:sz w:val="24"/>
                  <w:szCs w:val="24"/>
                  <w:lang w:eastAsia="zh-CN"/>
                </w:rPr>
              </m:ctrlPr>
            </m:sub>
          </m:sSub>
          <m:sSub>
            <m:sSubPr>
              <m:ctrlPr>
                <w:rPr>
                  <w:rFonts w:ascii="Cambria Math" w:hAnsi="Cambria Math"/>
                  <w:i/>
                  <w:sz w:val="24"/>
                  <w:szCs w:val="24"/>
                  <w:lang w:eastAsia="zh-CN"/>
                </w:rPr>
              </m:ctrlPr>
            </m:sSubPr>
            <m:e>
              <m:r>
                <m:rPr/>
                <w:rPr>
                  <w:rFonts w:ascii="Cambria Math" w:hAnsi="Cambria Math"/>
                  <w:sz w:val="24"/>
                  <w:szCs w:val="24"/>
                  <w:lang w:eastAsia="zh-CN"/>
                </w:rPr>
                <m:t>T</m:t>
              </m:r>
              <m:ctrlPr>
                <w:rPr>
                  <w:rFonts w:ascii="Cambria Math" w:hAnsi="Cambria Math"/>
                  <w:i/>
                  <w:sz w:val="24"/>
                  <w:szCs w:val="24"/>
                  <w:lang w:eastAsia="zh-CN"/>
                </w:rPr>
              </m:ctrlPr>
            </m:e>
            <m:sub>
              <m:r>
                <m:rPr/>
                <w:rPr>
                  <w:rFonts w:ascii="Cambria Math" w:hAnsi="Cambria Math"/>
                  <w:sz w:val="24"/>
                  <w:szCs w:val="24"/>
                  <w:lang w:eastAsia="zh-CN"/>
                </w:rPr>
                <m:t>jβ</m:t>
              </m:r>
              <m:ctrlPr>
                <w:rPr>
                  <w:rFonts w:ascii="Cambria Math" w:hAnsi="Cambria Math"/>
                  <w:i/>
                  <w:sz w:val="24"/>
                  <w:szCs w:val="24"/>
                  <w:lang w:eastAsia="zh-CN"/>
                </w:rPr>
              </m:ctrlPr>
            </m:sub>
          </m:sSub>
          <m:sSub>
            <m:sSubPr>
              <m:ctrlPr>
                <w:rPr>
                  <w:rFonts w:ascii="Cambria Math" w:hAnsi="Cambria Math"/>
                  <w:i/>
                  <w:sz w:val="24"/>
                  <w:szCs w:val="24"/>
                  <w:lang w:eastAsia="zh-CN"/>
                </w:rPr>
              </m:ctrlPr>
            </m:sSubPr>
            <m:e>
              <m:r>
                <m:rPr/>
                <w:rPr>
                  <w:rFonts w:ascii="Cambria Math" w:hAnsi="Cambria Math"/>
                  <w:sz w:val="24"/>
                  <w:szCs w:val="24"/>
                  <w:lang w:eastAsia="zh-CN"/>
                </w:rPr>
                <m:t>T</m:t>
              </m:r>
              <m:ctrlPr>
                <w:rPr>
                  <w:rFonts w:ascii="Cambria Math" w:hAnsi="Cambria Math"/>
                  <w:i/>
                  <w:sz w:val="24"/>
                  <w:szCs w:val="24"/>
                  <w:lang w:eastAsia="zh-CN"/>
                </w:rPr>
              </m:ctrlPr>
            </m:e>
            <m:sub>
              <m:r>
                <m:rPr/>
                <w:rPr>
                  <w:rFonts w:ascii="Cambria Math" w:hAnsi="Cambria Math"/>
                  <w:sz w:val="24"/>
                  <w:szCs w:val="24"/>
                  <w:lang w:eastAsia="zh-CN"/>
                </w:rPr>
                <m:t>kμ</m:t>
              </m:r>
              <m:ctrlPr>
                <w:rPr>
                  <w:rFonts w:ascii="Cambria Math" w:hAnsi="Cambria Math"/>
                  <w:i/>
                  <w:sz w:val="24"/>
                  <w:szCs w:val="24"/>
                  <w:lang w:eastAsia="zh-CN"/>
                </w:rPr>
              </m:ctrlPr>
            </m:sub>
          </m:sSub>
          <m:sSub>
            <m:sSubPr>
              <m:ctrlPr>
                <w:rPr>
                  <w:rFonts w:ascii="Cambria Math" w:hAnsi="Cambria Math"/>
                  <w:i/>
                  <w:sz w:val="24"/>
                  <w:szCs w:val="24"/>
                  <w:lang w:eastAsia="zh-CN"/>
                </w:rPr>
              </m:ctrlPr>
            </m:sSubPr>
            <m:e>
              <m:r>
                <m:rPr/>
                <w:rPr>
                  <w:rFonts w:ascii="Cambria Math" w:hAnsi="Cambria Math"/>
                  <w:sz w:val="24"/>
                  <w:szCs w:val="24"/>
                  <w:lang w:eastAsia="zh-CN"/>
                </w:rPr>
                <m:t>T</m:t>
              </m:r>
              <m:ctrlPr>
                <w:rPr>
                  <w:rFonts w:ascii="Cambria Math" w:hAnsi="Cambria Math"/>
                  <w:i/>
                  <w:sz w:val="24"/>
                  <w:szCs w:val="24"/>
                  <w:lang w:eastAsia="zh-CN"/>
                </w:rPr>
              </m:ctrlPr>
            </m:e>
            <m:sub>
              <m:r>
                <m:rPr/>
                <w:rPr>
                  <w:rFonts w:ascii="Cambria Math" w:hAnsi="Cambria Math"/>
                  <w:sz w:val="24"/>
                  <w:szCs w:val="24"/>
                  <w:lang w:eastAsia="zh-CN"/>
                </w:rPr>
                <m:t>l</m:t>
              </m:r>
              <m:r>
                <m:rPr>
                  <m:sty m:val="p"/>
                </m:rPr>
                <w:rPr>
                  <w:rFonts w:ascii="Cambria Math" w:hAnsi="Cambria Math"/>
                  <w:sz w:val="24"/>
                  <w:szCs w:val="24"/>
                  <w:lang w:eastAsia="zh-CN"/>
                </w:rPr>
                <w:sym w:font="Symbol" w:char="F06E"/>
              </m:r>
              <m:ctrlPr>
                <w:rPr>
                  <w:rFonts w:ascii="Cambria Math" w:hAnsi="Cambria Math"/>
                  <w:i/>
                  <w:sz w:val="24"/>
                  <w:szCs w:val="24"/>
                  <w:lang w:eastAsia="zh-CN"/>
                </w:rPr>
              </m:ctrlPr>
            </m:sub>
          </m:sSub>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w:rPr>
                  <w:rFonts w:ascii="Cambria Math" w:hAnsi="Cambria Math"/>
                  <w:sz w:val="24"/>
                  <w:szCs w:val="24"/>
                  <w:lang w:eastAsia="zh-CN"/>
                </w:rPr>
                <m:t>αβμ</m:t>
              </m:r>
              <m:r>
                <m:rPr>
                  <m:sty m:val="p"/>
                </m:rPr>
                <w:rPr>
                  <w:rFonts w:ascii="Cambria Math" w:hAnsi="Cambria Math"/>
                  <w:sz w:val="24"/>
                  <w:szCs w:val="24"/>
                  <w:lang w:eastAsia="zh-CN"/>
                </w:rPr>
                <w:sym w:font="Symbol" w:char="F06E"/>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3</m:t>
                  </m:r>
                  <m:ctrlPr>
                    <w:rPr>
                      <w:rFonts w:ascii="Cambria Math" w:hAnsi="Cambria Math"/>
                      <w:i/>
                      <w:sz w:val="24"/>
                      <w:szCs w:val="24"/>
                      <w:lang w:eastAsia="zh-CN"/>
                    </w:rPr>
                  </m:ctrlPr>
                </m:e>
              </m:d>
              <m:ctrlPr>
                <w:rPr>
                  <w:rFonts w:ascii="Cambria Math" w:hAnsi="Cambria Math"/>
                  <w:i/>
                  <w:sz w:val="24"/>
                  <w:szCs w:val="24"/>
                  <w:lang w:eastAsia="zh-CN"/>
                </w:rPr>
              </m:ctrlPr>
            </m:sup>
          </m:sSubSup>
        </m:oMath>
      </m:oMathPara>
    </w:p>
    <w:p w14:paraId="18F7FBCF">
      <w:pPr>
        <w:widowControl w:val="0"/>
        <w:snapToGrid w:val="0"/>
        <w:spacing w:line="480" w:lineRule="auto"/>
        <w:ind w:left="0" w:firstLine="607"/>
        <w:rPr>
          <w:sz w:val="24"/>
          <w:szCs w:val="24"/>
          <w:lang w:eastAsia="zh-CN"/>
        </w:rPr>
      </w:pPr>
      <w:r>
        <w:rPr>
          <w:rFonts w:hint="eastAsia"/>
          <w:sz w:val="24"/>
          <w:szCs w:val="24"/>
          <w:lang w:eastAsia="zh-CN"/>
        </w:rPr>
        <w:t>w</w:t>
      </w:r>
      <w:r>
        <w:rPr>
          <w:sz w:val="24"/>
          <w:szCs w:val="24"/>
          <w:lang w:eastAsia="zh-CN"/>
        </w:rPr>
        <w:t>here</w:t>
      </w:r>
      <w:r>
        <w:rPr>
          <w:rFonts w:hint="eastAsia"/>
          <w:sz w:val="24"/>
          <w:szCs w:val="24"/>
          <w:lang w:eastAsia="zh-CN"/>
        </w:rPr>
        <w:t xml:space="preserve"> </w:t>
      </w:r>
      <m:oMath>
        <m:sSup>
          <m:sSupPr>
            <m:ctrlPr>
              <w:rPr>
                <w:rFonts w:ascii="Cambria Math" w:hAnsi="Cambria Math"/>
                <w:i/>
                <w:sz w:val="24"/>
                <w:szCs w:val="24"/>
                <w:lang w:eastAsia="zh-CN"/>
              </w:rPr>
            </m:ctrlPr>
          </m:sSupPr>
          <m:e>
            <m:r>
              <m:rPr/>
              <w:rPr>
                <w:rFonts w:ascii="Cambria Math" w:hAnsi="Cambria Math"/>
                <w:sz w:val="24"/>
                <w:szCs w:val="24"/>
                <w:lang w:eastAsia="zh-CN"/>
              </w:rPr>
              <m:t>T</m:t>
            </m:r>
            <m:ctrlPr>
              <w:rPr>
                <w:rFonts w:ascii="Cambria Math" w:hAnsi="Cambria Math"/>
                <w:i/>
                <w:sz w:val="24"/>
                <w:szCs w:val="24"/>
                <w:lang w:eastAsia="zh-CN"/>
              </w:rPr>
            </m:ctrlPr>
          </m:e>
          <m:sup>
            <m:r>
              <m:rPr/>
              <w:rPr>
                <w:rFonts w:ascii="Cambria Math" w:hAnsi="Cambria Math"/>
                <w:sz w:val="24"/>
                <w:szCs w:val="24"/>
                <w:lang w:eastAsia="zh-CN"/>
              </w:rPr>
              <m:t>⊤</m:t>
            </m:r>
            <m:ctrlPr>
              <w:rPr>
                <w:rFonts w:ascii="Cambria Math" w:hAnsi="Cambria Math"/>
                <w:i/>
                <w:sz w:val="24"/>
                <w:szCs w:val="24"/>
                <w:lang w:eastAsia="zh-CN"/>
              </w:rPr>
            </m:ctrlPr>
          </m:sup>
        </m:sSup>
        <m:r>
          <m:rPr/>
          <w:rPr>
            <w:rFonts w:ascii="Cambria Math" w:hAnsi="Cambria Math"/>
            <w:sz w:val="24"/>
            <w:szCs w:val="24"/>
            <w:lang w:eastAsia="zh-CN"/>
          </w:rPr>
          <m:t>T=I</m:t>
        </m:r>
      </m:oMath>
      <w:r>
        <w:rPr>
          <w:rFonts w:hint="eastAsia"/>
          <w:sz w:val="24"/>
          <w:szCs w:val="24"/>
          <w:lang w:eastAsia="zh-CN"/>
        </w:rPr>
        <w:t>,</w:t>
      </w:r>
      <w:r>
        <w:rPr>
          <w:sz w:val="24"/>
          <w:szCs w:val="24"/>
          <w:lang w:eastAsia="zh-CN"/>
        </w:rPr>
        <w:t xml:space="preserve"> </w:t>
      </w:r>
      <m:oMath>
        <m:sSup>
          <m:sSupPr>
            <m:ctrlPr>
              <w:rPr>
                <w:rFonts w:ascii="Cambria Math" w:hAnsi="Cambria Math"/>
                <w:i/>
                <w:sz w:val="24"/>
                <w:szCs w:val="24"/>
                <w:lang w:eastAsia="zh-CN"/>
              </w:rPr>
            </m:ctrlPr>
          </m:sSupPr>
          <m:e>
            <m:r>
              <m:rPr/>
              <w:rPr>
                <w:rFonts w:ascii="Cambria Math" w:hAnsi="Cambria Math"/>
                <w:sz w:val="24"/>
                <w:szCs w:val="24"/>
                <w:lang w:eastAsia="zh-CN"/>
              </w:rPr>
              <m:t>T</m:t>
            </m:r>
            <m:ctrlPr>
              <w:rPr>
                <w:rFonts w:ascii="Cambria Math" w:hAnsi="Cambria Math"/>
                <w:i/>
                <w:sz w:val="24"/>
                <w:szCs w:val="24"/>
                <w:lang w:eastAsia="zh-CN"/>
              </w:rPr>
            </m:ctrlPr>
          </m:e>
          <m:sup>
            <m:r>
              <m:rPr/>
              <w:rPr>
                <w:rFonts w:ascii="Cambria Math" w:hAnsi="Cambria Math"/>
                <w:sz w:val="24"/>
                <w:szCs w:val="24"/>
                <w:lang w:eastAsia="zh-CN"/>
              </w:rPr>
              <m:t>−1</m:t>
            </m:r>
            <m:ctrlPr>
              <w:rPr>
                <w:rFonts w:ascii="Cambria Math" w:hAnsi="Cambria Math"/>
                <w:i/>
                <w:sz w:val="24"/>
                <w:szCs w:val="24"/>
                <w:lang w:eastAsia="zh-CN"/>
              </w:rPr>
            </m:ctrlPr>
          </m:sup>
        </m:sSup>
        <m:r>
          <m:rPr/>
          <w:rPr>
            <w:rFonts w:ascii="Cambria Math" w:hAnsi="Cambria Math"/>
            <w:sz w:val="24"/>
            <w:szCs w:val="24"/>
            <w:lang w:eastAsia="zh-CN"/>
          </w:rPr>
          <m:t>=T</m:t>
        </m:r>
      </m:oMath>
      <w:r>
        <w:rPr>
          <w:rFonts w:hint="eastAsia"/>
          <w:sz w:val="24"/>
          <w:szCs w:val="24"/>
          <w:lang w:eastAsia="zh-CN"/>
        </w:rPr>
        <w:t>,</w:t>
      </w:r>
      <w:r>
        <w:rPr>
          <w:sz w:val="24"/>
          <w:szCs w:val="24"/>
          <w:lang w:eastAsia="zh-CN"/>
        </w:rPr>
        <w:t xml:space="preserve"> </w:t>
      </w:r>
      <m:oMath>
        <m:sSub>
          <m:sSubPr>
            <m:ctrlPr>
              <w:rPr>
                <w:rFonts w:ascii="Cambria Math" w:hAnsi="Cambria Math"/>
                <w:i/>
                <w:sz w:val="24"/>
                <w:szCs w:val="24"/>
                <w:lang w:eastAsia="zh-CN"/>
              </w:rPr>
            </m:ctrlPr>
          </m:sSubPr>
          <m:e>
            <m:r>
              <m:rPr/>
              <w:rPr>
                <w:rFonts w:ascii="Cambria Math" w:hAnsi="Cambria Math"/>
                <w:sz w:val="24"/>
                <w:szCs w:val="24"/>
                <w:lang w:eastAsia="zh-CN"/>
              </w:rPr>
              <m:t>(</m:t>
            </m:r>
            <m:sSup>
              <m:sSupPr>
                <m:ctrlPr>
                  <w:rPr>
                    <w:rFonts w:ascii="Cambria Math" w:hAnsi="Cambria Math"/>
                    <w:i/>
                    <w:sz w:val="24"/>
                    <w:szCs w:val="24"/>
                    <w:lang w:eastAsia="zh-CN"/>
                  </w:rPr>
                </m:ctrlPr>
              </m:sSupPr>
              <m:e>
                <m:r>
                  <m:rPr/>
                  <w:rPr>
                    <w:rFonts w:ascii="Cambria Math" w:hAnsi="Cambria Math"/>
                    <w:sz w:val="24"/>
                    <w:szCs w:val="24"/>
                    <w:lang w:eastAsia="zh-CN"/>
                  </w:rPr>
                  <m:t>T</m:t>
                </m:r>
                <m:ctrlPr>
                  <w:rPr>
                    <w:rFonts w:ascii="Cambria Math" w:hAnsi="Cambria Math"/>
                    <w:i/>
                    <w:sz w:val="24"/>
                    <w:szCs w:val="24"/>
                    <w:lang w:eastAsia="zh-CN"/>
                  </w:rPr>
                </m:ctrlPr>
              </m:e>
              <m:sup>
                <m:r>
                  <m:rPr/>
                  <w:rPr>
                    <w:rFonts w:ascii="Cambria Math" w:hAnsi="Cambria Math"/>
                    <w:sz w:val="24"/>
                    <w:szCs w:val="24"/>
                    <w:lang w:eastAsia="zh-CN"/>
                  </w:rPr>
                  <m:t>−1</m:t>
                </m:r>
                <m:ctrlPr>
                  <w:rPr>
                    <w:rFonts w:ascii="Cambria Math" w:hAnsi="Cambria Math"/>
                    <w:i/>
                    <w:sz w:val="24"/>
                    <w:szCs w:val="24"/>
                    <w:lang w:eastAsia="zh-CN"/>
                  </w:rPr>
                </m:ctrlPr>
              </m:sup>
            </m:sSup>
            <m:r>
              <m:rPr/>
              <w:rPr>
                <w:rFonts w:ascii="Cambria Math" w:hAnsi="Cambria Math"/>
                <w:sz w:val="24"/>
                <w:szCs w:val="24"/>
                <w:lang w:eastAsia="zh-CN"/>
              </w:rPr>
              <m:t>)</m:t>
            </m:r>
            <m:ctrlPr>
              <w:rPr>
                <w:rFonts w:ascii="Cambria Math" w:hAnsi="Cambria Math"/>
                <w:i/>
                <w:sz w:val="24"/>
                <w:szCs w:val="24"/>
                <w:lang w:eastAsia="zh-CN"/>
              </w:rPr>
            </m:ctrlPr>
          </m:e>
          <m:sub>
            <m:r>
              <m:rPr/>
              <w:rPr>
                <w:rFonts w:ascii="Cambria Math" w:hAnsi="Cambria Math"/>
                <w:sz w:val="24"/>
                <w:szCs w:val="24"/>
                <w:lang w:eastAsia="zh-CN"/>
              </w:rPr>
              <m:t>βj</m:t>
            </m:r>
            <m:ctrlPr>
              <w:rPr>
                <w:rFonts w:ascii="Cambria Math" w:hAnsi="Cambria Math"/>
                <w:i/>
                <w:sz w:val="24"/>
                <w:szCs w:val="24"/>
                <w:lang w:eastAsia="zh-CN"/>
              </w:rPr>
            </m:ctrlPr>
          </m:sub>
        </m:sSub>
        <m:r>
          <m:rPr/>
          <w:rPr>
            <w:rFonts w:ascii="Cambria Math" w:hAnsi="Cambria Math"/>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T</m:t>
            </m:r>
            <m:ctrlPr>
              <w:rPr>
                <w:rFonts w:ascii="Cambria Math" w:hAnsi="Cambria Math"/>
                <w:i/>
                <w:sz w:val="24"/>
                <w:szCs w:val="24"/>
                <w:lang w:eastAsia="zh-CN"/>
              </w:rPr>
            </m:ctrlPr>
          </m:e>
          <m:sub>
            <m:r>
              <m:rPr/>
              <w:rPr>
                <w:rFonts w:ascii="Cambria Math" w:hAnsi="Cambria Math"/>
                <w:sz w:val="24"/>
                <w:szCs w:val="24"/>
                <w:lang w:eastAsia="zh-CN"/>
              </w:rPr>
              <m:t>jβ</m:t>
            </m:r>
            <m:ctrlPr>
              <w:rPr>
                <w:rFonts w:ascii="Cambria Math" w:hAnsi="Cambria Math"/>
                <w:i/>
                <w:sz w:val="24"/>
                <w:szCs w:val="24"/>
                <w:lang w:eastAsia="zh-CN"/>
              </w:rPr>
            </m:ctrlPr>
          </m:sub>
        </m:sSub>
      </m:oMath>
      <w:r>
        <w:rPr>
          <w:rFonts w:hint="eastAsia"/>
          <w:sz w:val="24"/>
          <w:szCs w:val="24"/>
          <w:lang w:eastAsia="zh-CN"/>
        </w:rPr>
        <w:t>.</w:t>
      </w:r>
    </w:p>
    <w:p w14:paraId="7C83FA2E">
      <w:pPr>
        <w:widowControl w:val="0"/>
        <w:snapToGrid w:val="0"/>
        <w:spacing w:line="480" w:lineRule="auto"/>
        <w:ind w:left="0"/>
        <w:textAlignment w:val="baseline"/>
        <w:rPr>
          <w:sz w:val="24"/>
          <w:szCs w:val="24"/>
          <w:lang w:eastAsia="zh-CN"/>
        </w:rPr>
      </w:pPr>
      <w:r>
        <w:rPr>
          <w:rFonts w:eastAsia="Times New Roman"/>
          <w:sz w:val="24"/>
          <w:szCs w:val="24"/>
          <w:lang w:eastAsia="zh-CN"/>
        </w:rPr>
        <w:t>T</w:t>
      </w:r>
      <w:r>
        <w:rPr>
          <w:rFonts w:hint="eastAsia" w:eastAsia="Times New Roman"/>
          <w:sz w:val="24"/>
          <w:szCs w:val="24"/>
          <w:lang w:eastAsia="zh-CN"/>
        </w:rPr>
        <w:t xml:space="preserve">he subindices of </w:t>
      </w:r>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w:rPr>
                <w:rFonts w:ascii="Cambria Math" w:hAnsi="Cambria Math"/>
                <w:sz w:val="24"/>
                <w:szCs w:val="24"/>
                <w:lang w:eastAsia="zh-CN"/>
              </w:rPr>
              <m:t>ijkl</m:t>
            </m:r>
            <m:ctrlPr>
              <w:rPr>
                <w:rFonts w:ascii="Cambria Math" w:hAnsi="Cambria Math"/>
                <w:i/>
                <w:sz w:val="24"/>
                <w:szCs w:val="24"/>
                <w:lang w:eastAsia="zh-CN"/>
              </w:rPr>
            </m:ctrlPr>
          </m:sub>
          <m:sup>
            <m:r>
              <m:rPr/>
              <w:rPr>
                <w:rFonts w:ascii="Cambria Math" w:hAnsi="Cambria Math"/>
                <w:sz w:val="24"/>
                <w:szCs w:val="24"/>
                <w:lang w:eastAsia="zh-CN"/>
              </w:rPr>
              <m:t>(3)</m:t>
            </m:r>
            <m:ctrlPr>
              <w:rPr>
                <w:rFonts w:ascii="Cambria Math" w:hAnsi="Cambria Math"/>
                <w:i/>
                <w:sz w:val="24"/>
                <w:szCs w:val="24"/>
                <w:lang w:eastAsia="zh-CN"/>
              </w:rPr>
            </m:ctrlPr>
          </m:sup>
        </m:sSubSup>
      </m:oMath>
      <w:r>
        <w:rPr>
          <w:rFonts w:ascii="Calibri" w:hAnsi="Calibri" w:cs="Calibri"/>
          <w:sz w:val="24"/>
          <w:szCs w:val="24"/>
          <w:lang w:eastAsia="zh-CN"/>
        </w:rPr>
        <w:t xml:space="preserve"> </w:t>
      </w:r>
      <w:r>
        <w:rPr>
          <w:rFonts w:hint="eastAsia" w:eastAsia="Times New Roman"/>
          <w:sz w:val="24"/>
          <w:szCs w:val="24"/>
          <w:lang w:eastAsia="zh-CN"/>
        </w:rPr>
        <w:t xml:space="preserve">from left to right represent the direction of SFG, NIR, IR and the field term, respectively. </w:t>
      </w:r>
      <w:r>
        <w:rPr>
          <w:rFonts w:eastAsia="Times New Roman"/>
          <w:sz w:val="24"/>
          <w:szCs w:val="24"/>
          <w:lang w:eastAsia="zh-CN"/>
        </w:rPr>
        <w:t>Given</w:t>
      </w:r>
      <w:r>
        <w:rPr>
          <w:rFonts w:hint="eastAsia" w:eastAsia="Times New Roman"/>
          <w:sz w:val="24"/>
          <w:szCs w:val="24"/>
          <w:lang w:eastAsia="zh-CN"/>
        </w:rPr>
        <w:t xml:space="preserve"> the close proximity of the</w:t>
      </w:r>
      <w:r>
        <w:rPr>
          <w:rFonts w:eastAsia="Times New Roman"/>
          <w:sz w:val="24"/>
          <w:szCs w:val="24"/>
          <w:lang w:eastAsia="zh-CN"/>
        </w:rPr>
        <w:t xml:space="preserve"> SFG and NIR </w:t>
      </w:r>
      <w:r>
        <w:rPr>
          <w:rFonts w:hint="eastAsia" w:eastAsia="Times New Roman"/>
          <w:sz w:val="24"/>
          <w:szCs w:val="24"/>
          <w:lang w:eastAsia="zh-CN"/>
        </w:rPr>
        <w:t xml:space="preserve">wavelengths, </w:t>
      </w:r>
      <w:r>
        <w:rPr>
          <w:rFonts w:eastAsia="Times New Roman"/>
          <w:sz w:val="24"/>
          <w:szCs w:val="24"/>
          <w:lang w:eastAsia="zh-CN"/>
        </w:rPr>
        <w:t xml:space="preserve">we further have </w:t>
      </w:r>
      <m:oMath>
        <m:sSub>
          <m:sSubPr>
            <m:ctrlPr>
              <w:rPr>
                <w:rFonts w:ascii="Cambria Math" w:hAnsi="Cambria Math" w:cs="Calibri"/>
                <w:i/>
                <w:spacing w:val="-20"/>
                <w:sz w:val="24"/>
                <w:szCs w:val="24"/>
                <w:lang w:eastAsia="zh-CN"/>
              </w:rPr>
            </m:ctrlPr>
          </m:sSubPr>
          <m:e>
            <m:r>
              <m:rPr/>
              <w:rPr>
                <w:rFonts w:ascii="Cambria Math" w:hAnsi="Cambria Math" w:cs="Calibri"/>
                <w:spacing w:val="-20"/>
                <w:sz w:val="24"/>
                <w:szCs w:val="24"/>
                <w:lang w:eastAsia="zh-CN"/>
              </w:rPr>
              <m:t>d</m:t>
            </m:r>
            <m:ctrlPr>
              <w:rPr>
                <w:rFonts w:ascii="Cambria Math" w:hAnsi="Cambria Math" w:cs="Calibri"/>
                <w:i/>
                <w:spacing w:val="-20"/>
                <w:sz w:val="24"/>
                <w:szCs w:val="24"/>
                <w:lang w:eastAsia="zh-CN"/>
              </w:rPr>
            </m:ctrlPr>
          </m:e>
          <m:sub>
            <m:r>
              <m:rPr/>
              <w:rPr>
                <w:rFonts w:ascii="Cambria Math" w:hAnsi="Cambria Math" w:cs="Calibri"/>
                <w:spacing w:val="-20"/>
                <w:sz w:val="24"/>
                <w:szCs w:val="24"/>
                <w:lang w:eastAsia="zh-CN"/>
              </w:rPr>
              <m:t>3</m:t>
            </m:r>
            <m:ctrlPr>
              <w:rPr>
                <w:rFonts w:ascii="Cambria Math" w:hAnsi="Cambria Math" w:cs="Calibri"/>
                <w:i/>
                <w:spacing w:val="-20"/>
                <w:sz w:val="24"/>
                <w:szCs w:val="24"/>
                <w:lang w:eastAsia="zh-CN"/>
              </w:rPr>
            </m:ctrlPr>
          </m:sub>
        </m:sSub>
        <m:r>
          <m:rPr/>
          <w:rPr>
            <w:rFonts w:hint="eastAsia" w:ascii="Cambria Math" w:hAnsi="Cambria Math" w:cs="Calibri"/>
            <w:spacing w:val="-20"/>
            <w:sz w:val="24"/>
            <w:szCs w:val="24"/>
            <w:lang w:eastAsia="zh-CN"/>
          </w:rPr>
          <m:t>≈</m:t>
        </m:r>
        <m:sSub>
          <m:sSubPr>
            <m:ctrlPr>
              <w:rPr>
                <w:rFonts w:ascii="Cambria Math" w:hAnsi="Cambria Math" w:cs="Calibri"/>
                <w:i/>
                <w:spacing w:val="-20"/>
                <w:sz w:val="24"/>
                <w:szCs w:val="24"/>
                <w:lang w:eastAsia="zh-CN"/>
              </w:rPr>
            </m:ctrlPr>
          </m:sSubPr>
          <m:e>
            <m:r>
              <m:rPr/>
              <w:rPr>
                <w:rFonts w:ascii="Cambria Math" w:hAnsi="Cambria Math" w:cs="Calibri"/>
                <w:spacing w:val="-20"/>
                <w:sz w:val="24"/>
                <w:szCs w:val="24"/>
                <w:lang w:eastAsia="zh-CN"/>
              </w:rPr>
              <m:t>d</m:t>
            </m:r>
            <m:ctrlPr>
              <w:rPr>
                <w:rFonts w:ascii="Cambria Math" w:hAnsi="Cambria Math" w:cs="Calibri"/>
                <w:i/>
                <w:spacing w:val="-20"/>
                <w:sz w:val="24"/>
                <w:szCs w:val="24"/>
                <w:lang w:eastAsia="zh-CN"/>
              </w:rPr>
            </m:ctrlPr>
          </m:e>
          <m:sub>
            <m:r>
              <m:rPr/>
              <w:rPr>
                <w:rFonts w:ascii="Cambria Math" w:hAnsi="Cambria Math" w:cs="Calibri"/>
                <w:spacing w:val="-20"/>
                <w:sz w:val="24"/>
                <w:szCs w:val="24"/>
                <w:lang w:eastAsia="zh-CN"/>
              </w:rPr>
              <m:t>4</m:t>
            </m:r>
            <m:ctrlPr>
              <w:rPr>
                <w:rFonts w:ascii="Cambria Math" w:hAnsi="Cambria Math" w:cs="Calibri"/>
                <w:i/>
                <w:spacing w:val="-20"/>
                <w:sz w:val="24"/>
                <w:szCs w:val="24"/>
                <w:lang w:eastAsia="zh-CN"/>
              </w:rPr>
            </m:ctrlPr>
          </m:sub>
        </m:sSub>
      </m:oMath>
      <w:r>
        <w:rPr>
          <w:rFonts w:hint="eastAsia"/>
          <w:spacing w:val="-20"/>
          <w:sz w:val="24"/>
          <w:szCs w:val="24"/>
          <w:lang w:eastAsia="zh-CN"/>
        </w:rPr>
        <w:t>.</w:t>
      </w:r>
      <w:r>
        <w:rPr>
          <w:spacing w:val="-20"/>
          <w:sz w:val="24"/>
          <w:szCs w:val="24"/>
          <w:lang w:eastAsia="zh-CN"/>
        </w:rPr>
        <w:t xml:space="preserve"> </w:t>
      </w:r>
      <w:r>
        <w:rPr>
          <w:rFonts w:eastAsia="Times New Roman"/>
          <w:sz w:val="24"/>
          <w:szCs w:val="24"/>
          <w:lang w:eastAsia="zh-CN"/>
        </w:rPr>
        <w:t xml:space="preserve">The coordinates used for the three crystal facets are shown in </w:t>
      </w:r>
      <w:r>
        <w:rPr>
          <w:sz w:val="24"/>
          <w:szCs w:val="24"/>
          <w:lang w:eastAsia="zh-CN"/>
        </w:rPr>
        <w:t>Supplementary</w:t>
      </w:r>
      <w:r>
        <w:rPr>
          <w:rFonts w:eastAsia="Times New Roman"/>
          <w:sz w:val="24"/>
          <w:szCs w:val="24"/>
          <w:lang w:eastAsia="zh-CN"/>
        </w:rPr>
        <w:t xml:space="preserve"> </w:t>
      </w:r>
      <w:r>
        <w:rPr>
          <w:rFonts w:eastAsia="宋体"/>
          <w:sz w:val="24"/>
          <w:szCs w:val="24"/>
        </w:rPr>
        <w:t>Fig. S7</w:t>
      </w:r>
      <w:r>
        <w:rPr>
          <w:rFonts w:eastAsia="Times New Roman"/>
          <w:sz w:val="24"/>
          <w:szCs w:val="24"/>
          <w:lang w:eastAsia="zh-CN"/>
        </w:rPr>
        <w:t>,</w:t>
      </w:r>
      <w:r>
        <w:rPr>
          <w:rFonts w:hint="eastAsia"/>
          <w:sz w:val="24"/>
          <w:szCs w:val="24"/>
          <w:lang w:eastAsia="zh-CN"/>
        </w:rPr>
        <w:t xml:space="preserve"> </w:t>
      </w:r>
      <w:r>
        <w:rPr>
          <w:sz w:val="24"/>
          <w:szCs w:val="24"/>
          <w:lang w:eastAsia="zh-CN"/>
        </w:rPr>
        <w:t xml:space="preserve">with </w:t>
      </w:r>
      <w:r>
        <w:rPr>
          <w:i/>
          <w:iCs/>
          <w:sz w:val="24"/>
          <w:szCs w:val="24"/>
          <w:lang w:eastAsia="zh-CN"/>
        </w:rPr>
        <w:t>z</w:t>
      </w:r>
      <w:r>
        <w:rPr>
          <w:sz w:val="24"/>
          <w:szCs w:val="24"/>
          <w:lang w:eastAsia="zh-CN"/>
        </w:rPr>
        <w:t xml:space="preserve"> along the surface normal and </w:t>
      </w:r>
      <w:r>
        <w:rPr>
          <w:i/>
          <w:iCs/>
          <w:sz w:val="24"/>
          <w:szCs w:val="24"/>
          <w:lang w:eastAsia="zh-CN"/>
        </w:rPr>
        <w:t>zx</w:t>
      </w:r>
      <w:r>
        <w:rPr>
          <w:sz w:val="24"/>
          <w:szCs w:val="24"/>
          <w:lang w:eastAsia="zh-CN"/>
        </w:rPr>
        <w:t xml:space="preserve"> being the beam incident plane.</w:t>
      </w:r>
    </w:p>
    <w:p w14:paraId="74BDC9BE">
      <w:pPr>
        <w:spacing w:line="480" w:lineRule="auto"/>
        <w:ind w:left="0"/>
        <w:contextualSpacing/>
        <w:rPr>
          <w:rFonts w:eastAsia="宋体"/>
          <w:bCs/>
          <w:u w:val="single"/>
        </w:rPr>
      </w:pPr>
    </w:p>
    <w:p w14:paraId="64CF26F3">
      <w:pPr>
        <w:widowControl w:val="0"/>
        <w:snapToGrid w:val="0"/>
        <w:spacing w:line="480" w:lineRule="auto"/>
        <w:ind w:left="0"/>
        <w:rPr>
          <w:rFonts w:eastAsia="Times New Roman"/>
          <w:b/>
          <w:iCs/>
          <w:sz w:val="24"/>
          <w:szCs w:val="24"/>
          <w:lang w:eastAsia="zh-CN"/>
        </w:rPr>
      </w:pPr>
      <w:r>
        <w:rPr>
          <w:rFonts w:eastAsia="Times New Roman"/>
          <w:b/>
          <w:iCs/>
          <w:sz w:val="24"/>
          <w:szCs w:val="24"/>
          <w:lang w:eastAsia="zh-CN"/>
        </w:rPr>
        <w:t>(001)</w:t>
      </w:r>
    </w:p>
    <w:p w14:paraId="7A16279E">
      <w:pPr>
        <w:widowControl w:val="0"/>
        <w:snapToGrid w:val="0"/>
        <w:spacing w:line="480" w:lineRule="auto"/>
        <w:ind w:left="0"/>
        <w:textAlignment w:val="baseline"/>
        <w:rPr>
          <w:sz w:val="24"/>
          <w:szCs w:val="24"/>
          <w:lang w:eastAsia="zh-CN"/>
        </w:rPr>
      </w:pPr>
      <w:r>
        <w:rPr>
          <w:sz w:val="24"/>
          <w:szCs w:val="24"/>
          <w:lang w:eastAsia="zh-CN"/>
        </w:rPr>
        <w:t xml:space="preserve">For (001) surface, the crystal coordinate </w:t>
      </w:r>
      <w:r>
        <w:rPr>
          <w:rFonts w:hint="eastAsia"/>
          <w:sz w:val="24"/>
          <w:szCs w:val="24"/>
          <w:lang w:eastAsia="zh-CN"/>
        </w:rPr>
        <w:t>is</w:t>
      </w:r>
      <w:r>
        <w:rPr>
          <w:sz w:val="24"/>
          <w:szCs w:val="24"/>
          <w:lang w:eastAsia="zh-CN"/>
        </w:rPr>
        <w:t xml:space="preserve"> defined with </w:t>
      </w:r>
      <w:r>
        <w:rPr>
          <w:i/>
          <w:iCs/>
          <w:sz w:val="24"/>
          <w:szCs w:val="24"/>
          <w:lang w:eastAsia="zh-CN"/>
        </w:rPr>
        <w:t>x'</w:t>
      </w:r>
      <w:r>
        <w:rPr>
          <w:sz w:val="24"/>
          <w:szCs w:val="24"/>
          <w:lang w:eastAsia="zh-CN"/>
        </w:rPr>
        <w:t xml:space="preserve">-axis along the </w:t>
      </w:r>
      <w:r>
        <w:rPr>
          <w:i/>
          <w:iCs/>
          <w:sz w:val="24"/>
          <w:szCs w:val="24"/>
          <w:lang w:eastAsia="zh-CN"/>
        </w:rPr>
        <w:t>a</w:t>
      </w:r>
      <w:r>
        <w:rPr>
          <w:sz w:val="24"/>
          <w:szCs w:val="24"/>
          <w:lang w:eastAsia="zh-CN"/>
        </w:rPr>
        <w:t xml:space="preserve">-axis and </w:t>
      </w:r>
      <w:r>
        <w:rPr>
          <w:i/>
          <w:iCs/>
          <w:sz w:val="24"/>
          <w:szCs w:val="24"/>
          <w:lang w:eastAsia="zh-CN"/>
        </w:rPr>
        <w:t xml:space="preserve">z' </w:t>
      </w:r>
      <w:r>
        <w:rPr>
          <w:sz w:val="24"/>
          <w:szCs w:val="24"/>
          <w:lang w:eastAsia="zh-CN"/>
        </w:rPr>
        <w:t xml:space="preserve">along the </w:t>
      </w:r>
      <w:r>
        <w:rPr>
          <w:i/>
          <w:iCs/>
          <w:sz w:val="24"/>
          <w:szCs w:val="24"/>
          <w:lang w:eastAsia="zh-CN"/>
        </w:rPr>
        <w:t>c</w:t>
      </w:r>
      <w:r>
        <w:rPr>
          <w:sz w:val="24"/>
          <w:szCs w:val="24"/>
          <w:lang w:eastAsia="zh-CN"/>
        </w:rPr>
        <w:t>-axis in sample coordinates. The transformation matrix from the crystal to the lab is</w:t>
      </w:r>
    </w:p>
    <w:p w14:paraId="3EFAD574">
      <w:pPr>
        <w:widowControl w:val="0"/>
        <w:snapToGrid w:val="0"/>
        <w:spacing w:line="480" w:lineRule="auto"/>
        <w:ind w:left="0"/>
        <w:jc w:val="center"/>
        <w:textAlignment w:val="baseline"/>
        <w:rPr>
          <w:sz w:val="24"/>
          <w:szCs w:val="24"/>
          <w:lang w:eastAsia="zh-CN"/>
        </w:rPr>
      </w:pPr>
      <m:oMath>
        <m:sSub>
          <m:sSubPr>
            <m:ctrlPr>
              <w:rPr>
                <w:rFonts w:ascii="Cambria Math" w:hAnsi="Cambria Math"/>
                <w:i/>
                <w:sz w:val="24"/>
                <w:szCs w:val="24"/>
                <w:lang w:eastAsia="zh-CN"/>
              </w:rPr>
            </m:ctrlPr>
          </m:sSubPr>
          <m:e>
            <m:r>
              <m:rPr/>
              <w:rPr>
                <w:rFonts w:ascii="Cambria Math" w:hAnsi="Cambria Math"/>
                <w:sz w:val="24"/>
                <w:szCs w:val="24"/>
                <w:lang w:eastAsia="zh-CN"/>
              </w:rPr>
              <m:t>T</m:t>
            </m:r>
            <m:ctrlPr>
              <w:rPr>
                <w:rFonts w:ascii="Cambria Math" w:hAnsi="Cambria Math"/>
                <w:i/>
                <w:sz w:val="24"/>
                <w:szCs w:val="24"/>
                <w:lang w:eastAsia="zh-CN"/>
              </w:rPr>
            </m:ctrlPr>
          </m:e>
          <m:sub>
            <m:r>
              <m:rPr/>
              <w:rPr>
                <w:rFonts w:ascii="Cambria Math" w:hAnsi="Cambria Math"/>
                <w:sz w:val="24"/>
                <w:szCs w:val="24"/>
                <w:lang w:eastAsia="zh-CN"/>
              </w:rPr>
              <m:t>(001)</m:t>
            </m:r>
            <m:ctrlPr>
              <w:rPr>
                <w:rFonts w:ascii="Cambria Math" w:hAnsi="Cambria Math"/>
                <w:i/>
                <w:sz w:val="24"/>
                <w:szCs w:val="24"/>
                <w:lang w:eastAsia="zh-CN"/>
              </w:rPr>
            </m:ctrlPr>
          </m:sub>
        </m:sSub>
        <m:r>
          <m:rPr/>
          <w:rPr>
            <w:rFonts w:ascii="Cambria Math" w:hAnsi="Cambria Math"/>
            <w:sz w:val="24"/>
            <w:szCs w:val="24"/>
            <w:lang w:eastAsia="zh-CN"/>
          </w:rPr>
          <m:t>=</m:t>
        </m:r>
        <m:d>
          <m:dPr>
            <m:ctrlPr>
              <w:rPr>
                <w:rFonts w:ascii="Cambria Math" w:hAnsi="Cambria Math"/>
                <w:i/>
                <w:sz w:val="24"/>
                <w:szCs w:val="24"/>
                <w:lang w:eastAsia="zh-CN"/>
              </w:rPr>
            </m:ctrlPr>
          </m:dPr>
          <m:e>
            <m:m>
              <m:mPr>
                <m:mcs>
                  <m:mc>
                    <m:mcPr>
                      <m:count m:val="3"/>
                      <m:mcJc m:val="center"/>
                    </m:mcPr>
                  </m:mc>
                </m:mcs>
                <m:ctrlPr>
                  <w:rPr>
                    <w:rFonts w:ascii="Cambria Math" w:hAnsi="Cambria Math"/>
                    <w:i/>
                    <w:sz w:val="24"/>
                    <w:szCs w:val="24"/>
                    <w:lang w:eastAsia="zh-CN"/>
                  </w:rPr>
                </m:ctrlPr>
              </m:mPr>
              <m:mr>
                <m:e>
                  <m:r>
                    <m:rPr>
                      <m:sty m:val="p"/>
                    </m:rPr>
                    <w:rPr>
                      <w:rFonts w:ascii="Cambria Math" w:hAnsi="Cambria Math"/>
                      <w:sz w:val="24"/>
                      <w:szCs w:val="24"/>
                      <w:lang w:eastAsia="zh-CN"/>
                    </w:rPr>
                    <m:t>cos</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m:sty m:val="p"/>
                    </m:rPr>
                    <w:rPr>
                      <w:rFonts w:ascii="Cambria Math" w:hAnsi="Cambria Math"/>
                      <w:sz w:val="24"/>
                      <w:szCs w:val="24"/>
                      <w:lang w:eastAsia="zh-CN"/>
                    </w:rPr>
                    <m:t>−sin</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m:sty m:val="p"/>
                    </m:rPr>
                    <w:rPr>
                      <w:rFonts w:ascii="Cambria Math" w:hAnsi="Cambria Math"/>
                      <w:sz w:val="24"/>
                      <w:szCs w:val="24"/>
                      <w:lang w:eastAsia="zh-CN"/>
                    </w:rPr>
                    <m:t>sin</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m:sty m:val="p"/>
                    </m:rPr>
                    <w:rPr>
                      <w:rFonts w:ascii="Cambria Math" w:hAnsi="Cambria Math"/>
                      <w:sz w:val="24"/>
                      <w:szCs w:val="24"/>
                      <w:lang w:eastAsia="zh-CN"/>
                    </w:rPr>
                    <m:t>cos</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1</m:t>
                  </m:r>
                  <m:ctrlPr>
                    <w:rPr>
                      <w:rFonts w:ascii="Cambria Math" w:hAnsi="Cambria Math"/>
                      <w:i/>
                      <w:sz w:val="24"/>
                      <w:szCs w:val="24"/>
                      <w:lang w:eastAsia="zh-CN"/>
                    </w:rPr>
                  </m:ctrlPr>
                </m:e>
              </m:mr>
            </m:m>
            <m:ctrlPr>
              <w:rPr>
                <w:rFonts w:ascii="Cambria Math" w:hAnsi="Cambria Math"/>
                <w:i/>
                <w:sz w:val="24"/>
                <w:szCs w:val="24"/>
                <w:lang w:eastAsia="zh-CN"/>
              </w:rPr>
            </m:ctrlPr>
          </m:e>
        </m:d>
        <m:d>
          <m:dPr>
            <m:ctrlPr>
              <w:rPr>
                <w:rFonts w:ascii="Cambria Math" w:hAnsi="Cambria Math"/>
                <w:i/>
                <w:sz w:val="24"/>
                <w:szCs w:val="24"/>
                <w:lang w:eastAsia="zh-CN"/>
              </w:rPr>
            </m:ctrlPr>
          </m:dPr>
          <m:e>
            <m:m>
              <m:mPr>
                <m:mcs>
                  <m:mc>
                    <m:mcPr>
                      <m:count m:val="3"/>
                      <m:mcJc m:val="center"/>
                    </m:mcPr>
                  </m:mc>
                </m:mcs>
                <m:ctrlPr>
                  <w:rPr>
                    <w:rFonts w:ascii="Cambria Math" w:hAnsi="Cambria Math"/>
                    <w:i/>
                    <w:sz w:val="24"/>
                    <w:szCs w:val="24"/>
                    <w:lang w:eastAsia="zh-CN"/>
                  </w:rPr>
                </m:ctrlPr>
              </m:mPr>
              <m:mr>
                <m:e>
                  <m:r>
                    <m:rPr>
                      <m:sty m:val="p"/>
                    </m:rPr>
                    <w:rPr>
                      <w:rFonts w:ascii="Cambria Math" w:hAnsi="Cambria Math"/>
                      <w:sz w:val="24"/>
                      <w:szCs w:val="24"/>
                      <w:lang w:eastAsia="zh-CN"/>
                    </w:rPr>
                    <m:t>1</m:t>
                  </m:r>
                  <m:ctrlPr>
                    <w:rPr>
                      <w:rFonts w:ascii="Cambria Math" w:hAnsi="Cambria Math"/>
                      <w:i/>
                      <w:sz w:val="24"/>
                      <w:szCs w:val="24"/>
                      <w:lang w:eastAsia="zh-CN"/>
                    </w:rPr>
                  </m:ctrlPr>
                </m:e>
                <m:e>
                  <m:r>
                    <m:rPr>
                      <m:sty m:val="p"/>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m:sty m:val="p"/>
                    </m:rPr>
                    <w:rPr>
                      <w:rFonts w:ascii="Cambria Math" w:hAnsi="Cambria Math"/>
                      <w:sz w:val="24"/>
                      <w:szCs w:val="24"/>
                      <w:lang w:eastAsia="zh-CN"/>
                    </w:rPr>
                    <m:t>0</m:t>
                  </m:r>
                  <m:ctrlPr>
                    <w:rPr>
                      <w:rFonts w:ascii="Cambria Math" w:hAnsi="Cambria Math"/>
                      <w:i/>
                      <w:sz w:val="24"/>
                      <w:szCs w:val="24"/>
                      <w:lang w:eastAsia="zh-CN"/>
                    </w:rPr>
                  </m:ctrlPr>
                </m:e>
                <m:e>
                  <m:r>
                    <m:rPr>
                      <m:sty m:val="p"/>
                    </m:rPr>
                    <w:rPr>
                      <w:rFonts w:ascii="Cambria Math" w:hAnsi="Cambria Math"/>
                      <w:sz w:val="24"/>
                      <w:szCs w:val="24"/>
                      <w:lang w:eastAsia="zh-CN"/>
                    </w:rPr>
                    <m:t>1</m:t>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1</m:t>
                  </m:r>
                  <m:ctrlPr>
                    <w:rPr>
                      <w:rFonts w:ascii="Cambria Math" w:hAnsi="Cambria Math"/>
                      <w:i/>
                      <w:sz w:val="24"/>
                      <w:szCs w:val="24"/>
                      <w:lang w:eastAsia="zh-CN"/>
                    </w:rPr>
                  </m:ctrlPr>
                </m:e>
              </m:mr>
            </m:m>
            <m:ctrlPr>
              <w:rPr>
                <w:rFonts w:ascii="Cambria Math" w:hAnsi="Cambria Math"/>
                <w:i/>
                <w:sz w:val="24"/>
                <w:szCs w:val="24"/>
                <w:lang w:eastAsia="zh-CN"/>
              </w:rPr>
            </m:ctrlPr>
          </m:e>
        </m:d>
      </m:oMath>
      <w:r>
        <w:rPr>
          <w:rFonts w:hint="eastAsia"/>
          <w:sz w:val="24"/>
          <w:szCs w:val="24"/>
          <w:lang w:eastAsia="zh-CN"/>
        </w:rPr>
        <w:t>.</w:t>
      </w:r>
    </w:p>
    <w:p w14:paraId="37DBA320">
      <w:pPr>
        <w:widowControl w:val="0"/>
        <w:snapToGrid w:val="0"/>
        <w:spacing w:line="480" w:lineRule="auto"/>
        <w:ind w:left="0"/>
        <w:textAlignment w:val="baseline"/>
        <w:rPr>
          <w:sz w:val="24"/>
          <w:szCs w:val="24"/>
          <w:lang w:eastAsia="zh-CN"/>
        </w:rPr>
      </w:pPr>
      <w:r>
        <w:rPr>
          <w:sz w:val="24"/>
          <w:szCs w:val="24"/>
          <w:lang w:eastAsia="zh-CN"/>
        </w:rPr>
        <w:t xml:space="preserve">Since the field is along </w:t>
      </w:r>
      <w:r>
        <w:rPr>
          <w:i/>
          <w:iCs/>
          <w:sz w:val="24"/>
          <w:szCs w:val="24"/>
          <w:lang w:eastAsia="zh-CN"/>
        </w:rPr>
        <w:t>z</w:t>
      </w:r>
      <w:r>
        <w:rPr>
          <w:sz w:val="24"/>
          <w:szCs w:val="24"/>
          <w:lang w:eastAsia="zh-CN"/>
        </w:rPr>
        <w:t xml:space="preserve"> direction, only </w:t>
      </w:r>
      <w:r>
        <w:rPr>
          <w:i/>
          <w:iCs/>
          <w:sz w:val="24"/>
          <w:szCs w:val="24"/>
          <w:lang w:eastAsia="zh-CN"/>
        </w:rPr>
        <w:t>l</w:t>
      </w:r>
      <w:r>
        <w:rPr>
          <w:rFonts w:hint="eastAsia"/>
          <w:i/>
          <w:iCs/>
          <w:sz w:val="24"/>
          <w:szCs w:val="24"/>
          <w:lang w:eastAsia="zh-CN"/>
        </w:rPr>
        <w:t xml:space="preserve"> </w:t>
      </w:r>
      <w:r>
        <w:rPr>
          <w:sz w:val="24"/>
          <w:szCs w:val="24"/>
          <w:lang w:eastAsia="zh-CN"/>
        </w:rPr>
        <w:t>=</w:t>
      </w:r>
      <w:r>
        <w:rPr>
          <w:rFonts w:hint="eastAsia"/>
          <w:sz w:val="24"/>
          <w:szCs w:val="24"/>
          <w:lang w:eastAsia="zh-CN"/>
        </w:rPr>
        <w:t xml:space="preserve"> </w:t>
      </w:r>
      <w:r>
        <w:rPr>
          <w:i/>
          <w:iCs/>
          <w:sz w:val="24"/>
          <w:szCs w:val="24"/>
          <w:lang w:eastAsia="zh-CN"/>
        </w:rPr>
        <w:t>z</w:t>
      </w:r>
      <w:r>
        <w:rPr>
          <w:sz w:val="24"/>
          <w:szCs w:val="24"/>
          <w:lang w:eastAsia="zh-CN"/>
        </w:rPr>
        <w:t xml:space="preserve"> terms are permitted:</w:t>
      </w:r>
    </w:p>
    <w:p w14:paraId="000DD041">
      <w:pPr>
        <w:widowControl w:val="0"/>
        <w:snapToGrid w:val="0"/>
        <w:spacing w:line="480" w:lineRule="auto"/>
        <w:ind w:left="0"/>
        <w:jc w:val="center"/>
        <w:textAlignment w:val="baseline"/>
        <w:rPr>
          <w:sz w:val="24"/>
          <w:szCs w:val="24"/>
          <w:lang w:eastAsia="zh-CN"/>
        </w:rPr>
      </w:pPr>
      <w:bookmarkStart w:id="7" w:name="_Hlk200909467"/>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w:sym w:font="Symbol" w:char="F063"/>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cs="Calibri"/>
                <w:sz w:val="24"/>
                <w:szCs w:val="24"/>
                <w:lang w:eastAsia="zh-CN"/>
              </w:rPr>
              <m:t>ijkl</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cs="Calibri"/>
                    <w:sz w:val="24"/>
                    <w:szCs w:val="24"/>
                    <w:lang w:eastAsia="zh-CN"/>
                  </w:rPr>
                  <m:t>3</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d>
          <m:dPr>
            <m:ctrlPr>
              <w:rPr>
                <w:rFonts w:ascii="Cambria Math" w:hAnsi="Cambria Math"/>
                <w:i/>
                <w:sz w:val="24"/>
                <w:szCs w:val="24"/>
                <w:lang w:eastAsia="zh-CN"/>
              </w:rPr>
            </m:ctrlPr>
          </m:dPr>
          <m:e>
            <m:m>
              <m:mPr>
                <m:mcs>
                  <m:mc>
                    <m:mcPr>
                      <m:count m:val="3"/>
                      <m:mcJc m:val="center"/>
                    </m:mcPr>
                  </m:mc>
                </m:mcs>
                <m:ctrlPr>
                  <w:rPr>
                    <w:rFonts w:ascii="Cambria Math" w:hAnsi="Cambria Math"/>
                    <w:i/>
                    <w:sz w:val="24"/>
                    <w:szCs w:val="24"/>
                    <w:lang w:eastAsia="zh-CN"/>
                  </w:rPr>
                </m:ctrlPr>
              </m:mPr>
              <m:mr>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mr>
              <m:mr>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mr>
              <m:mr>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1</m:t>
                                </m:r>
                                <m:ctrlPr>
                                  <w:rPr>
                                    <w:rFonts w:ascii="Cambria Math" w:hAnsi="Cambria Math" w:cs="Calibri"/>
                                    <w:i/>
                                    <w:sz w:val="24"/>
                                    <w:szCs w:val="24"/>
                                    <w:lang w:eastAsia="zh-CN"/>
                                  </w:rPr>
                                </m:ctrlPr>
                              </m:sub>
                            </m:sSub>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mr>
            </m:m>
            <m:ctrlPr>
              <w:rPr>
                <w:rFonts w:ascii="Cambria Math" w:hAnsi="Cambria Math"/>
                <w:i/>
                <w:sz w:val="24"/>
                <w:szCs w:val="24"/>
                <w:lang w:eastAsia="zh-CN"/>
              </w:rPr>
            </m:ctrlPr>
            <w:bookmarkEnd w:id="7"/>
          </m:e>
        </m:d>
      </m:oMath>
      <w:r>
        <w:rPr>
          <w:rFonts w:hint="eastAsia"/>
          <w:sz w:val="24"/>
          <w:szCs w:val="24"/>
          <w:lang w:eastAsia="zh-CN"/>
        </w:rPr>
        <w:t>.</w:t>
      </w:r>
    </w:p>
    <w:p w14:paraId="2CFB07FC">
      <w:pPr>
        <w:widowControl w:val="0"/>
        <w:snapToGrid w:val="0"/>
        <w:spacing w:line="480" w:lineRule="auto"/>
        <w:ind w:left="0" w:firstLine="0"/>
        <w:textAlignment w:val="baseline"/>
        <w:rPr>
          <w:sz w:val="24"/>
          <w:szCs w:val="24"/>
          <w:lang w:eastAsia="zh-CN"/>
        </w:rPr>
      </w:pPr>
      <w:r>
        <w:rPr>
          <w:sz w:val="24"/>
          <w:szCs w:val="24"/>
          <w:lang w:eastAsia="zh-CN"/>
        </w:rPr>
        <w:t>Substitute it into Eq.</w:t>
      </w:r>
      <w:r>
        <w:rPr>
          <w:rFonts w:hint="eastAsia"/>
          <w:sz w:val="24"/>
          <w:szCs w:val="24"/>
          <w:lang w:eastAsia="zh-CN"/>
        </w:rPr>
        <w:t xml:space="preserve"> </w:t>
      </w:r>
      <w:r>
        <w:rPr>
          <w:rFonts w:hint="eastAsia"/>
          <w:iCs/>
          <w:sz w:val="24"/>
          <w:szCs w:val="24"/>
          <w:lang w:eastAsia="zh-CN"/>
        </w:rPr>
        <w:t xml:space="preserve">(2) </w:t>
      </w:r>
      <w:r>
        <w:rPr>
          <w:iCs/>
          <w:sz w:val="24"/>
          <w:szCs w:val="24"/>
          <w:lang w:eastAsia="zh-CN"/>
        </w:rPr>
        <w:t xml:space="preserve">and </w:t>
      </w:r>
      <w:r>
        <w:rPr>
          <w:sz w:val="24"/>
          <w:szCs w:val="24"/>
          <w:lang w:eastAsia="zh-CN"/>
        </w:rPr>
        <w:t>for the SSP and PPP polarization combinations used in this study, the effective susceptibility can be expressed as</w:t>
      </w:r>
    </w:p>
    <w:p w14:paraId="1B260296">
      <w:pPr>
        <w:widowControl w:val="0"/>
        <w:snapToGrid w:val="0"/>
        <w:spacing w:line="480" w:lineRule="auto"/>
        <w:ind w:left="0"/>
        <w:jc w:val="center"/>
        <w:textAlignment w:val="baseline"/>
        <w:rPr>
          <w:sz w:val="24"/>
          <w:szCs w:val="24"/>
          <w:lang w:eastAsia="zh-CN"/>
        </w:rPr>
      </w:pPr>
      <m:oMathPara>
        <m:oMath>
          <m:eqArr>
            <m:eqArrPr>
              <m:maxDist m:val="1"/>
              <m:ctrlPr>
                <w:rPr>
                  <w:rFonts w:ascii="Cambria Math" w:hAnsi="Cambria Math" w:eastAsia="Times New Roman"/>
                  <w:i/>
                  <w:sz w:val="24"/>
                  <w:szCs w:val="24"/>
                  <w:lang w:eastAsia="zh-CN"/>
                </w:rPr>
              </m:ctrlPr>
            </m:eqArrPr>
            <m:e>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eff</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d>
                <m:dPr>
                  <m:ctrlPr>
                    <w:rPr>
                      <w:rFonts w:ascii="Cambria Math" w:hAnsi="Cambria Math"/>
                      <w:i/>
                      <w:sz w:val="24"/>
                      <w:szCs w:val="24"/>
                      <w:lang w:eastAsia="zh-CN"/>
                    </w:rPr>
                  </m:ctrlPr>
                </m:dPr>
                <m:e>
                  <m:r>
                    <m:rPr>
                      <m:sty m:val="p"/>
                    </m:rPr>
                    <w:rPr>
                      <w:rFonts w:ascii="Cambria Math" w:hAnsi="Cambria Math"/>
                      <w:sz w:val="24"/>
                      <w:szCs w:val="24"/>
                      <w:lang w:eastAsia="zh-CN"/>
                    </w:rPr>
                    <m:t>SSP</m:t>
                  </m:r>
                  <m:ctrlPr>
                    <w:rPr>
                      <w:rFonts w:ascii="Cambria Math" w:hAnsi="Cambria Math"/>
                      <w:i/>
                      <w:sz w:val="24"/>
                      <w:szCs w:val="24"/>
                      <w:lang w:eastAsia="zh-CN"/>
                    </w:rPr>
                  </m:ctrlPr>
                </m:e>
              </m:d>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yyz</m:t>
                  </m:r>
                  <m:ctrlPr>
                    <w:rPr>
                      <w:rFonts w:ascii="Cambria Math" w:hAnsi="Cambria Math" w:cs="Calibri"/>
                      <w:i/>
                      <w:sz w:val="24"/>
                      <w:szCs w:val="24"/>
                      <w:lang w:eastAsia="zh-CN"/>
                    </w:rPr>
                  </m:ctrlPr>
                </m:sub>
              </m:sSub>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ctrlPr>
                <w:rPr>
                  <w:rFonts w:ascii="Cambria Math" w:hAnsi="Cambria Math" w:eastAsia="Cambria Math" w:cs="Cambria Math"/>
                  <w:i/>
                  <w:sz w:val="24"/>
                </w:rPr>
              </m:ctrlPr>
            </m:e>
            <m:e>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eff</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d>
                <m:dPr>
                  <m:ctrlPr>
                    <w:rPr>
                      <w:rFonts w:ascii="Cambria Math" w:hAnsi="Cambria Math"/>
                      <w:i/>
                      <w:sz w:val="24"/>
                      <w:szCs w:val="24"/>
                      <w:lang w:eastAsia="zh-CN"/>
                    </w:rPr>
                  </m:ctrlPr>
                </m:dPr>
                <m:e>
                  <m:r>
                    <m:rPr>
                      <m:sty m:val="p"/>
                    </m:rPr>
                    <w:rPr>
                      <w:rFonts w:ascii="Cambria Math" w:hAnsi="Cambria Math"/>
                      <w:sz w:val="24"/>
                      <w:szCs w:val="24"/>
                      <w:lang w:eastAsia="zh-CN"/>
                    </w:rPr>
                    <m:t>PPP</m:t>
                  </m:r>
                  <m:ctrlPr>
                    <w:rPr>
                      <w:rFonts w:ascii="Cambria Math" w:hAnsi="Cambria Math"/>
                      <w:i/>
                      <w:sz w:val="24"/>
                      <w:szCs w:val="24"/>
                      <w:lang w:eastAsia="zh-CN"/>
                    </w:rPr>
                  </m:ctrlPr>
                </m:e>
              </m:d>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zzz</m:t>
                  </m:r>
                  <m:ctrlPr>
                    <w:rPr>
                      <w:rFonts w:ascii="Cambria Math" w:hAnsi="Cambria Math" w:cs="Calibri"/>
                      <w:i/>
                      <w:sz w:val="24"/>
                      <w:szCs w:val="24"/>
                      <w:lang w:eastAsia="zh-CN"/>
                    </w:rPr>
                  </m:ctrlPr>
                </m:sub>
              </m:sSub>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xxz</m:t>
                  </m:r>
                  <m:ctrlPr>
                    <w:rPr>
                      <w:rFonts w:ascii="Cambria Math" w:hAnsi="Cambria Math" w:cs="Calibri"/>
                      <w:i/>
                      <w:sz w:val="24"/>
                      <w:szCs w:val="24"/>
                      <w:lang w:eastAsia="zh-CN"/>
                    </w:rPr>
                  </m:ctrlPr>
                </m:sub>
              </m:sSub>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eastAsia="Times New Roman"/>
                  <w:sz w:val="24"/>
                  <w:szCs w:val="24"/>
                  <w:lang w:eastAsia="zh-CN"/>
                </w:rPr>
                <m:t>+</m:t>
              </m:r>
              <m:d>
                <m:dPr>
                  <m:ctrlPr>
                    <w:rPr>
                      <w:rFonts w:ascii="Cambria Math" w:hAnsi="Cambria Math" w:eastAsia="Times New Roman"/>
                      <w:i/>
                      <w:sz w:val="24"/>
                      <w:szCs w:val="24"/>
                      <w:lang w:eastAsia="zh-CN"/>
                    </w:rPr>
                  </m:ctrlPr>
                </m:dPr>
                <m:e>
                  <m:sSub>
                    <m:sSubPr>
                      <m:ctrlPr>
                        <w:rPr>
                          <w:rFonts w:ascii="Cambria Math" w:hAnsi="Cambria Math" w:eastAsia="Times New Roman"/>
                          <w:i/>
                          <w:sz w:val="24"/>
                          <w:szCs w:val="24"/>
                          <w:lang w:eastAsia="zh-CN"/>
                        </w:rPr>
                      </m:ctrlPr>
                    </m:sSubPr>
                    <m:e>
                      <m:r>
                        <m:rPr>
                          <m:sty m:val="p"/>
                        </m:rPr>
                        <w:rPr>
                          <w:rFonts w:ascii="Cambria Math" w:hAnsi="Cambria Math" w:eastAsia="Times New Roman"/>
                          <w:sz w:val="24"/>
                          <w:szCs w:val="24"/>
                          <w:lang w:eastAsia="zh-CN"/>
                        </w:rPr>
                        <w:sym w:font="Euclid Math One" w:char="F04C"/>
                      </m:r>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zxx</m:t>
                      </m:r>
                      <m:ctrlPr>
                        <w:rPr>
                          <w:rFonts w:ascii="Cambria Math" w:hAnsi="Cambria Math" w:eastAsia="Times New Roman"/>
                          <w:i/>
                          <w:sz w:val="24"/>
                          <w:szCs w:val="24"/>
                          <w:lang w:eastAsia="zh-CN"/>
                        </w:rPr>
                      </m:ctrlPr>
                    </m:sub>
                  </m:sSub>
                  <m:r>
                    <m:rPr/>
                    <w:rPr>
                      <w:rFonts w:ascii="Cambria Math" w:hAnsi="Cambria Math" w:eastAsia="Times New Roman"/>
                      <w:sz w:val="24"/>
                      <w:szCs w:val="24"/>
                      <w:lang w:eastAsia="zh-CN"/>
                    </w:rPr>
                    <m:t>−</m:t>
                  </m:r>
                  <m:sSub>
                    <m:sSubPr>
                      <m:ctrlPr>
                        <w:rPr>
                          <w:rFonts w:ascii="Cambria Math" w:hAnsi="Cambria Math" w:eastAsia="Times New Roman"/>
                          <w:i/>
                          <w:sz w:val="24"/>
                          <w:szCs w:val="24"/>
                          <w:lang w:eastAsia="zh-CN"/>
                        </w:rPr>
                      </m:ctrlPr>
                    </m:sSubPr>
                    <m:e>
                      <m:r>
                        <m:rPr>
                          <m:sty m:val="p"/>
                        </m:rPr>
                        <w:rPr>
                          <w:rFonts w:ascii="Cambria Math" w:hAnsi="Cambria Math" w:eastAsia="Times New Roman"/>
                          <w:sz w:val="24"/>
                          <w:szCs w:val="24"/>
                          <w:lang w:eastAsia="zh-CN"/>
                        </w:rPr>
                        <w:sym w:font="Euclid Math One" w:char="F04C"/>
                      </m:r>
                      <m:ctrlPr>
                        <w:rPr>
                          <w:rFonts w:ascii="Cambria Math" w:hAnsi="Cambria Math" w:eastAsia="Times New Roman"/>
                          <w:i/>
                          <w:sz w:val="24"/>
                          <w:szCs w:val="24"/>
                          <w:lang w:eastAsia="zh-CN"/>
                        </w:rPr>
                      </m:ctrlPr>
                    </m:e>
                    <m:sub>
                      <m:r>
                        <m:rPr/>
                        <w:rPr>
                          <w:rFonts w:ascii="Cambria Math" w:hAnsi="Cambria Math" w:eastAsia="Times New Roman"/>
                          <w:sz w:val="24"/>
                          <w:szCs w:val="24"/>
                          <w:lang w:eastAsia="zh-CN"/>
                        </w:rPr>
                        <m:t>xzx</m:t>
                      </m:r>
                      <m:ctrlPr>
                        <w:rPr>
                          <w:rFonts w:ascii="Cambria Math" w:hAnsi="Cambria Math" w:eastAsia="Times New Roman"/>
                          <w:i/>
                          <w:sz w:val="24"/>
                          <w:szCs w:val="24"/>
                          <w:lang w:eastAsia="zh-CN"/>
                        </w:rPr>
                      </m:ctrlPr>
                    </m:sub>
                  </m:sSub>
                  <m:ctrlPr>
                    <w:rPr>
                      <w:rFonts w:ascii="Cambria Math" w:hAnsi="Cambria Math" w:eastAsia="Times New Roman"/>
                      <w:i/>
                      <w:sz w:val="24"/>
                      <w:szCs w:val="24"/>
                      <w:lang w:eastAsia="zh-CN"/>
                    </w:rPr>
                  </m:ctrlPr>
                </m:e>
              </m:d>
              <m:sSubSup>
                <m:sSubSupPr>
                  <m:ctrlPr>
                    <w:rPr>
                      <w:rFonts w:ascii="Cambria Math" w:hAnsi="Cambria Math" w:eastAsia="Times New Roman"/>
                      <w:i/>
                      <w:sz w:val="24"/>
                      <w:szCs w:val="24"/>
                      <w:lang w:eastAsia="zh-CN"/>
                    </w:rPr>
                  </m:ctrlPr>
                </m:sSubSupPr>
                <m:e>
                  <m:r>
                    <w:rPr>
                      <w:rFonts w:ascii="Cambria Math" w:hAnsi="Cambria Math" w:eastAsia="Times New Roman"/>
                      <w:sz w:val="24"/>
                      <w:szCs w:val="24"/>
                      <w:lang w:eastAsia="zh-CN"/>
                    </w:rPr>
                    <w:sym w:font="Symbol" w:char="F063"/>
                  </m:r>
                  <m:ctrlPr>
                    <w:rPr>
                      <w:rFonts w:ascii="Cambria Math" w:hAnsi="Cambria Math" w:eastAsia="Times New Roman"/>
                      <w:i/>
                      <w:sz w:val="24"/>
                      <w:szCs w:val="24"/>
                      <w:lang w:eastAsia="zh-CN"/>
                    </w:rPr>
                  </m:ctrlPr>
                </m:e>
                <m:sub>
                  <m:r>
                    <m:rPr>
                      <m:sty m:val="p"/>
                    </m:rPr>
                    <w:rPr>
                      <w:rFonts w:ascii="Cambria Math" w:hAnsi="Cambria Math" w:eastAsia="Times New Roman"/>
                      <w:sz w:val="24"/>
                      <w:szCs w:val="24"/>
                      <w:lang w:eastAsia="zh-CN"/>
                    </w:rPr>
                    <m:t>B,3</m:t>
                  </m:r>
                  <m:ctrlPr>
                    <w:rPr>
                      <w:rFonts w:ascii="Cambria Math" w:hAnsi="Cambria Math" w:eastAsia="Times New Roman"/>
                      <w:i/>
                      <w:sz w:val="24"/>
                      <w:szCs w:val="24"/>
                      <w:lang w:eastAsia="zh-CN"/>
                    </w:rPr>
                  </m:ctrlPr>
                </m:sub>
                <m:sup>
                  <m:d>
                    <m:dPr>
                      <m:ctrlPr>
                        <w:rPr>
                          <w:rFonts w:ascii="Cambria Math" w:hAnsi="Cambria Math" w:eastAsia="Times New Roman"/>
                          <w:i/>
                          <w:sz w:val="24"/>
                          <w:szCs w:val="24"/>
                          <w:lang w:eastAsia="zh-CN"/>
                        </w:rPr>
                      </m:ctrlPr>
                    </m:dPr>
                    <m:e>
                      <m:r>
                        <m:rPr/>
                        <w:rPr>
                          <w:rFonts w:ascii="Cambria Math" w:hAnsi="Cambria Math" w:eastAsia="Times New Roman"/>
                          <w:sz w:val="24"/>
                          <w:szCs w:val="24"/>
                          <w:lang w:eastAsia="zh-CN"/>
                        </w:rPr>
                        <m:t>2</m:t>
                      </m:r>
                      <m:ctrlPr>
                        <w:rPr>
                          <w:rFonts w:ascii="Cambria Math" w:hAnsi="Cambria Math" w:eastAsia="Times New Roman"/>
                          <w:i/>
                          <w:sz w:val="24"/>
                          <w:szCs w:val="24"/>
                          <w:lang w:eastAsia="zh-CN"/>
                        </w:rPr>
                      </m:ctrlPr>
                    </m:e>
                  </m:d>
                  <m:ctrlPr>
                    <w:rPr>
                      <w:rFonts w:ascii="Cambria Math" w:hAnsi="Cambria Math" w:eastAsia="Times New Roman"/>
                      <w:i/>
                      <w:sz w:val="24"/>
                      <w:szCs w:val="24"/>
                      <w:lang w:eastAsia="zh-CN"/>
                    </w:rPr>
                  </m:ctrlPr>
                </m:sup>
              </m:sSubSup>
              <m:r>
                <m:rPr/>
                <w:rPr>
                  <w:rFonts w:ascii="Cambria Math" w:hAnsi="Cambria Math"/>
                  <w:sz w:val="24"/>
                  <w:szCs w:val="24"/>
                  <w:lang w:eastAsia="zh-CN"/>
                </w:rPr>
                <m:t>#</m:t>
              </m:r>
              <m:d>
                <m:dPr>
                  <m:ctrlPr>
                    <w:rPr>
                      <w:rFonts w:ascii="Cambria Math" w:hAnsi="Cambria Math"/>
                      <w:i/>
                      <w:sz w:val="24"/>
                      <w:szCs w:val="24"/>
                      <w:lang w:eastAsia="zh-CN"/>
                    </w:rPr>
                  </m:ctrlPr>
                </m:dPr>
                <m:e>
                  <m:r>
                    <m:rPr/>
                    <w:rPr>
                      <w:rFonts w:ascii="Cambria Math" w:hAnsi="Cambria Math"/>
                      <w:sz w:val="24"/>
                      <w:szCs w:val="24"/>
                      <w:lang w:eastAsia="zh-CN"/>
                    </w:rPr>
                    <m:t>3</m:t>
                  </m:r>
                  <m:ctrlPr>
                    <w:rPr>
                      <w:rFonts w:ascii="Cambria Math" w:hAnsi="Cambria Math"/>
                      <w:i/>
                      <w:sz w:val="24"/>
                      <w:szCs w:val="24"/>
                      <w:lang w:eastAsia="zh-CN"/>
                    </w:rPr>
                  </m:ctrlPr>
                </m:e>
              </m:d>
              <m:ctrlPr>
                <w:rPr>
                  <w:rFonts w:ascii="Cambria Math" w:hAnsi="Cambria Math"/>
                  <w:i/>
                  <w:sz w:val="24"/>
                  <w:szCs w:val="24"/>
                  <w:lang w:eastAsia="zh-CN"/>
                </w:rPr>
              </m:ctrlPr>
            </m:e>
          </m:eqArr>
        </m:oMath>
      </m:oMathPara>
    </w:p>
    <w:p w14:paraId="482BEBAB">
      <w:pPr>
        <w:widowControl w:val="0"/>
        <w:snapToGrid w:val="0"/>
        <w:spacing w:line="480" w:lineRule="auto"/>
        <w:ind w:left="0" w:firstLine="0"/>
        <w:textAlignment w:val="baseline"/>
        <w:rPr>
          <w:color w:val="000000"/>
          <w:sz w:val="24"/>
          <w:szCs w:val="24"/>
          <w:lang w:eastAsia="zh-CN"/>
        </w:rPr>
      </w:pPr>
      <w:r>
        <w:rPr>
          <w:sz w:val="24"/>
          <w:szCs w:val="24"/>
          <w:lang w:eastAsia="zh-CN"/>
        </w:rPr>
        <w:t xml:space="preserve">where </w:t>
      </w:r>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ijk</m:t>
            </m:r>
            <m:ctrlPr>
              <w:rPr>
                <w:rFonts w:ascii="Cambria Math" w:hAnsi="Cambria Math" w:cs="Calibri"/>
                <w:i/>
                <w:sz w:val="24"/>
                <w:szCs w:val="24"/>
                <w:lang w:eastAsia="zh-CN"/>
              </w:rPr>
            </m:ctrlPr>
          </m:sub>
        </m:sSub>
      </m:oMath>
      <w:r>
        <w:rPr>
          <w:sz w:val="24"/>
          <w:szCs w:val="24"/>
          <w:lang w:eastAsia="zh-CN"/>
        </w:rPr>
        <w:t xml:space="preserve"> are the dimensionless coefficients including Fresnel coefficients </w:t>
      </w:r>
      <w:r>
        <w:rPr>
          <w:rFonts w:hint="eastAsia"/>
          <w:sz w:val="24"/>
          <w:szCs w:val="24"/>
          <w:lang w:eastAsia="zh-CN"/>
        </w:rPr>
        <w:t>after projection to the polarization vector, for example,</w:t>
      </w:r>
      <w:r>
        <w:rPr>
          <w:rFonts w:hint="eastAsia" w:ascii="Calibri" w:hAnsi="Calibri" w:cs="Calibri"/>
          <w:sz w:val="24"/>
          <w:szCs w:val="24"/>
          <w:lang w:eastAsia="zh-CN"/>
        </w:rPr>
        <w:t xml:space="preserve"> </w:t>
      </w:r>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yyz</m:t>
            </m:r>
            <m:ctrlPr>
              <w:rPr>
                <w:rFonts w:ascii="Cambria Math" w:hAnsi="Cambria Math" w:cs="Calibri"/>
                <w:i/>
                <w:sz w:val="24"/>
                <w:szCs w:val="24"/>
                <w:lang w:eastAsia="zh-CN"/>
              </w:rPr>
            </m:ctrlPr>
          </m:sub>
        </m:sSub>
      </m:oMath>
      <w:r>
        <w:rPr>
          <w:rFonts w:hint="eastAsia"/>
          <w:sz w:val="24"/>
          <w:szCs w:val="24"/>
          <w:lang w:eastAsia="zh-CN"/>
        </w:rPr>
        <w:t xml:space="preserve"> represents </w:t>
      </w:r>
      <w:r>
        <w:rPr>
          <w:sz w:val="24"/>
          <w:szCs w:val="24"/>
          <w:lang w:eastAsia="zh-CN"/>
        </w:rPr>
        <w:t xml:space="preserve"> </w:t>
      </w:r>
      <m:oMath>
        <m:r>
          <m:rPr>
            <m:sty m:val="p"/>
          </m:rPr>
          <w:rPr>
            <w:rFonts w:ascii="Cambria Math" w:hAnsi="Cambria Math"/>
            <w:sz w:val="24"/>
            <w:szCs w:val="24"/>
            <w:lang w:eastAsia="zh-CN"/>
          </w:rPr>
          <m:t>cos</m:t>
        </m:r>
        <m:sSub>
          <m:sSubPr>
            <m:ctrlPr>
              <w:rPr>
                <w:rFonts w:ascii="Cambria Math" w:hAnsi="Cambria Math"/>
                <w:i/>
                <w:iCs/>
                <w:sz w:val="24"/>
                <w:szCs w:val="24"/>
                <w:lang w:eastAsia="zh-CN"/>
              </w:rPr>
            </m:ctrlPr>
          </m:sSubPr>
          <m:e>
            <m:r>
              <w:rPr>
                <w:rFonts w:ascii="Cambria Math" w:hAnsi="Cambria Math"/>
                <w:sz w:val="24"/>
                <w:szCs w:val="24"/>
                <w:lang w:eastAsia="zh-CN"/>
              </w:rPr>
              <w:sym w:font="Symbol" w:char="F062"/>
            </m:r>
            <m:ctrlPr>
              <w:rPr>
                <w:rFonts w:ascii="Cambria Math" w:hAnsi="Cambria Math"/>
                <w:i/>
                <w:iCs/>
                <w:sz w:val="24"/>
                <w:szCs w:val="24"/>
                <w:lang w:eastAsia="zh-CN"/>
              </w:rPr>
            </m:ctrlPr>
          </m:e>
          <m:sub>
            <m:r>
              <m:rPr/>
              <w:rPr>
                <w:rFonts w:ascii="Cambria Math" w:hAnsi="Cambria Math"/>
                <w:sz w:val="24"/>
                <w:szCs w:val="24"/>
                <w:lang w:eastAsia="zh-CN"/>
              </w:rPr>
              <m:t>1</m:t>
            </m:r>
            <m:ctrlPr>
              <w:rPr>
                <w:rFonts w:ascii="Cambria Math" w:hAnsi="Cambria Math"/>
                <w:i/>
                <w:iCs/>
                <w:sz w:val="24"/>
                <w:szCs w:val="24"/>
                <w:lang w:eastAsia="zh-CN"/>
              </w:rPr>
            </m:ctrlPr>
          </m:sub>
        </m:sSub>
        <m:sSub>
          <m:sSubPr>
            <m:ctrlPr>
              <w:rPr>
                <w:rFonts w:ascii="Cambria Math" w:hAnsi="Cambria Math" w:cs="Calibri"/>
                <w:i/>
                <w:iCs/>
                <w:sz w:val="24"/>
                <w:szCs w:val="24"/>
                <w:lang w:eastAsia="zh-CN"/>
              </w:rPr>
            </m:ctrlPr>
          </m:sSubPr>
          <m:e>
            <m:r>
              <m:rPr/>
              <w:rPr>
                <w:rFonts w:ascii="Cambria Math" w:hAnsi="Cambria Math" w:cs="Calibri"/>
                <w:sz w:val="24"/>
                <w:szCs w:val="24"/>
                <w:lang w:eastAsia="zh-CN"/>
              </w:rPr>
              <m:t>L</m:t>
            </m:r>
            <m:ctrlPr>
              <w:rPr>
                <w:rFonts w:ascii="Cambria Math" w:hAnsi="Cambria Math" w:cs="Calibri"/>
                <w:i/>
                <w:iCs/>
                <w:sz w:val="24"/>
                <w:szCs w:val="24"/>
                <w:lang w:eastAsia="zh-CN"/>
              </w:rPr>
            </m:ctrlPr>
          </m:e>
          <m:sub>
            <m:r>
              <m:rPr/>
              <w:rPr>
                <w:rFonts w:ascii="Cambria Math" w:hAnsi="Cambria Math" w:cs="Calibri"/>
                <w:sz w:val="24"/>
                <w:szCs w:val="24"/>
                <w:lang w:eastAsia="zh-CN"/>
              </w:rPr>
              <m:t>yy</m:t>
            </m:r>
            <m:ctrlPr>
              <w:rPr>
                <w:rFonts w:ascii="Cambria Math" w:hAnsi="Cambria Math" w:cs="Calibri"/>
                <w:i/>
                <w:iCs/>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iCs/>
                <w:sz w:val="24"/>
                <w:szCs w:val="24"/>
                <w:lang w:eastAsia="zh-CN"/>
              </w:rPr>
            </m:ctrlPr>
          </m:sSubPr>
          <m:e>
            <m:r>
              <m:rPr/>
              <w:rPr>
                <w:rFonts w:ascii="Cambria Math" w:hAnsi="Cambria Math" w:cs="Calibri"/>
                <w:sz w:val="24"/>
                <w:szCs w:val="24"/>
                <w:lang w:eastAsia="zh-CN"/>
              </w:rPr>
              <m:t>ω</m:t>
            </m:r>
            <m:ctrlPr>
              <w:rPr>
                <w:rFonts w:ascii="Cambria Math" w:hAnsi="Cambria Math" w:cs="Calibri"/>
                <w:i/>
                <w:iCs/>
                <w:sz w:val="24"/>
                <w:szCs w:val="24"/>
                <w:lang w:eastAsia="zh-CN"/>
              </w:rPr>
            </m:ctrlPr>
          </m:e>
          <m:sub>
            <m:r>
              <m:rPr/>
              <w:rPr>
                <w:rFonts w:ascii="Cambria Math" w:hAnsi="Cambria Math" w:cs="Calibri"/>
                <w:sz w:val="24"/>
                <w:szCs w:val="24"/>
                <w:lang w:eastAsia="zh-CN"/>
              </w:rPr>
              <m:t>3</m:t>
            </m:r>
            <m:ctrlPr>
              <w:rPr>
                <w:rFonts w:ascii="Cambria Math" w:hAnsi="Cambria Math" w:cs="Calibri"/>
                <w:i/>
                <w:iCs/>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iCs/>
                <w:sz w:val="24"/>
                <w:szCs w:val="24"/>
                <w:lang w:eastAsia="zh-CN"/>
              </w:rPr>
            </m:ctrlPr>
          </m:sSubPr>
          <m:e>
            <m:r>
              <m:rPr/>
              <w:rPr>
                <w:rFonts w:ascii="Cambria Math" w:hAnsi="Cambria Math" w:cs="Calibri"/>
                <w:sz w:val="24"/>
                <w:szCs w:val="24"/>
                <w:lang w:eastAsia="zh-CN"/>
              </w:rPr>
              <m:t>L</m:t>
            </m:r>
            <m:ctrlPr>
              <w:rPr>
                <w:rFonts w:ascii="Cambria Math" w:hAnsi="Cambria Math" w:cs="Calibri"/>
                <w:i/>
                <w:iCs/>
                <w:sz w:val="24"/>
                <w:szCs w:val="24"/>
                <w:lang w:eastAsia="zh-CN"/>
              </w:rPr>
            </m:ctrlPr>
          </m:e>
          <m:sub>
            <m:r>
              <m:rPr/>
              <w:rPr>
                <w:rFonts w:ascii="Cambria Math" w:hAnsi="Cambria Math" w:cs="Calibri"/>
                <w:sz w:val="24"/>
                <w:szCs w:val="24"/>
                <w:lang w:eastAsia="zh-CN"/>
              </w:rPr>
              <m:t>yy</m:t>
            </m:r>
            <m:ctrlPr>
              <w:rPr>
                <w:rFonts w:ascii="Cambria Math" w:hAnsi="Cambria Math" w:cs="Calibri"/>
                <w:i/>
                <w:iCs/>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iCs/>
                <w:sz w:val="24"/>
                <w:szCs w:val="24"/>
                <w:lang w:eastAsia="zh-CN"/>
              </w:rPr>
            </m:ctrlPr>
          </m:sSubPr>
          <m:e>
            <m:r>
              <m:rPr/>
              <w:rPr>
                <w:rFonts w:ascii="Cambria Math" w:hAnsi="Cambria Math" w:cs="Calibri"/>
                <w:sz w:val="24"/>
                <w:szCs w:val="24"/>
                <w:lang w:eastAsia="zh-CN"/>
              </w:rPr>
              <m:t>ω</m:t>
            </m:r>
            <m:ctrlPr>
              <w:rPr>
                <w:rFonts w:ascii="Cambria Math" w:hAnsi="Cambria Math" w:cs="Calibri"/>
                <w:i/>
                <w:iCs/>
                <w:sz w:val="24"/>
                <w:szCs w:val="24"/>
                <w:lang w:eastAsia="zh-CN"/>
              </w:rPr>
            </m:ctrlPr>
          </m:e>
          <m:sub>
            <m:r>
              <m:rPr/>
              <w:rPr>
                <w:rFonts w:ascii="Cambria Math" w:hAnsi="Cambria Math" w:cs="Calibri"/>
                <w:sz w:val="24"/>
                <w:szCs w:val="24"/>
                <w:lang w:eastAsia="zh-CN"/>
              </w:rPr>
              <m:t>2</m:t>
            </m:r>
            <m:ctrlPr>
              <w:rPr>
                <w:rFonts w:ascii="Cambria Math" w:hAnsi="Cambria Math" w:cs="Calibri"/>
                <w:i/>
                <w:iCs/>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iCs/>
                <w:sz w:val="24"/>
                <w:szCs w:val="24"/>
                <w:lang w:eastAsia="zh-CN"/>
              </w:rPr>
            </m:ctrlPr>
          </m:sSubPr>
          <m:e>
            <m:r>
              <m:rPr/>
              <w:rPr>
                <w:rFonts w:ascii="Cambria Math" w:hAnsi="Cambria Math" w:cs="Calibri"/>
                <w:sz w:val="24"/>
                <w:szCs w:val="24"/>
                <w:lang w:eastAsia="zh-CN"/>
              </w:rPr>
              <m:t>L</m:t>
            </m:r>
            <m:ctrlPr>
              <w:rPr>
                <w:rFonts w:ascii="Cambria Math" w:hAnsi="Cambria Math" w:cs="Calibri"/>
                <w:i/>
                <w:iCs/>
                <w:sz w:val="24"/>
                <w:szCs w:val="24"/>
                <w:lang w:eastAsia="zh-CN"/>
              </w:rPr>
            </m:ctrlPr>
          </m:e>
          <m:sub>
            <m:r>
              <m:rPr/>
              <w:rPr>
                <w:rFonts w:ascii="Cambria Math" w:hAnsi="Cambria Math" w:cs="Calibri"/>
                <w:sz w:val="24"/>
                <w:szCs w:val="24"/>
                <w:lang w:eastAsia="zh-CN"/>
              </w:rPr>
              <m:t>zz</m:t>
            </m:r>
            <m:ctrlPr>
              <w:rPr>
                <w:rFonts w:ascii="Cambria Math" w:hAnsi="Cambria Math" w:cs="Calibri"/>
                <w:i/>
                <w:iCs/>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iCs/>
                <w:sz w:val="24"/>
                <w:szCs w:val="24"/>
                <w:lang w:eastAsia="zh-CN"/>
              </w:rPr>
            </m:ctrlPr>
          </m:sSubPr>
          <m:e>
            <m:r>
              <m:rPr/>
              <w:rPr>
                <w:rFonts w:ascii="Cambria Math" w:hAnsi="Cambria Math" w:cs="Calibri"/>
                <w:sz w:val="24"/>
                <w:szCs w:val="24"/>
                <w:lang w:eastAsia="zh-CN"/>
              </w:rPr>
              <m:t>ω</m:t>
            </m:r>
            <m:ctrlPr>
              <w:rPr>
                <w:rFonts w:ascii="Cambria Math" w:hAnsi="Cambria Math" w:cs="Calibri"/>
                <w:i/>
                <w:iCs/>
                <w:sz w:val="24"/>
                <w:szCs w:val="24"/>
                <w:lang w:eastAsia="zh-CN"/>
              </w:rPr>
            </m:ctrlPr>
          </m:e>
          <m:sub>
            <m:r>
              <m:rPr/>
              <w:rPr>
                <w:rFonts w:ascii="Cambria Math" w:hAnsi="Cambria Math" w:cs="Calibri"/>
                <w:sz w:val="24"/>
                <w:szCs w:val="24"/>
                <w:lang w:eastAsia="zh-CN"/>
              </w:rPr>
              <m:t>1</m:t>
            </m:r>
            <m:ctrlPr>
              <w:rPr>
                <w:rFonts w:ascii="Cambria Math" w:hAnsi="Cambria Math" w:cs="Calibri"/>
                <w:i/>
                <w:iCs/>
                <w:sz w:val="24"/>
                <w:szCs w:val="24"/>
                <w:lang w:eastAsia="zh-CN"/>
              </w:rPr>
            </m:ctrlPr>
          </m:sub>
        </m:sSub>
        <m:r>
          <m:rPr/>
          <w:rPr>
            <w:rFonts w:ascii="Cambria Math" w:hAnsi="Cambria Math" w:cs="Calibri"/>
            <w:sz w:val="24"/>
            <w:szCs w:val="24"/>
            <w:lang w:eastAsia="zh-CN"/>
          </w:rPr>
          <m:t>)</m:t>
        </m:r>
      </m:oMath>
      <w:r>
        <w:rPr>
          <w:rFonts w:hint="eastAsia"/>
          <w:iCs/>
          <w:sz w:val="24"/>
          <w:szCs w:val="24"/>
          <w:lang w:eastAsia="zh-CN"/>
        </w:rPr>
        <w:t xml:space="preserve">. </w:t>
      </w:r>
      <w:r>
        <w:rPr>
          <w:rFonts w:hint="eastAsia"/>
          <w:sz w:val="24"/>
          <w:szCs w:val="24"/>
          <w:lang w:eastAsia="zh-CN"/>
        </w:rPr>
        <w:t xml:space="preserve">All coefficients </w:t>
      </w:r>
      <w:r>
        <w:rPr>
          <w:sz w:val="24"/>
          <w:szCs w:val="24"/>
          <w:lang w:eastAsia="zh-CN"/>
        </w:rPr>
        <w:t xml:space="preserve">can be obtained from </w:t>
      </w:r>
      <w:r>
        <w:rPr>
          <w:color w:val="000000"/>
          <w:sz w:val="24"/>
          <w:szCs w:val="24"/>
          <w:lang w:eastAsia="zh-CN"/>
        </w:rPr>
        <w:t xml:space="preserve">Kramers-Kronig relations </w:t>
      </w:r>
      <w:r>
        <w:rPr>
          <w:color w:val="000000"/>
          <w:sz w:val="24"/>
          <w:szCs w:val="24"/>
          <w:vertAlign w:val="superscript"/>
          <w:lang w:eastAsia="zh-CN"/>
        </w:rPr>
        <w:t>4,5</w:t>
      </w:r>
      <w:r>
        <w:rPr>
          <w:rFonts w:hint="eastAsia"/>
          <w:color w:val="000000"/>
          <w:sz w:val="24"/>
          <w:szCs w:val="24"/>
          <w:lang w:eastAsia="zh-CN"/>
        </w:rPr>
        <w:t xml:space="preserve"> and listed in </w:t>
      </w:r>
      <w:r>
        <w:rPr>
          <w:rFonts w:eastAsia="宋体"/>
          <w:sz w:val="24"/>
          <w:szCs w:val="24"/>
        </w:rPr>
        <w:t xml:space="preserve">Supplementary </w:t>
      </w:r>
      <w:r>
        <w:rPr>
          <w:rFonts w:hint="eastAsia"/>
          <w:sz w:val="24"/>
          <w:szCs w:val="24"/>
          <w:lang w:eastAsia="zh-CN"/>
        </w:rPr>
        <w:t>Table. S6</w:t>
      </w:r>
      <w:r>
        <w:rPr>
          <w:sz w:val="24"/>
          <w:szCs w:val="24"/>
          <w:lang w:eastAsia="zh-CN"/>
        </w:rPr>
        <w:t>. Be</w:t>
      </w:r>
      <w:r>
        <w:rPr>
          <w:color w:val="000000"/>
          <w:sz w:val="24"/>
          <w:szCs w:val="24"/>
          <w:lang w:eastAsia="zh-CN"/>
        </w:rPr>
        <w:t xml:space="preserve">sides, the term </w:t>
      </w:r>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zxx</m:t>
            </m:r>
            <m:ctrlPr>
              <w:rPr>
                <w:rFonts w:ascii="Cambria Math" w:hAnsi="Cambria Math" w:cs="Calibri"/>
                <w:i/>
                <w:sz w:val="24"/>
                <w:szCs w:val="24"/>
                <w:lang w:eastAsia="zh-CN"/>
              </w:rPr>
            </m:ctrlPr>
          </m:sub>
        </m:sSub>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xzx</m:t>
            </m:r>
            <m:ctrlPr>
              <w:rPr>
                <w:rFonts w:ascii="Cambria Math" w:hAnsi="Cambria Math" w:cs="Calibri"/>
                <w:i/>
                <w:sz w:val="24"/>
                <w:szCs w:val="24"/>
                <w:lang w:eastAsia="zh-CN"/>
              </w:rPr>
            </m:ctrlPr>
          </m:sub>
        </m:sSub>
        <m:r>
          <m:rPr/>
          <w:rPr>
            <w:rFonts w:ascii="Cambria Math" w:hAnsi="Cambria Math" w:cs="Calibri"/>
            <w:sz w:val="24"/>
            <w:szCs w:val="24"/>
            <w:lang w:eastAsia="zh-CN"/>
          </w:rPr>
          <m:t>=0.002</m:t>
        </m:r>
      </m:oMath>
      <w:r>
        <w:rPr>
          <w:color w:val="000000"/>
          <w:sz w:val="24"/>
          <w:szCs w:val="24"/>
          <w:lang w:eastAsia="zh-CN"/>
        </w:rPr>
        <w:t xml:space="preserve"> is three orders of magnitude smaller than the other terms and can therefore be neglected. </w:t>
      </w:r>
    </w:p>
    <w:p w14:paraId="57FCDECE">
      <w:pPr>
        <w:widowControl w:val="0"/>
        <w:snapToGrid w:val="0"/>
        <w:spacing w:line="480" w:lineRule="auto"/>
        <w:ind w:left="0"/>
        <w:textAlignment w:val="baseline"/>
        <w:rPr>
          <w:sz w:val="24"/>
          <w:szCs w:val="24"/>
          <w:lang w:eastAsia="zh-CN"/>
        </w:rPr>
      </w:pPr>
      <w:r>
        <w:rPr>
          <w:color w:val="000000"/>
          <w:sz w:val="24"/>
          <w:szCs w:val="24"/>
          <w:lang w:eastAsia="zh-CN"/>
        </w:rPr>
        <w:t>Evidentl</w:t>
      </w:r>
      <w:r>
        <w:rPr>
          <w:sz w:val="24"/>
          <w:szCs w:val="24"/>
          <w:lang w:eastAsia="zh-CN"/>
        </w:rPr>
        <w:t>y, Eq.</w:t>
      </w:r>
      <w:r>
        <w:rPr>
          <w:rFonts w:hint="eastAsia"/>
          <w:sz w:val="24"/>
          <w:szCs w:val="24"/>
          <w:lang w:eastAsia="zh-CN"/>
        </w:rPr>
        <w:t xml:space="preserve"> </w:t>
      </w:r>
      <w:r>
        <w:rPr>
          <w:rFonts w:hint="eastAsia"/>
          <w:iCs/>
          <w:sz w:val="24"/>
          <w:szCs w:val="24"/>
          <w:lang w:eastAsia="zh-CN"/>
        </w:rPr>
        <w:t xml:space="preserve">(3) </w:t>
      </w:r>
      <w:r>
        <w:rPr>
          <w:iCs/>
          <w:sz w:val="24"/>
          <w:szCs w:val="24"/>
          <w:lang w:eastAsia="zh-CN"/>
        </w:rPr>
        <w:t xml:space="preserve">implies that for the (001) plane, the SF intensity is azimuthally invariant, i.e., isotropic, as indeed depicted in Fig. </w:t>
      </w:r>
      <w:r>
        <w:rPr>
          <w:rFonts w:hint="eastAsia"/>
          <w:iCs/>
          <w:sz w:val="24"/>
          <w:szCs w:val="24"/>
          <w:lang w:eastAsia="zh-CN"/>
        </w:rPr>
        <w:t>1e and 2e</w:t>
      </w:r>
      <w:r>
        <w:rPr>
          <w:iCs/>
          <w:sz w:val="24"/>
          <w:szCs w:val="24"/>
          <w:lang w:eastAsia="zh-CN"/>
        </w:rPr>
        <w:t xml:space="preserve">. By </w:t>
      </w:r>
      <w:r>
        <w:rPr>
          <w:rFonts w:hint="eastAsia"/>
          <w:iCs/>
          <w:sz w:val="24"/>
          <w:szCs w:val="24"/>
          <w:lang w:eastAsia="zh-CN"/>
        </w:rPr>
        <w:t>fitting</w:t>
      </w:r>
      <w:r>
        <w:rPr>
          <w:iCs/>
          <w:sz w:val="24"/>
          <w:szCs w:val="24"/>
          <w:lang w:eastAsia="zh-CN"/>
        </w:rPr>
        <w:t xml:space="preserve"> the patterns </w:t>
      </w:r>
      <w:r>
        <w:rPr>
          <w:rFonts w:hint="eastAsia"/>
          <w:iCs/>
          <w:sz w:val="24"/>
          <w:szCs w:val="24"/>
          <w:lang w:eastAsia="zh-CN"/>
        </w:rPr>
        <w:t xml:space="preserve">(see </w:t>
      </w:r>
      <w:r>
        <w:rPr>
          <w:rFonts w:eastAsia="宋体"/>
          <w:sz w:val="24"/>
          <w:szCs w:val="24"/>
        </w:rPr>
        <w:t xml:space="preserve">Supplementary </w:t>
      </w:r>
      <w:r>
        <w:rPr>
          <w:sz w:val="24"/>
          <w:szCs w:val="24"/>
        </w:rPr>
        <w:t xml:space="preserve">Table </w:t>
      </w:r>
      <w:r>
        <w:rPr>
          <w:rFonts w:hint="eastAsia"/>
          <w:sz w:val="24"/>
          <w:szCs w:val="24"/>
          <w:lang w:eastAsia="zh-CN"/>
        </w:rPr>
        <w:t>S2</w:t>
      </w:r>
      <w:r>
        <w:rPr>
          <w:rFonts w:hint="eastAsia"/>
          <w:iCs/>
          <w:sz w:val="24"/>
          <w:szCs w:val="24"/>
          <w:lang w:eastAsia="zh-CN"/>
        </w:rPr>
        <w:t>)</w:t>
      </w:r>
      <w:r>
        <w:rPr>
          <w:iCs/>
          <w:sz w:val="24"/>
          <w:szCs w:val="24"/>
          <w:lang w:eastAsia="zh-CN"/>
        </w:rPr>
        <w:t xml:space="preserve">, we can </w:t>
      </w:r>
      <w:r>
        <w:rPr>
          <w:color w:val="000000"/>
          <w:sz w:val="24"/>
          <w:szCs w:val="24"/>
          <w:lang w:eastAsia="zh-CN"/>
        </w:rPr>
        <w:t xml:space="preserve">deduce the </w:t>
      </w:r>
      <w:r>
        <w:rPr>
          <w:sz w:val="24"/>
          <w:szCs w:val="24"/>
          <w:lang w:eastAsia="zh-CN"/>
        </w:rPr>
        <w:t>susceptibility components as follow:</w:t>
      </w:r>
    </w:p>
    <w:p w14:paraId="1AFC5CF4">
      <w:pPr>
        <w:widowControl w:val="0"/>
        <w:snapToGrid w:val="0"/>
        <w:spacing w:line="480" w:lineRule="auto"/>
        <w:ind w:left="0"/>
        <w:jc w:val="center"/>
        <w:textAlignment w:val="baseline"/>
        <w:rPr>
          <w:sz w:val="24"/>
          <w:szCs w:val="24"/>
          <w:lang w:eastAsia="zh-CN"/>
        </w:rPr>
      </w:pPr>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iso</m:t>
            </m:r>
            <m:ctrlPr>
              <w:rPr>
                <w:rFonts w:ascii="Cambria Math" w:hAnsi="Cambria Math"/>
                <w:i/>
                <w:iCs/>
                <w:sz w:val="24"/>
                <w:szCs w:val="24"/>
                <w:lang w:eastAsia="zh-CN"/>
              </w:rPr>
            </m:ctrlPr>
          </m:sub>
          <m:sup>
            <m:r>
              <m:rPr>
                <m:sty m:val="p"/>
              </m:rPr>
              <w:rPr>
                <w:rFonts w:ascii="Cambria Math" w:hAnsi="Cambria Math"/>
                <w:sz w:val="24"/>
                <w:szCs w:val="24"/>
                <w:lang w:eastAsia="zh-CN"/>
              </w:rPr>
              <m:t>PPP</m:t>
            </m:r>
            <m:ctrlPr>
              <w:rPr>
                <w:rFonts w:ascii="Cambria Math" w:hAnsi="Cambria Math"/>
                <w:i/>
                <w:iCs/>
                <w:sz w:val="24"/>
                <w:szCs w:val="24"/>
                <w:lang w:eastAsia="zh-CN"/>
              </w:rPr>
            </m:ctrlPr>
          </m:sup>
        </m:sSubSup>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xxz</m:t>
            </m:r>
            <m:ctrlPr>
              <w:rPr>
                <w:rFonts w:ascii="Cambria Math" w:hAnsi="Cambria Math" w:cs="Calibri"/>
                <w:i/>
                <w:sz w:val="24"/>
                <w:szCs w:val="24"/>
                <w:lang w:eastAsia="zh-CN"/>
              </w:rPr>
            </m:ctrlPr>
          </m:sub>
        </m:sSub>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iso</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zzz</m:t>
            </m:r>
            <m:ctrlPr>
              <w:rPr>
                <w:rFonts w:ascii="Cambria Math" w:hAnsi="Cambria Math" w:cs="Calibri"/>
                <w:i/>
                <w:sz w:val="24"/>
                <w:szCs w:val="24"/>
                <w:lang w:eastAsia="zh-CN"/>
              </w:rPr>
            </m:ctrlPr>
          </m:sub>
        </m:sSub>
      </m:oMath>
      <w:r>
        <w:rPr>
          <w:rFonts w:hint="eastAsia"/>
          <w:sz w:val="24"/>
          <w:szCs w:val="24"/>
          <w:lang w:eastAsia="zh-CN"/>
        </w:rPr>
        <w:t>,</w:t>
      </w:r>
    </w:p>
    <w:p w14:paraId="5E86C77E">
      <w:pPr>
        <w:widowControl w:val="0"/>
        <w:snapToGrid w:val="0"/>
        <w:spacing w:line="480" w:lineRule="auto"/>
        <w:ind w:left="0"/>
        <w:jc w:val="center"/>
        <w:textAlignment w:val="baseline"/>
        <w:rPr>
          <w:iCs/>
          <w:sz w:val="24"/>
          <w:szCs w:val="24"/>
          <w:lang w:eastAsia="zh-CN"/>
        </w:rPr>
      </w:pPr>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iso</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yyz</m:t>
            </m:r>
            <m:ctrlPr>
              <w:rPr>
                <w:rFonts w:ascii="Cambria Math" w:hAnsi="Cambria Math" w:cs="Calibri"/>
                <w:i/>
                <w:sz w:val="24"/>
                <w:szCs w:val="24"/>
                <w:lang w:eastAsia="zh-CN"/>
              </w:rPr>
            </m:ctrlPr>
          </m:sub>
        </m:sSub>
      </m:oMath>
      <w:r>
        <w:rPr>
          <w:rFonts w:hint="eastAsia"/>
          <w:sz w:val="24"/>
          <w:szCs w:val="24"/>
          <w:lang w:eastAsia="zh-CN"/>
        </w:rPr>
        <w:t>.</w:t>
      </w:r>
    </w:p>
    <w:p w14:paraId="73A01838">
      <w:pPr>
        <w:widowControl w:val="0"/>
        <w:snapToGrid w:val="0"/>
        <w:spacing w:line="480" w:lineRule="auto"/>
        <w:ind w:left="0" w:firstLine="0"/>
        <w:textAlignment w:val="baseline"/>
        <w:rPr>
          <w:iCs/>
          <w:sz w:val="24"/>
          <w:szCs w:val="24"/>
          <w:lang w:eastAsia="zh-CN"/>
        </w:rPr>
      </w:pPr>
      <w:r>
        <w:rPr>
          <w:iCs/>
          <w:sz w:val="24"/>
          <w:szCs w:val="24"/>
          <w:lang w:eastAsia="zh-CN"/>
        </w:rPr>
        <w:t>where the superscript denotes the polarization and the subscript represents the isotropic term coefficient</w:t>
      </w:r>
      <w:r>
        <w:rPr>
          <w:rFonts w:hint="eastAsia"/>
          <w:iCs/>
          <w:sz w:val="24"/>
          <w:szCs w:val="24"/>
          <w:lang w:eastAsia="zh-CN"/>
        </w:rPr>
        <w:t>.</w:t>
      </w:r>
    </w:p>
    <w:p w14:paraId="5FCE0850">
      <w:pPr>
        <w:widowControl w:val="0"/>
        <w:snapToGrid w:val="0"/>
        <w:spacing w:line="480" w:lineRule="auto"/>
        <w:ind w:left="0"/>
        <w:textAlignment w:val="baseline"/>
        <w:rPr>
          <w:sz w:val="24"/>
          <w:szCs w:val="24"/>
          <w:lang w:eastAsia="zh-CN"/>
        </w:rPr>
      </w:pPr>
    </w:p>
    <w:p w14:paraId="7E21DB85">
      <w:pPr>
        <w:widowControl w:val="0"/>
        <w:snapToGrid w:val="0"/>
        <w:spacing w:line="480" w:lineRule="auto"/>
        <w:ind w:left="0"/>
        <w:rPr>
          <w:rFonts w:eastAsia="Times New Roman"/>
          <w:b/>
          <w:iCs/>
          <w:sz w:val="24"/>
          <w:szCs w:val="24"/>
          <w:lang w:eastAsia="zh-CN"/>
        </w:rPr>
      </w:pPr>
      <w:r>
        <w:rPr>
          <w:rFonts w:eastAsia="Times New Roman"/>
          <w:b/>
          <w:iCs/>
          <w:sz w:val="24"/>
          <w:szCs w:val="24"/>
          <w:lang w:eastAsia="zh-CN"/>
        </w:rPr>
        <w:t xml:space="preserve"> (110)</w:t>
      </w:r>
    </w:p>
    <w:p w14:paraId="73EF842F">
      <w:pPr>
        <w:widowControl w:val="0"/>
        <w:snapToGrid w:val="0"/>
        <w:spacing w:line="480" w:lineRule="auto"/>
        <w:ind w:left="0"/>
        <w:textAlignment w:val="baseline"/>
        <w:rPr>
          <w:sz w:val="24"/>
          <w:szCs w:val="24"/>
          <w:lang w:eastAsia="zh-CN"/>
        </w:rPr>
      </w:pPr>
      <w:r>
        <w:rPr>
          <w:sz w:val="24"/>
          <w:szCs w:val="24"/>
          <w:lang w:eastAsia="zh-CN"/>
        </w:rPr>
        <w:t xml:space="preserve">For (110) surface, the coordinates are defined with </w:t>
      </w:r>
      <w:r>
        <w:rPr>
          <w:i/>
          <w:iCs/>
          <w:sz w:val="24"/>
          <w:szCs w:val="24"/>
          <w:lang w:eastAsia="zh-CN"/>
        </w:rPr>
        <w:t>x′-</w:t>
      </w:r>
      <w:r>
        <w:rPr>
          <w:sz w:val="24"/>
          <w:szCs w:val="24"/>
          <w:lang w:eastAsia="zh-CN"/>
        </w:rPr>
        <w:t>axis along</w:t>
      </w:r>
      <w:r>
        <w:rPr>
          <w:i/>
          <w:iCs/>
          <w:sz w:val="24"/>
          <w:szCs w:val="24"/>
          <w:lang w:eastAsia="zh-CN"/>
        </w:rPr>
        <w:t xml:space="preserve"> c</w:t>
      </w:r>
      <w:r>
        <w:rPr>
          <w:sz w:val="24"/>
          <w:szCs w:val="24"/>
          <w:lang w:eastAsia="zh-CN"/>
        </w:rPr>
        <w:t>-axis</w:t>
      </w:r>
      <w:r>
        <w:rPr>
          <w:rFonts w:hint="eastAsia"/>
          <w:sz w:val="24"/>
          <w:szCs w:val="24"/>
          <w:lang w:eastAsia="zh-CN"/>
        </w:rPr>
        <w:t xml:space="preserve"> and </w:t>
      </w:r>
      <w:r>
        <w:rPr>
          <w:i/>
          <w:iCs/>
          <w:sz w:val="24"/>
          <w:szCs w:val="24"/>
          <w:lang w:eastAsia="zh-CN"/>
        </w:rPr>
        <w:t>z'</w:t>
      </w:r>
      <w:r>
        <w:rPr>
          <w:rFonts w:hint="eastAsia"/>
          <w:i/>
          <w:iCs/>
          <w:sz w:val="24"/>
          <w:szCs w:val="24"/>
          <w:lang w:eastAsia="zh-CN"/>
        </w:rPr>
        <w:t>-</w:t>
      </w:r>
      <w:r>
        <w:rPr>
          <w:rFonts w:hint="eastAsia"/>
          <w:sz w:val="24"/>
          <w:szCs w:val="24"/>
          <w:lang w:eastAsia="zh-CN"/>
        </w:rPr>
        <w:t xml:space="preserve">axis </w:t>
      </w:r>
      <w:r>
        <w:rPr>
          <w:sz w:val="24"/>
          <w:szCs w:val="24"/>
          <w:lang w:eastAsia="zh-CN"/>
        </w:rPr>
        <w:t>along the [</w:t>
      </w:r>
      <w:r>
        <w:rPr>
          <w:rFonts w:hint="eastAsia"/>
          <w:sz w:val="24"/>
          <w:szCs w:val="24"/>
          <w:lang w:eastAsia="zh-CN"/>
        </w:rPr>
        <w:t>110</w:t>
      </w:r>
      <w:r>
        <w:rPr>
          <w:sz w:val="24"/>
          <w:szCs w:val="24"/>
          <w:lang w:eastAsia="zh-CN"/>
        </w:rPr>
        <w:t>] direction</w:t>
      </w:r>
      <w:r>
        <w:rPr>
          <w:rFonts w:hint="eastAsia"/>
          <w:sz w:val="24"/>
          <w:szCs w:val="24"/>
          <w:lang w:eastAsia="zh-CN"/>
        </w:rPr>
        <w:t>. The t</w:t>
      </w:r>
      <w:r>
        <w:rPr>
          <w:sz w:val="24"/>
          <w:szCs w:val="24"/>
          <w:lang w:eastAsia="zh-CN"/>
        </w:rPr>
        <w:t>ransformation matrix</w:t>
      </w:r>
      <w:r>
        <w:rPr>
          <w:rFonts w:hint="eastAsia"/>
          <w:sz w:val="24"/>
          <w:szCs w:val="24"/>
          <w:lang w:eastAsia="zh-CN"/>
        </w:rPr>
        <w:t xml:space="preserve"> f</w:t>
      </w:r>
      <w:r>
        <w:rPr>
          <w:sz w:val="24"/>
          <w:szCs w:val="24"/>
          <w:lang w:eastAsia="zh-CN"/>
        </w:rPr>
        <w:t xml:space="preserve">rom the crystal to the lab </w:t>
      </w:r>
      <w:bookmarkStart w:id="8" w:name="_Hlk183526807"/>
      <w:r>
        <w:rPr>
          <w:rFonts w:hint="eastAsia"/>
          <w:sz w:val="24"/>
          <w:szCs w:val="24"/>
          <w:lang w:eastAsia="zh-CN"/>
        </w:rPr>
        <w:t xml:space="preserve">and </w:t>
      </w:r>
      <w:r>
        <w:rPr>
          <w:rFonts w:eastAsia="Times New Roman"/>
          <w:sz w:val="24"/>
          <w:szCs w:val="24"/>
          <w:lang w:eastAsia="zh-CN"/>
        </w:rPr>
        <w:t>non-vanishing terms are:</w:t>
      </w:r>
    </w:p>
    <w:p w14:paraId="423F1BA5">
      <w:pPr>
        <w:widowControl w:val="0"/>
        <w:snapToGrid w:val="0"/>
        <w:spacing w:line="480" w:lineRule="auto"/>
        <w:ind w:left="0"/>
        <w:jc w:val="center"/>
        <w:textAlignment w:val="baseline"/>
        <w:rPr>
          <w:sz w:val="24"/>
          <w:szCs w:val="24"/>
          <w:lang w:eastAsia="zh-CN"/>
        </w:rPr>
      </w:pPr>
      <m:oMath>
        <m:sSub>
          <m:sSubPr>
            <m:ctrlPr>
              <w:rPr>
                <w:rFonts w:ascii="Cambria Math" w:hAnsi="Cambria Math"/>
                <w:i/>
                <w:sz w:val="24"/>
                <w:szCs w:val="24"/>
                <w:lang w:eastAsia="zh-CN"/>
              </w:rPr>
            </m:ctrlPr>
          </m:sSubPr>
          <m:e>
            <m:r>
              <m:rPr/>
              <w:rPr>
                <w:rFonts w:ascii="Cambria Math" w:hAnsi="Cambria Math"/>
                <w:sz w:val="24"/>
                <w:szCs w:val="24"/>
                <w:lang w:eastAsia="zh-CN"/>
              </w:rPr>
              <m:t>T</m:t>
            </m:r>
            <m:ctrlPr>
              <w:rPr>
                <w:rFonts w:ascii="Cambria Math" w:hAnsi="Cambria Math"/>
                <w:i/>
                <w:sz w:val="24"/>
                <w:szCs w:val="24"/>
                <w:lang w:eastAsia="zh-CN"/>
              </w:rPr>
            </m:ctrlPr>
          </m:e>
          <m:sub>
            <m:r>
              <m:rPr/>
              <w:rPr>
                <w:rFonts w:ascii="Cambria Math" w:hAnsi="Cambria Math"/>
                <w:sz w:val="24"/>
                <w:szCs w:val="24"/>
                <w:lang w:eastAsia="zh-CN"/>
              </w:rPr>
              <m:t>(110)</m:t>
            </m:r>
            <m:ctrlPr>
              <w:rPr>
                <w:rFonts w:ascii="Cambria Math" w:hAnsi="Cambria Math"/>
                <w:i/>
                <w:sz w:val="24"/>
                <w:szCs w:val="24"/>
                <w:lang w:eastAsia="zh-CN"/>
              </w:rPr>
            </m:ctrlPr>
          </m:sub>
        </m:sSub>
        <m:r>
          <m:rPr/>
          <w:rPr>
            <w:rFonts w:ascii="Cambria Math" w:hAnsi="Cambria Math"/>
            <w:sz w:val="24"/>
            <w:szCs w:val="24"/>
            <w:lang w:eastAsia="zh-CN"/>
          </w:rPr>
          <m:t>=</m:t>
        </m:r>
        <m:d>
          <m:dPr>
            <m:ctrlPr>
              <w:rPr>
                <w:rFonts w:ascii="Cambria Math" w:hAnsi="Cambria Math"/>
                <w:i/>
                <w:sz w:val="24"/>
                <w:szCs w:val="24"/>
                <w:lang w:eastAsia="zh-CN"/>
              </w:rPr>
            </m:ctrlPr>
          </m:dPr>
          <m:e>
            <m:m>
              <m:mPr>
                <m:mcs>
                  <m:mc>
                    <m:mcPr>
                      <m:count m:val="3"/>
                      <m:mcJc m:val="center"/>
                    </m:mcPr>
                  </m:mc>
                </m:mcs>
                <m:ctrlPr>
                  <w:rPr>
                    <w:rFonts w:ascii="Cambria Math" w:hAnsi="Cambria Math"/>
                    <w:i/>
                    <w:sz w:val="24"/>
                    <w:szCs w:val="24"/>
                    <w:lang w:eastAsia="zh-CN"/>
                  </w:rPr>
                </m:ctrlPr>
              </m:mPr>
              <m:mr>
                <m:e>
                  <m:r>
                    <m:rPr>
                      <m:sty m:val="p"/>
                    </m:rPr>
                    <w:rPr>
                      <w:rFonts w:ascii="Cambria Math" w:hAnsi="Cambria Math"/>
                      <w:sz w:val="24"/>
                      <w:szCs w:val="24"/>
                      <w:lang w:eastAsia="zh-CN"/>
                    </w:rPr>
                    <m:t>cos</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m:sty m:val="p"/>
                    </m:rPr>
                    <w:rPr>
                      <w:rFonts w:ascii="Cambria Math" w:hAnsi="Cambria Math"/>
                      <w:sz w:val="24"/>
                      <w:szCs w:val="24"/>
                      <w:lang w:eastAsia="zh-CN"/>
                    </w:rPr>
                    <m:t>−sin</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m:sty m:val="p"/>
                    </m:rPr>
                    <w:rPr>
                      <w:rFonts w:ascii="Cambria Math" w:hAnsi="Cambria Math"/>
                      <w:sz w:val="24"/>
                      <w:szCs w:val="24"/>
                      <w:lang w:eastAsia="zh-CN"/>
                    </w:rPr>
                    <m:t>sin</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m:sty m:val="p"/>
                    </m:rPr>
                    <w:rPr>
                      <w:rFonts w:ascii="Cambria Math" w:hAnsi="Cambria Math"/>
                      <w:sz w:val="24"/>
                      <w:szCs w:val="24"/>
                      <w:lang w:eastAsia="zh-CN"/>
                    </w:rPr>
                    <m:t>cos</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1</m:t>
                  </m:r>
                  <m:ctrlPr>
                    <w:rPr>
                      <w:rFonts w:ascii="Cambria Math" w:hAnsi="Cambria Math"/>
                      <w:i/>
                      <w:sz w:val="24"/>
                      <w:szCs w:val="24"/>
                      <w:lang w:eastAsia="zh-CN"/>
                    </w:rPr>
                  </m:ctrlPr>
                </m:e>
              </m:mr>
            </m:m>
            <m:ctrlPr>
              <w:rPr>
                <w:rFonts w:ascii="Cambria Math" w:hAnsi="Cambria Math"/>
                <w:i/>
                <w:sz w:val="24"/>
                <w:szCs w:val="24"/>
                <w:lang w:eastAsia="zh-CN"/>
              </w:rPr>
            </m:ctrlPr>
          </m:e>
        </m:d>
        <m:d>
          <m:dPr>
            <m:ctrlPr>
              <w:rPr>
                <w:rFonts w:ascii="Cambria Math" w:hAnsi="Cambria Math"/>
                <w:i/>
                <w:sz w:val="24"/>
                <w:szCs w:val="24"/>
                <w:lang w:eastAsia="zh-CN"/>
              </w:rPr>
            </m:ctrlPr>
          </m:dPr>
          <m:e>
            <m:m>
              <m:mPr>
                <m:mcs>
                  <m:mc>
                    <m:mcPr>
                      <m:count m:val="3"/>
                      <m:mcJc m:val="center"/>
                    </m:mcPr>
                  </m:mc>
                </m:mcs>
                <m:ctrlPr>
                  <w:rPr>
                    <w:rFonts w:ascii="Cambria Math" w:hAnsi="Cambria Math"/>
                    <w:i/>
                    <w:sz w:val="24"/>
                    <w:szCs w:val="24"/>
                    <w:lang w:eastAsia="zh-CN"/>
                  </w:rPr>
                </m:ctrlPr>
              </m:mPr>
              <m:mr>
                <m:e>
                  <m:r>
                    <m:rPr>
                      <m:sty m:val="p"/>
                    </m:rPr>
                    <w:rPr>
                      <w:rFonts w:ascii="Cambria Math" w:hAnsi="Cambria Math"/>
                      <w:sz w:val="24"/>
                      <w:szCs w:val="24"/>
                      <w:lang w:eastAsia="zh-CN"/>
                    </w:rPr>
                    <m:t>0</m:t>
                  </m:r>
                  <m:ctrlPr>
                    <w:rPr>
                      <w:rFonts w:ascii="Cambria Math" w:hAnsi="Cambria Math"/>
                      <w:i/>
                      <w:sz w:val="24"/>
                      <w:szCs w:val="24"/>
                      <w:lang w:eastAsia="zh-CN"/>
                    </w:rPr>
                  </m:ctrlPr>
                </m:e>
                <m:e>
                  <m:r>
                    <m:rPr>
                      <m:sty m:val="p"/>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1</m:t>
                  </m:r>
                  <m:ctrlPr>
                    <w:rPr>
                      <w:rFonts w:ascii="Cambria Math" w:hAnsi="Cambria Math"/>
                      <w:i/>
                      <w:sz w:val="24"/>
                      <w:szCs w:val="24"/>
                      <w:lang w:eastAsia="zh-CN"/>
                    </w:rPr>
                  </m:ctrlPr>
                </m:e>
              </m:mr>
              <m:mr>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i/>
                      <w:sz w:val="24"/>
                      <w:szCs w:val="24"/>
                      <w:lang w:eastAsia="zh-CN"/>
                    </w:rPr>
                  </m:ctrlPr>
                </m:e>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i/>
                      <w:sz w:val="24"/>
                      <w:szCs w:val="24"/>
                      <w:lang w:eastAsia="zh-CN"/>
                    </w:rPr>
                  </m:ctrlPr>
                </m:e>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w:bookmarkEnd w:id="8"/>
          </m:e>
        </m:d>
      </m:oMath>
      <w:r>
        <w:rPr>
          <w:rFonts w:hint="eastAsia"/>
          <w:sz w:val="24"/>
          <w:szCs w:val="24"/>
          <w:lang w:eastAsia="zh-CN"/>
        </w:rPr>
        <w:t>.</w:t>
      </w:r>
    </w:p>
    <w:p w14:paraId="49AB9503">
      <w:pPr>
        <w:spacing w:line="480" w:lineRule="auto"/>
        <w:ind w:left="0"/>
        <w:jc w:val="center"/>
        <w:rPr>
          <w:rFonts w:ascii="Calibri" w:hAnsi="Calibri" w:cs="Calibri"/>
          <w:sz w:val="24"/>
          <w:szCs w:val="24"/>
          <w:lang w:eastAsia="zh-CN"/>
        </w:rPr>
      </w:pP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w:sym w:font="Symbol" w:char="F063"/>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cs="Calibri"/>
                <w:sz w:val="24"/>
                <w:szCs w:val="24"/>
                <w:lang w:eastAsia="zh-CN"/>
              </w:rPr>
              <m:t>ijkl</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cs="Calibri"/>
                    <w:sz w:val="24"/>
                    <w:szCs w:val="24"/>
                    <w:lang w:eastAsia="zh-CN"/>
                  </w:rPr>
                  <m:t>3</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d>
          <m:dPr>
            <m:ctrlPr>
              <w:rPr>
                <w:rFonts w:ascii="Cambria Math" w:hAnsi="Cambria Math"/>
                <w:i/>
                <w:sz w:val="24"/>
                <w:szCs w:val="24"/>
                <w:lang w:eastAsia="zh-CN"/>
              </w:rPr>
            </m:ctrlPr>
          </m:dPr>
          <m:e>
            <m:m>
              <m:mPr>
                <m:mcs>
                  <m:mc>
                    <m:mcPr>
                      <m:count m:val="3"/>
                      <m:mcJc m:val="center"/>
                    </m:mcPr>
                  </m:mc>
                </m:mcs>
                <m:ctrlPr>
                  <w:rPr>
                    <w:rFonts w:ascii="Cambria Math" w:hAnsi="Cambria Math"/>
                    <w:i/>
                    <w:sz w:val="24"/>
                    <w:szCs w:val="24"/>
                    <w:lang w:eastAsia="zh-CN"/>
                  </w:rPr>
                </m:ctrlPr>
              </m:mPr>
              <m:mr>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r>
                              <m:rPr/>
                              <w:rPr>
                                <w:rFonts w:ascii="Cambria Math" w:hAnsi="Cambria Math" w:cs="Calibri"/>
                                <w:sz w:val="24"/>
                                <w:szCs w:val="24"/>
                                <w:lang w:eastAsia="zh-CN"/>
                              </w:rPr>
                              <m:t>−</m:t>
                            </m:r>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2</m:t>
                                </m:r>
                                <m:ctrlPr>
                                  <w:rPr>
                                    <w:rFonts w:ascii="Cambria Math" w:hAnsi="Cambria Math" w:cs="Calibri"/>
                                    <w:i/>
                                    <w:sz w:val="24"/>
                                    <w:szCs w:val="24"/>
                                    <w:lang w:eastAsia="zh-CN"/>
                                  </w:rPr>
                                </m:ctrlPr>
                              </m:den>
                            </m:f>
                            <m:sSup>
                              <m:sSupPr>
                                <m:ctrlPr>
                                  <w:rPr>
                                    <w:rFonts w:ascii="Cambria Math" w:hAnsi="Cambria Math" w:cs="Calibri"/>
                                    <w:iCs/>
                                    <w:sz w:val="24"/>
                                    <w:szCs w:val="24"/>
                                    <w:lang w:eastAsia="zh-CN"/>
                                  </w:rPr>
                                </m:ctrlPr>
                              </m:sSupPr>
                              <m:e>
                                <m:r>
                                  <m:rPr>
                                    <m:sty m:val="p"/>
                                  </m:rPr>
                                  <w:rPr>
                                    <w:rFonts w:ascii="Cambria Math" w:hAnsi="Cambria Math" w:cs="Calibri"/>
                                    <w:sz w:val="24"/>
                                    <w:szCs w:val="24"/>
                                    <w:lang w:eastAsia="zh-CN"/>
                                  </w:rPr>
                                  <m:t>sin</m:t>
                                </m:r>
                                <m:ctrlPr>
                                  <w:rPr>
                                    <w:rFonts w:ascii="Cambria Math" w:hAnsi="Cambria Math" w:cs="Calibri"/>
                                    <w:iCs/>
                                    <w:sz w:val="24"/>
                                    <w:szCs w:val="24"/>
                                    <w:lang w:eastAsia="zh-CN"/>
                                  </w:rPr>
                                </m:ctrlPr>
                              </m:e>
                              <m:sup>
                                <m:r>
                                  <m:rPr/>
                                  <w:rPr>
                                    <w:rFonts w:ascii="Cambria Math" w:hAnsi="Cambria Math" w:cs="Calibri"/>
                                    <w:sz w:val="24"/>
                                    <w:szCs w:val="24"/>
                                    <w:lang w:eastAsia="zh-CN"/>
                                  </w:rPr>
                                  <m:t>2</m:t>
                                </m:r>
                                <m:ctrlPr>
                                  <w:rPr>
                                    <w:rFonts w:ascii="Cambria Math" w:hAnsi="Cambria Math" w:cs="Calibri"/>
                                    <w:iCs/>
                                    <w:sz w:val="24"/>
                                    <w:szCs w:val="24"/>
                                    <w:lang w:eastAsia="zh-CN"/>
                                  </w:rPr>
                                </m:ctrlPr>
                              </m:sup>
                            </m:sSup>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4</m:t>
                                </m:r>
                                <m:ctrlPr>
                                  <w:rPr>
                                    <w:rFonts w:ascii="Cambria Math" w:hAnsi="Cambria Math" w:cs="Calibri"/>
                                    <w:i/>
                                    <w:sz w:val="24"/>
                                    <w:szCs w:val="24"/>
                                    <w:lang w:eastAsia="zh-CN"/>
                                  </w:rPr>
                                </m:ctrlPr>
                              </m:den>
                            </m:f>
                            <m:r>
                              <m:rPr>
                                <m:sty m:val="p"/>
                              </m:rPr>
                              <w:rPr>
                                <w:rFonts w:ascii="Cambria Math" w:hAnsi="Cambria Math" w:cs="Calibri"/>
                                <w:sz w:val="24"/>
                                <w:szCs w:val="24"/>
                                <w:lang w:eastAsia="zh-CN"/>
                              </w:rPr>
                              <m:t>sin</m:t>
                            </m:r>
                            <m:r>
                              <m:rPr/>
                              <w:rPr>
                                <w:rFonts w:ascii="Cambria Math" w:hAnsi="Cambria Math" w:cs="Calibri"/>
                                <w:sz w:val="24"/>
                                <w:szCs w:val="24"/>
                                <w:lang w:eastAsia="zh-CN"/>
                              </w:rPr>
                              <m:t>2</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r>
                              <m:rPr/>
                              <w:rPr>
                                <w:rFonts w:ascii="Cambria Math" w:hAnsi="Cambria Math" w:cs="Calibri"/>
                                <w:sz w:val="24"/>
                                <w:szCs w:val="24"/>
                                <w:lang w:eastAsia="zh-CN"/>
                              </w:rPr>
                              <m:t>−</m:t>
                            </m:r>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2</m:t>
                                </m:r>
                                <m:ctrlPr>
                                  <w:rPr>
                                    <w:rFonts w:ascii="Cambria Math" w:hAnsi="Cambria Math" w:cs="Calibri"/>
                                    <w:i/>
                                    <w:sz w:val="24"/>
                                    <w:szCs w:val="24"/>
                                    <w:lang w:eastAsia="zh-CN"/>
                                  </w:rPr>
                                </m:ctrlPr>
                              </m:den>
                            </m:f>
                            <m:sSup>
                              <m:sSupPr>
                                <m:ctrlPr>
                                  <w:rPr>
                                    <w:rFonts w:ascii="Cambria Math" w:hAnsi="Cambria Math" w:cs="Calibri"/>
                                    <w:iCs/>
                                    <w:sz w:val="24"/>
                                    <w:szCs w:val="24"/>
                                    <w:lang w:eastAsia="zh-CN"/>
                                  </w:rPr>
                                </m:ctrlPr>
                              </m:sSupPr>
                              <m:e>
                                <m:r>
                                  <m:rPr>
                                    <m:sty m:val="p"/>
                                  </m:rPr>
                                  <w:rPr>
                                    <w:rFonts w:ascii="Cambria Math" w:hAnsi="Cambria Math" w:cs="Calibri"/>
                                    <w:sz w:val="24"/>
                                    <w:szCs w:val="24"/>
                                    <w:lang w:eastAsia="zh-CN"/>
                                  </w:rPr>
                                  <m:t>sin</m:t>
                                </m:r>
                                <m:ctrlPr>
                                  <w:rPr>
                                    <w:rFonts w:ascii="Cambria Math" w:hAnsi="Cambria Math" w:cs="Calibri"/>
                                    <w:iCs/>
                                    <w:sz w:val="24"/>
                                    <w:szCs w:val="24"/>
                                    <w:lang w:eastAsia="zh-CN"/>
                                  </w:rPr>
                                </m:ctrlPr>
                              </m:e>
                              <m:sup>
                                <m:r>
                                  <m:rPr/>
                                  <w:rPr>
                                    <w:rFonts w:ascii="Cambria Math" w:hAnsi="Cambria Math" w:cs="Calibri"/>
                                    <w:sz w:val="24"/>
                                    <w:szCs w:val="24"/>
                                    <w:lang w:eastAsia="zh-CN"/>
                                  </w:rPr>
                                  <m:t>2</m:t>
                                </m:r>
                                <m:ctrlPr>
                                  <w:rPr>
                                    <w:rFonts w:ascii="Cambria Math" w:hAnsi="Cambria Math" w:cs="Calibri"/>
                                    <w:iCs/>
                                    <w:sz w:val="24"/>
                                    <w:szCs w:val="24"/>
                                    <w:lang w:eastAsia="zh-CN"/>
                                  </w:rPr>
                                </m:ctrlPr>
                              </m:sup>
                            </m:sSup>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4</m:t>
                                </m:r>
                                <m:ctrlPr>
                                  <w:rPr>
                                    <w:rFonts w:ascii="Cambria Math" w:hAnsi="Cambria Math" w:cs="Calibri"/>
                                    <w:i/>
                                    <w:sz w:val="24"/>
                                    <w:szCs w:val="24"/>
                                    <w:lang w:eastAsia="zh-CN"/>
                                  </w:rPr>
                                </m:ctrlPr>
                              </m:den>
                            </m:f>
                            <m:r>
                              <m:rPr>
                                <m:sty m:val="p"/>
                              </m:rPr>
                              <w:rPr>
                                <w:rFonts w:ascii="Cambria Math" w:hAnsi="Cambria Math" w:cs="Calibri"/>
                                <w:sz w:val="24"/>
                                <w:szCs w:val="24"/>
                                <w:lang w:eastAsia="zh-CN"/>
                              </w:rPr>
                              <m:t>sin</m:t>
                            </m:r>
                            <m:r>
                              <m:rPr/>
                              <w:rPr>
                                <w:rFonts w:ascii="Cambria Math" w:hAnsi="Cambria Math" w:cs="Calibri"/>
                                <w:sz w:val="24"/>
                                <w:szCs w:val="24"/>
                                <w:lang w:eastAsia="zh-CN"/>
                              </w:rPr>
                              <m:t>2</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mr>
              <m:mr>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4</m:t>
                                </m:r>
                                <m:ctrlPr>
                                  <w:rPr>
                                    <w:rFonts w:ascii="Cambria Math" w:hAnsi="Cambria Math" w:cs="Calibri"/>
                                    <w:i/>
                                    <w:sz w:val="24"/>
                                    <w:szCs w:val="24"/>
                                    <w:lang w:eastAsia="zh-CN"/>
                                  </w:rPr>
                                </m:ctrlPr>
                              </m:den>
                            </m:f>
                            <m:r>
                              <m:rPr>
                                <m:sty m:val="p"/>
                              </m:rPr>
                              <w:rPr>
                                <w:rFonts w:ascii="Cambria Math" w:hAnsi="Cambria Math" w:cs="Calibri"/>
                                <w:sz w:val="24"/>
                                <w:szCs w:val="24"/>
                                <w:lang w:eastAsia="zh-CN"/>
                              </w:rPr>
                              <m:t>sin</m:t>
                            </m:r>
                            <m:r>
                              <m:rPr/>
                              <w:rPr>
                                <w:rFonts w:ascii="Cambria Math" w:hAnsi="Cambria Math" w:cs="Calibri"/>
                                <w:sz w:val="24"/>
                                <w:szCs w:val="24"/>
                                <w:lang w:eastAsia="zh-CN"/>
                              </w:rPr>
                              <m:t>2</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r>
                              <m:rPr/>
                              <w:rPr>
                                <w:rFonts w:ascii="Cambria Math" w:hAnsi="Cambria Math" w:cs="Calibri"/>
                                <w:sz w:val="24"/>
                                <w:szCs w:val="24"/>
                                <w:lang w:eastAsia="zh-CN"/>
                              </w:rPr>
                              <m:t>−</m:t>
                            </m:r>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2</m:t>
                                </m:r>
                                <m:ctrlPr>
                                  <w:rPr>
                                    <w:rFonts w:ascii="Cambria Math" w:hAnsi="Cambria Math" w:cs="Calibri"/>
                                    <w:i/>
                                    <w:sz w:val="24"/>
                                    <w:szCs w:val="24"/>
                                    <w:lang w:eastAsia="zh-CN"/>
                                  </w:rPr>
                                </m:ctrlPr>
                              </m:den>
                            </m:f>
                            <m:sSup>
                              <m:sSupPr>
                                <m:ctrlPr>
                                  <w:rPr>
                                    <w:rFonts w:ascii="Cambria Math" w:hAnsi="Cambria Math" w:cs="Calibri"/>
                                    <w:iCs/>
                                    <w:sz w:val="24"/>
                                    <w:szCs w:val="24"/>
                                    <w:lang w:eastAsia="zh-CN"/>
                                  </w:rPr>
                                </m:ctrlPr>
                              </m:sSupPr>
                              <m:e>
                                <m:r>
                                  <m:rPr>
                                    <m:sty m:val="p"/>
                                  </m:rPr>
                                  <w:rPr>
                                    <w:rFonts w:ascii="Cambria Math" w:hAnsi="Cambria Math" w:cs="Calibri"/>
                                    <w:sz w:val="24"/>
                                    <w:szCs w:val="24"/>
                                    <w:lang w:eastAsia="zh-CN"/>
                                  </w:rPr>
                                  <m:t>cos</m:t>
                                </m:r>
                                <m:ctrlPr>
                                  <w:rPr>
                                    <w:rFonts w:ascii="Cambria Math" w:hAnsi="Cambria Math" w:cs="Calibri"/>
                                    <w:iCs/>
                                    <w:sz w:val="24"/>
                                    <w:szCs w:val="24"/>
                                    <w:lang w:eastAsia="zh-CN"/>
                                  </w:rPr>
                                </m:ctrlPr>
                              </m:e>
                              <m:sup>
                                <m:r>
                                  <m:rPr/>
                                  <w:rPr>
                                    <w:rFonts w:ascii="Cambria Math" w:hAnsi="Cambria Math" w:cs="Calibri"/>
                                    <w:sz w:val="24"/>
                                    <w:szCs w:val="24"/>
                                    <w:lang w:eastAsia="zh-CN"/>
                                  </w:rPr>
                                  <m:t>2</m:t>
                                </m:r>
                                <m:ctrlPr>
                                  <w:rPr>
                                    <w:rFonts w:ascii="Cambria Math" w:hAnsi="Cambria Math" w:cs="Calibri"/>
                                    <w:iCs/>
                                    <w:sz w:val="24"/>
                                    <w:szCs w:val="24"/>
                                    <w:lang w:eastAsia="zh-CN"/>
                                  </w:rPr>
                                </m:ctrlPr>
                              </m:sup>
                            </m:sSup>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4</m:t>
                                </m:r>
                                <m:ctrlPr>
                                  <w:rPr>
                                    <w:rFonts w:ascii="Cambria Math" w:hAnsi="Cambria Math" w:cs="Calibri"/>
                                    <w:i/>
                                    <w:sz w:val="24"/>
                                    <w:szCs w:val="24"/>
                                    <w:lang w:eastAsia="zh-CN"/>
                                  </w:rPr>
                                </m:ctrlPr>
                              </m:den>
                            </m:f>
                            <m:r>
                              <m:rPr>
                                <m:sty m:val="p"/>
                              </m:rPr>
                              <w:rPr>
                                <w:rFonts w:ascii="Cambria Math" w:hAnsi="Cambria Math" w:cs="Calibri"/>
                                <w:sz w:val="24"/>
                                <w:szCs w:val="24"/>
                                <w:lang w:eastAsia="zh-CN"/>
                              </w:rPr>
                              <m:t>sin</m:t>
                            </m:r>
                            <m:r>
                              <m:rPr/>
                              <w:rPr>
                                <w:rFonts w:ascii="Cambria Math" w:hAnsi="Cambria Math" w:cs="Calibri"/>
                                <w:sz w:val="24"/>
                                <w:szCs w:val="24"/>
                                <w:lang w:eastAsia="zh-CN"/>
                              </w:rPr>
                              <m:t>2</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r>
                              <m:rPr/>
                              <w:rPr>
                                <w:rFonts w:ascii="Cambria Math" w:hAnsi="Cambria Math" w:cs="Calibri"/>
                                <w:sz w:val="24"/>
                                <w:szCs w:val="24"/>
                                <w:lang w:eastAsia="zh-CN"/>
                              </w:rPr>
                              <m:t>−</m:t>
                            </m:r>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2</m:t>
                                </m:r>
                                <m:ctrlPr>
                                  <w:rPr>
                                    <w:rFonts w:ascii="Cambria Math" w:hAnsi="Cambria Math" w:cs="Calibri"/>
                                    <w:i/>
                                    <w:sz w:val="24"/>
                                    <w:szCs w:val="24"/>
                                    <w:lang w:eastAsia="zh-CN"/>
                                  </w:rPr>
                                </m:ctrlPr>
                              </m:den>
                            </m:f>
                            <m:sSup>
                              <m:sSupPr>
                                <m:ctrlPr>
                                  <w:rPr>
                                    <w:rFonts w:ascii="Cambria Math" w:hAnsi="Cambria Math" w:cs="Calibri"/>
                                    <w:iCs/>
                                    <w:sz w:val="24"/>
                                    <w:szCs w:val="24"/>
                                    <w:lang w:eastAsia="zh-CN"/>
                                  </w:rPr>
                                </m:ctrlPr>
                              </m:sSupPr>
                              <m:e>
                                <m:r>
                                  <m:rPr>
                                    <m:sty m:val="p"/>
                                  </m:rPr>
                                  <w:rPr>
                                    <w:rFonts w:ascii="Cambria Math" w:hAnsi="Cambria Math" w:cs="Calibri"/>
                                    <w:sz w:val="24"/>
                                    <w:szCs w:val="24"/>
                                    <w:lang w:eastAsia="zh-CN"/>
                                  </w:rPr>
                                  <m:t>cos</m:t>
                                </m:r>
                                <m:ctrlPr>
                                  <w:rPr>
                                    <w:rFonts w:ascii="Cambria Math" w:hAnsi="Cambria Math" w:cs="Calibri"/>
                                    <w:iCs/>
                                    <w:sz w:val="24"/>
                                    <w:szCs w:val="24"/>
                                    <w:lang w:eastAsia="zh-CN"/>
                                  </w:rPr>
                                </m:ctrlPr>
                              </m:e>
                              <m:sup>
                                <m:r>
                                  <m:rPr/>
                                  <w:rPr>
                                    <w:rFonts w:ascii="Cambria Math" w:hAnsi="Cambria Math" w:cs="Calibri"/>
                                    <w:sz w:val="24"/>
                                    <w:szCs w:val="24"/>
                                    <w:lang w:eastAsia="zh-CN"/>
                                  </w:rPr>
                                  <m:t>2</m:t>
                                </m:r>
                                <m:ctrlPr>
                                  <w:rPr>
                                    <w:rFonts w:ascii="Cambria Math" w:hAnsi="Cambria Math" w:cs="Calibri"/>
                                    <w:iCs/>
                                    <w:sz w:val="24"/>
                                    <w:szCs w:val="24"/>
                                    <w:lang w:eastAsia="zh-CN"/>
                                  </w:rPr>
                                </m:ctrlPr>
                              </m:sup>
                            </m:sSup>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mr>
              <m:mr>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r>
                              <m:rPr/>
                              <w:rPr>
                                <w:rFonts w:ascii="Cambria Math" w:hAnsi="Cambria Math" w:cs="Calibri"/>
                                <w:sz w:val="24"/>
                                <w:szCs w:val="24"/>
                                <w:lang w:eastAsia="zh-CN"/>
                              </w:rPr>
                              <m:t>−</m:t>
                            </m:r>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2</m:t>
                                </m:r>
                                <m:ctrlPr>
                                  <w:rPr>
                                    <w:rFonts w:ascii="Cambria Math" w:hAnsi="Cambria Math" w:cs="Calibri"/>
                                    <w:i/>
                                    <w:sz w:val="24"/>
                                    <w:szCs w:val="24"/>
                                    <w:lang w:eastAsia="zh-CN"/>
                                  </w:rPr>
                                </m:ctrlPr>
                              </m:den>
                            </m:f>
                            <m:sSup>
                              <m:sSupPr>
                                <m:ctrlPr>
                                  <w:rPr>
                                    <w:rFonts w:ascii="Cambria Math" w:hAnsi="Cambria Math" w:cs="Calibri"/>
                                    <w:iCs/>
                                    <w:sz w:val="24"/>
                                    <w:szCs w:val="24"/>
                                    <w:lang w:eastAsia="zh-CN"/>
                                  </w:rPr>
                                </m:ctrlPr>
                              </m:sSupPr>
                              <m:e>
                                <m:r>
                                  <m:rPr>
                                    <m:sty m:val="p"/>
                                  </m:rPr>
                                  <w:rPr>
                                    <w:rFonts w:ascii="Cambria Math" w:hAnsi="Cambria Math" w:cs="Calibri"/>
                                    <w:sz w:val="24"/>
                                    <w:szCs w:val="24"/>
                                    <w:lang w:eastAsia="zh-CN"/>
                                  </w:rPr>
                                  <m:t>sin</m:t>
                                </m:r>
                                <m:ctrlPr>
                                  <w:rPr>
                                    <w:rFonts w:ascii="Cambria Math" w:hAnsi="Cambria Math" w:cs="Calibri"/>
                                    <w:iCs/>
                                    <w:sz w:val="24"/>
                                    <w:szCs w:val="24"/>
                                    <w:lang w:eastAsia="zh-CN"/>
                                  </w:rPr>
                                </m:ctrlPr>
                              </m:e>
                              <m:sup>
                                <m:r>
                                  <m:rPr/>
                                  <w:rPr>
                                    <w:rFonts w:ascii="Cambria Math" w:hAnsi="Cambria Math" w:cs="Calibri"/>
                                    <w:sz w:val="24"/>
                                    <w:szCs w:val="24"/>
                                    <w:lang w:eastAsia="zh-CN"/>
                                  </w:rPr>
                                  <m:t>2</m:t>
                                </m:r>
                                <m:ctrlPr>
                                  <w:rPr>
                                    <w:rFonts w:ascii="Cambria Math" w:hAnsi="Cambria Math" w:cs="Calibri"/>
                                    <w:iCs/>
                                    <w:sz w:val="24"/>
                                    <w:szCs w:val="24"/>
                                    <w:lang w:eastAsia="zh-CN"/>
                                  </w:rPr>
                                </m:ctrlPr>
                              </m:sup>
                            </m:sSup>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4</m:t>
                                </m:r>
                                <m:ctrlPr>
                                  <w:rPr>
                                    <w:rFonts w:ascii="Cambria Math" w:hAnsi="Cambria Math" w:cs="Calibri"/>
                                    <w:i/>
                                    <w:sz w:val="24"/>
                                    <w:szCs w:val="24"/>
                                    <w:lang w:eastAsia="zh-CN"/>
                                  </w:rPr>
                                </m:ctrlPr>
                              </m:den>
                            </m:f>
                            <m:r>
                              <m:rPr>
                                <m:sty m:val="p"/>
                              </m:rPr>
                              <w:rPr>
                                <w:rFonts w:ascii="Cambria Math" w:hAnsi="Cambria Math" w:cs="Calibri"/>
                                <w:sz w:val="24"/>
                                <w:szCs w:val="24"/>
                                <w:lang w:eastAsia="zh-CN"/>
                              </w:rPr>
                              <m:t>sin</m:t>
                            </m:r>
                            <m:r>
                              <m:rPr/>
                              <w:rPr>
                                <w:rFonts w:ascii="Cambria Math" w:hAnsi="Cambria Math" w:cs="Calibri"/>
                                <w:sz w:val="24"/>
                                <w:szCs w:val="24"/>
                                <w:lang w:eastAsia="zh-CN"/>
                              </w:rPr>
                              <m:t>2</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4</m:t>
                                </m:r>
                                <m:ctrlPr>
                                  <w:rPr>
                                    <w:rFonts w:ascii="Cambria Math" w:hAnsi="Cambria Math" w:cs="Calibri"/>
                                    <w:i/>
                                    <w:sz w:val="24"/>
                                    <w:szCs w:val="24"/>
                                    <w:lang w:eastAsia="zh-CN"/>
                                  </w:rPr>
                                </m:ctrlPr>
                              </m:den>
                            </m:f>
                            <m:r>
                              <m:rPr>
                                <m:sty m:val="p"/>
                              </m:rPr>
                              <w:rPr>
                                <w:rFonts w:ascii="Cambria Math" w:hAnsi="Cambria Math" w:cs="Calibri"/>
                                <w:sz w:val="24"/>
                                <w:szCs w:val="24"/>
                                <w:lang w:eastAsia="zh-CN"/>
                              </w:rPr>
                              <m:t>sin</m:t>
                            </m:r>
                            <m:r>
                              <m:rPr/>
                              <w:rPr>
                                <w:rFonts w:ascii="Cambria Math" w:hAnsi="Cambria Math" w:cs="Calibri"/>
                                <w:sz w:val="24"/>
                                <w:szCs w:val="24"/>
                                <w:lang w:eastAsia="zh-CN"/>
                              </w:rPr>
                              <m:t>2</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r>
                              <m:rPr/>
                              <w:rPr>
                                <w:rFonts w:ascii="Cambria Math" w:hAnsi="Cambria Math" w:cs="Calibri"/>
                                <w:sz w:val="24"/>
                                <w:szCs w:val="24"/>
                                <w:lang w:eastAsia="zh-CN"/>
                              </w:rPr>
                              <m:t>−</m:t>
                            </m:r>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2</m:t>
                                </m:r>
                                <m:ctrlPr>
                                  <w:rPr>
                                    <w:rFonts w:ascii="Cambria Math" w:hAnsi="Cambria Math" w:cs="Calibri"/>
                                    <w:i/>
                                    <w:sz w:val="24"/>
                                    <w:szCs w:val="24"/>
                                    <w:lang w:eastAsia="zh-CN"/>
                                  </w:rPr>
                                </m:ctrlPr>
                              </m:den>
                            </m:f>
                            <m:sSup>
                              <m:sSupPr>
                                <m:ctrlPr>
                                  <w:rPr>
                                    <w:rFonts w:ascii="Cambria Math" w:hAnsi="Cambria Math" w:cs="Calibri"/>
                                    <w:iCs/>
                                    <w:sz w:val="24"/>
                                    <w:szCs w:val="24"/>
                                    <w:lang w:eastAsia="zh-CN"/>
                                  </w:rPr>
                                </m:ctrlPr>
                              </m:sSupPr>
                              <m:e>
                                <m:r>
                                  <m:rPr>
                                    <m:sty m:val="p"/>
                                  </m:rPr>
                                  <w:rPr>
                                    <w:rFonts w:ascii="Cambria Math" w:hAnsi="Cambria Math" w:cs="Calibri"/>
                                    <w:sz w:val="24"/>
                                    <w:szCs w:val="24"/>
                                    <w:lang w:eastAsia="zh-CN"/>
                                  </w:rPr>
                                  <m:t>cos</m:t>
                                </m:r>
                                <m:ctrlPr>
                                  <w:rPr>
                                    <w:rFonts w:ascii="Cambria Math" w:hAnsi="Cambria Math" w:cs="Calibri"/>
                                    <w:iCs/>
                                    <w:sz w:val="24"/>
                                    <w:szCs w:val="24"/>
                                    <w:lang w:eastAsia="zh-CN"/>
                                  </w:rPr>
                                </m:ctrlPr>
                              </m:e>
                              <m:sup>
                                <m:r>
                                  <m:rPr/>
                                  <w:rPr>
                                    <w:rFonts w:ascii="Cambria Math" w:hAnsi="Cambria Math" w:cs="Calibri"/>
                                    <w:sz w:val="24"/>
                                    <w:szCs w:val="24"/>
                                    <w:lang w:eastAsia="zh-CN"/>
                                  </w:rPr>
                                  <m:t>2</m:t>
                                </m:r>
                                <m:ctrlPr>
                                  <w:rPr>
                                    <w:rFonts w:ascii="Cambria Math" w:hAnsi="Cambria Math" w:cs="Calibri"/>
                                    <w:iCs/>
                                    <w:sz w:val="24"/>
                                    <w:szCs w:val="24"/>
                                    <w:lang w:eastAsia="zh-CN"/>
                                  </w:rPr>
                                </m:ctrlPr>
                              </m:sup>
                            </m:sSup>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f>
                              <m:fPr>
                                <m:ctrlPr>
                                  <w:rPr>
                                    <w:rFonts w:ascii="Cambria Math" w:hAnsi="Cambria Math" w:cs="Calibri"/>
                                    <w:i/>
                                    <w:sz w:val="24"/>
                                    <w:szCs w:val="24"/>
                                    <w:lang w:eastAsia="zh-CN"/>
                                  </w:rPr>
                                </m:ctrlPr>
                              </m:fPr>
                              <m:num>
                                <m:r>
                                  <m:rPr/>
                                  <w:rPr>
                                    <w:rFonts w:ascii="Cambria Math" w:hAnsi="Cambria Math" w:cs="Calibri"/>
                                    <w:sz w:val="24"/>
                                    <w:szCs w:val="24"/>
                                    <w:lang w:eastAsia="zh-CN"/>
                                  </w:rPr>
                                  <m:t>d'</m:t>
                                </m:r>
                                <m:ctrlPr>
                                  <w:rPr>
                                    <w:rFonts w:ascii="Cambria Math" w:hAnsi="Cambria Math" w:cs="Calibri"/>
                                    <w:i/>
                                    <w:sz w:val="24"/>
                                    <w:szCs w:val="24"/>
                                    <w:lang w:eastAsia="zh-CN"/>
                                  </w:rPr>
                                </m:ctrlPr>
                              </m:num>
                              <m:den>
                                <m:r>
                                  <m:rPr/>
                                  <w:rPr>
                                    <w:rFonts w:ascii="Cambria Math" w:hAnsi="Cambria Math" w:cs="Calibri"/>
                                    <w:sz w:val="24"/>
                                    <w:szCs w:val="24"/>
                                    <w:lang w:eastAsia="zh-CN"/>
                                  </w:rPr>
                                  <m:t>2</m:t>
                                </m:r>
                                <m:ctrlPr>
                                  <w:rPr>
                                    <w:rFonts w:ascii="Cambria Math" w:hAnsi="Cambria Math" w:cs="Calibri"/>
                                    <w:i/>
                                    <w:sz w:val="24"/>
                                    <w:szCs w:val="24"/>
                                    <w:lang w:eastAsia="zh-CN"/>
                                  </w:rPr>
                                </m:ctrlPr>
                              </m:den>
                            </m:f>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1</m:t>
                                </m:r>
                                <m:ctrlPr>
                                  <w:rPr>
                                    <w:rFonts w:ascii="Cambria Math" w:hAnsi="Cambria Math" w:cs="Calibri"/>
                                    <w:i/>
                                    <w:sz w:val="24"/>
                                    <w:szCs w:val="24"/>
                                    <w:lang w:eastAsia="zh-CN"/>
                                  </w:rPr>
                                </m:ctrlPr>
                              </m:sub>
                            </m:sSub>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mr>
            </m:m>
            <m:ctrlPr>
              <w:rPr>
                <w:rFonts w:ascii="Cambria Math" w:hAnsi="Cambria Math"/>
                <w:i/>
                <w:sz w:val="24"/>
                <w:szCs w:val="24"/>
                <w:lang w:eastAsia="zh-CN"/>
              </w:rPr>
            </m:ctrlPr>
          </m:e>
        </m:d>
      </m:oMath>
      <w:r>
        <w:rPr>
          <w:rFonts w:hint="eastAsia" w:ascii="Calibri" w:hAnsi="Calibri" w:cs="Calibri"/>
          <w:sz w:val="24"/>
          <w:szCs w:val="24"/>
          <w:lang w:eastAsia="zh-CN"/>
        </w:rPr>
        <w:t>.</w:t>
      </w:r>
    </w:p>
    <w:p w14:paraId="56806802">
      <w:pPr>
        <w:widowControl w:val="0"/>
        <w:snapToGrid w:val="0"/>
        <w:spacing w:line="480" w:lineRule="auto"/>
        <w:ind w:left="0"/>
        <w:textAlignment w:val="baseline"/>
        <w:rPr>
          <w:sz w:val="24"/>
          <w:szCs w:val="24"/>
          <w:lang w:eastAsia="zh-CN"/>
        </w:rPr>
      </w:pPr>
      <w:r>
        <w:rPr>
          <w:sz w:val="24"/>
          <w:szCs w:val="24"/>
          <w:lang w:eastAsia="zh-CN"/>
        </w:rPr>
        <w:t xml:space="preserve">Note that we define the terms </w:t>
      </w:r>
      <m:oMath>
        <m:sSup>
          <m:sSupPr>
            <m:ctrlPr>
              <w:rPr>
                <w:rFonts w:ascii="Cambria Math" w:hAnsi="Cambria Math"/>
                <w:i/>
                <w:sz w:val="24"/>
                <w:szCs w:val="24"/>
                <w:lang w:eastAsia="zh-CN"/>
              </w:rPr>
            </m:ctrlPr>
          </m:sSupPr>
          <m:e>
            <m:r>
              <m:rPr/>
              <w:rPr>
                <w:rFonts w:ascii="Cambria Math" w:hAnsi="Cambria Math"/>
                <w:sz w:val="24"/>
                <w:szCs w:val="24"/>
                <w:lang w:eastAsia="zh-CN"/>
              </w:rPr>
              <m:t>d</m:t>
            </m:r>
            <m:ctrlPr>
              <w:rPr>
                <w:rFonts w:ascii="Cambria Math" w:hAnsi="Cambria Math"/>
                <w:i/>
                <w:sz w:val="24"/>
                <w:szCs w:val="24"/>
                <w:lang w:eastAsia="zh-CN"/>
              </w:rPr>
            </m:ctrlPr>
          </m:e>
          <m:sup>
            <m:r>
              <m:rPr/>
              <w:rPr>
                <w:rFonts w:ascii="Cambria Math" w:hAnsi="Cambria Math"/>
                <w:sz w:val="24"/>
                <w:szCs w:val="24"/>
                <w:lang w:eastAsia="zh-CN"/>
              </w:rPr>
              <m:t>'</m:t>
            </m:r>
            <m:ctrlPr>
              <w:rPr>
                <w:rFonts w:ascii="Cambria Math" w:hAnsi="Cambria Math"/>
                <w:i/>
                <w:sz w:val="24"/>
                <w:szCs w:val="24"/>
                <w:lang w:eastAsia="zh-CN"/>
              </w:rPr>
            </m:ctrlPr>
          </m:sup>
        </m:sSup>
        <m:r>
          <m:rPr/>
          <w:rPr>
            <w:rFonts w:ascii="Cambria Math" w:hAnsi="Cambria Math"/>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d</m:t>
            </m:r>
            <m:ctrlPr>
              <w:rPr>
                <w:rFonts w:ascii="Cambria Math" w:hAnsi="Cambria Math"/>
                <w:i/>
                <w:sz w:val="24"/>
                <w:szCs w:val="24"/>
                <w:lang w:eastAsia="zh-CN"/>
              </w:rPr>
            </m:ctrlPr>
          </m:e>
          <m:sub>
            <m:r>
              <m:rPr/>
              <w:rPr>
                <w:rFonts w:ascii="Cambria Math" w:hAnsi="Cambria Math"/>
                <w:sz w:val="24"/>
                <w:szCs w:val="24"/>
                <w:lang w:eastAsia="zh-CN"/>
              </w:rPr>
              <m:t>1</m:t>
            </m:r>
            <m:ctrlPr>
              <w:rPr>
                <w:rFonts w:ascii="Cambria Math" w:hAnsi="Cambria Math"/>
                <w:i/>
                <w:sz w:val="24"/>
                <w:szCs w:val="24"/>
                <w:lang w:eastAsia="zh-CN"/>
              </w:rPr>
            </m:ctrlPr>
          </m:sub>
        </m:sSub>
        <m:r>
          <m:rPr/>
          <w:rPr>
            <w:rFonts w:ascii="Cambria Math" w:hAnsi="Cambria Math"/>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d</m:t>
            </m:r>
            <m:ctrlPr>
              <w:rPr>
                <w:rFonts w:ascii="Cambria Math" w:hAnsi="Cambria Math"/>
                <w:i/>
                <w:sz w:val="24"/>
                <w:szCs w:val="24"/>
                <w:lang w:eastAsia="zh-CN"/>
              </w:rPr>
            </m:ctrlPr>
          </m:e>
          <m:sub>
            <m:r>
              <m:rPr/>
              <w:rPr>
                <w:rFonts w:ascii="Cambria Math" w:hAnsi="Cambria Math"/>
                <w:sz w:val="24"/>
                <w:szCs w:val="24"/>
                <w:lang w:eastAsia="zh-CN"/>
              </w:rPr>
              <m:t>2</m:t>
            </m:r>
            <m:ctrlPr>
              <w:rPr>
                <w:rFonts w:ascii="Cambria Math" w:hAnsi="Cambria Math"/>
                <w:i/>
                <w:sz w:val="24"/>
                <w:szCs w:val="24"/>
                <w:lang w:eastAsia="zh-CN"/>
              </w:rPr>
            </m:ctrlPr>
          </m:sub>
        </m:sSub>
        <m:r>
          <m:rPr/>
          <w:rPr>
            <w:rFonts w:ascii="Cambria Math" w:hAnsi="Cambria Math"/>
            <w:sz w:val="24"/>
            <w:szCs w:val="24"/>
            <w:lang w:eastAsia="zh-CN"/>
          </w:rPr>
          <m:t>+2</m:t>
        </m:r>
        <m:sSub>
          <m:sSubPr>
            <m:ctrlPr>
              <w:rPr>
                <w:rFonts w:ascii="Cambria Math" w:hAnsi="Cambria Math"/>
                <w:i/>
                <w:sz w:val="24"/>
                <w:szCs w:val="24"/>
                <w:lang w:eastAsia="zh-CN"/>
              </w:rPr>
            </m:ctrlPr>
          </m:sSubPr>
          <m:e>
            <m:r>
              <m:rPr/>
              <w:rPr>
                <w:rFonts w:ascii="Cambria Math" w:hAnsi="Cambria Math"/>
                <w:sz w:val="24"/>
                <w:szCs w:val="24"/>
                <w:lang w:eastAsia="zh-CN"/>
              </w:rPr>
              <m:t>d</m:t>
            </m:r>
            <m:ctrlPr>
              <w:rPr>
                <w:rFonts w:ascii="Cambria Math" w:hAnsi="Cambria Math"/>
                <w:i/>
                <w:sz w:val="24"/>
                <w:szCs w:val="24"/>
                <w:lang w:eastAsia="zh-CN"/>
              </w:rPr>
            </m:ctrlPr>
          </m:e>
          <m:sub>
            <m:r>
              <m:rPr/>
              <w:rPr>
                <w:rFonts w:ascii="Cambria Math" w:hAnsi="Cambria Math"/>
                <w:sz w:val="24"/>
                <w:szCs w:val="24"/>
                <w:lang w:eastAsia="zh-CN"/>
              </w:rPr>
              <m:t>3</m:t>
            </m:r>
            <m:ctrlPr>
              <w:rPr>
                <w:rFonts w:ascii="Cambria Math" w:hAnsi="Cambria Math"/>
                <w:i/>
                <w:sz w:val="24"/>
                <w:szCs w:val="24"/>
                <w:lang w:eastAsia="zh-CN"/>
              </w:rPr>
            </m:ctrlPr>
          </m:sub>
        </m:sSub>
      </m:oMath>
      <w:r>
        <w:rPr>
          <w:sz w:val="24"/>
          <w:szCs w:val="24"/>
          <w:lang w:eastAsia="zh-CN"/>
        </w:rPr>
        <w:t xml:space="preserve"> for clarity. Substitute it into Eq.</w:t>
      </w:r>
      <w:r>
        <w:rPr>
          <w:rFonts w:hint="eastAsia"/>
          <w:sz w:val="24"/>
          <w:szCs w:val="24"/>
          <w:lang w:eastAsia="zh-CN"/>
        </w:rPr>
        <w:t xml:space="preserve"> </w:t>
      </w:r>
      <w:r>
        <w:rPr>
          <w:rFonts w:hint="eastAsia"/>
          <w:iCs/>
          <w:sz w:val="24"/>
          <w:szCs w:val="24"/>
          <w:lang w:eastAsia="zh-CN"/>
        </w:rPr>
        <w:t>(2)</w:t>
      </w:r>
      <w:r>
        <w:rPr>
          <w:iCs/>
          <w:sz w:val="24"/>
          <w:szCs w:val="24"/>
          <w:lang w:eastAsia="zh-CN"/>
        </w:rPr>
        <w:t xml:space="preserve"> and </w:t>
      </w:r>
      <w:r>
        <w:rPr>
          <w:sz w:val="24"/>
          <w:szCs w:val="24"/>
          <w:lang w:eastAsia="zh-CN"/>
        </w:rPr>
        <w:t>for the SSP and PPP polarization combinations used in this study, the effective susceptibility can be expressed as</w:t>
      </w:r>
    </w:p>
    <w:p w14:paraId="1722FF5A">
      <w:pPr>
        <w:widowControl w:val="0"/>
        <w:snapToGrid w:val="0"/>
        <w:spacing w:line="480" w:lineRule="auto"/>
        <w:ind w:left="0" w:firstLine="0"/>
        <w:jc w:val="center"/>
        <w:textAlignment w:val="baseline"/>
        <w:rPr>
          <w:iCs/>
          <w:sz w:val="24"/>
          <w:szCs w:val="24"/>
          <w:lang w:eastAsia="zh-CN"/>
        </w:rPr>
      </w:pPr>
      <m:oMathPara>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eff</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d>
            <m:dPr>
              <m:ctrlPr>
                <w:rPr>
                  <w:rFonts w:ascii="Cambria Math" w:hAnsi="Cambria Math"/>
                  <w:i/>
                  <w:sz w:val="24"/>
                  <w:szCs w:val="24"/>
                  <w:lang w:eastAsia="zh-CN"/>
                </w:rPr>
              </m:ctrlPr>
            </m:dPr>
            <m:e>
              <m:r>
                <m:rPr>
                  <m:sty m:val="p"/>
                </m:rPr>
                <w:rPr>
                  <w:rFonts w:ascii="Cambria Math" w:hAnsi="Cambria Math"/>
                  <w:sz w:val="24"/>
                  <w:szCs w:val="24"/>
                  <w:lang w:eastAsia="zh-CN"/>
                </w:rPr>
                <m:t>SSP</m:t>
              </m:r>
              <m:ctrlPr>
                <w:rPr>
                  <w:rFonts w:ascii="Cambria Math" w:hAnsi="Cambria Math"/>
                  <w:i/>
                  <w:sz w:val="24"/>
                  <w:szCs w:val="24"/>
                  <w:lang w:eastAsia="zh-CN"/>
                </w:rPr>
              </m:ctrlPr>
            </m:e>
          </m:d>
          <m:r>
            <m:rPr/>
            <w:rPr>
              <w:rFonts w:ascii="Cambria Math" w:hAnsi="Cambria Math"/>
              <w:sz w:val="24"/>
              <w:szCs w:val="24"/>
              <w:lang w:eastAsia="zh-CN"/>
            </w:rPr>
            <m:t>=</m:t>
          </m:r>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r>
            <m:rPr>
              <m:sty m:val="p"/>
            </m:rPr>
            <w:rPr>
              <w:rFonts w:ascii="Cambria Math" w:hAnsi="Cambria Math"/>
              <w:sz w:val="24"/>
              <w:szCs w:val="24"/>
              <w:lang w:eastAsia="zh-CN"/>
            </w:rPr>
            <m:t>cos2</m:t>
          </m:r>
          <m:r>
            <m:rPr>
              <m:sty m:val="p"/>
            </m:rPr>
            <w:rPr>
              <w:rFonts w:ascii="Cambria Math" w:hAnsi="Cambria Math" w:eastAsia="Times New Roman"/>
              <w:sz w:val="24"/>
              <w:szCs w:val="24"/>
              <w:lang w:eastAsia="zh-CN"/>
            </w:rPr>
            <w:sym w:font="Symbol" w:char="F06A"/>
          </m:r>
          <m:r>
            <m:rPr/>
            <w:rPr>
              <w:rFonts w:ascii="Cambria Math" w:hAnsi="Cambria Math"/>
              <w:sz w:val="24"/>
              <w:szCs w:val="24"/>
              <w:lang w:eastAsia="zh-CN"/>
            </w:rPr>
            <m:t>+</m:t>
          </m:r>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iso</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oMath>
      </m:oMathPara>
    </w:p>
    <w:p w14:paraId="34AAE561">
      <w:pPr>
        <w:tabs>
          <w:tab w:val="center" w:pos="2160"/>
          <w:tab w:val="right" w:pos="4320"/>
          <w:tab w:val="center" w:pos="4513"/>
          <w:tab w:val="right" w:pos="9027"/>
        </w:tabs>
        <w:spacing w:line="480" w:lineRule="auto"/>
        <w:ind w:left="0"/>
        <w:jc w:val="center"/>
        <w:rPr>
          <w:i/>
          <w:sz w:val="24"/>
          <w:szCs w:val="24"/>
          <w:lang w:eastAsia="zh-CN"/>
        </w:rPr>
      </w:pPr>
      <m:oMathPara>
        <m:oMath>
          <m:eqArr>
            <m:eqArrPr>
              <m:maxDist m:val="1"/>
              <m:ctrlPr>
                <w:rPr>
                  <w:rFonts w:ascii="Cambria Math" w:hAnsi="Cambria Math"/>
                  <w:i/>
                  <w:sz w:val="24"/>
                  <w:szCs w:val="24"/>
                  <w:lang w:eastAsia="zh-CN"/>
                </w:rPr>
              </m:ctrlPr>
            </m:eqArrPr>
            <m:e>
              <m:sSubSup>
                <m:sSubSupPr>
                  <m:ctrlPr>
                    <w:rPr>
                      <w:rFonts w:ascii="Cambria Math" w:hAnsi="Cambria Math" w:eastAsia="Times New Roman"/>
                      <w:i/>
                      <w:sz w:val="24"/>
                      <w:szCs w:val="24"/>
                      <w:lang w:eastAsia="zh-CN"/>
                    </w:rPr>
                  </m:ctrlPr>
                </m:sSubSupPr>
                <m:e>
                  <m:r>
                    <w:rPr>
                      <w:rFonts w:ascii="Cambria Math" w:hAnsi="Cambria Math" w:eastAsia="Times New Roman"/>
                      <w:sz w:val="24"/>
                      <w:szCs w:val="24"/>
                      <w:lang w:eastAsia="zh-CN"/>
                    </w:rPr>
                    <w:sym w:font="Symbol" w:char="F063"/>
                  </m:r>
                  <m:ctrlPr>
                    <w:rPr>
                      <w:rFonts w:ascii="Cambria Math" w:hAnsi="Cambria Math" w:eastAsia="Times New Roman"/>
                      <w:i/>
                      <w:sz w:val="24"/>
                      <w:szCs w:val="24"/>
                      <w:lang w:eastAsia="zh-CN"/>
                    </w:rPr>
                  </m:ctrlPr>
                </m:e>
                <m:sub>
                  <m:r>
                    <m:rPr>
                      <m:sty m:val="p"/>
                    </m:rPr>
                    <w:rPr>
                      <w:rFonts w:ascii="Cambria Math" w:hAnsi="Cambria Math" w:eastAsia="Times New Roman"/>
                      <w:sz w:val="24"/>
                      <w:szCs w:val="24"/>
                      <w:lang w:eastAsia="zh-CN"/>
                    </w:rPr>
                    <m:t>eff</m:t>
                  </m:r>
                  <m:ctrlPr>
                    <w:rPr>
                      <w:rFonts w:ascii="Cambria Math" w:hAnsi="Cambria Math" w:eastAsia="Times New Roman"/>
                      <w:i/>
                      <w:sz w:val="24"/>
                      <w:szCs w:val="24"/>
                      <w:lang w:eastAsia="zh-CN"/>
                    </w:rPr>
                  </m:ctrlPr>
                </m:sub>
                <m:sup>
                  <m:d>
                    <m:dPr>
                      <m:ctrlPr>
                        <w:rPr>
                          <w:rFonts w:ascii="Cambria Math" w:hAnsi="Cambria Math" w:eastAsia="Times New Roman"/>
                          <w:i/>
                          <w:sz w:val="24"/>
                          <w:szCs w:val="24"/>
                          <w:lang w:eastAsia="zh-CN"/>
                        </w:rPr>
                      </m:ctrlPr>
                    </m:dPr>
                    <m:e>
                      <m:r>
                        <m:rPr/>
                        <w:rPr>
                          <w:rFonts w:ascii="Cambria Math" w:hAnsi="Cambria Math" w:eastAsia="Times New Roman"/>
                          <w:sz w:val="24"/>
                          <w:szCs w:val="24"/>
                          <w:lang w:eastAsia="zh-CN"/>
                        </w:rPr>
                        <m:t>2</m:t>
                      </m:r>
                      <m:ctrlPr>
                        <w:rPr>
                          <w:rFonts w:ascii="Cambria Math" w:hAnsi="Cambria Math" w:eastAsia="Times New Roman"/>
                          <w:i/>
                          <w:sz w:val="24"/>
                          <w:szCs w:val="24"/>
                          <w:lang w:eastAsia="zh-CN"/>
                        </w:rPr>
                      </m:ctrlPr>
                    </m:e>
                  </m:d>
                  <m:ctrlPr>
                    <w:rPr>
                      <w:rFonts w:ascii="Cambria Math" w:hAnsi="Cambria Math" w:eastAsia="Times New Roman"/>
                      <w:i/>
                      <w:sz w:val="24"/>
                      <w:szCs w:val="24"/>
                      <w:lang w:eastAsia="zh-CN"/>
                    </w:rPr>
                  </m:ctrlPr>
                </m:sup>
              </m:sSubSup>
              <m:d>
                <m:dPr>
                  <m:ctrlPr>
                    <w:rPr>
                      <w:rFonts w:ascii="Cambria Math" w:hAnsi="Cambria Math" w:eastAsia="Times New Roman"/>
                      <w:i/>
                      <w:sz w:val="24"/>
                      <w:szCs w:val="24"/>
                      <w:lang w:eastAsia="zh-CN"/>
                    </w:rPr>
                  </m:ctrlPr>
                </m:dPr>
                <m:e>
                  <m:r>
                    <m:rPr>
                      <m:sty m:val="p"/>
                    </m:rPr>
                    <w:rPr>
                      <w:rFonts w:ascii="Cambria Math" w:hAnsi="Cambria Math" w:eastAsia="Times New Roman"/>
                      <w:sz w:val="24"/>
                      <w:szCs w:val="24"/>
                      <w:lang w:eastAsia="zh-CN"/>
                    </w:rPr>
                    <m:t>PPP</m:t>
                  </m:r>
                  <m:ctrlPr>
                    <w:rPr>
                      <w:rFonts w:ascii="Cambria Math" w:hAnsi="Cambria Math" w:eastAsia="Times New Roman"/>
                      <w:i/>
                      <w:sz w:val="24"/>
                      <w:szCs w:val="24"/>
                      <w:lang w:eastAsia="zh-CN"/>
                    </w:rPr>
                  </m:ctrlPr>
                </m:e>
              </m:d>
              <m:r>
                <m:rPr/>
                <w:rPr>
                  <w:rFonts w:ascii="Cambria Math" w:hAnsi="Cambria Math" w:eastAsia="Times New Roman"/>
                  <w:sz w:val="24"/>
                  <w:szCs w:val="24"/>
                  <w:lang w:eastAsia="zh-CN"/>
                </w:rPr>
                <m:t>=</m:t>
              </m:r>
              <m:sSubSup>
                <m:sSubSupPr>
                  <m:ctrlPr>
                    <w:rPr>
                      <w:rFonts w:ascii="Cambria Math" w:hAnsi="Cambria Math" w:eastAsia="Times New Roman"/>
                      <w:i/>
                      <w:sz w:val="24"/>
                      <w:szCs w:val="24"/>
                      <w:lang w:eastAsia="zh-CN"/>
                    </w:rPr>
                  </m:ctrlPr>
                </m:sSubSupPr>
                <m:e>
                  <m:r>
                    <m:rPr/>
                    <w:rPr>
                      <w:rFonts w:ascii="Cambria Math" w:hAnsi="Cambria Math" w:eastAsia="Times New Roman"/>
                      <w:sz w:val="24"/>
                      <w:szCs w:val="24"/>
                      <w:lang w:eastAsia="zh-CN"/>
                    </w:rPr>
                    <m:t>C</m:t>
                  </m:r>
                  <m:ctrlPr>
                    <w:rPr>
                      <w:rFonts w:ascii="Cambria Math" w:hAnsi="Cambria Math" w:eastAsia="Times New Roman"/>
                      <w:i/>
                      <w:sz w:val="24"/>
                      <w:szCs w:val="24"/>
                      <w:lang w:eastAsia="zh-CN"/>
                    </w:rPr>
                  </m:ctrlPr>
                </m:e>
                <m:sub>
                  <m:r>
                    <m:rPr>
                      <m:sty m:val="p"/>
                    </m:rPr>
                    <w:rPr>
                      <w:rFonts w:ascii="Cambria Math" w:hAnsi="Cambria Math" w:eastAsia="Times New Roman"/>
                      <w:sz w:val="24"/>
                      <w:szCs w:val="24"/>
                      <w:lang w:eastAsia="zh-CN"/>
                    </w:rPr>
                    <m:t>ani</m:t>
                  </m:r>
                  <m:ctrlPr>
                    <w:rPr>
                      <w:rFonts w:ascii="Cambria Math" w:hAnsi="Cambria Math" w:eastAsia="Times New Roman"/>
                      <w:i/>
                      <w:sz w:val="24"/>
                      <w:szCs w:val="24"/>
                      <w:lang w:eastAsia="zh-CN"/>
                    </w:rPr>
                  </m:ctrlPr>
                </m:sub>
                <m:sup>
                  <m:r>
                    <m:rPr>
                      <m:sty m:val="p"/>
                    </m:rPr>
                    <w:rPr>
                      <w:rFonts w:ascii="Cambria Math" w:hAnsi="Cambria Math" w:eastAsia="Times New Roman"/>
                      <w:sz w:val="24"/>
                      <w:szCs w:val="24"/>
                      <w:lang w:eastAsia="zh-CN"/>
                    </w:rPr>
                    <m:t>PPP</m:t>
                  </m:r>
                  <m:ctrlPr>
                    <w:rPr>
                      <w:rFonts w:ascii="Cambria Math" w:hAnsi="Cambria Math" w:eastAsia="Times New Roman"/>
                      <w:i/>
                      <w:sz w:val="24"/>
                      <w:szCs w:val="24"/>
                      <w:lang w:eastAsia="zh-CN"/>
                    </w:rPr>
                  </m:ctrlPr>
                </m:sup>
              </m:sSubSup>
              <m:r>
                <m:rPr>
                  <m:sty m:val="p"/>
                </m:rPr>
                <w:rPr>
                  <w:rFonts w:ascii="Cambria Math" w:hAnsi="Cambria Math" w:eastAsia="Times New Roman"/>
                  <w:sz w:val="24"/>
                  <w:szCs w:val="24"/>
                  <w:lang w:eastAsia="zh-CN"/>
                </w:rPr>
                <m:t>cos2</m:t>
              </m:r>
              <m:r>
                <m:rPr>
                  <m:sty m:val="p"/>
                </m:rPr>
                <w:rPr>
                  <w:rFonts w:ascii="Cambria Math" w:hAnsi="Cambria Math" w:eastAsia="Times New Roman"/>
                  <w:sz w:val="24"/>
                  <w:szCs w:val="24"/>
                  <w:lang w:eastAsia="zh-CN"/>
                </w:rPr>
                <w:sym w:font="Symbol" w:char="F06A"/>
              </m:r>
              <m:r>
                <m:rPr/>
                <w:rPr>
                  <w:rFonts w:ascii="Cambria Math" w:hAnsi="Cambria Math" w:eastAsia="Times New Roman"/>
                  <w:sz w:val="24"/>
                  <w:szCs w:val="24"/>
                  <w:lang w:eastAsia="zh-CN"/>
                </w:rPr>
                <m:t>+</m:t>
              </m:r>
              <m:sSubSup>
                <m:sSubSupPr>
                  <m:ctrlPr>
                    <w:rPr>
                      <w:rFonts w:ascii="Cambria Math" w:hAnsi="Cambria Math" w:eastAsia="Times New Roman"/>
                      <w:i/>
                      <w:sz w:val="24"/>
                      <w:szCs w:val="24"/>
                      <w:lang w:eastAsia="zh-CN"/>
                    </w:rPr>
                  </m:ctrlPr>
                </m:sSubSupPr>
                <m:e>
                  <m:r>
                    <m:rPr/>
                    <w:rPr>
                      <w:rFonts w:ascii="Cambria Math" w:hAnsi="Cambria Math" w:eastAsia="Times New Roman"/>
                      <w:sz w:val="24"/>
                      <w:szCs w:val="24"/>
                      <w:lang w:eastAsia="zh-CN"/>
                    </w:rPr>
                    <m:t>C</m:t>
                  </m:r>
                  <m:ctrlPr>
                    <w:rPr>
                      <w:rFonts w:ascii="Cambria Math" w:hAnsi="Cambria Math" w:eastAsia="Times New Roman"/>
                      <w:i/>
                      <w:sz w:val="24"/>
                      <w:szCs w:val="24"/>
                      <w:lang w:eastAsia="zh-CN"/>
                    </w:rPr>
                  </m:ctrlPr>
                </m:e>
                <m:sub>
                  <m:r>
                    <m:rPr>
                      <m:sty m:val="p"/>
                    </m:rPr>
                    <w:rPr>
                      <w:rFonts w:ascii="Cambria Math" w:hAnsi="Cambria Math" w:eastAsia="Times New Roman"/>
                      <w:sz w:val="24"/>
                      <w:szCs w:val="24"/>
                      <w:lang w:eastAsia="zh-CN"/>
                    </w:rPr>
                    <m:t>iso</m:t>
                  </m:r>
                  <m:ctrlPr>
                    <w:rPr>
                      <w:rFonts w:ascii="Cambria Math" w:hAnsi="Cambria Math" w:eastAsia="Times New Roman"/>
                      <w:i/>
                      <w:sz w:val="24"/>
                      <w:szCs w:val="24"/>
                      <w:lang w:eastAsia="zh-CN"/>
                    </w:rPr>
                  </m:ctrlPr>
                </m:sub>
                <m:sup>
                  <m:r>
                    <m:rPr>
                      <m:sty m:val="p"/>
                    </m:rPr>
                    <w:rPr>
                      <w:rFonts w:ascii="Cambria Math" w:hAnsi="Cambria Math" w:eastAsia="Times New Roman"/>
                      <w:sz w:val="24"/>
                      <w:szCs w:val="24"/>
                      <w:lang w:eastAsia="zh-CN"/>
                    </w:rPr>
                    <m:t>PPP</m:t>
                  </m:r>
                  <m:ctrlPr>
                    <w:rPr>
                      <w:rFonts w:ascii="Cambria Math" w:hAnsi="Cambria Math" w:eastAsia="Times New Roman"/>
                      <w:i/>
                      <w:sz w:val="24"/>
                      <w:szCs w:val="24"/>
                      <w:lang w:eastAsia="zh-CN"/>
                    </w:rPr>
                  </m:ctrlPr>
                </m:sup>
              </m:sSubSup>
              <m:r>
                <m:rPr/>
                <w:rPr>
                  <w:rFonts w:ascii="Cambria Math" w:hAnsi="Cambria Math" w:eastAsia="Times New Roman"/>
                  <w:sz w:val="24"/>
                  <w:szCs w:val="24"/>
                  <w:lang w:eastAsia="zh-CN"/>
                </w:rPr>
                <m:t>#</m:t>
              </m:r>
              <m:d>
                <m:dPr>
                  <m:ctrlPr>
                    <w:rPr>
                      <w:rFonts w:ascii="Cambria Math" w:hAnsi="Cambria Math"/>
                      <w:i/>
                      <w:sz w:val="24"/>
                      <w:szCs w:val="24"/>
                      <w:lang w:eastAsia="zh-CN"/>
                    </w:rPr>
                  </m:ctrlPr>
                </m:dPr>
                <m:e>
                  <m:r>
                    <m:rPr/>
                    <w:rPr>
                      <w:rFonts w:ascii="Cambria Math" w:hAnsi="Cambria Math"/>
                      <w:sz w:val="24"/>
                      <w:szCs w:val="24"/>
                      <w:lang w:eastAsia="zh-CN"/>
                    </w:rPr>
                    <m:t>4</m:t>
                  </m:r>
                  <m:ctrlPr>
                    <w:rPr>
                      <w:rFonts w:ascii="Cambria Math" w:hAnsi="Cambria Math"/>
                      <w:i/>
                      <w:sz w:val="24"/>
                      <w:szCs w:val="24"/>
                      <w:lang w:eastAsia="zh-CN"/>
                    </w:rPr>
                  </m:ctrlPr>
                </m:e>
              </m:d>
              <m:ctrlPr>
                <w:rPr>
                  <w:rFonts w:ascii="Cambria Math" w:hAnsi="Cambria Math" w:eastAsia="Times New Roman"/>
                  <w:i/>
                  <w:sz w:val="24"/>
                  <w:szCs w:val="24"/>
                  <w:lang w:eastAsia="zh-CN"/>
                </w:rPr>
              </m:ctrlPr>
            </m:e>
          </m:eqArr>
        </m:oMath>
      </m:oMathPara>
    </w:p>
    <w:p w14:paraId="1B2E913C">
      <w:pPr>
        <w:widowControl w:val="0"/>
        <w:snapToGrid w:val="0"/>
        <w:spacing w:line="480" w:lineRule="auto"/>
        <w:ind w:left="0" w:firstLine="0"/>
        <w:textAlignment w:val="baseline"/>
        <w:rPr>
          <w:sz w:val="24"/>
          <w:szCs w:val="24"/>
          <w:lang w:eastAsia="zh-CN"/>
        </w:rPr>
      </w:pPr>
      <w:r>
        <w:rPr>
          <w:sz w:val="24"/>
          <w:szCs w:val="24"/>
          <w:lang w:eastAsia="zh-CN"/>
        </w:rPr>
        <w:t xml:space="preserve">where the </w:t>
      </w: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PPP</m:t>
            </m:r>
            <m:ctrlPr>
              <w:rPr>
                <w:rFonts w:ascii="Cambria Math" w:hAnsi="Cambria Math"/>
                <w:i/>
                <w:iCs/>
                <w:sz w:val="24"/>
                <w:szCs w:val="24"/>
                <w:lang w:eastAsia="zh-CN"/>
              </w:rPr>
            </m:ctrlPr>
          </m:sup>
        </m:sSubSup>
      </m:oMath>
      <w:r>
        <w:rPr>
          <w:sz w:val="24"/>
          <w:szCs w:val="24"/>
          <w:lang w:eastAsia="zh-CN"/>
        </w:rPr>
        <w:t xml:space="preserve"> and </w:t>
      </w: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oMath>
      <w:r>
        <w:rPr>
          <w:sz w:val="24"/>
          <w:szCs w:val="24"/>
          <w:lang w:eastAsia="zh-CN"/>
        </w:rPr>
        <w:t xml:space="preserve">are the anisotropic coefficients respectively. Here are the values: </w:t>
      </w:r>
    </w:p>
    <w:p w14:paraId="648659DA">
      <w:pPr>
        <w:widowControl w:val="0"/>
        <w:snapToGrid w:val="0"/>
        <w:spacing w:line="480" w:lineRule="auto"/>
        <w:ind w:left="0"/>
        <w:jc w:val="center"/>
        <w:textAlignment w:val="baseline"/>
        <w:rPr>
          <w:sz w:val="24"/>
          <w:szCs w:val="24"/>
          <w:lang w:eastAsia="zh-CN"/>
        </w:rPr>
      </w:pP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−2</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)/4</m:t>
        </m:r>
      </m:oMath>
      <w:r>
        <w:rPr>
          <w:rFonts w:hint="eastAsia"/>
          <w:sz w:val="24"/>
          <w:szCs w:val="24"/>
          <w:lang w:eastAsia="zh-CN"/>
        </w:rPr>
        <w:t>,</w:t>
      </w:r>
    </w:p>
    <w:p w14:paraId="1131DCBC">
      <w:pPr>
        <w:widowControl w:val="0"/>
        <w:snapToGrid w:val="0"/>
        <w:spacing w:line="480" w:lineRule="auto"/>
        <w:ind w:left="0"/>
        <w:jc w:val="center"/>
        <w:textAlignment w:val="baseline"/>
        <w:rPr>
          <w:sz w:val="24"/>
          <w:szCs w:val="24"/>
          <w:lang w:eastAsia="zh-CN"/>
        </w:rPr>
      </w:pP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iso</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+3</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−2</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)/4</m:t>
        </m:r>
      </m:oMath>
      <w:r>
        <w:rPr>
          <w:rFonts w:hint="eastAsia"/>
          <w:sz w:val="24"/>
          <w:szCs w:val="24"/>
          <w:lang w:eastAsia="zh-CN"/>
        </w:rPr>
        <w:t>,</w:t>
      </w:r>
    </w:p>
    <w:p w14:paraId="40EDD849">
      <w:pPr>
        <w:widowControl w:val="0"/>
        <w:snapToGrid w:val="0"/>
        <w:spacing w:line="480" w:lineRule="auto"/>
        <w:ind w:left="0"/>
        <w:jc w:val="center"/>
        <w:textAlignment w:val="baseline"/>
        <w:rPr>
          <w:sz w:val="24"/>
          <w:szCs w:val="24"/>
          <w:lang w:eastAsia="zh-CN"/>
        </w:rPr>
      </w:pP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PPP</m:t>
            </m:r>
            <m:ctrlPr>
              <w:rPr>
                <w:rFonts w:ascii="Cambria Math" w:hAnsi="Cambria Math"/>
                <w:i/>
                <w:iCs/>
                <w:sz w:val="24"/>
                <w:szCs w:val="24"/>
                <w:lang w:eastAsia="zh-CN"/>
              </w:rPr>
            </m:ctrlPr>
          </m:sup>
        </m:sSubSup>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xzx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zxx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−2</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)/4</m:t>
        </m:r>
      </m:oMath>
      <w:r>
        <w:rPr>
          <w:rFonts w:hint="eastAsia"/>
          <w:sz w:val="24"/>
          <w:szCs w:val="24"/>
          <w:lang w:eastAsia="zh-CN"/>
        </w:rPr>
        <w:t>,</w:t>
      </w:r>
    </w:p>
    <w:p w14:paraId="7F8F4700">
      <w:pPr>
        <w:widowControl w:val="0"/>
        <w:snapToGrid w:val="0"/>
        <w:spacing w:line="480" w:lineRule="auto"/>
        <w:ind w:left="0"/>
        <w:jc w:val="center"/>
        <w:textAlignment w:val="baseline"/>
        <w:rPr>
          <w:sz w:val="24"/>
          <w:szCs w:val="24"/>
          <w:lang w:eastAsia="zh-CN"/>
        </w:rPr>
      </w:pPr>
      <m:oMathPara>
        <m:oMathParaPr>
          <m:jc m:val="center"/>
        </m:oMathParaP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iso</m:t>
              </m:r>
              <m:ctrlPr>
                <w:rPr>
                  <w:rFonts w:ascii="Cambria Math" w:hAnsi="Cambria Math"/>
                  <w:i/>
                  <w:iCs/>
                  <w:sz w:val="24"/>
                  <w:szCs w:val="24"/>
                  <w:lang w:eastAsia="zh-CN"/>
                </w:rPr>
              </m:ctrlPr>
            </m:sub>
            <m:sup>
              <m:r>
                <m:rPr>
                  <m:sty m:val="p"/>
                </m:rPr>
                <w:rPr>
                  <w:rFonts w:ascii="Cambria Math" w:hAnsi="Cambria Math"/>
                  <w:sz w:val="24"/>
                  <w:szCs w:val="24"/>
                  <w:lang w:eastAsia="zh-CN"/>
                </w:rPr>
                <m:t>PPP</m:t>
              </m:r>
              <m:ctrlPr>
                <w:rPr>
                  <w:rFonts w:ascii="Cambria Math" w:hAnsi="Cambria Math"/>
                  <w:i/>
                  <w:iCs/>
                  <w:sz w:val="24"/>
                  <w:szCs w:val="24"/>
                  <w:lang w:eastAsia="zh-CN"/>
                </w:rPr>
              </m:ctrlPr>
            </m:sup>
          </m:sSubSup>
          <m:r>
            <m:rPr/>
            <w:rPr>
              <w:rFonts w:ascii="Cambria Math" w:hAnsi="Cambria Math"/>
              <w:sz w:val="24"/>
              <w:szCs w:val="24"/>
              <w:lang w:eastAsia="zh-CN"/>
            </w:rPr>
            <m:t>=</m:t>
          </m:r>
          <m:r>
            <m:rPr/>
            <w:rPr>
              <w:rFonts w:ascii="Cambria Math" w:hAnsi="Cambria Math" w:cs="Calibri"/>
              <w:sz w:val="24"/>
              <w:szCs w:val="24"/>
              <w:lang w:eastAsia="zh-CN"/>
            </w:rPr>
            <m:t>[</m:t>
          </m:r>
          <m:d>
            <m:dPr>
              <m:ctrlPr>
                <w:rPr>
                  <w:rFonts w:ascii="Cambria Math" w:hAnsi="Cambria Math" w:cs="Calibri"/>
                  <w:i/>
                  <w:sz w:val="24"/>
                  <w:szCs w:val="24"/>
                  <w:lang w:eastAsia="zh-CN"/>
                </w:rPr>
              </m:ctrlPr>
            </m:dPr>
            <m:e>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xzx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zxx</m:t>
                  </m:r>
                  <m:ctrlPr>
                    <w:rPr>
                      <w:rFonts w:ascii="Cambria Math" w:hAnsi="Cambria Math" w:cs="Calibri"/>
                      <w:i/>
                      <w:sz w:val="24"/>
                      <w:szCs w:val="24"/>
                      <w:lang w:eastAsia="zh-CN"/>
                    </w:rPr>
                  </m:ctrlPr>
                </m:sub>
              </m:sSub>
              <m:r>
                <m:rPr/>
                <w:rPr>
                  <w:rFonts w:ascii="Cambria Math" w:hAnsi="Cambria Math" w:cs="Calibri"/>
                  <w:sz w:val="24"/>
                  <w:szCs w:val="24"/>
                  <w:lang w:eastAsia="zh-CN"/>
                </w:rPr>
                <m:t>+2</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zzz</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d>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m:oMathPara>
    </w:p>
    <w:p w14:paraId="36A3CD14">
      <w:pPr>
        <w:widowControl w:val="0"/>
        <w:snapToGrid w:val="0"/>
        <w:spacing w:line="480" w:lineRule="auto"/>
        <w:ind w:left="0"/>
        <w:jc w:val="center"/>
        <w:textAlignment w:val="baseline"/>
        <w:rPr>
          <w:sz w:val="24"/>
          <w:szCs w:val="24"/>
          <w:lang w:eastAsia="zh-CN"/>
        </w:rPr>
      </w:pPr>
      <m:oMathPara>
        <m:oMathParaPr>
          <m:jc m:val="center"/>
        </m:oMathParaPr>
        <m:oMath>
          <m:r>
            <m:rPr/>
            <w:rPr>
              <w:rFonts w:ascii="Cambria Math" w:hAnsi="Cambria Math"/>
              <w:sz w:val="24"/>
              <w:szCs w:val="24"/>
              <w:lang w:eastAsia="zh-CN"/>
            </w:rPr>
            <m:t>+(−3</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xzx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zxx</m:t>
              </m:r>
              <m:ctrlPr>
                <w:rPr>
                  <w:rFonts w:ascii="Cambria Math" w:hAnsi="Cambria Math" w:cs="Calibri"/>
                  <w:i/>
                  <w:sz w:val="24"/>
                  <w:szCs w:val="24"/>
                  <w:lang w:eastAsia="zh-CN"/>
                </w:rPr>
              </m:ctrlPr>
            </m:sub>
          </m:sSub>
          <m:r>
            <m:rPr/>
            <w:rPr>
              <w:rFonts w:ascii="Cambria Math" w:hAnsi="Cambria Math" w:cs="Calibri"/>
              <w:sz w:val="24"/>
              <w:szCs w:val="24"/>
              <w:lang w:eastAsia="zh-CN"/>
            </w:rPr>
            <m:t>+2</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zzz</m:t>
              </m:r>
              <m:ctrlPr>
                <w:rPr>
                  <w:rFonts w:ascii="Cambria Math" w:hAnsi="Cambria Math" w:cs="Calibri"/>
                  <w:i/>
                  <w:sz w:val="24"/>
                  <w:szCs w:val="24"/>
                  <w:lang w:eastAsia="zh-CN"/>
                </w:rPr>
              </m:ctrlPr>
            </m:sub>
          </m:sSub>
          <m:r>
            <m:rPr/>
            <w:rPr>
              <w:rFonts w:ascii="Cambria Math" w:hAnsi="Cambria Math" w:cs="Calibri"/>
              <w:sz w:val="24"/>
              <w:szCs w:val="24"/>
              <w:lang w:eastAsia="zh-CN"/>
            </w:rPr>
            <m:t>)</m:t>
          </m:r>
          <m:r>
            <m:rP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m:oMathPara>
    </w:p>
    <w:p w14:paraId="44FF3854">
      <w:pPr>
        <w:widowControl w:val="0"/>
        <w:snapToGrid w:val="0"/>
        <w:spacing w:line="480" w:lineRule="auto"/>
        <w:ind w:left="0"/>
        <w:jc w:val="center"/>
        <w:textAlignment w:val="baseline"/>
        <w:rPr>
          <w:i/>
          <w:sz w:val="24"/>
          <w:szCs w:val="24"/>
          <w:lang w:eastAsia="zh-CN"/>
        </w:rPr>
      </w:pPr>
      <m:oMath>
        <m:r>
          <m:rPr/>
          <w:rPr>
            <w:rFonts w:ascii="Cambria Math" w:hAnsi="Cambria Math"/>
            <w:sz w:val="24"/>
            <w:szCs w:val="24"/>
            <w:lang w:eastAsia="zh-CN"/>
          </w:rPr>
          <m:t>+2</m:t>
        </m:r>
        <m:d>
          <m:dPr>
            <m:ctrlPr>
              <w:rPr>
                <w:rFonts w:ascii="Cambria Math" w:hAnsi="Cambria Math"/>
                <w:i/>
                <w:sz w:val="24"/>
                <w:szCs w:val="24"/>
                <w:lang w:eastAsia="zh-CN"/>
              </w:rPr>
            </m:ctrlPr>
          </m:dPr>
          <m:e>
            <m:sSub>
              <m:sSubPr>
                <m:ctrlPr>
                  <w:rPr>
                    <w:rFonts w:ascii="Cambria Math" w:hAnsi="Cambria Math" w:cs="Calibri"/>
                    <w:iCs/>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Cs/>
                    <w:sz w:val="24"/>
                    <w:szCs w:val="24"/>
                    <w:lang w:eastAsia="zh-CN"/>
                  </w:rPr>
                </m:ctrlPr>
              </m:e>
              <m:sub>
                <m:r>
                  <m:rPr/>
                  <w:rPr>
                    <w:rFonts w:ascii="Cambria Math" w:hAnsi="Cambria Math" w:cs="Calibri"/>
                    <w:sz w:val="24"/>
                    <w:szCs w:val="24"/>
                    <w:lang w:eastAsia="zh-CN"/>
                  </w:rPr>
                  <m:t>xxz</m:t>
                </m:r>
                <m:ctrlPr>
                  <w:rPr>
                    <w:rFonts w:ascii="Cambria Math" w:hAnsi="Cambria Math" w:cs="Calibri"/>
                    <w:iCs/>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xzx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zxx</m:t>
                </m:r>
                <m:ctrlPr>
                  <w:rPr>
                    <w:rFonts w:ascii="Cambria Math" w:hAnsi="Cambria Math" w:cs="Calibri"/>
                    <w:i/>
                    <w:sz w:val="24"/>
                    <w:szCs w:val="24"/>
                    <w:lang w:eastAsia="zh-CN"/>
                  </w:rPr>
                </m:ctrlPr>
              </m:sub>
            </m:sSub>
            <m:r>
              <m:rPr/>
              <w:rPr>
                <w:rFonts w:ascii="Cambria Math" w:hAnsi="Cambria Math" w:cs="Calibri"/>
                <w:sz w:val="24"/>
                <w:szCs w:val="24"/>
                <w:lang w:eastAsia="zh-CN"/>
              </w:rPr>
              <m:t>+2</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zzz</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d>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]/4</m:t>
        </m:r>
      </m:oMath>
      <w:r>
        <w:rPr>
          <w:rFonts w:hint="eastAsia"/>
          <w:i/>
          <w:sz w:val="24"/>
          <w:szCs w:val="24"/>
          <w:lang w:eastAsia="zh-CN"/>
        </w:rPr>
        <w:t>.</w:t>
      </w:r>
    </w:p>
    <w:p w14:paraId="0E20D3F9">
      <w:pPr>
        <w:widowControl w:val="0"/>
        <w:snapToGrid w:val="0"/>
        <w:spacing w:line="480" w:lineRule="auto"/>
        <w:ind w:left="0" w:firstLine="0"/>
        <w:textAlignment w:val="baseline"/>
        <w:rPr>
          <w:sz w:val="24"/>
          <w:szCs w:val="24"/>
          <w:lang w:eastAsia="zh-CN"/>
        </w:rPr>
      </w:pPr>
      <w:r>
        <w:rPr>
          <w:rFonts w:hint="eastAsia"/>
          <w:sz w:val="24"/>
          <w:szCs w:val="24"/>
          <w:lang w:eastAsia="zh-CN"/>
        </w:rPr>
        <w:t>O</w:t>
      </w:r>
      <w:r>
        <w:rPr>
          <w:sz w:val="24"/>
          <w:szCs w:val="24"/>
          <w:lang w:eastAsia="zh-CN"/>
        </w:rPr>
        <w:t>bviously, the</w:t>
      </w:r>
      <w:r>
        <w:rPr>
          <w:rFonts w:hint="eastAsia"/>
          <w:sz w:val="24"/>
          <w:szCs w:val="24"/>
          <w:lang w:eastAsia="zh-CN"/>
        </w:rPr>
        <w:t xml:space="preserve"> </w:t>
      </w:r>
      <m:oMath>
        <m:r>
          <m:rPr>
            <m:sty m:val="p"/>
          </m:rPr>
          <w:rPr>
            <w:rFonts w:ascii="Cambria Math" w:hAnsi="Cambria Math"/>
            <w:sz w:val="24"/>
            <w:szCs w:val="24"/>
            <w:lang w:eastAsia="zh-CN"/>
          </w:rPr>
          <m:t>cos2</m:t>
        </m:r>
        <m:r>
          <m:rPr>
            <m:sty m:val="p"/>
          </m:rPr>
          <w:rPr>
            <w:rFonts w:ascii="Cambria Math" w:hAnsi="Cambria Math" w:eastAsia="Times New Roman"/>
            <w:sz w:val="24"/>
            <w:szCs w:val="24"/>
            <w:lang w:eastAsia="zh-CN"/>
          </w:rPr>
          <w:sym w:font="Symbol" w:char="F06A"/>
        </m:r>
      </m:oMath>
      <w:r>
        <w:rPr>
          <w:rFonts w:hint="eastAsia"/>
          <w:sz w:val="24"/>
          <w:szCs w:val="24"/>
          <w:lang w:eastAsia="zh-CN"/>
        </w:rPr>
        <w:t xml:space="preserve"> terms </w:t>
      </w:r>
      <w:r>
        <w:rPr>
          <w:sz w:val="24"/>
          <w:szCs w:val="24"/>
          <w:lang w:eastAsia="zh-CN"/>
        </w:rPr>
        <w:t>suggest the anisotropic pattern in the spectra, consisting with C</w:t>
      </w:r>
      <w:r>
        <w:rPr>
          <w:sz w:val="24"/>
          <w:szCs w:val="24"/>
          <w:vertAlign w:val="subscript"/>
          <w:lang w:eastAsia="zh-CN"/>
        </w:rPr>
        <w:t>2v</w:t>
      </w:r>
      <w:r>
        <w:rPr>
          <w:sz w:val="24"/>
          <w:szCs w:val="24"/>
          <w:lang w:eastAsia="zh-CN"/>
        </w:rPr>
        <w:t xml:space="preserve"> symmetry of the (110) plane. </w:t>
      </w:r>
    </w:p>
    <w:p w14:paraId="1C70A8B0">
      <w:pPr>
        <w:widowControl w:val="0"/>
        <w:snapToGrid w:val="0"/>
        <w:spacing w:line="480" w:lineRule="auto"/>
        <w:ind w:left="0"/>
        <w:textAlignment w:val="baseline"/>
        <w:rPr>
          <w:sz w:val="24"/>
          <w:szCs w:val="24"/>
          <w:lang w:eastAsia="zh-CN"/>
        </w:rPr>
      </w:pPr>
    </w:p>
    <w:p w14:paraId="29042861">
      <w:pPr>
        <w:widowControl w:val="0"/>
        <w:snapToGrid w:val="0"/>
        <w:spacing w:line="480" w:lineRule="auto"/>
        <w:ind w:left="0"/>
        <w:rPr>
          <w:rFonts w:eastAsia="Times New Roman"/>
          <w:b/>
          <w:iCs/>
          <w:sz w:val="24"/>
          <w:szCs w:val="24"/>
          <w:lang w:eastAsia="zh-CN"/>
        </w:rPr>
      </w:pPr>
      <w:r>
        <w:rPr>
          <w:rFonts w:eastAsia="Times New Roman"/>
          <w:b/>
          <w:iCs/>
          <w:sz w:val="24"/>
          <w:szCs w:val="24"/>
          <w:lang w:eastAsia="zh-CN"/>
        </w:rPr>
        <w:t xml:space="preserve"> (111)</w:t>
      </w:r>
    </w:p>
    <w:p w14:paraId="1F8DCCCF">
      <w:pPr>
        <w:widowControl w:val="0"/>
        <w:snapToGrid w:val="0"/>
        <w:spacing w:line="480" w:lineRule="auto"/>
        <w:ind w:left="0"/>
        <w:textAlignment w:val="baseline"/>
        <w:rPr>
          <w:sz w:val="24"/>
          <w:szCs w:val="24"/>
          <w:lang w:eastAsia="zh-CN"/>
        </w:rPr>
      </w:pPr>
      <w:r>
        <w:rPr>
          <w:rFonts w:hint="eastAsia"/>
          <w:sz w:val="24"/>
          <w:szCs w:val="24"/>
          <w:lang w:eastAsia="zh-CN"/>
        </w:rPr>
        <w:t>F</w:t>
      </w:r>
      <w:r>
        <w:rPr>
          <w:sz w:val="24"/>
          <w:szCs w:val="24"/>
          <w:lang w:eastAsia="zh-CN"/>
        </w:rPr>
        <w:t xml:space="preserve">or (111) surface, </w:t>
      </w:r>
      <w:r>
        <w:rPr>
          <w:rFonts w:hint="eastAsia"/>
          <w:sz w:val="24"/>
          <w:szCs w:val="24"/>
          <w:lang w:eastAsia="zh-CN"/>
        </w:rPr>
        <w:t xml:space="preserve">the coordinates are defined with </w:t>
      </w:r>
      <w:r>
        <w:rPr>
          <w:i/>
          <w:iCs/>
          <w:sz w:val="24"/>
          <w:szCs w:val="24"/>
          <w:lang w:eastAsia="zh-CN"/>
        </w:rPr>
        <w:t>x′-</w:t>
      </w:r>
      <w:r>
        <w:rPr>
          <w:rFonts w:hint="eastAsia"/>
          <w:sz w:val="24"/>
          <w:szCs w:val="24"/>
          <w:lang w:eastAsia="zh-CN"/>
        </w:rPr>
        <w:t xml:space="preserve">axis along the [1-10] </w:t>
      </w:r>
      <w:r>
        <w:rPr>
          <w:sz w:val="24"/>
          <w:szCs w:val="24"/>
          <w:lang w:eastAsia="zh-CN"/>
        </w:rPr>
        <w:t xml:space="preserve">direction </w:t>
      </w:r>
      <w:r>
        <w:rPr>
          <w:i/>
          <w:iCs/>
          <w:sz w:val="24"/>
          <w:szCs w:val="24"/>
          <w:lang w:eastAsia="zh-CN"/>
        </w:rPr>
        <w:t>z'</w:t>
      </w:r>
      <w:r>
        <w:rPr>
          <w:rFonts w:hint="eastAsia"/>
          <w:i/>
          <w:iCs/>
          <w:sz w:val="24"/>
          <w:szCs w:val="24"/>
          <w:lang w:eastAsia="zh-CN"/>
        </w:rPr>
        <w:t>-</w:t>
      </w:r>
      <w:r>
        <w:rPr>
          <w:rFonts w:hint="eastAsia"/>
          <w:sz w:val="24"/>
          <w:szCs w:val="24"/>
          <w:lang w:eastAsia="zh-CN"/>
        </w:rPr>
        <w:t xml:space="preserve">axis </w:t>
      </w:r>
      <w:r>
        <w:rPr>
          <w:sz w:val="24"/>
          <w:szCs w:val="24"/>
          <w:lang w:eastAsia="zh-CN"/>
        </w:rPr>
        <w:t>along the [</w:t>
      </w:r>
      <w:r>
        <w:rPr>
          <w:rFonts w:hint="eastAsia"/>
          <w:sz w:val="24"/>
          <w:szCs w:val="24"/>
          <w:lang w:eastAsia="zh-CN"/>
        </w:rPr>
        <w:t>111</w:t>
      </w:r>
      <w:r>
        <w:rPr>
          <w:sz w:val="24"/>
          <w:szCs w:val="24"/>
          <w:lang w:eastAsia="zh-CN"/>
        </w:rPr>
        <w:t>] direction</w:t>
      </w:r>
      <w:r>
        <w:rPr>
          <w:rFonts w:hint="eastAsia"/>
          <w:sz w:val="24"/>
          <w:szCs w:val="24"/>
          <w:lang w:eastAsia="zh-CN"/>
        </w:rPr>
        <w:t>. The t</w:t>
      </w:r>
      <w:r>
        <w:rPr>
          <w:sz w:val="24"/>
          <w:szCs w:val="24"/>
          <w:lang w:eastAsia="zh-CN"/>
        </w:rPr>
        <w:t>ransformation matrix</w:t>
      </w:r>
      <w:r>
        <w:rPr>
          <w:rFonts w:hint="eastAsia"/>
          <w:sz w:val="24"/>
          <w:szCs w:val="24"/>
          <w:lang w:eastAsia="zh-CN"/>
        </w:rPr>
        <w:t xml:space="preserve"> f</w:t>
      </w:r>
      <w:r>
        <w:rPr>
          <w:sz w:val="24"/>
          <w:szCs w:val="24"/>
          <w:lang w:eastAsia="zh-CN"/>
        </w:rPr>
        <w:t xml:space="preserve">rom the crystal to the lab </w:t>
      </w:r>
      <w:r>
        <w:rPr>
          <w:rFonts w:hint="eastAsia"/>
          <w:sz w:val="24"/>
          <w:szCs w:val="24"/>
          <w:lang w:eastAsia="zh-CN"/>
        </w:rPr>
        <w:t xml:space="preserve">and </w:t>
      </w:r>
      <w:r>
        <w:rPr>
          <w:sz w:val="24"/>
          <w:szCs w:val="24"/>
          <w:lang w:eastAsia="zh-CN"/>
        </w:rPr>
        <w:t>non-vanishing terms are:</w:t>
      </w:r>
    </w:p>
    <w:p w14:paraId="1DF6E430">
      <w:pPr>
        <w:widowControl w:val="0"/>
        <w:snapToGrid w:val="0"/>
        <w:spacing w:line="480" w:lineRule="auto"/>
        <w:ind w:left="0"/>
        <w:jc w:val="center"/>
        <w:textAlignment w:val="baseline"/>
        <w:rPr>
          <w:sz w:val="24"/>
          <w:szCs w:val="24"/>
          <w:lang w:eastAsia="zh-CN"/>
        </w:rPr>
      </w:pPr>
      <m:oMath>
        <m:sSub>
          <m:sSubPr>
            <m:ctrlPr>
              <w:rPr>
                <w:rFonts w:ascii="Cambria Math" w:hAnsi="Cambria Math"/>
                <w:i/>
                <w:sz w:val="24"/>
                <w:szCs w:val="24"/>
                <w:lang w:eastAsia="zh-CN"/>
              </w:rPr>
            </m:ctrlPr>
          </m:sSubPr>
          <m:e>
            <m:r>
              <m:rPr/>
              <w:rPr>
                <w:rFonts w:ascii="Cambria Math" w:hAnsi="Cambria Math"/>
                <w:sz w:val="24"/>
                <w:szCs w:val="24"/>
                <w:lang w:eastAsia="zh-CN"/>
              </w:rPr>
              <m:t>T</m:t>
            </m:r>
            <m:ctrlPr>
              <w:rPr>
                <w:rFonts w:ascii="Cambria Math" w:hAnsi="Cambria Math"/>
                <w:i/>
                <w:sz w:val="24"/>
                <w:szCs w:val="24"/>
                <w:lang w:eastAsia="zh-CN"/>
              </w:rPr>
            </m:ctrlPr>
          </m:e>
          <m:sub>
            <m:r>
              <m:rPr/>
              <w:rPr>
                <w:rFonts w:ascii="Cambria Math" w:hAnsi="Cambria Math"/>
                <w:sz w:val="24"/>
                <w:szCs w:val="24"/>
                <w:lang w:eastAsia="zh-CN"/>
              </w:rPr>
              <m:t>(111)</m:t>
            </m:r>
            <m:ctrlPr>
              <w:rPr>
                <w:rFonts w:ascii="Cambria Math" w:hAnsi="Cambria Math"/>
                <w:i/>
                <w:sz w:val="24"/>
                <w:szCs w:val="24"/>
                <w:lang w:eastAsia="zh-CN"/>
              </w:rPr>
            </m:ctrlPr>
          </m:sub>
        </m:sSub>
        <m:r>
          <m:rPr/>
          <w:rPr>
            <w:rFonts w:ascii="Cambria Math" w:hAnsi="Cambria Math"/>
            <w:sz w:val="24"/>
            <w:szCs w:val="24"/>
            <w:lang w:eastAsia="zh-CN"/>
          </w:rPr>
          <m:t>=</m:t>
        </m:r>
        <m:d>
          <m:dPr>
            <m:ctrlPr>
              <w:rPr>
                <w:rFonts w:ascii="Cambria Math" w:hAnsi="Cambria Math"/>
                <w:i/>
                <w:sz w:val="24"/>
                <w:szCs w:val="24"/>
                <w:lang w:eastAsia="zh-CN"/>
              </w:rPr>
            </m:ctrlPr>
          </m:dPr>
          <m:e>
            <m:m>
              <m:mPr>
                <m:mcs>
                  <m:mc>
                    <m:mcPr>
                      <m:count m:val="3"/>
                      <m:mcJc m:val="center"/>
                    </m:mcPr>
                  </m:mc>
                </m:mcs>
                <m:ctrlPr>
                  <w:rPr>
                    <w:rFonts w:ascii="Cambria Math" w:hAnsi="Cambria Math"/>
                    <w:i/>
                    <w:sz w:val="24"/>
                    <w:szCs w:val="24"/>
                    <w:lang w:eastAsia="zh-CN"/>
                  </w:rPr>
                </m:ctrlPr>
              </m:mPr>
              <m:mr>
                <m:e>
                  <m:r>
                    <m:rPr>
                      <m:sty m:val="p"/>
                    </m:rPr>
                    <w:rPr>
                      <w:rFonts w:ascii="Cambria Math" w:hAnsi="Cambria Math"/>
                      <w:sz w:val="24"/>
                      <w:szCs w:val="24"/>
                      <w:lang w:eastAsia="zh-CN"/>
                    </w:rPr>
                    <m:t>cos</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m:sty m:val="p"/>
                    </m:rPr>
                    <w:rPr>
                      <w:rFonts w:ascii="Cambria Math" w:hAnsi="Cambria Math"/>
                      <w:sz w:val="24"/>
                      <w:szCs w:val="24"/>
                      <w:lang w:eastAsia="zh-CN"/>
                    </w:rPr>
                    <m:t>−sin</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m:sty m:val="p"/>
                    </m:rPr>
                    <w:rPr>
                      <w:rFonts w:ascii="Cambria Math" w:hAnsi="Cambria Math"/>
                      <w:sz w:val="24"/>
                      <w:szCs w:val="24"/>
                      <w:lang w:eastAsia="zh-CN"/>
                    </w:rPr>
                    <m:t>sin</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m:sty m:val="p"/>
                    </m:rPr>
                    <w:rPr>
                      <w:rFonts w:ascii="Cambria Math" w:hAnsi="Cambria Math"/>
                      <w:sz w:val="24"/>
                      <w:szCs w:val="24"/>
                      <w:lang w:eastAsia="zh-CN"/>
                    </w:rPr>
                    <m:t>cos</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e>
                  <m:r>
                    <m:rPr/>
                    <w:rPr>
                      <w:rFonts w:ascii="Cambria Math" w:hAnsi="Cambria Math"/>
                      <w:sz w:val="24"/>
                      <w:szCs w:val="24"/>
                      <w:lang w:eastAsia="zh-CN"/>
                    </w:rPr>
                    <m:t>1</m:t>
                  </m:r>
                  <m:ctrlPr>
                    <w:rPr>
                      <w:rFonts w:ascii="Cambria Math" w:hAnsi="Cambria Math"/>
                      <w:i/>
                      <w:sz w:val="24"/>
                      <w:szCs w:val="24"/>
                      <w:lang w:eastAsia="zh-CN"/>
                    </w:rPr>
                  </m:ctrlPr>
                </m:e>
              </m:mr>
            </m:m>
            <m:ctrlPr>
              <w:rPr>
                <w:rFonts w:ascii="Cambria Math" w:hAnsi="Cambria Math"/>
                <w:i/>
                <w:sz w:val="24"/>
                <w:szCs w:val="24"/>
                <w:lang w:eastAsia="zh-CN"/>
              </w:rPr>
            </m:ctrlPr>
          </m:e>
        </m:d>
        <m:d>
          <m:dPr>
            <m:ctrlPr>
              <w:rPr>
                <w:rFonts w:ascii="Cambria Math" w:hAnsi="Cambria Math"/>
                <w:i/>
                <w:sz w:val="24"/>
                <w:szCs w:val="24"/>
                <w:lang w:eastAsia="zh-CN"/>
              </w:rPr>
            </m:ctrlPr>
          </m:dPr>
          <m:e>
            <m:m>
              <m:mPr>
                <m:mcs>
                  <m:mc>
                    <m:mcPr>
                      <m:count m:val="3"/>
                      <m:mcJc m:val="center"/>
                    </m:mcPr>
                  </m:mc>
                </m:mcs>
                <m:ctrlPr>
                  <w:rPr>
                    <w:rFonts w:ascii="Cambria Math" w:hAnsi="Cambria Math"/>
                    <w:i/>
                    <w:sz w:val="24"/>
                    <w:szCs w:val="24"/>
                    <w:lang w:eastAsia="zh-CN"/>
                  </w:rPr>
                </m:ctrlPr>
              </m:mPr>
              <m:mr>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i/>
                      <w:sz w:val="24"/>
                      <w:szCs w:val="24"/>
                      <w:lang w:eastAsia="zh-CN"/>
                    </w:rPr>
                  </m:ctrlPr>
                </m:e>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i/>
                      <w:sz w:val="24"/>
                      <w:szCs w:val="24"/>
                      <w:lang w:eastAsia="zh-CN"/>
                    </w:rPr>
                  </m:ctrlPr>
                </m:e>
                <m:e>
                  <m:r>
                    <m:rPr/>
                    <w:rPr>
                      <w:rFonts w:ascii="Cambria Math" w:hAnsi="Cambria Math"/>
                      <w:sz w:val="24"/>
                      <w:szCs w:val="24"/>
                      <w:lang w:eastAsia="zh-CN"/>
                    </w:rPr>
                    <m:t>0</m:t>
                  </m:r>
                  <m:ctrlPr>
                    <w:rPr>
                      <w:rFonts w:ascii="Cambria Math" w:hAnsi="Cambria Math"/>
                      <w:i/>
                      <w:sz w:val="24"/>
                      <w:szCs w:val="24"/>
                      <w:lang w:eastAsia="zh-CN"/>
                    </w:rPr>
                  </m:ctrlPr>
                </m:e>
              </m:mr>
              <m:mr>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6</m:t>
                      </m:r>
                      <m:ctrlPr>
                        <w:rPr>
                          <w:rFonts w:ascii="Cambria Math" w:hAnsi="Cambria Math"/>
                          <w:i/>
                          <w:sz w:val="24"/>
                          <w:szCs w:val="24"/>
                          <w:lang w:eastAsia="zh-CN"/>
                        </w:rPr>
                      </m:ctrlPr>
                    </m:e>
                  </m:rad>
                  <m:ctrlPr>
                    <w:rPr>
                      <w:rFonts w:ascii="Cambria Math" w:hAnsi="Cambria Math"/>
                      <w:i/>
                      <w:sz w:val="24"/>
                      <w:szCs w:val="24"/>
                      <w:lang w:eastAsia="zh-CN"/>
                    </w:rPr>
                  </m:ctrlPr>
                </m:e>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6</m:t>
                      </m:r>
                      <m:ctrlPr>
                        <w:rPr>
                          <w:rFonts w:ascii="Cambria Math" w:hAnsi="Cambria Math"/>
                          <w:i/>
                          <w:sz w:val="24"/>
                          <w:szCs w:val="24"/>
                          <w:lang w:eastAsia="zh-CN"/>
                        </w:rPr>
                      </m:ctrlPr>
                    </m:e>
                  </m:rad>
                  <m:ctrlPr>
                    <w:rPr>
                      <w:rFonts w:ascii="Cambria Math" w:hAnsi="Cambria Math"/>
                      <w:i/>
                      <w:sz w:val="24"/>
                      <w:szCs w:val="24"/>
                      <w:lang w:eastAsia="zh-CN"/>
                    </w:rPr>
                  </m:ctrlPr>
                </m:e>
                <m:e>
                  <m:r>
                    <m:rPr>
                      <m:sty m:val="p"/>
                    </m:rPr>
                    <w:rPr>
                      <w:rFonts w:ascii="Cambria Math" w:hAnsi="Cambria Math"/>
                      <w:sz w:val="24"/>
                      <w:szCs w:val="24"/>
                      <w:lang w:eastAsia="zh-CN"/>
                    </w:rPr>
                    <m:t>−2/</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6</m:t>
                      </m:r>
                      <m:ctrlPr>
                        <w:rPr>
                          <w:rFonts w:ascii="Cambria Math" w:hAnsi="Cambria Math"/>
                          <w:i/>
                          <w:sz w:val="24"/>
                          <w:szCs w:val="24"/>
                          <w:lang w:eastAsia="zh-CN"/>
                        </w:rPr>
                      </m:ctrlPr>
                    </m:e>
                  </m:rad>
                  <m:ctrlPr>
                    <w:rPr>
                      <w:rFonts w:ascii="Cambria Math" w:hAnsi="Cambria Math"/>
                      <w:i/>
                      <w:sz w:val="24"/>
                      <w:szCs w:val="24"/>
                      <w:lang w:eastAsia="zh-CN"/>
                    </w:rPr>
                  </m:ctrlPr>
                </m:e>
              </m:mr>
              <m:mr>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3</m:t>
                      </m:r>
                      <m:ctrlPr>
                        <w:rPr>
                          <w:rFonts w:ascii="Cambria Math" w:hAnsi="Cambria Math"/>
                          <w:i/>
                          <w:sz w:val="24"/>
                          <w:szCs w:val="24"/>
                          <w:lang w:eastAsia="zh-CN"/>
                        </w:rPr>
                      </m:ctrlPr>
                    </m:e>
                  </m:rad>
                  <m:ctrlPr>
                    <w:rPr>
                      <w:rFonts w:ascii="Cambria Math" w:hAnsi="Cambria Math"/>
                      <w:i/>
                      <w:sz w:val="24"/>
                      <w:szCs w:val="24"/>
                      <w:lang w:eastAsia="zh-CN"/>
                    </w:rPr>
                  </m:ctrlPr>
                </m:e>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3</m:t>
                      </m:r>
                      <m:ctrlPr>
                        <w:rPr>
                          <w:rFonts w:ascii="Cambria Math" w:hAnsi="Cambria Math"/>
                          <w:i/>
                          <w:sz w:val="24"/>
                          <w:szCs w:val="24"/>
                          <w:lang w:eastAsia="zh-CN"/>
                        </w:rPr>
                      </m:ctrlPr>
                    </m:e>
                  </m:rad>
                  <m:ctrlPr>
                    <w:rPr>
                      <w:rFonts w:ascii="Cambria Math" w:hAnsi="Cambria Math"/>
                      <w:i/>
                      <w:sz w:val="24"/>
                      <w:szCs w:val="24"/>
                      <w:lang w:eastAsia="zh-CN"/>
                    </w:rPr>
                  </m:ctrlPr>
                </m:e>
                <m:e>
                  <m:r>
                    <m:rPr>
                      <m:sty m:val="p"/>
                    </m:rPr>
                    <w:rPr>
                      <w:rFonts w:ascii="Cambria Math" w:hAnsi="Cambria Math"/>
                      <w:sz w:val="24"/>
                      <w:szCs w:val="24"/>
                      <w:lang w:eastAsia="zh-CN"/>
                    </w:rPr>
                    <m:t>1/</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3</m:t>
                      </m:r>
                      <m:ctrlPr>
                        <w:rPr>
                          <w:rFonts w:ascii="Cambria Math" w:hAnsi="Cambria Math"/>
                          <w:i/>
                          <w:sz w:val="24"/>
                          <w:szCs w:val="24"/>
                          <w:lang w:eastAsia="zh-CN"/>
                        </w:rPr>
                      </m:ctrlPr>
                    </m:e>
                  </m:rad>
                  <m:ctrlPr>
                    <w:rPr>
                      <w:rFonts w:ascii="Cambria Math" w:hAnsi="Cambria Math"/>
                      <w:i/>
                      <w:sz w:val="24"/>
                      <w:szCs w:val="24"/>
                      <w:lang w:eastAsia="zh-CN"/>
                    </w:rPr>
                  </m:ctrlPr>
                </m:e>
              </m:mr>
            </m:m>
            <m:ctrlPr>
              <w:rPr>
                <w:rFonts w:ascii="Cambria Math" w:hAnsi="Cambria Math"/>
                <w:i/>
                <w:sz w:val="24"/>
                <w:szCs w:val="24"/>
                <w:lang w:eastAsia="zh-CN"/>
              </w:rPr>
            </m:ctrlPr>
          </m:e>
        </m:d>
      </m:oMath>
      <w:r>
        <w:rPr>
          <w:rFonts w:hint="eastAsia"/>
          <w:sz w:val="24"/>
          <w:szCs w:val="24"/>
          <w:lang w:eastAsia="zh-CN"/>
        </w:rPr>
        <w:t>.</w:t>
      </w:r>
    </w:p>
    <w:p w14:paraId="50A7E113">
      <w:pPr>
        <w:widowControl w:val="0"/>
        <w:snapToGrid w:val="0"/>
        <w:spacing w:line="480" w:lineRule="auto"/>
        <w:ind w:left="0"/>
        <w:jc w:val="center"/>
        <w:textAlignment w:val="baseline"/>
        <w:rPr>
          <w:sz w:val="24"/>
          <w:szCs w:val="24"/>
          <w:lang w:eastAsia="zh-CN"/>
        </w:rPr>
      </w:pP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w:sym w:font="Symbol" w:char="F063"/>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cs="Calibri"/>
                <w:sz w:val="24"/>
                <w:szCs w:val="24"/>
                <w:lang w:eastAsia="zh-CN"/>
              </w:rPr>
              <m:t>ijkl</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cs="Calibri"/>
                    <w:sz w:val="24"/>
                    <w:szCs w:val="24"/>
                    <w:lang w:eastAsia="zh-CN"/>
                  </w:rPr>
                  <m:t>3</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d>
          <m:dPr>
            <m:ctrlPr>
              <w:rPr>
                <w:rFonts w:ascii="Cambria Math" w:hAnsi="Cambria Math"/>
                <w:i/>
                <w:sz w:val="24"/>
                <w:szCs w:val="24"/>
                <w:lang w:eastAsia="zh-CN"/>
              </w:rPr>
            </m:ctrlPr>
          </m:dPr>
          <m:e>
            <m:m>
              <m:mPr>
                <m:mcs>
                  <m:mc>
                    <m:mcPr>
                      <m:count m:val="3"/>
                      <m:mcJc m:val="center"/>
                    </m:mcPr>
                  </m:mc>
                </m:mcs>
                <m:ctrlPr>
                  <w:rPr>
                    <w:rFonts w:ascii="Cambria Math" w:hAnsi="Cambria Math"/>
                    <w:i/>
                    <w:sz w:val="24"/>
                    <w:szCs w:val="24"/>
                    <w:lang w:eastAsia="zh-CN"/>
                  </w:rPr>
                </m:ctrlPr>
              </m:mPr>
              <m:mr>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f>
                              <m:fPr>
                                <m:ctrlPr>
                                  <w:rPr>
                                    <w:rFonts w:ascii="Cambria Math" w:hAnsi="Cambria Math" w:cs="Calibri"/>
                                    <w:i/>
                                    <w:sz w:val="24"/>
                                    <w:szCs w:val="24"/>
                                    <w:lang w:eastAsia="zh-CN"/>
                                  </w:rPr>
                                </m:ctrlPr>
                              </m:fPr>
                              <m:num>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cs="Calibri"/>
                                    <w:i/>
                                    <w:sz w:val="24"/>
                                    <w:szCs w:val="24"/>
                                    <w:lang w:eastAsia="zh-CN"/>
                                  </w:rPr>
                                </m:ctrlPr>
                              </m:num>
                              <m:den>
                                <m:r>
                                  <m:rPr/>
                                  <w:rPr>
                                    <w:rFonts w:ascii="Cambria Math" w:hAnsi="Cambria Math" w:cs="Calibri"/>
                                    <w:sz w:val="24"/>
                                    <w:szCs w:val="24"/>
                                    <w:lang w:eastAsia="zh-CN"/>
                                  </w:rPr>
                                  <m:t>6</m:t>
                                </m:r>
                                <m:ctrlPr>
                                  <w:rPr>
                                    <w:rFonts w:ascii="Cambria Math" w:hAnsi="Cambria Math" w:cs="Calibri"/>
                                    <w:i/>
                                    <w:sz w:val="24"/>
                                    <w:szCs w:val="24"/>
                                    <w:lang w:eastAsia="zh-CN"/>
                                  </w:rPr>
                                </m:ctrlPr>
                              </m:den>
                            </m:f>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m:sty m:val="p"/>
                              </m:rPr>
                              <w:rPr>
                                <w:rFonts w:ascii="Cambria Math" w:hAnsi="Cambria Math" w:cs="Calibri"/>
                                <w:sz w:val="24"/>
                                <w:szCs w:val="24"/>
                                <w:lang w:eastAsia="zh-CN"/>
                              </w:rPr>
                              <m:t>sin</m:t>
                            </m:r>
                            <m:r>
                              <m:rPr/>
                              <w:rPr>
                                <w:rFonts w:ascii="Cambria Math" w:hAnsi="Cambria Math" w:cs="Calibri"/>
                                <w:sz w:val="24"/>
                                <w:szCs w:val="24"/>
                                <w:lang w:eastAsia="zh-CN"/>
                              </w:rPr>
                              <m:t>3</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f>
                              <m:fPr>
                                <m:ctrlPr>
                                  <w:rPr>
                                    <w:rFonts w:ascii="Cambria Math" w:hAnsi="Cambria Math" w:cs="Calibri"/>
                                    <w:i/>
                                    <w:sz w:val="24"/>
                                    <w:szCs w:val="24"/>
                                    <w:lang w:eastAsia="zh-CN"/>
                                  </w:rPr>
                                </m:ctrlPr>
                              </m:fPr>
                              <m:num>
                                <m:r>
                                  <m:rPr/>
                                  <w:rPr>
                                    <w:rFonts w:ascii="Cambria Math" w:hAnsi="Cambria Math" w:cs="Calibri"/>
                                    <w:sz w:val="24"/>
                                    <w:szCs w:val="24"/>
                                    <w:lang w:eastAsia="zh-CN"/>
                                  </w:rPr>
                                  <m:t>−</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cs="Calibri"/>
                                    <w:i/>
                                    <w:sz w:val="24"/>
                                    <w:szCs w:val="24"/>
                                    <w:lang w:eastAsia="zh-CN"/>
                                  </w:rPr>
                                </m:ctrlPr>
                              </m:num>
                              <m:den>
                                <m:r>
                                  <m:rPr/>
                                  <w:rPr>
                                    <w:rFonts w:ascii="Cambria Math" w:hAnsi="Cambria Math" w:cs="Calibri"/>
                                    <w:sz w:val="24"/>
                                    <w:szCs w:val="24"/>
                                    <w:lang w:eastAsia="zh-CN"/>
                                  </w:rPr>
                                  <m:t>6</m:t>
                                </m:r>
                                <m:ctrlPr>
                                  <w:rPr>
                                    <w:rFonts w:ascii="Cambria Math" w:hAnsi="Cambria Math" w:cs="Calibri"/>
                                    <w:i/>
                                    <w:sz w:val="24"/>
                                    <w:szCs w:val="24"/>
                                    <w:lang w:eastAsia="zh-CN"/>
                                  </w:rPr>
                                </m:ctrlPr>
                              </m:den>
                            </m:f>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m:sty m:val="p"/>
                              </m:rPr>
                              <w:rPr>
                                <w:rFonts w:ascii="Cambria Math" w:hAnsi="Cambria Math" w:cs="Calibri"/>
                                <w:sz w:val="24"/>
                                <w:szCs w:val="24"/>
                                <w:lang w:eastAsia="zh-CN"/>
                              </w:rPr>
                              <m:t>cos</m:t>
                            </m:r>
                            <m:r>
                              <m:rPr/>
                              <w:rPr>
                                <w:rFonts w:ascii="Cambria Math" w:hAnsi="Cambria Math" w:cs="Calibri"/>
                                <w:sz w:val="24"/>
                                <w:szCs w:val="24"/>
                                <w:lang w:eastAsia="zh-CN"/>
                              </w:rPr>
                              <m:t>3</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r>
                              <m:rPr/>
                              <w:rPr>
                                <w:rFonts w:ascii="Cambria Math" w:hAnsi="Cambria Math" w:cs="Calibri"/>
                                <w:sz w:val="24"/>
                                <w:szCs w:val="24"/>
                                <w:lang w:eastAsia="zh-CN"/>
                              </w:rPr>
                              <m:t>−</m:t>
                            </m:r>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w:rPr>
                                <w:rFonts w:ascii="Cambria Math" w:hAnsi="Cambria Math" w:cs="Calibri"/>
                                <w:sz w:val="24"/>
                                <w:szCs w:val="24"/>
                                <w:lang w:eastAsia="zh-CN"/>
                              </w:rPr>
                              <m:t>/3</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f>
                              <m:fPr>
                                <m:ctrlPr>
                                  <w:rPr>
                                    <w:rFonts w:ascii="Cambria Math" w:hAnsi="Cambria Math" w:cs="Calibri"/>
                                    <w:i/>
                                    <w:sz w:val="24"/>
                                    <w:szCs w:val="24"/>
                                    <w:lang w:eastAsia="zh-CN"/>
                                  </w:rPr>
                                </m:ctrlPr>
                              </m:fPr>
                              <m:num>
                                <m:r>
                                  <m:rPr/>
                                  <w:rPr>
                                    <w:rFonts w:ascii="Cambria Math" w:hAnsi="Cambria Math" w:cs="Calibri"/>
                                    <w:sz w:val="24"/>
                                    <w:szCs w:val="24"/>
                                    <w:lang w:eastAsia="zh-CN"/>
                                  </w:rPr>
                                  <m:t>−</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cs="Calibri"/>
                                    <w:i/>
                                    <w:sz w:val="24"/>
                                    <w:szCs w:val="24"/>
                                    <w:lang w:eastAsia="zh-CN"/>
                                  </w:rPr>
                                </m:ctrlPr>
                              </m:num>
                              <m:den>
                                <m:r>
                                  <m:rPr/>
                                  <w:rPr>
                                    <w:rFonts w:ascii="Cambria Math" w:hAnsi="Cambria Math" w:cs="Calibri"/>
                                    <w:sz w:val="24"/>
                                    <w:szCs w:val="24"/>
                                    <w:lang w:eastAsia="zh-CN"/>
                                  </w:rPr>
                                  <m:t>6</m:t>
                                </m:r>
                                <m:ctrlPr>
                                  <w:rPr>
                                    <w:rFonts w:ascii="Cambria Math" w:hAnsi="Cambria Math" w:cs="Calibri"/>
                                    <w:i/>
                                    <w:sz w:val="24"/>
                                    <w:szCs w:val="24"/>
                                    <w:lang w:eastAsia="zh-CN"/>
                                  </w:rPr>
                                </m:ctrlPr>
                              </m:den>
                            </m:f>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m:sty m:val="p"/>
                              </m:rPr>
                              <w:rPr>
                                <w:rFonts w:ascii="Cambria Math" w:hAnsi="Cambria Math" w:cs="Calibri"/>
                                <w:sz w:val="24"/>
                                <w:szCs w:val="24"/>
                                <w:lang w:eastAsia="zh-CN"/>
                              </w:rPr>
                              <m:t>cos</m:t>
                            </m:r>
                            <m:r>
                              <m:rPr/>
                              <w:rPr>
                                <w:rFonts w:ascii="Cambria Math" w:hAnsi="Cambria Math" w:cs="Calibri"/>
                                <w:sz w:val="24"/>
                                <w:szCs w:val="24"/>
                                <w:lang w:eastAsia="zh-CN"/>
                              </w:rPr>
                              <m:t>3</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f>
                              <m:fPr>
                                <m:ctrlPr>
                                  <w:rPr>
                                    <w:rFonts w:ascii="Cambria Math" w:hAnsi="Cambria Math" w:cs="Calibri"/>
                                    <w:i/>
                                    <w:sz w:val="24"/>
                                    <w:szCs w:val="24"/>
                                    <w:lang w:eastAsia="zh-CN"/>
                                  </w:rPr>
                                </m:ctrlPr>
                              </m:fPr>
                              <m:num>
                                <m:r>
                                  <m:rPr/>
                                  <w:rPr>
                                    <w:rFonts w:ascii="Cambria Math" w:hAnsi="Cambria Math" w:cs="Calibri"/>
                                    <w:sz w:val="24"/>
                                    <w:szCs w:val="24"/>
                                    <w:lang w:eastAsia="zh-CN"/>
                                  </w:rPr>
                                  <m:t>−</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cs="Calibri"/>
                                    <w:i/>
                                    <w:sz w:val="24"/>
                                    <w:szCs w:val="24"/>
                                    <w:lang w:eastAsia="zh-CN"/>
                                  </w:rPr>
                                </m:ctrlPr>
                              </m:num>
                              <m:den>
                                <m:r>
                                  <m:rPr/>
                                  <w:rPr>
                                    <w:rFonts w:ascii="Cambria Math" w:hAnsi="Cambria Math" w:cs="Calibri"/>
                                    <w:sz w:val="24"/>
                                    <w:szCs w:val="24"/>
                                    <w:lang w:eastAsia="zh-CN"/>
                                  </w:rPr>
                                  <m:t>6</m:t>
                                </m:r>
                                <m:ctrlPr>
                                  <w:rPr>
                                    <w:rFonts w:ascii="Cambria Math" w:hAnsi="Cambria Math" w:cs="Calibri"/>
                                    <w:i/>
                                    <w:sz w:val="24"/>
                                    <w:szCs w:val="24"/>
                                    <w:lang w:eastAsia="zh-CN"/>
                                  </w:rPr>
                                </m:ctrlPr>
                              </m:den>
                            </m:f>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m:sty m:val="p"/>
                              </m:rPr>
                              <w:rPr>
                                <w:rFonts w:ascii="Cambria Math" w:hAnsi="Cambria Math" w:cs="Calibri"/>
                                <w:sz w:val="24"/>
                                <w:szCs w:val="24"/>
                                <w:lang w:eastAsia="zh-CN"/>
                              </w:rPr>
                              <m:t>sin</m:t>
                            </m:r>
                            <m:r>
                              <m:rPr/>
                              <w:rPr>
                                <w:rFonts w:ascii="Cambria Math" w:hAnsi="Cambria Math" w:cs="Calibri"/>
                                <w:sz w:val="24"/>
                                <w:szCs w:val="24"/>
                                <w:lang w:eastAsia="zh-CN"/>
                              </w:rPr>
                              <m:t>3</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r>
                              <m:rPr/>
                              <w:rPr>
                                <w:rFonts w:ascii="Cambria Math" w:hAnsi="Cambria Math" w:cs="Calibri"/>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r>
                              <m:rPr/>
                              <w:rPr>
                                <w:rFonts w:ascii="Cambria Math" w:hAnsi="Cambria Math" w:cs="Calibri"/>
                                <w:sz w:val="24"/>
                                <w:szCs w:val="24"/>
                                <w:lang w:eastAsia="zh-CN"/>
                              </w:rPr>
                              <m:t>−</m:t>
                            </m:r>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w:rPr>
                                <w:rFonts w:ascii="Cambria Math" w:hAnsi="Cambria Math" w:cs="Calibri"/>
                                <w:sz w:val="24"/>
                                <w:szCs w:val="24"/>
                                <w:lang w:eastAsia="zh-CN"/>
                              </w:rPr>
                              <m:t>/3</m:t>
                            </m:r>
                            <m:ctrlPr>
                              <w:rPr>
                                <w:rFonts w:ascii="Cambria Math" w:hAnsi="Cambria Math"/>
                                <w:i/>
                                <w:sz w:val="24"/>
                                <w:szCs w:val="24"/>
                                <w:lang w:eastAsia="zh-CN"/>
                              </w:rPr>
                            </m:ctrlPr>
                          </m:e>
                        </m:mr>
                        <m:mr>
                          <m:e>
                            <m:r>
                              <m:rPr/>
                              <w:rPr>
                                <w:rFonts w:ascii="Cambria Math" w:hAnsi="Cambria Math" w:cs="Calibri"/>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mr>
              <m:mr>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f>
                              <m:fPr>
                                <m:ctrlPr>
                                  <w:rPr>
                                    <w:rFonts w:ascii="Cambria Math" w:hAnsi="Cambria Math" w:cs="Calibri"/>
                                    <w:i/>
                                    <w:sz w:val="24"/>
                                    <w:szCs w:val="24"/>
                                    <w:lang w:eastAsia="zh-CN"/>
                                  </w:rPr>
                                </m:ctrlPr>
                              </m:fPr>
                              <m:num>
                                <m:r>
                                  <m:rPr/>
                                  <w:rPr>
                                    <w:rFonts w:ascii="Cambria Math" w:hAnsi="Cambria Math" w:cs="Calibri"/>
                                    <w:sz w:val="24"/>
                                    <w:szCs w:val="24"/>
                                    <w:lang w:eastAsia="zh-CN"/>
                                  </w:rPr>
                                  <m:t>−</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cs="Calibri"/>
                                    <w:i/>
                                    <w:sz w:val="24"/>
                                    <w:szCs w:val="24"/>
                                    <w:lang w:eastAsia="zh-CN"/>
                                  </w:rPr>
                                </m:ctrlPr>
                              </m:num>
                              <m:den>
                                <m:r>
                                  <m:rPr/>
                                  <w:rPr>
                                    <w:rFonts w:ascii="Cambria Math" w:hAnsi="Cambria Math" w:cs="Calibri"/>
                                    <w:sz w:val="24"/>
                                    <w:szCs w:val="24"/>
                                    <w:lang w:eastAsia="zh-CN"/>
                                  </w:rPr>
                                  <m:t>6</m:t>
                                </m:r>
                                <m:ctrlPr>
                                  <w:rPr>
                                    <w:rFonts w:ascii="Cambria Math" w:hAnsi="Cambria Math" w:cs="Calibri"/>
                                    <w:i/>
                                    <w:sz w:val="24"/>
                                    <w:szCs w:val="24"/>
                                    <w:lang w:eastAsia="zh-CN"/>
                                  </w:rPr>
                                </m:ctrlPr>
                              </m:den>
                            </m:f>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m:sty m:val="p"/>
                              </m:rPr>
                              <w:rPr>
                                <w:rFonts w:ascii="Cambria Math" w:hAnsi="Cambria Math" w:cs="Calibri"/>
                                <w:sz w:val="24"/>
                                <w:szCs w:val="24"/>
                                <w:lang w:eastAsia="zh-CN"/>
                              </w:rPr>
                              <m:t>cos</m:t>
                            </m:r>
                            <m:r>
                              <m:rPr/>
                              <w:rPr>
                                <w:rFonts w:ascii="Cambria Math" w:hAnsi="Cambria Math" w:cs="Calibri"/>
                                <w:sz w:val="24"/>
                                <w:szCs w:val="24"/>
                                <w:lang w:eastAsia="zh-CN"/>
                              </w:rPr>
                              <m:t>3</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f>
                              <m:fPr>
                                <m:ctrlPr>
                                  <w:rPr>
                                    <w:rFonts w:ascii="Cambria Math" w:hAnsi="Cambria Math" w:cs="Calibri"/>
                                    <w:i/>
                                    <w:sz w:val="24"/>
                                    <w:szCs w:val="24"/>
                                    <w:lang w:eastAsia="zh-CN"/>
                                  </w:rPr>
                                </m:ctrlPr>
                              </m:fPr>
                              <m:num>
                                <m:r>
                                  <m:rPr/>
                                  <w:rPr>
                                    <w:rFonts w:ascii="Cambria Math" w:hAnsi="Cambria Math" w:cs="Calibri"/>
                                    <w:sz w:val="24"/>
                                    <w:szCs w:val="24"/>
                                    <w:lang w:eastAsia="zh-CN"/>
                                  </w:rPr>
                                  <m:t>−</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cs="Calibri"/>
                                    <w:i/>
                                    <w:sz w:val="24"/>
                                    <w:szCs w:val="24"/>
                                    <w:lang w:eastAsia="zh-CN"/>
                                  </w:rPr>
                                </m:ctrlPr>
                              </m:num>
                              <m:den>
                                <m:r>
                                  <m:rPr/>
                                  <w:rPr>
                                    <w:rFonts w:ascii="Cambria Math" w:hAnsi="Cambria Math" w:cs="Calibri"/>
                                    <w:sz w:val="24"/>
                                    <w:szCs w:val="24"/>
                                    <w:lang w:eastAsia="zh-CN"/>
                                  </w:rPr>
                                  <m:t>6</m:t>
                                </m:r>
                                <m:ctrlPr>
                                  <w:rPr>
                                    <w:rFonts w:ascii="Cambria Math" w:hAnsi="Cambria Math" w:cs="Calibri"/>
                                    <w:i/>
                                    <w:sz w:val="24"/>
                                    <w:szCs w:val="24"/>
                                    <w:lang w:eastAsia="zh-CN"/>
                                  </w:rPr>
                                </m:ctrlPr>
                              </m:den>
                            </m:f>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m:sty m:val="p"/>
                              </m:rPr>
                              <w:rPr>
                                <w:rFonts w:ascii="Cambria Math" w:hAnsi="Cambria Math" w:cs="Calibri"/>
                                <w:sz w:val="24"/>
                                <w:szCs w:val="24"/>
                                <w:lang w:eastAsia="zh-CN"/>
                              </w:rPr>
                              <m:t>sin</m:t>
                            </m:r>
                            <m:r>
                              <m:rPr/>
                              <w:rPr>
                                <w:rFonts w:ascii="Cambria Math" w:hAnsi="Cambria Math" w:cs="Calibri"/>
                                <w:sz w:val="24"/>
                                <w:szCs w:val="24"/>
                                <w:lang w:eastAsia="zh-CN"/>
                              </w:rPr>
                              <m:t>3</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r>
                              <m:rPr/>
                              <w:rPr>
                                <w:rFonts w:ascii="Cambria Math" w:hAnsi="Cambria Math" w:cs="Calibri"/>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f>
                              <m:fPr>
                                <m:ctrlPr>
                                  <w:rPr>
                                    <w:rFonts w:ascii="Cambria Math" w:hAnsi="Cambria Math" w:cs="Calibri"/>
                                    <w:i/>
                                    <w:sz w:val="24"/>
                                    <w:szCs w:val="24"/>
                                    <w:lang w:eastAsia="zh-CN"/>
                                  </w:rPr>
                                </m:ctrlPr>
                              </m:fPr>
                              <m:num>
                                <m:r>
                                  <m:rPr/>
                                  <w:rPr>
                                    <w:rFonts w:ascii="Cambria Math" w:hAnsi="Cambria Math" w:cs="Calibri"/>
                                    <w:sz w:val="24"/>
                                    <w:szCs w:val="24"/>
                                    <w:lang w:eastAsia="zh-CN"/>
                                  </w:rPr>
                                  <m:t>−</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cs="Calibri"/>
                                    <w:i/>
                                    <w:sz w:val="24"/>
                                    <w:szCs w:val="24"/>
                                    <w:lang w:eastAsia="zh-CN"/>
                                  </w:rPr>
                                </m:ctrlPr>
                              </m:num>
                              <m:den>
                                <m:r>
                                  <m:rPr/>
                                  <w:rPr>
                                    <w:rFonts w:ascii="Cambria Math" w:hAnsi="Cambria Math" w:cs="Calibri"/>
                                    <w:sz w:val="24"/>
                                    <w:szCs w:val="24"/>
                                    <w:lang w:eastAsia="zh-CN"/>
                                  </w:rPr>
                                  <m:t>6</m:t>
                                </m:r>
                                <m:ctrlPr>
                                  <w:rPr>
                                    <w:rFonts w:ascii="Cambria Math" w:hAnsi="Cambria Math" w:cs="Calibri"/>
                                    <w:i/>
                                    <w:sz w:val="24"/>
                                    <w:szCs w:val="24"/>
                                    <w:lang w:eastAsia="zh-CN"/>
                                  </w:rPr>
                                </m:ctrlPr>
                              </m:den>
                            </m:f>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m:sty m:val="p"/>
                              </m:rPr>
                              <w:rPr>
                                <w:rFonts w:ascii="Cambria Math" w:hAnsi="Cambria Math" w:cs="Calibri"/>
                                <w:sz w:val="24"/>
                                <w:szCs w:val="24"/>
                                <w:lang w:eastAsia="zh-CN"/>
                              </w:rPr>
                              <m:t>sin</m:t>
                            </m:r>
                            <m:r>
                              <m:rPr/>
                              <w:rPr>
                                <w:rFonts w:ascii="Cambria Math" w:hAnsi="Cambria Math" w:cs="Calibri"/>
                                <w:sz w:val="24"/>
                                <w:szCs w:val="24"/>
                                <w:lang w:eastAsia="zh-CN"/>
                              </w:rPr>
                              <m:t>3</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f>
                              <m:fPr>
                                <m:ctrlPr>
                                  <w:rPr>
                                    <w:rFonts w:ascii="Cambria Math" w:hAnsi="Cambria Math" w:cs="Calibri"/>
                                    <w:i/>
                                    <w:sz w:val="24"/>
                                    <w:szCs w:val="24"/>
                                    <w:lang w:eastAsia="zh-CN"/>
                                  </w:rPr>
                                </m:ctrlPr>
                              </m:fPr>
                              <m:num>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ctrlPr>
                                  <w:rPr>
                                    <w:rFonts w:ascii="Cambria Math" w:hAnsi="Cambria Math" w:cs="Calibri"/>
                                    <w:i/>
                                    <w:sz w:val="24"/>
                                    <w:szCs w:val="24"/>
                                    <w:lang w:eastAsia="zh-CN"/>
                                  </w:rPr>
                                </m:ctrlPr>
                              </m:num>
                              <m:den>
                                <m:r>
                                  <m:rPr/>
                                  <w:rPr>
                                    <w:rFonts w:ascii="Cambria Math" w:hAnsi="Cambria Math" w:cs="Calibri"/>
                                    <w:sz w:val="24"/>
                                    <w:szCs w:val="24"/>
                                    <w:lang w:eastAsia="zh-CN"/>
                                  </w:rPr>
                                  <m:t>6</m:t>
                                </m:r>
                                <m:ctrlPr>
                                  <w:rPr>
                                    <w:rFonts w:ascii="Cambria Math" w:hAnsi="Cambria Math" w:cs="Calibri"/>
                                    <w:i/>
                                    <w:sz w:val="24"/>
                                    <w:szCs w:val="24"/>
                                    <w:lang w:eastAsia="zh-CN"/>
                                  </w:rPr>
                                </m:ctrlPr>
                              </m:den>
                            </m:f>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m:sty m:val="p"/>
                              </m:rPr>
                              <w:rPr>
                                <w:rFonts w:ascii="Cambria Math" w:hAnsi="Cambria Math" w:cs="Calibri"/>
                                <w:sz w:val="24"/>
                                <w:szCs w:val="24"/>
                                <w:lang w:eastAsia="zh-CN"/>
                              </w:rPr>
                              <m:t>cos</m:t>
                            </m:r>
                            <m:r>
                              <m:rPr/>
                              <w:rPr>
                                <w:rFonts w:ascii="Cambria Math" w:hAnsi="Cambria Math" w:cs="Calibri"/>
                                <w:sz w:val="24"/>
                                <w:szCs w:val="24"/>
                                <w:lang w:eastAsia="zh-CN"/>
                              </w:rPr>
                              <m:t>3</m:t>
                            </m:r>
                            <m:r>
                              <m:rPr>
                                <m:sty m:val="p"/>
                              </m:rPr>
                              <w:rPr>
                                <w:rFonts w:ascii="Cambria Math" w:hAnsi="Cambria Math" w:eastAsia="Times New Roman"/>
                                <w:sz w:val="24"/>
                                <w:szCs w:val="24"/>
                                <w:lang w:eastAsia="zh-CN"/>
                              </w:rPr>
                              <w:sym w:font="Symbol" w:char="F06A"/>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2</m:t>
                                </m:r>
                                <m:ctrlPr>
                                  <w:rPr>
                                    <w:rFonts w:ascii="Cambria Math" w:hAnsi="Cambria Math" w:cs="Calibri"/>
                                    <w:i/>
                                    <w:sz w:val="24"/>
                                    <w:szCs w:val="24"/>
                                    <w:lang w:eastAsia="zh-CN"/>
                                  </w:rPr>
                                </m:ctrlPr>
                              </m:sub>
                            </m:sSub>
                            <m:r>
                              <m:rPr/>
                              <w:rPr>
                                <w:rFonts w:ascii="Cambria Math" w:hAnsi="Cambria Math" w:cs="Calibri"/>
                                <w:sz w:val="24"/>
                                <w:szCs w:val="24"/>
                                <w:lang w:eastAsia="zh-CN"/>
                              </w:rPr>
                              <m:t>−</m:t>
                            </m:r>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w:rPr>
                                <w:rFonts w:ascii="Cambria Math" w:hAnsi="Cambria Math" w:cs="Calibri"/>
                                <w:sz w:val="24"/>
                                <w:szCs w:val="24"/>
                                <w:lang w:eastAsia="zh-CN"/>
                              </w:rPr>
                              <m:t>/3</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cs="Calibri"/>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r>
                              <m:rPr/>
                              <w:rPr>
                                <w:rFonts w:ascii="Cambria Math" w:hAnsi="Cambria Math" w:cs="Calibri"/>
                                <w:sz w:val="24"/>
                                <w:szCs w:val="24"/>
                                <w:lang w:eastAsia="zh-CN"/>
                              </w:rPr>
                              <m:t>−</m:t>
                            </m:r>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w:rPr>
                                <w:rFonts w:ascii="Cambria Math" w:hAnsi="Cambria Math" w:cs="Calibri"/>
                                <w:sz w:val="24"/>
                                <w:szCs w:val="24"/>
                                <w:lang w:eastAsia="zh-CN"/>
                              </w:rPr>
                              <m:t>/3</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mr>
              <m:mr>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r>
                              <m:rPr/>
                              <w:rPr>
                                <w:rFonts w:ascii="Cambria Math" w:hAnsi="Cambria Math" w:cs="Calibri"/>
                                <w:sz w:val="24"/>
                                <w:szCs w:val="24"/>
                                <w:lang w:eastAsia="zh-CN"/>
                              </w:rPr>
                              <m:t>−</m:t>
                            </m:r>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w:rPr>
                                <w:rFonts w:ascii="Cambria Math" w:hAnsi="Cambria Math" w:cs="Calibri"/>
                                <w:sz w:val="24"/>
                                <w:szCs w:val="24"/>
                                <w:lang w:eastAsia="zh-CN"/>
                              </w:rPr>
                              <m:t>/3</m:t>
                            </m:r>
                            <m:ctrlPr>
                              <w:rPr>
                                <w:rFonts w:ascii="Cambria Math" w:hAnsi="Cambria Math"/>
                                <w:i/>
                                <w:sz w:val="24"/>
                                <w:szCs w:val="24"/>
                                <w:lang w:eastAsia="zh-CN"/>
                              </w:rPr>
                            </m:ctrlPr>
                          </m:e>
                        </m:mr>
                        <m:mr>
                          <m:e>
                            <m:r>
                              <m:rPr/>
                              <w:rPr>
                                <w:rFonts w:ascii="Cambria Math" w:hAnsi="Cambria Math" w:cs="Calibri"/>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cs="Calibri"/>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3</m:t>
                                </m:r>
                                <m:ctrlPr>
                                  <w:rPr>
                                    <w:rFonts w:ascii="Cambria Math" w:hAnsi="Cambria Math" w:cs="Calibri"/>
                                    <w:i/>
                                    <w:sz w:val="24"/>
                                    <w:szCs w:val="24"/>
                                    <w:lang w:eastAsia="zh-CN"/>
                                  </w:rPr>
                                </m:ctrlPr>
                              </m:sub>
                            </m:sSub>
                            <m:r>
                              <m:rPr/>
                              <w:rPr>
                                <w:rFonts w:ascii="Cambria Math" w:hAnsi="Cambria Math" w:cs="Calibri"/>
                                <w:sz w:val="24"/>
                                <w:szCs w:val="24"/>
                                <w:lang w:eastAsia="zh-CN"/>
                              </w:rPr>
                              <m:t>−</m:t>
                            </m:r>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w:rPr>
                                <w:rFonts w:ascii="Cambria Math" w:hAnsi="Cambria Math" w:cs="Calibri"/>
                                <w:sz w:val="24"/>
                                <w:szCs w:val="24"/>
                                <w:lang w:eastAsia="zh-CN"/>
                              </w:rPr>
                              <m:t>/3</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e>
                  <m:d>
                    <m:dPr>
                      <m:ctrlPr>
                        <w:rPr>
                          <w:rFonts w:ascii="Cambria Math" w:hAnsi="Cambria Math"/>
                          <w:i/>
                          <w:sz w:val="24"/>
                          <w:szCs w:val="24"/>
                          <w:lang w:eastAsia="zh-CN"/>
                        </w:rPr>
                      </m:ctrlPr>
                    </m:dPr>
                    <m:e>
                      <m:m>
                        <m:mPr>
                          <m:mcs>
                            <m:mc>
                              <m:mcPr>
                                <m:count m:val="1"/>
                                <m:mcJc m:val="center"/>
                              </m:mcPr>
                            </m:mc>
                          </m:mcs>
                          <m:ctrlPr>
                            <w:rPr>
                              <w:rFonts w:ascii="Cambria Math" w:hAnsi="Cambria Math"/>
                              <w:i/>
                              <w:sz w:val="24"/>
                              <w:szCs w:val="24"/>
                              <w:lang w:eastAsia="zh-CN"/>
                            </w:rPr>
                          </m:ctrlPr>
                        </m:mPr>
                        <m:mr>
                          <m:e>
                            <m:r>
                              <m:rPr/>
                              <w:rPr>
                                <w:rFonts w:ascii="Cambria Math" w:hAnsi="Cambria Math"/>
                                <w:sz w:val="24"/>
                                <w:szCs w:val="24"/>
                                <w:lang w:eastAsia="zh-CN"/>
                              </w:rPr>
                              <m:t>0</m:t>
                            </m:r>
                            <m:ctrlPr>
                              <w:rPr>
                                <w:rFonts w:ascii="Cambria Math" w:hAnsi="Cambria Math"/>
                                <w:i/>
                                <w:sz w:val="24"/>
                                <w:szCs w:val="24"/>
                                <w:lang w:eastAsia="zh-CN"/>
                              </w:rPr>
                            </m:ctrlPr>
                          </m:e>
                        </m:mr>
                        <m:mr>
                          <m:e>
                            <m:r>
                              <m:rPr/>
                              <w:rPr>
                                <w:rFonts w:ascii="Cambria Math" w:hAnsi="Cambria Math"/>
                                <w:sz w:val="24"/>
                                <w:szCs w:val="24"/>
                                <w:lang w:eastAsia="zh-CN"/>
                              </w:rPr>
                              <m:t>0</m:t>
                            </m:r>
                            <m:ctrlPr>
                              <w:rPr>
                                <w:rFonts w:ascii="Cambria Math" w:hAnsi="Cambria Math"/>
                                <w:i/>
                                <w:sz w:val="24"/>
                                <w:szCs w:val="24"/>
                                <w:lang w:eastAsia="zh-CN"/>
                              </w:rPr>
                            </m:ctrlPr>
                          </m:e>
                        </m:mr>
                        <m:m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d</m:t>
                                </m:r>
                                <m:ctrlPr>
                                  <w:rPr>
                                    <w:rFonts w:ascii="Cambria Math" w:hAnsi="Cambria Math" w:cs="Calibri"/>
                                    <w:i/>
                                    <w:sz w:val="24"/>
                                    <w:szCs w:val="24"/>
                                    <w:lang w:eastAsia="zh-CN"/>
                                  </w:rPr>
                                </m:ctrlPr>
                              </m:e>
                              <m:sub>
                                <m:r>
                                  <m:rPr/>
                                  <w:rPr>
                                    <w:rFonts w:ascii="Cambria Math" w:hAnsi="Cambria Math" w:cs="Calibri"/>
                                    <w:sz w:val="24"/>
                                    <w:szCs w:val="24"/>
                                    <w:lang w:eastAsia="zh-CN"/>
                                  </w:rPr>
                                  <m:t>1</m:t>
                                </m:r>
                                <m:ctrlPr>
                                  <w:rPr>
                                    <w:rFonts w:ascii="Cambria Math" w:hAnsi="Cambria Math" w:cs="Calibri"/>
                                    <w:i/>
                                    <w:sz w:val="24"/>
                                    <w:szCs w:val="24"/>
                                    <w:lang w:eastAsia="zh-CN"/>
                                  </w:rPr>
                                </m:ctrlPr>
                              </m:sub>
                            </m:sSub>
                            <m:r>
                              <m:rPr/>
                              <w:rPr>
                                <w:rFonts w:ascii="Cambria Math" w:hAnsi="Cambria Math" w:cs="Calibri"/>
                                <w:sz w:val="24"/>
                                <w:szCs w:val="24"/>
                                <w:lang w:eastAsia="zh-CN"/>
                              </w:rPr>
                              <m:t>−</m:t>
                            </m:r>
                            <m:sSup>
                              <m:sSupPr>
                                <m:ctrlPr>
                                  <w:rPr>
                                    <w:rFonts w:ascii="Cambria Math" w:hAnsi="Cambria Math" w:cs="Calibri"/>
                                    <w:i/>
                                    <w:sz w:val="24"/>
                                    <w:szCs w:val="24"/>
                                    <w:lang w:eastAsia="zh-CN"/>
                                  </w:rPr>
                                </m:ctrlPr>
                              </m:sSupPr>
                              <m:e>
                                <m:r>
                                  <m:rPr/>
                                  <w:rPr>
                                    <w:rFonts w:ascii="Cambria Math" w:hAnsi="Cambria Math" w:cs="Calibri"/>
                                    <w:sz w:val="24"/>
                                    <w:szCs w:val="24"/>
                                    <w:lang w:eastAsia="zh-CN"/>
                                  </w:rPr>
                                  <m:t>d</m:t>
                                </m:r>
                                <m:ctrlPr>
                                  <w:rPr>
                                    <w:rFonts w:ascii="Cambria Math" w:hAnsi="Cambria Math" w:cs="Calibri"/>
                                    <w:i/>
                                    <w:sz w:val="24"/>
                                    <w:szCs w:val="24"/>
                                    <w:lang w:eastAsia="zh-CN"/>
                                  </w:rPr>
                                </m:ctrlPr>
                              </m:e>
                              <m:sup>
                                <m:r>
                                  <m:rPr/>
                                  <w:rPr>
                                    <w:rFonts w:ascii="Cambria Math" w:hAnsi="Cambria Math" w:cs="Calibri"/>
                                    <w:sz w:val="24"/>
                                    <w:szCs w:val="24"/>
                                    <w:lang w:eastAsia="zh-CN"/>
                                  </w:rPr>
                                  <m:t>'</m:t>
                                </m:r>
                                <m:ctrlPr>
                                  <w:rPr>
                                    <w:rFonts w:ascii="Cambria Math" w:hAnsi="Cambria Math" w:cs="Calibri"/>
                                    <w:i/>
                                    <w:sz w:val="24"/>
                                    <w:szCs w:val="24"/>
                                    <w:lang w:eastAsia="zh-CN"/>
                                  </w:rPr>
                                </m:ctrlPr>
                              </m:sup>
                            </m:sSup>
                            <m:r>
                              <m:rPr/>
                              <w:rPr>
                                <w:rFonts w:ascii="Cambria Math" w:hAnsi="Cambria Math" w:cs="Calibri"/>
                                <w:sz w:val="24"/>
                                <w:szCs w:val="24"/>
                                <w:lang w:eastAsia="zh-CN"/>
                              </w:rPr>
                              <m:t>/3</m:t>
                            </m:r>
                            <m:ctrlPr>
                              <w:rPr>
                                <w:rFonts w:ascii="Cambria Math" w:hAnsi="Cambria Math"/>
                                <w:i/>
                                <w:sz w:val="24"/>
                                <w:szCs w:val="24"/>
                                <w:lang w:eastAsia="zh-CN"/>
                              </w:rPr>
                            </m:ctrlPr>
                          </m:e>
                        </m:mr>
                      </m:m>
                      <m:ctrlPr>
                        <w:rPr>
                          <w:rFonts w:ascii="Cambria Math" w:hAnsi="Cambria Math"/>
                          <w:i/>
                          <w:sz w:val="24"/>
                          <w:szCs w:val="24"/>
                          <w:lang w:eastAsia="zh-CN"/>
                        </w:rPr>
                      </m:ctrlPr>
                    </m:e>
                  </m:d>
                  <m:ctrlPr>
                    <w:rPr>
                      <w:rFonts w:ascii="Cambria Math" w:hAnsi="Cambria Math"/>
                      <w:i/>
                      <w:sz w:val="24"/>
                      <w:szCs w:val="24"/>
                      <w:lang w:eastAsia="zh-CN"/>
                    </w:rPr>
                  </m:ctrlPr>
                </m:e>
              </m:mr>
            </m:m>
            <m:ctrlPr>
              <w:rPr>
                <w:rFonts w:ascii="Cambria Math" w:hAnsi="Cambria Math"/>
                <w:i/>
                <w:sz w:val="24"/>
                <w:szCs w:val="24"/>
                <w:lang w:eastAsia="zh-CN"/>
              </w:rPr>
            </m:ctrlPr>
          </m:e>
        </m:d>
      </m:oMath>
      <w:r>
        <w:rPr>
          <w:rFonts w:hint="eastAsia"/>
          <w:sz w:val="24"/>
          <w:szCs w:val="24"/>
          <w:lang w:eastAsia="zh-CN"/>
        </w:rPr>
        <w:t>.</w:t>
      </w:r>
    </w:p>
    <w:p w14:paraId="537264F3">
      <w:pPr>
        <w:widowControl w:val="0"/>
        <w:snapToGrid w:val="0"/>
        <w:spacing w:line="480" w:lineRule="auto"/>
        <w:ind w:left="0" w:hanging="11"/>
        <w:textAlignment w:val="baseline"/>
        <w:rPr>
          <w:sz w:val="24"/>
          <w:szCs w:val="24"/>
          <w:lang w:eastAsia="zh-CN"/>
        </w:rPr>
      </w:pPr>
      <w:r>
        <w:rPr>
          <w:sz w:val="24"/>
          <w:szCs w:val="24"/>
          <w:lang w:eastAsia="zh-CN"/>
        </w:rPr>
        <w:t>Substitute it into Eq.</w:t>
      </w:r>
      <w:r>
        <w:rPr>
          <w:rFonts w:hint="eastAsia"/>
          <w:sz w:val="24"/>
          <w:szCs w:val="24"/>
          <w:lang w:eastAsia="zh-CN"/>
        </w:rPr>
        <w:t xml:space="preserve"> </w:t>
      </w:r>
      <w:r>
        <w:rPr>
          <w:rFonts w:hint="eastAsia"/>
          <w:iCs/>
          <w:sz w:val="24"/>
          <w:szCs w:val="24"/>
          <w:lang w:eastAsia="zh-CN"/>
        </w:rPr>
        <w:t xml:space="preserve">(2) </w:t>
      </w:r>
      <w:r>
        <w:rPr>
          <w:iCs/>
          <w:sz w:val="24"/>
          <w:szCs w:val="24"/>
          <w:lang w:eastAsia="zh-CN"/>
        </w:rPr>
        <w:t xml:space="preserve">and </w:t>
      </w:r>
      <w:r>
        <w:rPr>
          <w:rFonts w:hint="eastAsia"/>
          <w:sz w:val="24"/>
          <w:szCs w:val="24"/>
          <w:lang w:eastAsia="zh-CN"/>
        </w:rPr>
        <w:t>t</w:t>
      </w:r>
      <w:r>
        <w:rPr>
          <w:sz w:val="24"/>
          <w:szCs w:val="24"/>
          <w:lang w:eastAsia="zh-CN"/>
        </w:rPr>
        <w:t>he effective susceptibility can be expressed as</w:t>
      </w:r>
    </w:p>
    <w:p w14:paraId="6697B051">
      <w:pPr>
        <w:widowControl w:val="0"/>
        <w:snapToGrid w:val="0"/>
        <w:spacing w:line="480" w:lineRule="auto"/>
        <w:ind w:left="0" w:firstLine="0"/>
        <w:jc w:val="center"/>
        <w:textAlignment w:val="baseline"/>
        <w:rPr>
          <w:iCs/>
          <w:sz w:val="24"/>
          <w:szCs w:val="24"/>
          <w:lang w:eastAsia="zh-CN"/>
        </w:rPr>
      </w:pPr>
      <m:oMathPara>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eff</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d>
            <m:dPr>
              <m:ctrlPr>
                <w:rPr>
                  <w:rFonts w:ascii="Cambria Math" w:hAnsi="Cambria Math"/>
                  <w:i/>
                  <w:sz w:val="24"/>
                  <w:szCs w:val="24"/>
                  <w:lang w:eastAsia="zh-CN"/>
                </w:rPr>
              </m:ctrlPr>
            </m:dPr>
            <m:e>
              <m:r>
                <m:rPr>
                  <m:sty m:val="p"/>
                </m:rPr>
                <w:rPr>
                  <w:rFonts w:ascii="Cambria Math" w:hAnsi="Cambria Math"/>
                  <w:sz w:val="24"/>
                  <w:szCs w:val="24"/>
                  <w:lang w:eastAsia="zh-CN"/>
                </w:rPr>
                <m:t>SSP</m:t>
              </m:r>
              <m:ctrlPr>
                <w:rPr>
                  <w:rFonts w:ascii="Cambria Math" w:hAnsi="Cambria Math"/>
                  <w:i/>
                  <w:sz w:val="24"/>
                  <w:szCs w:val="24"/>
                  <w:lang w:eastAsia="zh-CN"/>
                </w:rPr>
              </m:ctrlPr>
            </m:e>
          </m:d>
          <m:r>
            <m:rPr/>
            <w:rPr>
              <w:rFonts w:ascii="Cambria Math" w:hAnsi="Cambria Math"/>
              <w:sz w:val="24"/>
              <w:szCs w:val="24"/>
              <w:lang w:eastAsia="zh-CN"/>
            </w:rPr>
            <m:t>=</m:t>
          </m:r>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r>
            <m:rPr>
              <m:sty m:val="p"/>
            </m:rPr>
            <w:rPr>
              <w:rFonts w:ascii="Cambria Math" w:hAnsi="Cambria Math"/>
              <w:sz w:val="24"/>
              <w:szCs w:val="24"/>
              <w:lang w:eastAsia="zh-CN"/>
            </w:rPr>
            <m:t>sin3</m:t>
          </m:r>
          <m:r>
            <m:rPr>
              <m:sty m:val="p"/>
            </m:rPr>
            <w:rPr>
              <w:rFonts w:ascii="Cambria Math" w:hAnsi="Cambria Math" w:eastAsia="Times New Roman"/>
              <w:sz w:val="24"/>
              <w:szCs w:val="24"/>
              <w:lang w:eastAsia="zh-CN"/>
            </w:rPr>
            <w:sym w:font="Symbol" w:char="F06A"/>
          </m:r>
          <m:r>
            <m:rPr/>
            <w:rPr>
              <w:rFonts w:ascii="Cambria Math" w:hAnsi="Cambria Math"/>
              <w:sz w:val="24"/>
              <w:szCs w:val="24"/>
              <w:lang w:eastAsia="zh-CN"/>
            </w:rPr>
            <m:t>+</m:t>
          </m:r>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iso</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oMath>
      </m:oMathPara>
    </w:p>
    <w:p w14:paraId="6453FECC">
      <w:pPr>
        <w:tabs>
          <w:tab w:val="center" w:pos="2160"/>
          <w:tab w:val="right" w:pos="4320"/>
          <w:tab w:val="center" w:pos="4513"/>
          <w:tab w:val="right" w:pos="9027"/>
        </w:tabs>
        <w:spacing w:line="480" w:lineRule="auto"/>
        <w:ind w:left="0"/>
        <w:jc w:val="center"/>
        <w:rPr>
          <w:i/>
          <w:sz w:val="24"/>
          <w:szCs w:val="24"/>
          <w:lang w:eastAsia="zh-CN"/>
        </w:rPr>
      </w:pPr>
      <m:oMathPara>
        <m:oMath>
          <m:eqArr>
            <m:eqArrPr>
              <m:maxDist m:val="1"/>
              <m:ctrlPr>
                <w:rPr>
                  <w:rFonts w:ascii="Cambria Math" w:hAnsi="Cambria Math" w:eastAsia="Times New Roman"/>
                  <w:i/>
                  <w:sz w:val="24"/>
                  <w:szCs w:val="24"/>
                  <w:lang w:eastAsia="zh-CN"/>
                </w:rPr>
              </m:ctrlPr>
            </m:eqArrPr>
            <m:e>
              <m:sSubSup>
                <m:sSubSupPr>
                  <m:ctrlPr>
                    <w:rPr>
                      <w:rFonts w:ascii="Cambria Math" w:hAnsi="Cambria Math" w:eastAsia="Times New Roman"/>
                      <w:i/>
                      <w:sz w:val="24"/>
                      <w:szCs w:val="24"/>
                      <w:lang w:eastAsia="zh-CN"/>
                    </w:rPr>
                  </m:ctrlPr>
                </m:sSubSupPr>
                <m:e>
                  <m:r>
                    <w:rPr>
                      <w:rFonts w:ascii="Cambria Math" w:hAnsi="Cambria Math" w:eastAsia="Times New Roman"/>
                      <w:sz w:val="24"/>
                      <w:szCs w:val="24"/>
                      <w:lang w:eastAsia="zh-CN"/>
                    </w:rPr>
                    <w:sym w:font="Symbol" w:char="F063"/>
                  </m:r>
                  <m:ctrlPr>
                    <w:rPr>
                      <w:rFonts w:ascii="Cambria Math" w:hAnsi="Cambria Math" w:eastAsia="Times New Roman"/>
                      <w:i/>
                      <w:sz w:val="24"/>
                      <w:szCs w:val="24"/>
                      <w:lang w:eastAsia="zh-CN"/>
                    </w:rPr>
                  </m:ctrlPr>
                </m:e>
                <m:sub>
                  <m:r>
                    <m:rPr>
                      <m:sty m:val="p"/>
                    </m:rPr>
                    <w:rPr>
                      <w:rFonts w:ascii="Cambria Math" w:hAnsi="Cambria Math" w:eastAsia="Times New Roman"/>
                      <w:sz w:val="24"/>
                      <w:szCs w:val="24"/>
                      <w:lang w:eastAsia="zh-CN"/>
                    </w:rPr>
                    <m:t>eff</m:t>
                  </m:r>
                  <m:ctrlPr>
                    <w:rPr>
                      <w:rFonts w:ascii="Cambria Math" w:hAnsi="Cambria Math" w:eastAsia="Times New Roman"/>
                      <w:i/>
                      <w:sz w:val="24"/>
                      <w:szCs w:val="24"/>
                      <w:lang w:eastAsia="zh-CN"/>
                    </w:rPr>
                  </m:ctrlPr>
                </m:sub>
                <m:sup>
                  <m:d>
                    <m:dPr>
                      <m:ctrlPr>
                        <w:rPr>
                          <w:rFonts w:ascii="Cambria Math" w:hAnsi="Cambria Math" w:eastAsia="Times New Roman"/>
                          <w:i/>
                          <w:sz w:val="24"/>
                          <w:szCs w:val="24"/>
                          <w:lang w:eastAsia="zh-CN"/>
                        </w:rPr>
                      </m:ctrlPr>
                    </m:dPr>
                    <m:e>
                      <m:r>
                        <m:rPr/>
                        <w:rPr>
                          <w:rFonts w:ascii="Cambria Math" w:hAnsi="Cambria Math" w:eastAsia="Times New Roman"/>
                          <w:sz w:val="24"/>
                          <w:szCs w:val="24"/>
                          <w:lang w:eastAsia="zh-CN"/>
                        </w:rPr>
                        <m:t>2</m:t>
                      </m:r>
                      <m:ctrlPr>
                        <w:rPr>
                          <w:rFonts w:ascii="Cambria Math" w:hAnsi="Cambria Math" w:eastAsia="Times New Roman"/>
                          <w:i/>
                          <w:sz w:val="24"/>
                          <w:szCs w:val="24"/>
                          <w:lang w:eastAsia="zh-CN"/>
                        </w:rPr>
                      </m:ctrlPr>
                    </m:e>
                  </m:d>
                  <m:ctrlPr>
                    <w:rPr>
                      <w:rFonts w:ascii="Cambria Math" w:hAnsi="Cambria Math" w:eastAsia="Times New Roman"/>
                      <w:i/>
                      <w:sz w:val="24"/>
                      <w:szCs w:val="24"/>
                      <w:lang w:eastAsia="zh-CN"/>
                    </w:rPr>
                  </m:ctrlPr>
                </m:sup>
              </m:sSubSup>
              <m:d>
                <m:dPr>
                  <m:ctrlPr>
                    <w:rPr>
                      <w:rFonts w:ascii="Cambria Math" w:hAnsi="Cambria Math" w:eastAsia="Times New Roman"/>
                      <w:i/>
                      <w:sz w:val="24"/>
                      <w:szCs w:val="24"/>
                      <w:lang w:eastAsia="zh-CN"/>
                    </w:rPr>
                  </m:ctrlPr>
                </m:dPr>
                <m:e>
                  <m:r>
                    <m:rPr>
                      <m:sty m:val="p"/>
                    </m:rPr>
                    <w:rPr>
                      <w:rFonts w:ascii="Cambria Math" w:hAnsi="Cambria Math" w:eastAsia="Times New Roman"/>
                      <w:sz w:val="24"/>
                      <w:szCs w:val="24"/>
                      <w:lang w:eastAsia="zh-CN"/>
                    </w:rPr>
                    <m:t>PPP</m:t>
                  </m:r>
                  <m:ctrlPr>
                    <w:rPr>
                      <w:rFonts w:ascii="Cambria Math" w:hAnsi="Cambria Math" w:eastAsia="Times New Roman"/>
                      <w:i/>
                      <w:sz w:val="24"/>
                      <w:szCs w:val="24"/>
                      <w:lang w:eastAsia="zh-CN"/>
                    </w:rPr>
                  </m:ctrlPr>
                </m:e>
              </m:d>
              <m:r>
                <m:rPr/>
                <w:rPr>
                  <w:rFonts w:ascii="Cambria Math" w:hAnsi="Cambria Math" w:eastAsia="Times New Roman"/>
                  <w:sz w:val="24"/>
                  <w:szCs w:val="24"/>
                  <w:lang w:eastAsia="zh-CN"/>
                </w:rPr>
                <m:t>=</m:t>
              </m:r>
              <m:sSubSup>
                <m:sSubSupPr>
                  <m:ctrlPr>
                    <w:rPr>
                      <w:rFonts w:ascii="Cambria Math" w:hAnsi="Cambria Math" w:eastAsia="Times New Roman"/>
                      <w:i/>
                      <w:sz w:val="24"/>
                      <w:szCs w:val="24"/>
                      <w:lang w:eastAsia="zh-CN"/>
                    </w:rPr>
                  </m:ctrlPr>
                </m:sSubSupPr>
                <m:e>
                  <m:r>
                    <m:rPr/>
                    <w:rPr>
                      <w:rFonts w:ascii="Cambria Math" w:hAnsi="Cambria Math" w:eastAsia="Times New Roman"/>
                      <w:sz w:val="24"/>
                      <w:szCs w:val="24"/>
                      <w:lang w:eastAsia="zh-CN"/>
                    </w:rPr>
                    <m:t>C</m:t>
                  </m:r>
                  <m:ctrlPr>
                    <w:rPr>
                      <w:rFonts w:ascii="Cambria Math" w:hAnsi="Cambria Math" w:eastAsia="Times New Roman"/>
                      <w:i/>
                      <w:sz w:val="24"/>
                      <w:szCs w:val="24"/>
                      <w:lang w:eastAsia="zh-CN"/>
                    </w:rPr>
                  </m:ctrlPr>
                </m:e>
                <m:sub>
                  <m:r>
                    <m:rPr>
                      <m:sty m:val="p"/>
                    </m:rPr>
                    <w:rPr>
                      <w:rFonts w:ascii="Cambria Math" w:hAnsi="Cambria Math" w:eastAsia="Times New Roman"/>
                      <w:sz w:val="24"/>
                      <w:szCs w:val="24"/>
                      <w:lang w:eastAsia="zh-CN"/>
                    </w:rPr>
                    <m:t>ani</m:t>
                  </m:r>
                  <m:ctrlPr>
                    <w:rPr>
                      <w:rFonts w:ascii="Cambria Math" w:hAnsi="Cambria Math" w:eastAsia="Times New Roman"/>
                      <w:i/>
                      <w:sz w:val="24"/>
                      <w:szCs w:val="24"/>
                      <w:lang w:eastAsia="zh-CN"/>
                    </w:rPr>
                  </m:ctrlPr>
                </m:sub>
                <m:sup>
                  <m:r>
                    <m:rPr>
                      <m:sty m:val="p"/>
                    </m:rPr>
                    <w:rPr>
                      <w:rFonts w:ascii="Cambria Math" w:hAnsi="Cambria Math" w:eastAsia="Times New Roman"/>
                      <w:sz w:val="24"/>
                      <w:szCs w:val="24"/>
                      <w:lang w:eastAsia="zh-CN"/>
                    </w:rPr>
                    <m:t>PPP</m:t>
                  </m:r>
                  <m:ctrlPr>
                    <w:rPr>
                      <w:rFonts w:ascii="Cambria Math" w:hAnsi="Cambria Math" w:eastAsia="Times New Roman"/>
                      <w:i/>
                      <w:sz w:val="24"/>
                      <w:szCs w:val="24"/>
                      <w:lang w:eastAsia="zh-CN"/>
                    </w:rPr>
                  </m:ctrlPr>
                </m:sup>
              </m:sSubSup>
              <m:r>
                <m:rPr>
                  <m:sty m:val="p"/>
                </m:rPr>
                <w:rPr>
                  <w:rFonts w:ascii="Cambria Math" w:hAnsi="Cambria Math" w:eastAsia="Times New Roman"/>
                  <w:sz w:val="24"/>
                  <w:szCs w:val="24"/>
                  <w:lang w:eastAsia="zh-CN"/>
                </w:rPr>
                <m:t>sin3</m:t>
              </m:r>
              <m:r>
                <m:rPr>
                  <m:sty m:val="p"/>
                </m:rPr>
                <w:rPr>
                  <w:rFonts w:ascii="Cambria Math" w:hAnsi="Cambria Math" w:eastAsia="Times New Roman"/>
                  <w:sz w:val="24"/>
                  <w:szCs w:val="24"/>
                  <w:lang w:eastAsia="zh-CN"/>
                </w:rPr>
                <w:sym w:font="Symbol" w:char="F06A"/>
              </m:r>
              <m:r>
                <m:rPr/>
                <w:rPr>
                  <w:rFonts w:ascii="Cambria Math" w:hAnsi="Cambria Math" w:eastAsia="Times New Roman"/>
                  <w:sz w:val="24"/>
                  <w:szCs w:val="24"/>
                  <w:lang w:eastAsia="zh-CN"/>
                </w:rPr>
                <m:t>+</m:t>
              </m:r>
              <m:sSubSup>
                <m:sSubSupPr>
                  <m:ctrlPr>
                    <w:rPr>
                      <w:rFonts w:ascii="Cambria Math" w:hAnsi="Cambria Math" w:eastAsia="Times New Roman"/>
                      <w:i/>
                      <w:sz w:val="24"/>
                      <w:szCs w:val="24"/>
                      <w:lang w:eastAsia="zh-CN"/>
                    </w:rPr>
                  </m:ctrlPr>
                </m:sSubSupPr>
                <m:e>
                  <m:r>
                    <m:rPr/>
                    <w:rPr>
                      <w:rFonts w:ascii="Cambria Math" w:hAnsi="Cambria Math" w:eastAsia="Times New Roman"/>
                      <w:sz w:val="24"/>
                      <w:szCs w:val="24"/>
                      <w:lang w:eastAsia="zh-CN"/>
                    </w:rPr>
                    <m:t>C</m:t>
                  </m:r>
                  <m:ctrlPr>
                    <w:rPr>
                      <w:rFonts w:ascii="Cambria Math" w:hAnsi="Cambria Math" w:eastAsia="Times New Roman"/>
                      <w:i/>
                      <w:sz w:val="24"/>
                      <w:szCs w:val="24"/>
                      <w:lang w:eastAsia="zh-CN"/>
                    </w:rPr>
                  </m:ctrlPr>
                </m:e>
                <m:sub>
                  <m:r>
                    <m:rPr>
                      <m:sty m:val="p"/>
                    </m:rPr>
                    <w:rPr>
                      <w:rFonts w:ascii="Cambria Math" w:hAnsi="Cambria Math" w:eastAsia="Times New Roman"/>
                      <w:sz w:val="24"/>
                      <w:szCs w:val="24"/>
                      <w:lang w:eastAsia="zh-CN"/>
                    </w:rPr>
                    <m:t>iso</m:t>
                  </m:r>
                  <m:ctrlPr>
                    <w:rPr>
                      <w:rFonts w:ascii="Cambria Math" w:hAnsi="Cambria Math" w:eastAsia="Times New Roman"/>
                      <w:i/>
                      <w:sz w:val="24"/>
                      <w:szCs w:val="24"/>
                      <w:lang w:eastAsia="zh-CN"/>
                    </w:rPr>
                  </m:ctrlPr>
                </m:sub>
                <m:sup>
                  <m:r>
                    <m:rPr>
                      <m:sty m:val="p"/>
                    </m:rPr>
                    <w:rPr>
                      <w:rFonts w:ascii="Cambria Math" w:hAnsi="Cambria Math" w:eastAsia="Times New Roman"/>
                      <w:sz w:val="24"/>
                      <w:szCs w:val="24"/>
                      <w:lang w:eastAsia="zh-CN"/>
                    </w:rPr>
                    <m:t>PPP</m:t>
                  </m:r>
                  <m:ctrlPr>
                    <w:rPr>
                      <w:rFonts w:ascii="Cambria Math" w:hAnsi="Cambria Math" w:eastAsia="Times New Roman"/>
                      <w:i/>
                      <w:sz w:val="24"/>
                      <w:szCs w:val="24"/>
                      <w:lang w:eastAsia="zh-CN"/>
                    </w:rPr>
                  </m:ctrlPr>
                </m:sup>
              </m:sSubSup>
              <m:r>
                <m:rPr/>
                <w:rPr>
                  <w:rFonts w:ascii="Cambria Math" w:hAnsi="Cambria Math" w:eastAsia="Times New Roman"/>
                  <w:sz w:val="24"/>
                  <w:szCs w:val="24"/>
                  <w:lang w:eastAsia="zh-CN"/>
                </w:rPr>
                <m:t>#</m:t>
              </m:r>
              <m:d>
                <m:dPr>
                  <m:ctrlPr>
                    <w:rPr>
                      <w:rFonts w:ascii="Cambria Math" w:hAnsi="Cambria Math"/>
                      <w:i/>
                      <w:sz w:val="24"/>
                      <w:szCs w:val="24"/>
                      <w:lang w:eastAsia="zh-CN"/>
                    </w:rPr>
                  </m:ctrlPr>
                </m:dPr>
                <m:e>
                  <m:r>
                    <m:rPr/>
                    <w:rPr>
                      <w:rFonts w:ascii="Cambria Math" w:hAnsi="Cambria Math"/>
                      <w:sz w:val="24"/>
                      <w:szCs w:val="24"/>
                      <w:lang w:eastAsia="zh-CN"/>
                    </w:rPr>
                    <m:t>5</m:t>
                  </m:r>
                  <m:ctrlPr>
                    <w:rPr>
                      <w:rFonts w:ascii="Cambria Math" w:hAnsi="Cambria Math"/>
                      <w:i/>
                      <w:sz w:val="24"/>
                      <w:szCs w:val="24"/>
                      <w:lang w:eastAsia="zh-CN"/>
                    </w:rPr>
                  </m:ctrlPr>
                </m:e>
              </m:d>
              <m:ctrlPr>
                <w:rPr>
                  <w:rFonts w:ascii="Cambria Math" w:hAnsi="Cambria Math" w:eastAsia="Times New Roman"/>
                  <w:i/>
                  <w:sz w:val="24"/>
                  <w:szCs w:val="24"/>
                  <w:lang w:eastAsia="zh-CN"/>
                </w:rPr>
              </m:ctrlPr>
            </m:e>
          </m:eqArr>
        </m:oMath>
      </m:oMathPara>
    </w:p>
    <w:p w14:paraId="0562BD1E">
      <w:pPr>
        <w:widowControl w:val="0"/>
        <w:snapToGrid w:val="0"/>
        <w:spacing w:line="480" w:lineRule="auto"/>
        <w:ind w:left="0" w:hanging="11"/>
        <w:textAlignment w:val="baseline"/>
        <w:rPr>
          <w:sz w:val="24"/>
          <w:szCs w:val="24"/>
          <w:lang w:eastAsia="zh-CN"/>
        </w:rPr>
      </w:pPr>
      <w:r>
        <w:rPr>
          <w:sz w:val="24"/>
          <w:szCs w:val="24"/>
          <w:lang w:eastAsia="zh-CN"/>
        </w:rPr>
        <w:t>with the coefficients</w:t>
      </w:r>
    </w:p>
    <w:p w14:paraId="37FDD5AE">
      <w:pPr>
        <w:widowControl w:val="0"/>
        <w:snapToGrid w:val="0"/>
        <w:spacing w:line="480" w:lineRule="auto"/>
        <w:ind w:left="0"/>
        <w:jc w:val="center"/>
        <w:textAlignment w:val="baseline"/>
        <w:rPr>
          <w:sz w:val="24"/>
          <w:szCs w:val="24"/>
          <w:lang w:eastAsia="zh-CN"/>
        </w:rPr>
      </w:pP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r>
          <m:rPr/>
          <w:rPr>
            <w:rFonts w:ascii="Cambria Math" w:hAnsi="Cambria Math"/>
            <w:sz w:val="24"/>
            <w:szCs w:val="24"/>
            <w:lang w:eastAsia="zh-CN"/>
          </w:rPr>
          <m:t>=</m:t>
        </m:r>
        <m:sSub>
          <m:sSubPr>
            <m:ctrlPr>
              <w:rPr>
                <w:rFonts w:ascii="Cambria Math" w:hAnsi="Cambria Math" w:cs="Calibri"/>
                <w:i/>
                <w:sz w:val="24"/>
                <w:szCs w:val="24"/>
                <w:lang w:eastAsia="zh-CN"/>
              </w:rPr>
            </m:ctrlPr>
          </m:sSubPr>
          <m:e>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−2</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)/6</m:t>
        </m:r>
      </m:oMath>
      <w:r>
        <w:rPr>
          <w:rFonts w:hint="eastAsia"/>
          <w:sz w:val="24"/>
          <w:szCs w:val="24"/>
          <w:lang w:eastAsia="zh-CN"/>
        </w:rPr>
        <w:t>,</w:t>
      </w:r>
    </w:p>
    <w:p w14:paraId="1FFB4D61">
      <w:pPr>
        <w:widowControl w:val="0"/>
        <w:snapToGrid w:val="0"/>
        <w:spacing w:line="480" w:lineRule="auto"/>
        <w:ind w:left="0"/>
        <w:jc w:val="center"/>
        <w:textAlignment w:val="baseline"/>
        <w:rPr>
          <w:sz w:val="24"/>
          <w:szCs w:val="24"/>
          <w:lang w:eastAsia="zh-CN"/>
        </w:rPr>
      </w:pP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iso</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r>
          <m:rPr/>
          <w:rPr>
            <w:rFonts w:ascii="Cambria Math" w:hAnsi="Cambria Math"/>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+2</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−2</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)/3</m:t>
        </m:r>
      </m:oMath>
      <w:r>
        <w:rPr>
          <w:rFonts w:hint="eastAsia"/>
          <w:sz w:val="24"/>
          <w:szCs w:val="24"/>
          <w:lang w:eastAsia="zh-CN"/>
        </w:rPr>
        <w:t>,</w:t>
      </w:r>
    </w:p>
    <w:p w14:paraId="06D43B90">
      <w:pPr>
        <w:widowControl w:val="0"/>
        <w:snapToGrid w:val="0"/>
        <w:spacing w:line="480" w:lineRule="auto"/>
        <w:ind w:left="0"/>
        <w:jc w:val="center"/>
        <w:textAlignment w:val="baseline"/>
        <w:rPr>
          <w:sz w:val="24"/>
          <w:szCs w:val="24"/>
          <w:lang w:eastAsia="zh-CN"/>
        </w:rPr>
      </w:pP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PPP</m:t>
            </m:r>
            <m:ctrlPr>
              <w:rPr>
                <w:rFonts w:ascii="Cambria Math" w:hAnsi="Cambria Math"/>
                <w:i/>
                <w:iCs/>
                <w:sz w:val="24"/>
                <w:szCs w:val="24"/>
                <w:lang w:eastAsia="zh-CN"/>
              </w:rPr>
            </m:ctrlPr>
          </m:sup>
        </m:sSubSup>
        <m:r>
          <m:rPr/>
          <w:rPr>
            <w:rFonts w:ascii="Cambria Math" w:hAnsi="Cambria Math"/>
            <w:sz w:val="24"/>
            <w:szCs w:val="24"/>
            <w:lang w:eastAsia="zh-CN"/>
          </w:rPr>
          <m:t>=</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−2</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)/6</m:t>
        </m:r>
      </m:oMath>
      <w:r>
        <w:rPr>
          <w:rFonts w:hint="eastAsia"/>
          <w:sz w:val="24"/>
          <w:szCs w:val="24"/>
          <w:lang w:eastAsia="zh-CN"/>
        </w:rPr>
        <w:t>,</w:t>
      </w:r>
    </w:p>
    <w:p w14:paraId="16FDB511">
      <w:pPr>
        <w:widowControl w:val="0"/>
        <w:snapToGrid w:val="0"/>
        <w:spacing w:line="480" w:lineRule="auto"/>
        <w:ind w:left="0"/>
        <w:jc w:val="center"/>
        <w:textAlignment w:val="baseline"/>
        <w:rPr>
          <w:sz w:val="24"/>
          <w:szCs w:val="24"/>
          <w:lang w:eastAsia="zh-CN"/>
        </w:rPr>
      </w:pPr>
      <m:oMathPara>
        <m:oMathParaPr>
          <m:jc m:val="center"/>
        </m:oMathParaP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iso</m:t>
              </m:r>
              <m:ctrlPr>
                <w:rPr>
                  <w:rFonts w:ascii="Cambria Math" w:hAnsi="Cambria Math"/>
                  <w:i/>
                  <w:iCs/>
                  <w:sz w:val="24"/>
                  <w:szCs w:val="24"/>
                  <w:lang w:eastAsia="zh-CN"/>
                </w:rPr>
              </m:ctrlPr>
            </m:sub>
            <m:sup>
              <m:r>
                <m:rPr>
                  <m:sty m:val="p"/>
                </m:rPr>
                <w:rPr>
                  <w:rFonts w:ascii="Cambria Math" w:hAnsi="Cambria Math"/>
                  <w:sz w:val="24"/>
                  <w:szCs w:val="24"/>
                  <w:lang w:eastAsia="zh-CN"/>
                </w:rPr>
                <m:t>PPP</m:t>
              </m:r>
              <m:ctrlPr>
                <w:rPr>
                  <w:rFonts w:ascii="Cambria Math" w:hAnsi="Cambria Math"/>
                  <w:i/>
                  <w:iCs/>
                  <w:sz w:val="24"/>
                  <w:szCs w:val="24"/>
                  <w:lang w:eastAsia="zh-CN"/>
                </w:rPr>
              </m:ctrlPr>
            </m:sup>
          </m:sSubSup>
          <m:r>
            <m:rPr/>
            <w:rPr>
              <w:rFonts w:ascii="Cambria Math" w:hAnsi="Cambria Math"/>
              <w:sz w:val="24"/>
              <w:szCs w:val="24"/>
              <w:lang w:eastAsia="zh-CN"/>
            </w:rPr>
            <m:t>=</m:t>
          </m:r>
          <m:r>
            <m:rPr/>
            <w:rPr>
              <w:rFonts w:ascii="Cambria Math" w:hAnsi="Cambria Math" w:cs="Calibri"/>
              <w:sz w:val="24"/>
              <w:szCs w:val="24"/>
              <w:lang w:eastAsia="zh-CN"/>
            </w:rPr>
            <m:t>[</m:t>
          </m:r>
          <m:d>
            <m:dPr>
              <m:ctrlPr>
                <w:rPr>
                  <w:rFonts w:ascii="Cambria Math" w:hAnsi="Cambria Math" w:cs="Calibri"/>
                  <w:i/>
                  <w:sz w:val="24"/>
                  <w:szCs w:val="24"/>
                  <w:lang w:eastAsia="zh-CN"/>
                </w:rPr>
              </m:ctrlPr>
            </m:dPr>
            <m:e>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xzx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zxx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zzz</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d>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m:oMathPara>
    </w:p>
    <w:p w14:paraId="1E181808">
      <w:pPr>
        <w:widowControl w:val="0"/>
        <w:snapToGrid w:val="0"/>
        <w:spacing w:line="480" w:lineRule="auto"/>
        <w:ind w:left="0"/>
        <w:jc w:val="center"/>
        <w:textAlignment w:val="baseline"/>
        <w:rPr>
          <w:sz w:val="24"/>
          <w:szCs w:val="24"/>
          <w:lang w:eastAsia="zh-CN"/>
        </w:rPr>
      </w:pPr>
      <m:oMathPara>
        <m:oMathParaPr>
          <m:jc m:val="center"/>
        </m:oMathParaPr>
        <m:oMath>
          <m:r>
            <m:rPr/>
            <w:rPr>
              <w:rFonts w:ascii="Cambria Math" w:hAnsi="Cambria Math"/>
              <w:sz w:val="24"/>
              <w:szCs w:val="24"/>
              <w:lang w:eastAsia="zh-CN"/>
            </w:rPr>
            <m:t>+(−2</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Cs/>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Cs/>
                  <w:sz w:val="24"/>
                  <w:szCs w:val="24"/>
                  <w:lang w:eastAsia="zh-CN"/>
                </w:rPr>
              </m:ctrlPr>
            </m:e>
            <m:sub>
              <m:r>
                <m:rPr/>
                <w:rPr>
                  <w:rFonts w:ascii="Cambria Math" w:hAnsi="Cambria Math" w:cs="Calibri"/>
                  <w:sz w:val="24"/>
                  <w:szCs w:val="24"/>
                  <w:lang w:eastAsia="zh-CN"/>
                </w:rPr>
                <m:t>xzx</m:t>
              </m:r>
              <m:ctrlPr>
                <w:rPr>
                  <w:rFonts w:ascii="Cambria Math" w:hAnsi="Cambria Math" w:cs="Calibri"/>
                  <w:iCs/>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zxx</m:t>
              </m:r>
              <m:ctrlPr>
                <w:rPr>
                  <w:rFonts w:ascii="Cambria Math" w:hAnsi="Cambria Math" w:cs="Calibri"/>
                  <w:i/>
                  <w:sz w:val="24"/>
                  <w:szCs w:val="24"/>
                  <w:lang w:eastAsia="zh-CN"/>
                </w:rPr>
              </m:ctrlPr>
            </m:sub>
          </m:sSub>
          <m:r>
            <m:rPr/>
            <w:rPr>
              <w:rFonts w:ascii="Cambria Math" w:hAnsi="Cambria Math" w:cs="Calibri"/>
              <w:sz w:val="24"/>
              <w:szCs w:val="24"/>
              <w:lang w:eastAsia="zh-CN"/>
            </w:rPr>
            <m:t>+2</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zzz</m:t>
              </m:r>
              <m:ctrlPr>
                <w:rPr>
                  <w:rFonts w:ascii="Cambria Math" w:hAnsi="Cambria Math" w:cs="Calibri"/>
                  <w:i/>
                  <w:sz w:val="24"/>
                  <w:szCs w:val="24"/>
                  <w:lang w:eastAsia="zh-CN"/>
                </w:rPr>
              </m:ctrlPr>
            </m:sub>
          </m:sSub>
          <m:r>
            <m:rPr/>
            <w:rPr>
              <w:rFonts w:ascii="Cambria Math" w:hAnsi="Cambria Math" w:cs="Calibri"/>
              <w:sz w:val="24"/>
              <w:szCs w:val="24"/>
              <w:lang w:eastAsia="zh-CN"/>
            </w:rPr>
            <m:t>)</m:t>
          </m:r>
          <m:r>
            <m:rP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m:oMathPara>
    </w:p>
    <w:p w14:paraId="2B8C8A7F">
      <w:pPr>
        <w:widowControl w:val="0"/>
        <w:snapToGrid w:val="0"/>
        <w:spacing w:line="480" w:lineRule="auto"/>
        <w:ind w:left="0"/>
        <w:jc w:val="center"/>
        <w:textAlignment w:val="baseline"/>
        <w:rPr>
          <w:i/>
          <w:sz w:val="24"/>
          <w:szCs w:val="24"/>
          <w:lang w:eastAsia="zh-CN"/>
        </w:rPr>
      </w:pPr>
      <m:oMath>
        <m:r>
          <m:rPr/>
          <w:rPr>
            <w:rFonts w:ascii="Cambria Math" w:hAnsi="Cambria Math"/>
            <w:sz w:val="24"/>
            <w:szCs w:val="24"/>
            <w:lang w:eastAsia="zh-CN"/>
          </w:rPr>
          <m:t>+2</m:t>
        </m:r>
        <m:d>
          <m:dPr>
            <m:ctrlPr>
              <w:rPr>
                <w:rFonts w:ascii="Cambria Math" w:hAnsi="Cambria Math"/>
                <w:i/>
                <w:sz w:val="24"/>
                <w:szCs w:val="24"/>
                <w:lang w:eastAsia="zh-CN"/>
              </w:rPr>
            </m:ctrlPr>
          </m:dPr>
          <m:e>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xxz</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xzx</m:t>
                </m:r>
                <m:ctrlPr>
                  <w:rPr>
                    <w:rFonts w:ascii="Cambria Math" w:hAnsi="Cambria Math" w:cs="Calibri"/>
                    <w:i/>
                    <w:sz w:val="24"/>
                    <w:szCs w:val="24"/>
                    <w:lang w:eastAsia="zh-CN"/>
                  </w:rPr>
                </m:ctrlPr>
              </m:sub>
            </m:sSub>
            <m:r>
              <m:rPr/>
              <w:rPr>
                <w:rFonts w:ascii="Cambria Math" w:hAnsi="Cambria Math" w:cs="Calibri"/>
                <w:sz w:val="24"/>
                <w:szCs w:val="24"/>
                <w:lang w:eastAsia="zh-CN"/>
              </w:rPr>
              <m:t>+</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zxx</m:t>
                </m:r>
                <m:ctrlPr>
                  <w:rPr>
                    <w:rFonts w:ascii="Cambria Math" w:hAnsi="Cambria Math" w:cs="Calibri"/>
                    <w:i/>
                    <w:sz w:val="24"/>
                    <w:szCs w:val="24"/>
                    <w:lang w:eastAsia="zh-CN"/>
                  </w:rPr>
                </m:ctrlPr>
              </m:sub>
            </m:sSub>
            <m:r>
              <m:rPr/>
              <w:rPr>
                <w:rFonts w:ascii="Cambria Math" w:hAnsi="Cambria Math" w:cs="Calibri"/>
                <w:sz w:val="24"/>
                <w:szCs w:val="24"/>
                <w:lang w:eastAsia="zh-CN"/>
              </w:rPr>
              <m:t>+4</m:t>
            </m:r>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zzz</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d>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]/3</m:t>
        </m:r>
      </m:oMath>
      <w:r>
        <w:rPr>
          <w:rFonts w:hint="eastAsia"/>
          <w:i/>
          <w:sz w:val="24"/>
          <w:szCs w:val="24"/>
          <w:lang w:eastAsia="zh-CN"/>
        </w:rPr>
        <w:t>.</w:t>
      </w:r>
    </w:p>
    <w:p w14:paraId="386A32A1">
      <w:pPr>
        <w:widowControl w:val="0"/>
        <w:snapToGrid w:val="0"/>
        <w:spacing w:line="480" w:lineRule="auto"/>
        <w:ind w:left="0"/>
        <w:textAlignment w:val="baseline"/>
        <w:rPr>
          <w:sz w:val="24"/>
          <w:szCs w:val="24"/>
          <w:lang w:eastAsia="zh-CN"/>
        </w:rPr>
      </w:pPr>
      <w:r>
        <w:rPr>
          <w:rFonts w:hint="eastAsia"/>
          <w:sz w:val="24"/>
          <w:szCs w:val="24"/>
          <w:lang w:eastAsia="zh-CN"/>
        </w:rPr>
        <w:t xml:space="preserve">Now we have obtained expressions for the effective </w:t>
      </w:r>
      <w:r>
        <w:rPr>
          <w:sz w:val="24"/>
          <w:szCs w:val="24"/>
          <w:lang w:eastAsia="zh-CN"/>
        </w:rPr>
        <w:t>susceptibility</w:t>
      </w:r>
      <w:r>
        <w:rPr>
          <w:rFonts w:hint="eastAsia"/>
          <w:sz w:val="24"/>
          <w:szCs w:val="24"/>
          <w:lang w:eastAsia="zh-CN"/>
        </w:rPr>
        <w:t xml:space="preserve"> for </w:t>
      </w:r>
      <w:r>
        <w:rPr>
          <w:sz w:val="24"/>
          <w:szCs w:val="24"/>
          <w:lang w:eastAsia="zh-CN"/>
        </w:rPr>
        <w:t xml:space="preserve">all </w:t>
      </w:r>
      <w:r>
        <w:rPr>
          <w:rFonts w:hint="eastAsia"/>
          <w:sz w:val="24"/>
          <w:szCs w:val="24"/>
          <w:lang w:eastAsia="zh-CN"/>
        </w:rPr>
        <w:t>three orientations under SSP and PPP polarizations. With</w:t>
      </w:r>
      <w:r>
        <w:rPr>
          <w:sz w:val="24"/>
          <w:szCs w:val="24"/>
          <w:lang w:eastAsia="zh-CN"/>
        </w:rPr>
        <w:t xml:space="preserve"> coefficients</w:t>
      </w:r>
      <w:r>
        <w:rPr>
          <w:rFonts w:hint="eastAsia"/>
          <w:sz w:val="24"/>
          <w:szCs w:val="24"/>
          <w:lang w:eastAsia="zh-CN"/>
        </w:rPr>
        <w:t xml:space="preserve"> parameter fitted from experimental patterns in </w:t>
      </w:r>
      <w:r>
        <w:rPr>
          <w:rFonts w:eastAsia="宋体"/>
          <w:sz w:val="24"/>
          <w:szCs w:val="24"/>
        </w:rPr>
        <w:t xml:space="preserve">Supplementary </w:t>
      </w:r>
      <w:r>
        <w:rPr>
          <w:rFonts w:eastAsia="Times New Roman"/>
          <w:sz w:val="24"/>
          <w:szCs w:val="24"/>
          <w:lang w:eastAsia="zh-CN"/>
        </w:rPr>
        <w:t>T</w:t>
      </w:r>
      <w:r>
        <w:rPr>
          <w:rFonts w:hint="eastAsia"/>
          <w:sz w:val="24"/>
          <w:szCs w:val="24"/>
          <w:lang w:eastAsia="zh-CN"/>
        </w:rPr>
        <w:t>able</w:t>
      </w:r>
      <w:r>
        <w:rPr>
          <w:rFonts w:eastAsia="Times New Roman"/>
          <w:sz w:val="24"/>
          <w:szCs w:val="24"/>
          <w:lang w:eastAsia="zh-CN"/>
        </w:rPr>
        <w:t xml:space="preserve"> S</w:t>
      </w:r>
      <w:r>
        <w:rPr>
          <w:rFonts w:hint="eastAsia"/>
          <w:sz w:val="24"/>
          <w:szCs w:val="24"/>
          <w:lang w:eastAsia="zh-CN"/>
        </w:rPr>
        <w:t>2, w</w:t>
      </w:r>
      <w:r>
        <w:rPr>
          <w:rFonts w:hint="eastAsia"/>
          <w:color w:val="000000"/>
          <w:sz w:val="24"/>
          <w:szCs w:val="24"/>
          <w:lang w:eastAsia="zh-CN"/>
        </w:rPr>
        <w:t>e can s</w:t>
      </w:r>
      <w:r>
        <w:rPr>
          <w:color w:val="000000"/>
          <w:sz w:val="24"/>
          <w:szCs w:val="24"/>
          <w:lang w:eastAsia="zh-CN"/>
        </w:rPr>
        <w:t>olve the syste</w:t>
      </w:r>
      <w:r>
        <w:rPr>
          <w:sz w:val="24"/>
          <w:szCs w:val="24"/>
          <w:lang w:eastAsia="zh-CN"/>
        </w:rPr>
        <w:t xml:space="preserve">m of equations </w:t>
      </w:r>
      <w:r>
        <w:rPr>
          <w:rFonts w:hint="eastAsia"/>
          <w:sz w:val="24"/>
          <w:szCs w:val="24"/>
          <w:lang w:eastAsia="zh-CN"/>
        </w:rPr>
        <w:t xml:space="preserve">(3)-(5) </w:t>
      </w:r>
      <w:r>
        <w:rPr>
          <w:sz w:val="24"/>
          <w:szCs w:val="24"/>
          <w:lang w:eastAsia="zh-CN"/>
        </w:rPr>
        <w:t>for th</w:t>
      </w:r>
      <w:r>
        <w:rPr>
          <w:color w:val="000000"/>
          <w:sz w:val="24"/>
          <w:szCs w:val="24"/>
          <w:lang w:eastAsia="zh-CN"/>
        </w:rPr>
        <w:t>e value of</w:t>
      </w:r>
      <w:r>
        <w:rPr>
          <w:rFonts w:hint="eastAsia"/>
          <w:color w:val="000000"/>
          <w:sz w:val="24"/>
          <w:szCs w:val="24"/>
          <w:lang w:eastAsia="zh-CN"/>
        </w:rPr>
        <w:t xml:space="preserve"> </w:t>
      </w:r>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w:t>
      </w:r>
      <w:r>
        <w:rPr>
          <w:rFonts w:ascii="Cambria Math" w:hAnsi="Cambria Math"/>
          <w:i/>
          <w:sz w:val="24"/>
          <w:szCs w:val="24"/>
          <w:lang w:eastAsia="zh-CN"/>
        </w:rPr>
        <w:t xml:space="preserve"> </w:t>
      </w:r>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r>
          <m:rPr/>
          <w:rPr>
            <w:rFonts w:ascii="Cambria Math" w:hAnsi="Cambria Math"/>
            <w:sz w:val="24"/>
            <w:szCs w:val="24"/>
            <w:lang w:eastAsia="zh-CN"/>
          </w:rPr>
          <m:t xml:space="preserve"> </m:t>
        </m:r>
      </m:oMath>
      <w:r>
        <w:rPr>
          <w:sz w:val="24"/>
          <w:szCs w:val="24"/>
          <w:lang w:eastAsia="zh-CN"/>
        </w:rPr>
        <w:t>and</w:t>
      </w:r>
      <m:oMath>
        <m:r>
          <m:rP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rFonts w:hint="eastAsia"/>
          <w:sz w:val="24"/>
          <w:szCs w:val="24"/>
          <w:lang w:eastAsia="zh-CN"/>
        </w:rPr>
        <w:t xml:space="preserve">, as tabled in </w:t>
      </w:r>
      <w:r>
        <w:rPr>
          <w:rFonts w:eastAsia="宋体"/>
          <w:sz w:val="24"/>
          <w:szCs w:val="24"/>
        </w:rPr>
        <w:t xml:space="preserve">Supplementary </w:t>
      </w:r>
      <w:r>
        <w:rPr>
          <w:rFonts w:eastAsia="Times New Roman"/>
          <w:sz w:val="24"/>
          <w:szCs w:val="24"/>
          <w:lang w:eastAsia="zh-CN"/>
        </w:rPr>
        <w:t>T</w:t>
      </w:r>
      <w:r>
        <w:rPr>
          <w:rFonts w:hint="eastAsia"/>
          <w:sz w:val="24"/>
          <w:szCs w:val="24"/>
          <w:lang w:eastAsia="zh-CN"/>
        </w:rPr>
        <w:t>able</w:t>
      </w:r>
      <w:r>
        <w:rPr>
          <w:rFonts w:eastAsia="Times New Roman"/>
          <w:sz w:val="24"/>
          <w:szCs w:val="24"/>
          <w:lang w:eastAsia="zh-CN"/>
        </w:rPr>
        <w:t xml:space="preserve"> S</w:t>
      </w:r>
      <w:r>
        <w:rPr>
          <w:rFonts w:hint="eastAsia"/>
          <w:sz w:val="24"/>
          <w:szCs w:val="24"/>
          <w:lang w:eastAsia="zh-CN"/>
        </w:rPr>
        <w:t xml:space="preserve">3. </w:t>
      </w:r>
      <w:r>
        <w:rPr>
          <w:sz w:val="24"/>
          <w:szCs w:val="24"/>
          <w:lang w:eastAsia="zh-CN"/>
        </w:rPr>
        <w:t xml:space="preserve">The same analysis can be applied to the KTO substrate, which is primarily a surface signal, to obtain the value of </w:t>
      </w:r>
      <m:oMath>
        <m:sSubSup>
          <m:sSubSupPr>
            <m:ctrlPr>
              <w:rPr>
                <w:rFonts w:ascii="Cambria Math" w:hAnsi="Cambria Math"/>
                <w:i/>
                <w:sz w:val="24"/>
                <w:szCs w:val="24"/>
                <w:lang w:eastAsia="zh-CN"/>
              </w:rPr>
            </m:ctrlPr>
          </m:sSubSupPr>
          <m:e>
            <m: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S,</m:t>
            </m:r>
            <m:r>
              <m:rPr/>
              <w:rPr>
                <w:rFonts w:ascii="Cambria Math" w:hAnsi="Cambria Math"/>
                <w:sz w:val="24"/>
                <w:szCs w:val="24"/>
                <w:lang w:eastAsia="zh-CN"/>
              </w:rPr>
              <m:t xml:space="preserve"> i</m:t>
            </m:r>
            <m:ctrlPr>
              <w:rPr>
                <w:rFonts w:ascii="Cambria Math" w:hAnsi="Cambria Math"/>
                <w:i/>
                <w:sz w:val="24"/>
                <w:szCs w:val="24"/>
                <w:lang w:eastAsia="zh-CN"/>
              </w:rPr>
            </m:ctrlPr>
          </m:sub>
          <m:sup>
            <m:r>
              <m:rPr/>
              <w:rPr>
                <w:rFonts w:ascii="Cambria Math" w:hAnsi="Cambria Math"/>
                <w:sz w:val="24"/>
                <w:szCs w:val="24"/>
                <w:lang w:eastAsia="zh-CN"/>
              </w:rPr>
              <m:t>(2)</m:t>
            </m:r>
            <m:ctrlPr>
              <w:rPr>
                <w:rFonts w:ascii="Cambria Math" w:hAnsi="Cambria Math"/>
                <w:i/>
                <w:sz w:val="24"/>
                <w:szCs w:val="24"/>
                <w:lang w:eastAsia="zh-CN"/>
              </w:rPr>
            </m:ctrlPr>
          </m:sup>
        </m:sSubSup>
      </m:oMath>
      <w:r>
        <w:rPr>
          <w:rFonts w:hint="eastAsia"/>
          <w:sz w:val="24"/>
          <w:szCs w:val="24"/>
          <w:lang w:eastAsia="zh-CN"/>
        </w:rPr>
        <w:t xml:space="preserve">, as </w:t>
      </w:r>
      <w:bookmarkStart w:id="9" w:name="_Hlk201342168"/>
      <w:r>
        <w:rPr>
          <w:rFonts w:hint="eastAsia"/>
          <w:sz w:val="24"/>
          <w:szCs w:val="24"/>
          <w:lang w:eastAsia="zh-CN"/>
        </w:rPr>
        <w:t>listed</w:t>
      </w:r>
      <w:bookmarkEnd w:id="9"/>
      <w:r>
        <w:rPr>
          <w:rFonts w:hint="eastAsia"/>
          <w:sz w:val="24"/>
          <w:szCs w:val="24"/>
          <w:lang w:eastAsia="zh-CN"/>
        </w:rPr>
        <w:t xml:space="preserve"> in </w:t>
      </w:r>
      <w:r>
        <w:rPr>
          <w:rFonts w:eastAsia="宋体"/>
          <w:sz w:val="24"/>
          <w:szCs w:val="24"/>
        </w:rPr>
        <w:t xml:space="preserve">Supplementary </w:t>
      </w:r>
      <w:r>
        <w:rPr>
          <w:rFonts w:eastAsia="Times New Roman"/>
          <w:sz w:val="24"/>
          <w:szCs w:val="24"/>
          <w:lang w:eastAsia="zh-CN"/>
        </w:rPr>
        <w:t>T</w:t>
      </w:r>
      <w:r>
        <w:rPr>
          <w:rFonts w:hint="eastAsia"/>
          <w:sz w:val="24"/>
          <w:szCs w:val="24"/>
          <w:lang w:eastAsia="zh-CN"/>
        </w:rPr>
        <w:t xml:space="preserve">able </w:t>
      </w:r>
      <w:r>
        <w:rPr>
          <w:sz w:val="24"/>
          <w:szCs w:val="24"/>
          <w:lang w:eastAsia="zh-CN"/>
        </w:rPr>
        <w:t>S</w:t>
      </w:r>
      <w:r>
        <w:rPr>
          <w:rFonts w:hint="eastAsia"/>
          <w:sz w:val="24"/>
          <w:szCs w:val="24"/>
          <w:lang w:eastAsia="zh-CN"/>
        </w:rPr>
        <w:t>4. We</w:t>
      </w:r>
      <w:r>
        <w:rPr>
          <w:sz w:val="24"/>
          <w:szCs w:val="24"/>
          <w:lang w:eastAsia="zh-CN"/>
        </w:rPr>
        <w:t xml:space="preserve"> note that the equations for </w:t>
      </w: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SSP</m:t>
            </m:r>
            <m:ctrlPr>
              <w:rPr>
                <w:rFonts w:ascii="Cambria Math" w:hAnsi="Cambria Math"/>
                <w:i/>
                <w:iCs/>
                <w:sz w:val="24"/>
                <w:szCs w:val="24"/>
                <w:lang w:eastAsia="zh-CN"/>
              </w:rPr>
            </m:ctrlPr>
          </m:sup>
        </m:sSubSup>
      </m:oMath>
      <w:r>
        <w:rPr>
          <w:sz w:val="24"/>
          <w:szCs w:val="24"/>
          <w:lang w:eastAsia="zh-CN"/>
        </w:rPr>
        <w:t xml:space="preserve"> and </w:t>
      </w:r>
      <m:oMath>
        <m:sSubSup>
          <m:sSubSupPr>
            <m:ctrlPr>
              <w:rPr>
                <w:rFonts w:ascii="Cambria Math" w:hAnsi="Cambria Math"/>
                <w:i/>
                <w:iCs/>
                <w:sz w:val="24"/>
                <w:szCs w:val="24"/>
                <w:lang w:eastAsia="zh-CN"/>
              </w:rPr>
            </m:ctrlPr>
          </m:sSubSupPr>
          <m:e>
            <m:r>
              <m:rPr/>
              <w:rPr>
                <w:rFonts w:ascii="Cambria Math" w:hAnsi="Cambria Math"/>
                <w:sz w:val="24"/>
                <w:szCs w:val="24"/>
                <w:lang w:eastAsia="zh-CN"/>
              </w:rPr>
              <m:t>C</m:t>
            </m:r>
            <m:ctrlPr>
              <w:rPr>
                <w:rFonts w:ascii="Cambria Math" w:hAnsi="Cambria Math"/>
                <w:i/>
                <w:iCs/>
                <w:sz w:val="24"/>
                <w:szCs w:val="24"/>
                <w:lang w:eastAsia="zh-CN"/>
              </w:rPr>
            </m:ctrlPr>
          </m:e>
          <m:sub>
            <m:r>
              <m:rPr>
                <m:sty m:val="p"/>
              </m:rPr>
              <w:rPr>
                <w:rFonts w:ascii="Cambria Math" w:hAnsi="Cambria Math"/>
                <w:sz w:val="24"/>
                <w:szCs w:val="24"/>
                <w:lang w:eastAsia="zh-CN"/>
              </w:rPr>
              <m:t>ani</m:t>
            </m:r>
            <m:ctrlPr>
              <w:rPr>
                <w:rFonts w:ascii="Cambria Math" w:hAnsi="Cambria Math"/>
                <w:i/>
                <w:iCs/>
                <w:sz w:val="24"/>
                <w:szCs w:val="24"/>
                <w:lang w:eastAsia="zh-CN"/>
              </w:rPr>
            </m:ctrlPr>
          </m:sub>
          <m:sup>
            <m:r>
              <m:rPr>
                <m:sty m:val="p"/>
              </m:rPr>
              <w:rPr>
                <w:rFonts w:ascii="Cambria Math" w:hAnsi="Cambria Math"/>
                <w:sz w:val="24"/>
                <w:szCs w:val="24"/>
                <w:lang w:eastAsia="zh-CN"/>
              </w:rPr>
              <m:t>PPP</m:t>
            </m:r>
            <m:ctrlPr>
              <w:rPr>
                <w:rFonts w:ascii="Cambria Math" w:hAnsi="Cambria Math"/>
                <w:i/>
                <w:iCs/>
                <w:sz w:val="24"/>
                <w:szCs w:val="24"/>
                <w:lang w:eastAsia="zh-CN"/>
              </w:rPr>
            </m:ctrlPr>
          </m:sup>
        </m:sSubSup>
      </m:oMath>
      <w:r>
        <w:rPr>
          <w:sz w:val="24"/>
          <w:szCs w:val="24"/>
          <w:lang w:eastAsia="zh-CN"/>
        </w:rPr>
        <w:t xml:space="preserve"> are equivalent. </w:t>
      </w:r>
      <w:r>
        <w:rPr>
          <w:rFonts w:hint="eastAsia"/>
          <w:sz w:val="24"/>
          <w:szCs w:val="24"/>
          <w:lang w:eastAsia="zh-CN"/>
        </w:rPr>
        <w:t>Taking</w:t>
      </w:r>
      <w:r>
        <w:rPr>
          <w:sz w:val="24"/>
          <w:szCs w:val="24"/>
          <w:lang w:eastAsia="zh-CN"/>
        </w:rPr>
        <w:t xml:space="preserve"> either value yields comparable field enhancement factor, which validates the reliability of our findings.</w:t>
      </w:r>
      <w:r>
        <w:rPr>
          <w:rFonts w:hint="eastAsia"/>
          <w:sz w:val="24"/>
          <w:szCs w:val="24"/>
          <w:lang w:eastAsia="zh-CN"/>
        </w:rPr>
        <w:t xml:space="preserve"> </w:t>
      </w:r>
      <w:r>
        <w:rPr>
          <w:rFonts w:eastAsia="Times New Roman"/>
          <w:sz w:val="24"/>
          <w:szCs w:val="24"/>
          <w:lang w:eastAsia="zh-CN"/>
        </w:rPr>
        <w:t xml:space="preserve">Since </w:t>
      </w:r>
      <w:r>
        <w:rPr>
          <w:rFonts w:hint="eastAsia" w:eastAsia="Times New Roman"/>
          <w:sz w:val="24"/>
          <w:szCs w:val="24"/>
          <w:lang w:eastAsia="zh-CN"/>
        </w:rPr>
        <w:t xml:space="preserve">the lattice itself is not </w:t>
      </w:r>
      <w:r>
        <w:rPr>
          <w:rFonts w:eastAsia="Times New Roman"/>
          <w:sz w:val="24"/>
          <w:szCs w:val="24"/>
          <w:lang w:eastAsia="zh-CN"/>
        </w:rPr>
        <w:t>expected</w:t>
      </w:r>
      <w:r>
        <w:rPr>
          <w:rFonts w:hint="eastAsia" w:eastAsia="Times New Roman"/>
          <w:sz w:val="24"/>
          <w:szCs w:val="24"/>
          <w:lang w:eastAsia="zh-CN"/>
        </w:rPr>
        <w:t xml:space="preserve"> to change drastically with varying orientations</w:t>
      </w:r>
      <w:r>
        <w:rPr>
          <w:rFonts w:eastAsia="Times New Roman"/>
          <w:sz w:val="24"/>
          <w:szCs w:val="24"/>
          <w:lang w:eastAsia="zh-CN"/>
        </w:rPr>
        <w:t>,</w:t>
      </w:r>
      <w:r>
        <w:rPr>
          <w:rFonts w:hint="eastAsia" w:eastAsia="Times New Roman"/>
          <w:sz w:val="24"/>
          <w:szCs w:val="24"/>
          <w:lang w:eastAsia="zh-CN"/>
        </w:rPr>
        <w:t xml:space="preserve"> the discrepancies </w:t>
      </w:r>
      <w:r>
        <w:rPr>
          <w:rFonts w:eastAsia="Times New Roman"/>
          <w:sz w:val="24"/>
          <w:szCs w:val="24"/>
          <w:lang w:eastAsia="zh-CN"/>
        </w:rPr>
        <w:t>between LAO/KTO and substrates</w:t>
      </w:r>
      <w:r>
        <w:rPr>
          <w:rFonts w:hint="eastAsia" w:eastAsia="Times New Roman"/>
          <w:sz w:val="24"/>
          <w:szCs w:val="24"/>
          <w:lang w:eastAsia="zh-CN"/>
        </w:rPr>
        <w:t xml:space="preserve"> </w:t>
      </w:r>
      <w:r>
        <w:rPr>
          <w:rFonts w:hint="eastAsia"/>
          <w:sz w:val="24"/>
          <w:szCs w:val="24"/>
          <w:lang w:eastAsia="zh-CN"/>
        </w:rPr>
        <w:t>are</w:t>
      </w:r>
      <w:r>
        <w:rPr>
          <w:rFonts w:hint="eastAsia" w:eastAsia="Times New Roman"/>
          <w:sz w:val="24"/>
          <w:szCs w:val="24"/>
          <w:lang w:eastAsia="zh-CN"/>
        </w:rPr>
        <w:t xml:space="preserve"> mainly caused by the change in </w:t>
      </w:r>
      <w:r>
        <w:rPr>
          <w:rFonts w:hint="eastAsia"/>
          <w:sz w:val="24"/>
          <w:szCs w:val="24"/>
          <w:lang w:eastAsia="zh-CN"/>
        </w:rPr>
        <w:t>polar</w:t>
      </w:r>
      <w:r>
        <w:rPr>
          <w:rFonts w:hint="eastAsia" w:eastAsia="Times New Roman"/>
          <w:sz w:val="24"/>
          <w:szCs w:val="24"/>
          <w:lang w:eastAsia="zh-CN"/>
        </w:rPr>
        <w:t xml:space="preserve"> fields after the growth of the LAO.</w:t>
      </w:r>
      <w:r>
        <w:rPr>
          <w:rFonts w:hint="eastAsia"/>
          <w:sz w:val="24"/>
          <w:szCs w:val="24"/>
          <w:lang w:eastAsia="zh-CN"/>
        </w:rPr>
        <w:t xml:space="preserve"> </w:t>
      </w:r>
      <w:r>
        <w:rPr>
          <w:color w:val="000000"/>
          <w:sz w:val="24"/>
          <w:szCs w:val="24"/>
          <w:lang w:eastAsia="zh-CN"/>
        </w:rPr>
        <w:t xml:space="preserve">The </w:t>
      </w:r>
      <w:r>
        <w:rPr>
          <w:rFonts w:hint="eastAsia"/>
          <w:color w:val="000000"/>
          <w:sz w:val="24"/>
          <w:szCs w:val="24"/>
          <w:lang w:eastAsia="zh-CN"/>
        </w:rPr>
        <w:t>polariyt</w:t>
      </w:r>
      <w:r>
        <w:rPr>
          <w:color w:val="000000"/>
          <w:sz w:val="24"/>
          <w:szCs w:val="24"/>
          <w:lang w:eastAsia="zh-CN"/>
        </w:rPr>
        <w:t xml:space="preserve"> enhancement factors are tabulated </w:t>
      </w:r>
      <w:r>
        <w:rPr>
          <w:rFonts w:hint="eastAsia"/>
          <w:sz w:val="24"/>
          <w:szCs w:val="24"/>
          <w:lang w:eastAsia="zh-CN"/>
        </w:rPr>
        <w:t xml:space="preserve">in </w:t>
      </w:r>
      <w:r>
        <w:rPr>
          <w:sz w:val="24"/>
          <w:szCs w:val="24"/>
          <w:lang w:eastAsia="zh-CN"/>
        </w:rPr>
        <w:t>Supplementary</w:t>
      </w:r>
      <w:r>
        <w:rPr>
          <w:rFonts w:eastAsia="Times New Roman"/>
          <w:sz w:val="24"/>
          <w:szCs w:val="24"/>
          <w:lang w:eastAsia="zh-CN"/>
        </w:rPr>
        <w:t xml:space="preserve"> T</w:t>
      </w:r>
      <w:r>
        <w:rPr>
          <w:rFonts w:hint="eastAsia"/>
          <w:sz w:val="24"/>
          <w:szCs w:val="24"/>
          <w:lang w:eastAsia="zh-CN"/>
        </w:rPr>
        <w:t xml:space="preserve">able </w:t>
      </w:r>
      <w:r>
        <w:rPr>
          <w:rFonts w:eastAsia="Times New Roman"/>
          <w:sz w:val="24"/>
          <w:szCs w:val="24"/>
          <w:lang w:eastAsia="zh-CN"/>
        </w:rPr>
        <w:t>S</w:t>
      </w:r>
      <w:r>
        <w:rPr>
          <w:rFonts w:hint="eastAsia"/>
          <w:sz w:val="24"/>
          <w:szCs w:val="24"/>
          <w:lang w:eastAsia="zh-CN"/>
        </w:rPr>
        <w:t>5</w:t>
      </w:r>
      <w:r>
        <w:rPr>
          <w:rFonts w:eastAsia="Times New Roman"/>
          <w:sz w:val="24"/>
          <w:szCs w:val="24"/>
          <w:lang w:eastAsia="zh-CN"/>
        </w:rPr>
        <w:t xml:space="preserve"> </w:t>
      </w:r>
      <w:r>
        <w:rPr>
          <w:sz w:val="24"/>
          <w:szCs w:val="24"/>
          <w:lang w:eastAsia="zh-CN"/>
        </w:rPr>
        <w:t>a</w:t>
      </w:r>
      <w:r>
        <w:rPr>
          <w:color w:val="000000"/>
          <w:sz w:val="24"/>
          <w:szCs w:val="24"/>
          <w:lang w:eastAsia="zh-CN"/>
        </w:rPr>
        <w:t>nd plotted in</w:t>
      </w:r>
      <w:r>
        <w:rPr>
          <w:sz w:val="24"/>
          <w:szCs w:val="24"/>
          <w:lang w:eastAsia="zh-CN"/>
        </w:rPr>
        <w:t xml:space="preserve"> Fig. 3</w:t>
      </w:r>
      <w:r>
        <w:rPr>
          <w:rFonts w:hint="eastAsia"/>
          <w:sz w:val="24"/>
          <w:szCs w:val="24"/>
          <w:lang w:eastAsia="zh-CN"/>
        </w:rPr>
        <w:t>a</w:t>
      </w:r>
      <w:r>
        <w:rPr>
          <w:sz w:val="24"/>
          <w:szCs w:val="24"/>
          <w:lang w:eastAsia="zh-CN"/>
        </w:rPr>
        <w:t xml:space="preserve"> of</w:t>
      </w:r>
      <w:r>
        <w:rPr>
          <w:color w:val="000000"/>
          <w:sz w:val="24"/>
          <w:szCs w:val="24"/>
          <w:lang w:eastAsia="zh-CN"/>
        </w:rPr>
        <w:t xml:space="preserve"> the main text. Although the reverse derivation process is highly complex, the results exhibit consistency across different crystal planes and align with the superconducting trend: (111) &gt; (110) &gt;&gt; (001). While the experiments were conducted at room temperature, the interfacial properties probed by sum-frequency generation are intrinsic. A stronger </w:t>
      </w:r>
      <w:r>
        <w:rPr>
          <w:rFonts w:hint="eastAsia"/>
          <w:color w:val="000000"/>
          <w:sz w:val="24"/>
          <w:szCs w:val="24"/>
          <w:lang w:eastAsia="zh-CN"/>
        </w:rPr>
        <w:t>polar</w:t>
      </w:r>
      <w:r>
        <w:rPr>
          <w:color w:val="000000"/>
          <w:sz w:val="24"/>
          <w:szCs w:val="24"/>
          <w:lang w:eastAsia="zh-CN"/>
        </w:rPr>
        <w:t xml:space="preserve"> field enhances spin-orbit coupling and electron-phonon interactions, thereby creating favorable conditions for superconductivity.</w:t>
      </w:r>
    </w:p>
    <w:p w14:paraId="2955B15D">
      <w:pPr>
        <w:ind w:left="0" w:firstLine="0"/>
        <w:jc w:val="left"/>
        <w:rPr>
          <w:lang w:eastAsia="zh-CN"/>
        </w:rPr>
      </w:pPr>
      <w:r>
        <w:rPr>
          <w:lang w:eastAsia="zh-CN"/>
        </w:rPr>
        <w:br w:type="page"/>
      </w:r>
    </w:p>
    <w:p w14:paraId="234A11F6">
      <w:pPr>
        <w:pStyle w:val="299"/>
        <w:spacing w:line="480" w:lineRule="auto"/>
        <w:ind w:left="0" w:firstLine="0"/>
        <w:rPr>
          <w:b/>
          <w:bCs/>
          <w:szCs w:val="24"/>
          <w:u w:val="none"/>
        </w:rPr>
      </w:pPr>
      <w:bookmarkStart w:id="10" w:name="_Hlk210924719"/>
      <w:r>
        <w:rPr>
          <w:b/>
          <w:bCs/>
          <w:szCs w:val="24"/>
          <w:u w:val="none"/>
          <w:lang w:eastAsia="zh-CN"/>
        </w:rPr>
        <w:t xml:space="preserve">Supplementary Note </w:t>
      </w:r>
      <w:r>
        <w:rPr>
          <w:rFonts w:hint="eastAsia"/>
          <w:b/>
          <w:bCs/>
          <w:szCs w:val="24"/>
          <w:u w:val="none"/>
          <w:lang w:eastAsia="zh-CN"/>
        </w:rPr>
        <w:t>3</w:t>
      </w:r>
      <w:bookmarkEnd w:id="10"/>
      <w:r>
        <w:rPr>
          <w:b/>
          <w:bCs/>
          <w:szCs w:val="24"/>
          <w:u w:val="none"/>
          <w:lang w:eastAsia="zh-CN"/>
        </w:rPr>
        <w:t>. Dynamical polarization</w:t>
      </w:r>
    </w:p>
    <w:p w14:paraId="4C3929D5">
      <w:pPr>
        <w:spacing w:line="480" w:lineRule="auto"/>
        <w:ind w:left="0"/>
        <w:contextualSpacing/>
        <w:rPr>
          <w:rFonts w:eastAsia="宋体"/>
          <w:bCs/>
          <w:sz w:val="24"/>
          <w:szCs w:val="24"/>
          <w:u w:val="single"/>
        </w:rPr>
      </w:pPr>
      <w:r>
        <w:rPr>
          <w:rFonts w:hint="eastAsia"/>
          <w:sz w:val="24"/>
          <w:szCs w:val="24"/>
          <w:lang w:eastAsia="zh-CN"/>
        </w:rPr>
        <w:t>T</w:t>
      </w:r>
      <w:r>
        <w:rPr>
          <w:sz w:val="24"/>
          <w:szCs w:val="24"/>
          <w:lang w:eastAsia="zh-CN"/>
        </w:rPr>
        <w:t>he lab coordinate is chosen with the Ta atoms as the center. Assuming the charge</w:t>
      </w:r>
      <w:r>
        <w:rPr>
          <w:i/>
          <w:iCs/>
          <w:sz w:val="24"/>
          <w:szCs w:val="24"/>
          <w:lang w:eastAsia="zh-CN"/>
        </w:rPr>
        <w:t xml:space="preserve"> q</w:t>
      </w:r>
      <w:r>
        <w:rPr>
          <w:i/>
          <w:iCs/>
          <w:sz w:val="24"/>
          <w:szCs w:val="24"/>
          <w:vertAlign w:val="subscript"/>
          <w:lang w:eastAsia="zh-CN"/>
        </w:rPr>
        <w:t>i</w:t>
      </w:r>
      <w:r>
        <w:rPr>
          <w:sz w:val="24"/>
          <w:szCs w:val="24"/>
          <w:lang w:eastAsia="zh-CN"/>
        </w:rPr>
        <w:t xml:space="preserve"> is located at position </w:t>
      </w:r>
      <m:oMath>
        <m:acc>
          <m:accPr>
            <m:chr m:val="⃗"/>
            <m:ctrlPr>
              <w:rPr>
                <w:rFonts w:ascii="Cambria Math" w:hAnsi="Cambria Math" w:cs="Calibri"/>
                <w:i/>
                <w:sz w:val="24"/>
                <w:szCs w:val="24"/>
                <w:lang w:eastAsia="zh-CN"/>
              </w:rPr>
            </m:ctrlPr>
          </m:accPr>
          <m:e>
            <m:sSub>
              <m:sSubPr>
                <m:ctrlPr>
                  <w:rPr>
                    <w:rFonts w:ascii="Cambria Math" w:hAnsi="Cambria Math" w:cs="Calibri"/>
                    <w:i/>
                    <w:sz w:val="24"/>
                    <w:szCs w:val="24"/>
                    <w:lang w:eastAsia="zh-CN"/>
                  </w:rPr>
                </m:ctrlPr>
              </m:sSubPr>
              <m:e>
                <m:r>
                  <m:rPr/>
                  <w:rPr>
                    <w:rFonts w:ascii="Cambria Math" w:hAnsi="Cambria Math" w:cs="Calibri"/>
                    <w:sz w:val="24"/>
                    <w:szCs w:val="24"/>
                    <w:lang w:eastAsia="zh-CN"/>
                  </w:rPr>
                  <m:t>r</m:t>
                </m:r>
                <m:ctrlPr>
                  <w:rPr>
                    <w:rFonts w:ascii="Cambria Math" w:hAnsi="Cambria Math" w:cs="Calibri"/>
                    <w:i/>
                    <w:sz w:val="24"/>
                    <w:szCs w:val="24"/>
                    <w:lang w:eastAsia="zh-CN"/>
                  </w:rPr>
                </m:ctrlPr>
              </m:e>
              <m:sub>
                <m:r>
                  <m:rPr/>
                  <w:rPr>
                    <w:rFonts w:ascii="Cambria Math" w:hAnsi="Cambria Math" w:cs="Calibri"/>
                    <w:sz w:val="24"/>
                    <w:szCs w:val="24"/>
                    <w:lang w:eastAsia="zh-CN"/>
                  </w:rPr>
                  <m:t>i</m:t>
                </m:r>
                <m:ctrlPr>
                  <w:rPr>
                    <w:rFonts w:ascii="Cambria Math" w:hAnsi="Cambria Math" w:cs="Calibri"/>
                    <w:i/>
                    <w:sz w:val="24"/>
                    <w:szCs w:val="24"/>
                    <w:lang w:eastAsia="zh-CN"/>
                  </w:rPr>
                </m:ctrlPr>
              </m:sub>
            </m:sSub>
            <m:ctrlPr>
              <w:rPr>
                <w:rFonts w:ascii="Cambria Math" w:hAnsi="Cambria Math" w:cs="Calibri"/>
                <w:i/>
                <w:sz w:val="24"/>
                <w:szCs w:val="24"/>
                <w:lang w:eastAsia="zh-CN"/>
              </w:rPr>
            </m:ctrlPr>
          </m:e>
        </m:acc>
      </m:oMath>
      <w:r>
        <w:rPr>
          <w:sz w:val="24"/>
          <w:szCs w:val="24"/>
          <w:lang w:eastAsia="zh-CN"/>
        </w:rPr>
        <w:t xml:space="preserve">, the geometric center position is then determined to be </w:t>
      </w:r>
      <m:oMath>
        <m:r>
          <m:rPr/>
          <w:rPr>
            <w:rFonts w:ascii="Cambria Math" w:hAnsi="Cambria Math"/>
            <w:sz w:val="24"/>
            <w:szCs w:val="24"/>
            <w:lang w:eastAsia="zh-CN"/>
          </w:rPr>
          <m:t>R=</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w:rPr>
                    <w:rFonts w:ascii="Cambria Math" w:hAnsi="Cambria Math"/>
                    <w:sz w:val="24"/>
                    <w:szCs w:val="24"/>
                    <w:lang w:eastAsia="zh-CN"/>
                  </w:rPr>
                  <m:t>i</m:t>
                </m:r>
                <m:ctrlPr>
                  <w:rPr>
                    <w:rFonts w:ascii="Cambria Math" w:hAnsi="Cambria Math"/>
                    <w:i/>
                    <w:sz w:val="24"/>
                    <w:szCs w:val="24"/>
                    <w:lang w:eastAsia="zh-CN"/>
                  </w:rPr>
                </m:ctrlP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r</m:t>
                    </m:r>
                    <m:ctrlPr>
                      <w:rPr>
                        <w:rFonts w:ascii="Cambria Math" w:hAnsi="Cambria Math"/>
                        <w:i/>
                        <w:sz w:val="24"/>
                        <w:szCs w:val="24"/>
                        <w:lang w:eastAsia="zh-CN"/>
                      </w:rPr>
                    </m:ctrlPr>
                  </m:e>
                </m:acc>
                <m:ctrlPr>
                  <w:rPr>
                    <w:rFonts w:ascii="Cambria Math" w:hAnsi="Cambria Math"/>
                    <w:i/>
                    <w:sz w:val="24"/>
                    <w:szCs w:val="24"/>
                    <w:lang w:eastAsia="zh-CN"/>
                  </w:rPr>
                </m:ctrlPr>
              </m:e>
              <m:sub>
                <m:r>
                  <m:rPr/>
                  <w:rPr>
                    <w:rFonts w:ascii="Cambria Math" w:hAnsi="Cambria Math"/>
                    <w:sz w:val="24"/>
                    <w:szCs w:val="24"/>
                    <w:lang w:eastAsia="zh-CN"/>
                  </w:rPr>
                  <m:t>i</m:t>
                </m:r>
                <m:ctrlPr>
                  <w:rPr>
                    <w:rFonts w:ascii="Cambria Math" w:hAnsi="Cambria Math"/>
                    <w:i/>
                    <w:sz w:val="24"/>
                    <w:szCs w:val="24"/>
                    <w:lang w:eastAsia="zh-CN"/>
                  </w:rPr>
                </m:ctrlPr>
              </m:sub>
            </m:sSub>
            <m:ctrlPr>
              <w:rPr>
                <w:rFonts w:ascii="Cambria Math" w:hAnsi="Cambria Math"/>
                <w:i/>
                <w:sz w:val="24"/>
                <w:szCs w:val="24"/>
                <w:lang w:eastAsia="zh-CN"/>
              </w:rPr>
            </m:ctrlPr>
          </m:e>
        </m:nary>
        <m:r>
          <m:rPr/>
          <w:rPr>
            <w:rFonts w:ascii="Cambria Math" w:hAnsi="Cambria Math"/>
            <w:sz w:val="24"/>
            <w:szCs w:val="24"/>
            <w:lang w:eastAsia="zh-CN"/>
          </w:rPr>
          <m:t>/</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w:rPr>
                    <w:rFonts w:ascii="Cambria Math" w:hAnsi="Cambria Math"/>
                    <w:sz w:val="24"/>
                    <w:szCs w:val="24"/>
                    <w:lang w:eastAsia="zh-CN"/>
                  </w:rPr>
                  <m:t>i</m:t>
                </m:r>
                <m:ctrlPr>
                  <w:rPr>
                    <w:rFonts w:ascii="Cambria Math" w:hAnsi="Cambria Math"/>
                    <w:i/>
                    <w:sz w:val="24"/>
                    <w:szCs w:val="24"/>
                    <w:lang w:eastAsia="zh-CN"/>
                  </w:rPr>
                </m:ctrlPr>
              </m:sub>
            </m:sSub>
            <m:ctrlPr>
              <w:rPr>
                <w:rFonts w:ascii="Cambria Math" w:hAnsi="Cambria Math"/>
                <w:i/>
                <w:sz w:val="24"/>
                <w:szCs w:val="24"/>
                <w:lang w:eastAsia="zh-CN"/>
              </w:rPr>
            </m:ctrlPr>
          </m:e>
        </m:nary>
      </m:oMath>
      <w:r>
        <w:rPr>
          <w:rFonts w:hint="eastAsia"/>
          <w:sz w:val="24"/>
          <w:szCs w:val="24"/>
          <w:lang w:eastAsia="zh-CN"/>
        </w:rPr>
        <w:t>.</w:t>
      </w:r>
      <w:r>
        <w:rPr>
          <w:sz w:val="24"/>
          <w:szCs w:val="24"/>
          <w:lang w:eastAsia="zh-CN"/>
        </w:rPr>
        <w:t xml:space="preserve"> </w:t>
      </w:r>
      <w:r>
        <w:rPr>
          <w:rFonts w:hint="eastAsia"/>
          <w:sz w:val="24"/>
          <w:szCs w:val="24"/>
          <w:lang w:eastAsia="zh-CN"/>
        </w:rPr>
        <w:t>After calculating the geometric centers of the positive</w:t>
      </w:r>
      <w:r>
        <w:rPr>
          <w:sz w:val="24"/>
          <w:szCs w:val="24"/>
          <w:lang w:eastAsia="zh-CN"/>
        </w:rPr>
        <w:t xml:space="preserve"> </w:t>
      </w:r>
      <w:bookmarkStart w:id="11" w:name="_Hlk200888463"/>
      <w:r>
        <w:rPr>
          <w:i/>
          <w:iCs/>
          <w:sz w:val="24"/>
          <w:szCs w:val="24"/>
          <w:lang w:eastAsia="zh-CN"/>
        </w:rPr>
        <w:t>R</w:t>
      </w:r>
      <w:r>
        <w:rPr>
          <w:i/>
          <w:iCs/>
          <w:sz w:val="24"/>
          <w:szCs w:val="24"/>
          <w:vertAlign w:val="subscript"/>
          <w:lang w:eastAsia="zh-CN"/>
        </w:rPr>
        <w:t>+</w:t>
      </w:r>
      <w:r>
        <w:rPr>
          <w:rFonts w:hint="eastAsia"/>
          <w:sz w:val="24"/>
          <w:szCs w:val="24"/>
          <w:lang w:eastAsia="zh-CN"/>
        </w:rPr>
        <w:t xml:space="preserve"> </w:t>
      </w:r>
      <w:bookmarkEnd w:id="11"/>
      <w:r>
        <w:rPr>
          <w:rFonts w:hint="eastAsia"/>
          <w:sz w:val="24"/>
          <w:szCs w:val="24"/>
          <w:lang w:eastAsia="zh-CN"/>
        </w:rPr>
        <w:t xml:space="preserve">and negative </w:t>
      </w:r>
      <w:r>
        <w:rPr>
          <w:i/>
          <w:iCs/>
          <w:sz w:val="24"/>
          <w:szCs w:val="24"/>
          <w:lang w:eastAsia="zh-CN"/>
        </w:rPr>
        <w:t>R</w:t>
      </w:r>
      <w:r>
        <w:rPr>
          <w:i/>
          <w:iCs/>
          <w:sz w:val="24"/>
          <w:szCs w:val="24"/>
          <w:vertAlign w:val="subscript"/>
          <w:lang w:eastAsia="zh-CN"/>
        </w:rPr>
        <w:t>-</w:t>
      </w:r>
      <w:r>
        <w:rPr>
          <w:rFonts w:hint="eastAsia"/>
          <w:sz w:val="24"/>
          <w:szCs w:val="24"/>
          <w:lang w:eastAsia="zh-CN"/>
        </w:rPr>
        <w:t xml:space="preserve"> charges, the dipole moment </w:t>
      </w:r>
      <w:r>
        <w:rPr>
          <w:sz w:val="24"/>
          <w:szCs w:val="24"/>
          <w:lang w:eastAsia="zh-CN"/>
        </w:rPr>
        <w:t xml:space="preserve">can be obtained as </w:t>
      </w:r>
      <m:oMath>
        <m:acc>
          <m:accPr>
            <m:chr m:val="⃗"/>
            <m:ctrlPr>
              <w:rPr>
                <w:rFonts w:ascii="Cambria Math" w:hAnsi="Cambria Math"/>
                <w:i/>
                <w:sz w:val="24"/>
                <w:szCs w:val="24"/>
                <w:lang w:eastAsia="zh-CN"/>
              </w:rPr>
            </m:ctrlPr>
          </m:accPr>
          <m:e>
            <m:r>
              <m:rPr/>
              <w:rPr>
                <w:rFonts w:ascii="Cambria Math" w:hAnsi="Cambria Math"/>
                <w:sz w:val="24"/>
                <w:szCs w:val="24"/>
                <w:lang w:eastAsia="zh-CN"/>
              </w:rPr>
              <m:t>p</m:t>
            </m:r>
            <m:ctrlPr>
              <w:rPr>
                <w:rFonts w:ascii="Cambria Math" w:hAnsi="Cambria Math"/>
                <w:i/>
                <w:sz w:val="24"/>
                <w:szCs w:val="24"/>
                <w:lang w:eastAsia="zh-CN"/>
              </w:rPr>
            </m:ctrlPr>
          </m:e>
        </m:acc>
        <m:r>
          <m:rPr/>
          <w:rPr>
            <w:rFonts w:ascii="Cambria Math" w:hAnsi="Cambria Math"/>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R</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R</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sz w:val="24"/>
            <w:szCs w:val="24"/>
            <w:lang w:eastAsia="zh-CN"/>
          </w:rPr>
          <m:t>)/2</m:t>
        </m:r>
      </m:oMath>
      <w:r>
        <w:rPr>
          <w:sz w:val="24"/>
          <w:szCs w:val="24"/>
          <w:lang w:eastAsia="zh-CN"/>
        </w:rPr>
        <w:t>. We calculated both the nominal and the dynamical Born effective charges</w:t>
      </w:r>
      <w:r>
        <w:rPr>
          <w:rFonts w:hint="eastAsia"/>
          <w:sz w:val="24"/>
          <w:szCs w:val="24"/>
          <w:lang w:eastAsia="zh-CN"/>
        </w:rPr>
        <w:t xml:space="preserve"> (BECs)</w:t>
      </w:r>
      <w:r>
        <w:rPr>
          <w:sz w:val="24"/>
          <w:szCs w:val="24"/>
          <w:lang w:eastAsia="zh-CN"/>
        </w:rPr>
        <w:t xml:space="preserve">. </w:t>
      </w:r>
      <w:r>
        <w:rPr>
          <w:rFonts w:hint="eastAsia"/>
          <w:sz w:val="24"/>
          <w:szCs w:val="24"/>
          <w:lang w:eastAsia="zh-CN"/>
        </w:rPr>
        <w:t xml:space="preserve">In the nominal case, the K, Ta, and O ions have charges of +1, +5, and -2, respectively. </w:t>
      </w:r>
      <w:r>
        <w:rPr>
          <w:sz w:val="24"/>
          <w:szCs w:val="24"/>
          <w:lang w:eastAsia="zh-CN"/>
        </w:rPr>
        <w:t>It is an ill-defined quantity because artificially dividing the ground-state electronic density to different atoms is ambiguous</w:t>
      </w:r>
      <w:r>
        <w:rPr>
          <w:rFonts w:hint="eastAsia"/>
          <w:sz w:val="24"/>
          <w:szCs w:val="24"/>
          <w:lang w:eastAsia="zh-CN"/>
        </w:rPr>
        <w:t xml:space="preserve"> </w:t>
      </w:r>
      <w:r>
        <w:rPr>
          <w:color w:val="000000"/>
          <w:sz w:val="24"/>
          <w:szCs w:val="24"/>
          <w:vertAlign w:val="superscript"/>
          <w:lang w:eastAsia="zh-CN"/>
        </w:rPr>
        <w:t>6</w:t>
      </w:r>
      <w:r>
        <w:rPr>
          <w:sz w:val="24"/>
          <w:szCs w:val="24"/>
          <w:lang w:eastAsia="zh-CN"/>
        </w:rPr>
        <w:t>. The dynamical born effective charge describes the effective charge of an ion in a crystal lattice when it is displaced from its equilibrium position. It is related to the change of polarization created by an atomic displacement. Typical value</w:t>
      </w:r>
      <w:r>
        <w:rPr>
          <w:rFonts w:hint="eastAsia"/>
          <w:sz w:val="24"/>
          <w:szCs w:val="24"/>
          <w:lang w:eastAsia="zh-CN"/>
        </w:rPr>
        <w:t>s</w:t>
      </w:r>
      <w:r>
        <w:rPr>
          <w:sz w:val="24"/>
          <w:szCs w:val="24"/>
          <w:lang w:eastAsia="zh-CN"/>
        </w:rPr>
        <w:t xml:space="preserve"> of born effective charges for K, Ta and O ions are 1.14, 8.86, and -6.64</w:t>
      </w:r>
      <w:r>
        <w:rPr>
          <w:rFonts w:hint="eastAsia"/>
          <w:sz w:val="24"/>
          <w:szCs w:val="24"/>
          <w:lang w:eastAsia="zh-CN"/>
        </w:rPr>
        <w:t xml:space="preserve"> C</w:t>
      </w:r>
      <w:r>
        <w:rPr>
          <w:sz w:val="24"/>
          <w:szCs w:val="24"/>
          <w:lang w:eastAsia="zh-CN"/>
        </w:rPr>
        <w:t>, respectively</w:t>
      </w:r>
      <w:r>
        <w:rPr>
          <w:rFonts w:hint="eastAsia"/>
          <w:sz w:val="24"/>
          <w:szCs w:val="24"/>
          <w:lang w:eastAsia="zh-CN"/>
        </w:rPr>
        <w:t xml:space="preserve"> </w:t>
      </w:r>
      <w:r>
        <w:rPr>
          <w:color w:val="000000"/>
          <w:sz w:val="24"/>
          <w:szCs w:val="24"/>
          <w:vertAlign w:val="superscript"/>
          <w:lang w:eastAsia="zh-CN"/>
        </w:rPr>
        <w:t>7,8</w:t>
      </w:r>
      <w:r>
        <w:rPr>
          <w:sz w:val="24"/>
          <w:szCs w:val="24"/>
          <w:lang w:eastAsia="zh-CN"/>
        </w:rPr>
        <w:t>.</w:t>
      </w:r>
    </w:p>
    <w:p w14:paraId="6D8BE555">
      <w:pPr>
        <w:widowControl w:val="0"/>
        <w:snapToGrid w:val="0"/>
        <w:spacing w:line="480" w:lineRule="auto"/>
        <w:ind w:left="0"/>
        <w:rPr>
          <w:sz w:val="24"/>
          <w:szCs w:val="24"/>
          <w:lang w:eastAsia="zh-CN"/>
        </w:rPr>
      </w:pPr>
      <w:r>
        <w:rPr>
          <w:rFonts w:hint="eastAsia"/>
          <w:sz w:val="24"/>
          <w:szCs w:val="24"/>
          <w:lang w:eastAsia="zh-CN"/>
        </w:rPr>
        <w:t>T</w:t>
      </w:r>
      <w:r>
        <w:rPr>
          <w:sz w:val="24"/>
          <w:szCs w:val="24"/>
          <w:lang w:eastAsia="zh-CN"/>
        </w:rPr>
        <w:t>he surfaces</w:t>
      </w:r>
      <w:r>
        <w:rPr>
          <w:color w:val="70AD47" w:themeColor="accent6"/>
          <w:sz w:val="24"/>
          <w:szCs w:val="24"/>
          <w:lang w:eastAsia="zh-CN"/>
          <w14:textFill>
            <w14:solidFill>
              <w14:schemeClr w14:val="accent6"/>
            </w14:solidFill>
          </w14:textFill>
        </w:rPr>
        <w:t xml:space="preserve"> </w:t>
      </w:r>
      <w:r>
        <w:rPr>
          <w:sz w:val="24"/>
          <w:szCs w:val="24"/>
          <w:lang w:eastAsia="zh-CN"/>
        </w:rPr>
        <w:t>are depicted in</w:t>
      </w:r>
      <w:r>
        <w:rPr>
          <w:rFonts w:hint="eastAsia"/>
          <w:sz w:val="24"/>
          <w:szCs w:val="24"/>
          <w:lang w:eastAsia="zh-CN"/>
        </w:rPr>
        <w:t xml:space="preserve"> </w:t>
      </w:r>
      <w:r>
        <w:rPr>
          <w:sz w:val="24"/>
          <w:szCs w:val="24"/>
          <w:lang w:eastAsia="zh-CN"/>
        </w:rPr>
        <w:t xml:space="preserve">Supplementary </w:t>
      </w:r>
      <w:r>
        <w:rPr>
          <w:rFonts w:eastAsia="宋体"/>
          <w:sz w:val="24"/>
          <w:szCs w:val="24"/>
        </w:rPr>
        <w:t>Fig</w:t>
      </w:r>
      <w:r>
        <w:rPr>
          <w:rFonts w:eastAsia="宋体"/>
          <w:bCs/>
          <w:sz w:val="24"/>
          <w:szCs w:val="24"/>
        </w:rPr>
        <w:t>. S9</w:t>
      </w:r>
      <w:r>
        <w:rPr>
          <w:sz w:val="24"/>
          <w:szCs w:val="24"/>
          <w:lang w:eastAsia="zh-CN"/>
        </w:rPr>
        <w:t xml:space="preserve">. The Ta ion is at the origin with a charge of </w:t>
      </w:r>
      <w:r>
        <w:rPr>
          <w:rFonts w:hint="eastAsia"/>
          <w:i/>
          <w:iCs/>
          <w:sz w:val="24"/>
          <w:szCs w:val="24"/>
          <w:lang w:eastAsia="zh-CN"/>
        </w:rPr>
        <w:t>q</w:t>
      </w:r>
      <w:r>
        <w:rPr>
          <w:rFonts w:hint="eastAsia"/>
          <w:sz w:val="24"/>
          <w:szCs w:val="24"/>
          <w:vertAlign w:val="subscript"/>
          <w:lang w:eastAsia="zh-CN"/>
        </w:rPr>
        <w:t>Ta</w:t>
      </w:r>
      <w:r>
        <w:rPr>
          <w:sz w:val="24"/>
          <w:szCs w:val="24"/>
          <w:lang w:eastAsia="zh-CN"/>
        </w:rPr>
        <w:t xml:space="preserve">. Considering the (001) configuration, the coordinates of the four K ions are </w:t>
      </w:r>
      <w:r>
        <w:rPr>
          <w:rFonts w:hint="eastAsia"/>
          <w:sz w:val="24"/>
          <w:szCs w:val="24"/>
          <w:lang w:eastAsia="zh-CN"/>
        </w:rPr>
        <w:t>(</w:t>
      </w:r>
      <w:r>
        <w:rPr>
          <w:sz w:val="24"/>
          <w:szCs w:val="24"/>
          <w:lang w:eastAsia="zh-CN"/>
        </w:rPr>
        <w:t>±</w:t>
      </w:r>
      <w:r>
        <w:rPr>
          <w:rFonts w:hint="eastAsia"/>
          <w:i/>
          <w:iCs/>
          <w:sz w:val="24"/>
          <w:szCs w:val="24"/>
          <w:lang w:eastAsia="zh-CN"/>
        </w:rPr>
        <w:t>a</w:t>
      </w:r>
      <w:r>
        <w:rPr>
          <w:rFonts w:hint="eastAsia"/>
          <w:sz w:val="24"/>
          <w:szCs w:val="24"/>
          <w:lang w:eastAsia="zh-CN"/>
        </w:rPr>
        <w:t xml:space="preserve">/2, </w:t>
      </w:r>
      <w:r>
        <w:rPr>
          <w:sz w:val="24"/>
          <w:szCs w:val="24"/>
          <w:lang w:eastAsia="zh-CN"/>
        </w:rPr>
        <w:t>±</w:t>
      </w:r>
      <w:r>
        <w:rPr>
          <w:rFonts w:hint="eastAsia"/>
          <w:i/>
          <w:iCs/>
          <w:sz w:val="24"/>
          <w:szCs w:val="24"/>
          <w:lang w:eastAsia="zh-CN"/>
        </w:rPr>
        <w:t>a</w:t>
      </w:r>
      <w:r>
        <w:rPr>
          <w:rFonts w:hint="eastAsia"/>
          <w:sz w:val="24"/>
          <w:szCs w:val="24"/>
          <w:lang w:eastAsia="zh-CN"/>
        </w:rPr>
        <w:t xml:space="preserve">/2, </w:t>
      </w:r>
      <w:r>
        <w:rPr>
          <w:sz w:val="24"/>
          <w:szCs w:val="24"/>
          <w:lang w:eastAsia="zh-CN"/>
        </w:rPr>
        <w:t>-</w:t>
      </w:r>
      <w:r>
        <w:rPr>
          <w:rFonts w:hint="eastAsia"/>
          <w:i/>
          <w:iCs/>
          <w:sz w:val="24"/>
          <w:szCs w:val="24"/>
          <w:lang w:eastAsia="zh-CN"/>
        </w:rPr>
        <w:t>a</w:t>
      </w:r>
      <w:r>
        <w:rPr>
          <w:rFonts w:hint="eastAsia"/>
          <w:sz w:val="24"/>
          <w:szCs w:val="24"/>
          <w:lang w:eastAsia="zh-CN"/>
        </w:rPr>
        <w:t xml:space="preserve">/2) </w:t>
      </w:r>
      <w:r>
        <w:rPr>
          <w:sz w:val="24"/>
          <w:szCs w:val="24"/>
          <w:lang w:eastAsia="zh-CN"/>
        </w:rPr>
        <w:t xml:space="preserve">with the charge </w:t>
      </w:r>
      <w:r>
        <w:rPr>
          <w:rFonts w:hint="eastAsia"/>
          <w:i/>
          <w:iCs/>
          <w:sz w:val="24"/>
          <w:szCs w:val="24"/>
          <w:lang w:eastAsia="zh-CN"/>
        </w:rPr>
        <w:t>q</w:t>
      </w:r>
      <w:r>
        <w:rPr>
          <w:rFonts w:hint="eastAsia"/>
          <w:sz w:val="24"/>
          <w:szCs w:val="24"/>
          <w:vertAlign w:val="subscript"/>
          <w:lang w:eastAsia="zh-CN"/>
        </w:rPr>
        <w:t>K</w:t>
      </w:r>
      <w:r>
        <w:rPr>
          <w:sz w:val="24"/>
          <w:szCs w:val="24"/>
          <w:lang w:eastAsia="zh-CN"/>
        </w:rPr>
        <w:t xml:space="preserve"> in one primitive cell, where</w:t>
      </w:r>
      <w:r>
        <w:rPr>
          <w:position w:val="-6"/>
          <w:sz w:val="24"/>
          <w:szCs w:val="24"/>
          <w:lang w:eastAsia="zh-CN"/>
        </w:rPr>
        <w:pict>
          <v:shape id="_x0000_i1025" o:spt="75" type="#_x0000_t75" style="height:13.5pt;width:42pt;" filled="f" o:preferrelative="t" stroked="f" coordsize="21600,21600">
            <v:path/>
            <v:fill on="f" focussize="0,0"/>
            <v:stroke on="f" joinstyle="miter"/>
            <v:imagedata r:id="rId7" o:title=""/>
            <o:lock v:ext="edit" aspectratio="t"/>
            <w10:wrap type="none"/>
            <w10:anchorlock/>
          </v:shape>
        </w:pict>
      </w:r>
      <w:r>
        <w:rPr>
          <w:rFonts w:eastAsia="Times New Roman"/>
          <w:sz w:val="24"/>
          <w:szCs w:val="24"/>
          <w:lang w:eastAsia="zh-CN"/>
        </w:rPr>
        <w:t>Å</w:t>
      </w:r>
      <w:r>
        <w:rPr>
          <w:sz w:val="24"/>
          <w:szCs w:val="24"/>
          <w:lang w:eastAsia="zh-CN"/>
        </w:rPr>
        <w:t xml:space="preserve"> is the lattice constant</w:t>
      </w:r>
      <w:r>
        <w:rPr>
          <w:rFonts w:hint="eastAsia"/>
          <w:sz w:val="24"/>
          <w:szCs w:val="24"/>
          <w:lang w:eastAsia="zh-CN"/>
        </w:rPr>
        <w:t xml:space="preserve"> </w:t>
      </w:r>
      <w:r>
        <w:rPr>
          <w:color w:val="000000"/>
          <w:sz w:val="24"/>
          <w:szCs w:val="24"/>
          <w:vertAlign w:val="superscript"/>
          <w:lang w:eastAsia="zh-CN"/>
        </w:rPr>
        <w:t>9</w:t>
      </w:r>
      <w:r>
        <w:rPr>
          <w:sz w:val="24"/>
          <w:szCs w:val="24"/>
          <w:lang w:eastAsia="zh-CN"/>
        </w:rPr>
        <w:t>. There are five oxygen ions with a negative charge of</w:t>
      </w:r>
      <w:r>
        <w:rPr>
          <w:rFonts w:hint="eastAsia" w:ascii="Calibri" w:hAnsi="Calibri" w:cs="Calibri"/>
          <w:i/>
          <w:iCs/>
          <w:sz w:val="24"/>
          <w:szCs w:val="24"/>
          <w:lang w:eastAsia="zh-CN"/>
        </w:rPr>
        <w:t xml:space="preserve"> </w:t>
      </w:r>
      <w:r>
        <w:rPr>
          <w:rFonts w:hint="eastAsia"/>
          <w:i/>
          <w:iCs/>
          <w:sz w:val="24"/>
          <w:szCs w:val="24"/>
          <w:lang w:eastAsia="zh-CN"/>
        </w:rPr>
        <w:t>q</w:t>
      </w:r>
      <w:r>
        <w:rPr>
          <w:rFonts w:hint="eastAsia"/>
          <w:sz w:val="24"/>
          <w:szCs w:val="24"/>
          <w:vertAlign w:val="subscript"/>
          <w:lang w:eastAsia="zh-CN"/>
        </w:rPr>
        <w:t>O</w:t>
      </w:r>
      <w:r>
        <w:rPr>
          <w:sz w:val="24"/>
          <w:szCs w:val="24"/>
          <w:lang w:eastAsia="zh-CN"/>
        </w:rPr>
        <w:t xml:space="preserve"> located at </w:t>
      </w:r>
      <w:r>
        <w:rPr>
          <w:rFonts w:hint="eastAsia"/>
          <w:sz w:val="24"/>
          <w:szCs w:val="24"/>
          <w:lang w:eastAsia="zh-CN"/>
        </w:rPr>
        <w:t>(</w:t>
      </w:r>
      <w:r>
        <w:rPr>
          <w:sz w:val="24"/>
          <w:szCs w:val="24"/>
          <w:lang w:eastAsia="zh-CN"/>
        </w:rPr>
        <w:t>±</w:t>
      </w:r>
      <w:r>
        <w:rPr>
          <w:rFonts w:hint="eastAsia"/>
          <w:i/>
          <w:iCs/>
          <w:sz w:val="24"/>
          <w:szCs w:val="24"/>
          <w:lang w:eastAsia="zh-CN"/>
        </w:rPr>
        <w:t>a</w:t>
      </w:r>
      <w:r>
        <w:rPr>
          <w:rFonts w:hint="eastAsia"/>
          <w:sz w:val="24"/>
          <w:szCs w:val="24"/>
          <w:lang w:eastAsia="zh-CN"/>
        </w:rPr>
        <w:t>/2, 0, 0)</w:t>
      </w:r>
      <w:r>
        <w:rPr>
          <w:sz w:val="24"/>
          <w:szCs w:val="24"/>
          <w:lang w:eastAsia="zh-CN"/>
        </w:rPr>
        <w:t>,</w:t>
      </w:r>
      <w:r>
        <w:rPr>
          <w:rFonts w:hint="eastAsia"/>
          <w:sz w:val="24"/>
          <w:szCs w:val="24"/>
          <w:lang w:eastAsia="zh-CN"/>
        </w:rPr>
        <w:t xml:space="preserve"> (0, </w:t>
      </w:r>
      <w:r>
        <w:rPr>
          <w:sz w:val="24"/>
          <w:szCs w:val="24"/>
          <w:lang w:eastAsia="zh-CN"/>
        </w:rPr>
        <w:t>±</w:t>
      </w:r>
      <w:r>
        <w:rPr>
          <w:rFonts w:hint="eastAsia"/>
          <w:i/>
          <w:iCs/>
          <w:sz w:val="24"/>
          <w:szCs w:val="24"/>
          <w:lang w:eastAsia="zh-CN"/>
        </w:rPr>
        <w:t>a</w:t>
      </w:r>
      <w:r>
        <w:rPr>
          <w:rFonts w:hint="eastAsia"/>
          <w:sz w:val="24"/>
          <w:szCs w:val="24"/>
          <w:lang w:eastAsia="zh-CN"/>
        </w:rPr>
        <w:t>/2, 0)</w:t>
      </w:r>
      <w:r>
        <w:rPr>
          <w:sz w:val="24"/>
          <w:szCs w:val="24"/>
          <w:lang w:eastAsia="zh-CN"/>
        </w:rPr>
        <w:t xml:space="preserve"> and</w:t>
      </w:r>
      <w:r>
        <w:rPr>
          <w:rFonts w:hint="eastAsia"/>
          <w:sz w:val="24"/>
          <w:szCs w:val="24"/>
          <w:lang w:eastAsia="zh-CN"/>
        </w:rPr>
        <w:t xml:space="preserve"> (0, 0, </w:t>
      </w:r>
      <w:r>
        <w:rPr>
          <w:sz w:val="24"/>
          <w:szCs w:val="24"/>
          <w:lang w:eastAsia="zh-CN"/>
        </w:rPr>
        <w:t>-</w:t>
      </w:r>
      <w:r>
        <w:rPr>
          <w:rFonts w:hint="eastAsia"/>
          <w:i/>
          <w:iCs/>
          <w:sz w:val="24"/>
          <w:szCs w:val="24"/>
          <w:lang w:eastAsia="zh-CN"/>
        </w:rPr>
        <w:t>a</w:t>
      </w:r>
      <w:r>
        <w:rPr>
          <w:rFonts w:hint="eastAsia"/>
          <w:sz w:val="24"/>
          <w:szCs w:val="24"/>
          <w:lang w:eastAsia="zh-CN"/>
        </w:rPr>
        <w:t>/2)</w:t>
      </w:r>
      <w:r>
        <w:rPr>
          <w:sz w:val="24"/>
          <w:szCs w:val="24"/>
          <w:lang w:eastAsia="zh-CN"/>
        </w:rPr>
        <w:t>, respectively. The positive and negative center are</w:t>
      </w:r>
    </w:p>
    <w:p w14:paraId="2AE9D8F4">
      <w:pPr>
        <w:spacing w:line="480" w:lineRule="auto"/>
        <w:ind w:left="0"/>
        <w:jc w:val="center"/>
        <w:rPr>
          <w:sz w:val="24"/>
          <w:szCs w:val="24"/>
          <w:lang w:eastAsia="zh-CN"/>
        </w:rPr>
      </w:pPr>
      <m:oMathPara>
        <m:oMath>
          <m:sSub>
            <m:sSubPr>
              <m:ctrlPr>
                <w:rPr>
                  <w:rFonts w:ascii="Cambria Math" w:hAnsi="Cambria Math"/>
                  <w:i/>
                  <w:sz w:val="24"/>
                  <w:szCs w:val="24"/>
                  <w:lang w:eastAsia="zh-CN"/>
                </w:rPr>
              </m:ctrlPr>
            </m:sSubPr>
            <m:e>
              <m:r>
                <m:rPr/>
                <w:rPr>
                  <w:rFonts w:ascii="Cambria Math" w:hAnsi="Cambria Math"/>
                  <w:sz w:val="24"/>
                  <w:szCs w:val="24"/>
                  <w:lang w:eastAsia="zh-CN"/>
                </w:rPr>
                <m:t>R</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cs="Calibri"/>
              <w:sz w:val="24"/>
              <w:szCs w:val="24"/>
              <w:lang w:eastAsia="zh-CN"/>
            </w:rPr>
            <m:t>=(</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K</m:t>
                  </m:r>
                  <m:ctrlPr>
                    <w:rPr>
                      <w:rFonts w:ascii="Cambria Math" w:hAnsi="Cambria Math"/>
                      <w:i/>
                      <w:sz w:val="24"/>
                      <w:szCs w:val="24"/>
                      <w:lang w:eastAsia="zh-CN"/>
                    </w:rPr>
                  </m:ctrlP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r</m:t>
                      </m:r>
                      <m:ctrlPr>
                        <w:rPr>
                          <w:rFonts w:ascii="Cambria Math" w:hAnsi="Cambria Math"/>
                          <w:i/>
                          <w:sz w:val="24"/>
                          <w:szCs w:val="24"/>
                          <w:lang w:eastAsia="zh-CN"/>
                        </w:rPr>
                      </m:ctrlPr>
                    </m:e>
                  </m:acc>
                  <m:ctrlPr>
                    <w:rPr>
                      <w:rFonts w:ascii="Cambria Math" w:hAnsi="Cambria Math"/>
                      <w:i/>
                      <w:sz w:val="24"/>
                      <w:szCs w:val="24"/>
                      <w:lang w:eastAsia="zh-CN"/>
                    </w:rPr>
                  </m:ctrlPr>
                </m:e>
                <m:sub>
                  <m:r>
                    <m:rPr>
                      <m:sty m:val="p"/>
                    </m:rPr>
                    <w:rPr>
                      <w:rFonts w:ascii="Cambria Math" w:hAnsi="Cambria Math"/>
                      <w:sz w:val="24"/>
                      <w:szCs w:val="24"/>
                      <w:lang w:eastAsia="zh-CN"/>
                    </w:rPr>
                    <m:t>K</m:t>
                  </m:r>
                  <m:ctrlPr>
                    <w:rPr>
                      <w:rFonts w:ascii="Cambria Math" w:hAnsi="Cambria Math"/>
                      <w:i/>
                      <w:sz w:val="24"/>
                      <w:szCs w:val="24"/>
                      <w:lang w:eastAsia="zh-CN"/>
                    </w:rPr>
                  </m:ctrlPr>
                </m:sub>
              </m:sSub>
              <m:ctrlPr>
                <w:rPr>
                  <w:rFonts w:ascii="Cambria Math" w:hAnsi="Cambria Math"/>
                  <w:i/>
                  <w:sz w:val="24"/>
                  <w:szCs w:val="24"/>
                  <w:lang w:eastAsia="zh-CN"/>
                </w:rPr>
              </m:ctrlPr>
            </m:e>
          </m:nary>
          <m:r>
            <m:rPr/>
            <w:rPr>
              <w:rFonts w:ascii="Cambria Math" w:hAnsi="Cambria Math" w:cs="Calibri"/>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Ta</m:t>
              </m:r>
              <m:ctrlPr>
                <w:rPr>
                  <w:rFonts w:ascii="Cambria Math" w:hAnsi="Cambria Math"/>
                  <w:i/>
                  <w:sz w:val="24"/>
                  <w:szCs w:val="24"/>
                  <w:lang w:eastAsia="zh-CN"/>
                </w:rPr>
              </m:ctrlP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r</m:t>
                  </m:r>
                  <m:ctrlPr>
                    <w:rPr>
                      <w:rFonts w:ascii="Cambria Math" w:hAnsi="Cambria Math"/>
                      <w:i/>
                      <w:sz w:val="24"/>
                      <w:szCs w:val="24"/>
                      <w:lang w:eastAsia="zh-CN"/>
                    </w:rPr>
                  </m:ctrlPr>
                </m:e>
              </m:acc>
              <m:ctrlPr>
                <w:rPr>
                  <w:rFonts w:ascii="Cambria Math" w:hAnsi="Cambria Math"/>
                  <w:i/>
                  <w:sz w:val="24"/>
                  <w:szCs w:val="24"/>
                  <w:lang w:eastAsia="zh-CN"/>
                </w:rPr>
              </m:ctrlPr>
            </m:e>
            <m:sub>
              <m:r>
                <m:rPr>
                  <m:sty m:val="p"/>
                </m:rPr>
                <w:rPr>
                  <w:rFonts w:ascii="Cambria Math" w:hAnsi="Cambria Math"/>
                  <w:sz w:val="24"/>
                  <w:szCs w:val="24"/>
                  <w:lang w:eastAsia="zh-CN"/>
                </w:rPr>
                <m:t>Ta</m:t>
              </m:r>
              <m:ctrlPr>
                <w:rPr>
                  <w:rFonts w:ascii="Cambria Math" w:hAnsi="Cambria Math"/>
                  <w:i/>
                  <w:sz w:val="24"/>
                  <w:szCs w:val="24"/>
                  <w:lang w:eastAsia="zh-CN"/>
                </w:rPr>
              </m:ctrlPr>
            </m:sub>
          </m:sSub>
          <m:r>
            <m:rPr/>
            <w:rPr>
              <w:rFonts w:ascii="Cambria Math" w:hAnsi="Cambria Math"/>
              <w:sz w:val="24"/>
              <w:szCs w:val="24"/>
              <w:lang w:eastAsia="zh-CN"/>
            </w:rPr>
            <m:t>)/(</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K</m:t>
                  </m:r>
                  <m:ctrlPr>
                    <w:rPr>
                      <w:rFonts w:ascii="Cambria Math" w:hAnsi="Cambria Math"/>
                      <w:i/>
                      <w:sz w:val="24"/>
                      <w:szCs w:val="24"/>
                      <w:lang w:eastAsia="zh-CN"/>
                    </w:rPr>
                  </m:ctrlPr>
                </m:sub>
              </m:sSub>
              <m:ctrlPr>
                <w:rPr>
                  <w:rFonts w:ascii="Cambria Math" w:hAnsi="Cambria Math"/>
                  <w:i/>
                  <w:sz w:val="24"/>
                  <w:szCs w:val="24"/>
                  <w:lang w:eastAsia="zh-CN"/>
                </w:rPr>
              </m:ctrlPr>
            </m:e>
          </m:nary>
          <m:r>
            <m:rPr/>
            <w:rPr>
              <w:rFonts w:ascii="Cambria Math" w:hAnsi="Cambria Math" w:cs="Calibri"/>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Ta</m:t>
              </m:r>
              <m:ctrlPr>
                <w:rPr>
                  <w:rFonts w:ascii="Cambria Math" w:hAnsi="Cambria Math"/>
                  <w:i/>
                  <w:sz w:val="24"/>
                  <w:szCs w:val="24"/>
                  <w:lang w:eastAsia="zh-CN"/>
                </w:rPr>
              </m:ctrlPr>
            </m:sub>
          </m:sSub>
          <m:r>
            <m:rPr/>
            <w:rPr>
              <w:rFonts w:ascii="Cambria Math" w:hAnsi="Cambria Math"/>
              <w:sz w:val="24"/>
              <w:szCs w:val="24"/>
              <w:lang w:eastAsia="zh-CN"/>
            </w:rPr>
            <m:t>)</m:t>
          </m:r>
        </m:oMath>
      </m:oMathPara>
    </w:p>
    <w:p w14:paraId="6834D1D8">
      <w:pPr>
        <w:spacing w:line="480" w:lineRule="auto"/>
        <w:ind w:left="0"/>
        <w:jc w:val="center"/>
        <w:rPr>
          <w:rFonts w:ascii="Calibri" w:hAnsi="Calibri" w:cs="Calibri"/>
          <w:sz w:val="24"/>
          <w:szCs w:val="24"/>
          <w:lang w:eastAsia="zh-CN"/>
        </w:rPr>
      </w:pPr>
      <m:oMath>
        <m:r>
          <m:rPr/>
          <w:rPr>
            <w:rFonts w:ascii="Cambria Math" w:hAnsi="Cambria Math"/>
            <w:sz w:val="24"/>
            <w:szCs w:val="24"/>
            <w:lang w:eastAsia="zh-CN"/>
          </w:rPr>
          <m:t>=(0, 0, −2a</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K</m:t>
            </m:r>
            <m:ctrlPr>
              <w:rPr>
                <w:rFonts w:ascii="Cambria Math" w:hAnsi="Cambria Math"/>
                <w:i/>
                <w:sz w:val="24"/>
                <w:szCs w:val="24"/>
                <w:lang w:eastAsia="zh-CN"/>
              </w:rPr>
            </m:ctrlPr>
          </m:sub>
        </m:sSub>
        <m:r>
          <m:rPr/>
          <w:rPr>
            <w:rFonts w:ascii="Cambria Math" w:hAnsi="Cambria Math"/>
            <w:sz w:val="24"/>
            <w:szCs w:val="24"/>
            <w:lang w:eastAsia="zh-CN"/>
          </w:rPr>
          <m:t>/(</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K</m:t>
                </m:r>
                <m:ctrlPr>
                  <w:rPr>
                    <w:rFonts w:ascii="Cambria Math" w:hAnsi="Cambria Math"/>
                    <w:i/>
                    <w:sz w:val="24"/>
                    <w:szCs w:val="24"/>
                    <w:lang w:eastAsia="zh-CN"/>
                  </w:rPr>
                </m:ctrlPr>
              </m:sub>
            </m:sSub>
            <m:ctrlPr>
              <w:rPr>
                <w:rFonts w:ascii="Cambria Math" w:hAnsi="Cambria Math"/>
                <w:i/>
                <w:sz w:val="24"/>
                <w:szCs w:val="24"/>
                <w:lang w:eastAsia="zh-CN"/>
              </w:rPr>
            </m:ctrlPr>
          </m:e>
        </m:nary>
        <m:r>
          <m:rPr/>
          <w:rPr>
            <w:rFonts w:ascii="Cambria Math" w:hAnsi="Cambria Math" w:cs="Calibri"/>
            <w:sz w:val="24"/>
            <w:szCs w:val="24"/>
            <w:lang w:eastAsia="zh-CN"/>
          </w:rPr>
          <m:t>+</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Ta</m:t>
            </m:r>
            <m:ctrlPr>
              <w:rPr>
                <w:rFonts w:ascii="Cambria Math" w:hAnsi="Cambria Math"/>
                <w:i/>
                <w:sz w:val="24"/>
                <w:szCs w:val="24"/>
                <w:lang w:eastAsia="zh-CN"/>
              </w:rPr>
            </m:ctrlPr>
          </m:sub>
        </m:sSub>
        <m:r>
          <m:rPr/>
          <w:rPr>
            <w:rFonts w:ascii="Cambria Math" w:hAnsi="Cambria Math" w:cs="Calibri"/>
            <w:sz w:val="24"/>
            <w:szCs w:val="24"/>
            <w:lang w:eastAsia="zh-CN"/>
          </w:rPr>
          <m:t>))</m:t>
        </m:r>
      </m:oMath>
      <w:r>
        <w:rPr>
          <w:rFonts w:hint="eastAsia"/>
          <w:sz w:val="24"/>
          <w:szCs w:val="24"/>
          <w:lang w:eastAsia="zh-CN"/>
        </w:rPr>
        <w:t>,</w:t>
      </w:r>
    </w:p>
    <w:p w14:paraId="4D633711">
      <w:pPr>
        <w:spacing w:line="480" w:lineRule="auto"/>
        <w:ind w:left="0"/>
        <w:jc w:val="center"/>
        <w:rPr>
          <w:rFonts w:ascii="Calibri" w:hAnsi="Calibri" w:cs="Calibri"/>
          <w:sz w:val="24"/>
          <w:szCs w:val="24"/>
          <w:lang w:eastAsia="zh-CN"/>
        </w:rPr>
      </w:pPr>
      <m:oMath>
        <m:sSub>
          <m:sSubPr>
            <m:ctrlPr>
              <w:rPr>
                <w:rFonts w:ascii="Cambria Math" w:hAnsi="Cambria Math"/>
                <w:i/>
                <w:sz w:val="24"/>
                <w:szCs w:val="24"/>
                <w:lang w:eastAsia="zh-CN"/>
              </w:rPr>
            </m:ctrlPr>
          </m:sSubPr>
          <m:e>
            <m:r>
              <m:rPr/>
              <w:rPr>
                <w:rFonts w:ascii="Cambria Math" w:hAnsi="Cambria Math"/>
                <w:sz w:val="24"/>
                <w:szCs w:val="24"/>
                <w:lang w:eastAsia="zh-CN"/>
              </w:rPr>
              <m:t>R</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cs="Calibri"/>
            <w:sz w:val="24"/>
            <w:szCs w:val="24"/>
            <w:lang w:eastAsia="zh-CN"/>
          </w:rPr>
          <m:t>=</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O</m:t>
                </m:r>
                <m:ctrlPr>
                  <w:rPr>
                    <w:rFonts w:ascii="Cambria Math" w:hAnsi="Cambria Math"/>
                    <w:i/>
                    <w:sz w:val="24"/>
                    <w:szCs w:val="24"/>
                    <w:lang w:eastAsia="zh-CN"/>
                  </w:rPr>
                </m:ctrlP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m:rPr/>
                      <w:rPr>
                        <w:rFonts w:ascii="Cambria Math" w:hAnsi="Cambria Math"/>
                        <w:sz w:val="24"/>
                        <w:szCs w:val="24"/>
                        <w:lang w:eastAsia="zh-CN"/>
                      </w:rPr>
                      <m:t>r</m:t>
                    </m:r>
                    <m:ctrlPr>
                      <w:rPr>
                        <w:rFonts w:ascii="Cambria Math" w:hAnsi="Cambria Math"/>
                        <w:i/>
                        <w:sz w:val="24"/>
                        <w:szCs w:val="24"/>
                        <w:lang w:eastAsia="zh-CN"/>
                      </w:rPr>
                    </m:ctrlPr>
                  </m:e>
                </m:acc>
                <m:ctrlPr>
                  <w:rPr>
                    <w:rFonts w:ascii="Cambria Math" w:hAnsi="Cambria Math"/>
                    <w:i/>
                    <w:sz w:val="24"/>
                    <w:szCs w:val="24"/>
                    <w:lang w:eastAsia="zh-CN"/>
                  </w:rPr>
                </m:ctrlPr>
              </m:e>
              <m:sub>
                <m:r>
                  <m:rPr>
                    <m:sty m:val="p"/>
                  </m:rPr>
                  <w:rPr>
                    <w:rFonts w:ascii="Cambria Math" w:hAnsi="Cambria Math"/>
                    <w:sz w:val="24"/>
                    <w:szCs w:val="24"/>
                    <w:lang w:eastAsia="zh-CN"/>
                  </w:rPr>
                  <m:t>O</m:t>
                </m:r>
                <m:ctrlPr>
                  <w:rPr>
                    <w:rFonts w:ascii="Cambria Math" w:hAnsi="Cambria Math"/>
                    <w:i/>
                    <w:sz w:val="24"/>
                    <w:szCs w:val="24"/>
                    <w:lang w:eastAsia="zh-CN"/>
                  </w:rPr>
                </m:ctrlPr>
              </m:sub>
            </m:sSub>
            <m:ctrlPr>
              <w:rPr>
                <w:rFonts w:ascii="Cambria Math" w:hAnsi="Cambria Math"/>
                <w:i/>
                <w:sz w:val="24"/>
                <w:szCs w:val="24"/>
                <w:lang w:eastAsia="zh-CN"/>
              </w:rPr>
            </m:ctrlPr>
          </m:e>
        </m:nary>
        <m:r>
          <m:rPr/>
          <w:rPr>
            <w:rFonts w:ascii="Cambria Math" w:hAnsi="Cambria Math"/>
            <w:sz w:val="24"/>
            <w:szCs w:val="24"/>
            <w:lang w:eastAsia="zh-CN"/>
          </w:rPr>
          <m:t>/</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O</m:t>
                </m:r>
                <m:ctrlPr>
                  <w:rPr>
                    <w:rFonts w:ascii="Cambria Math" w:hAnsi="Cambria Math"/>
                    <w:i/>
                    <w:sz w:val="24"/>
                    <w:szCs w:val="24"/>
                    <w:lang w:eastAsia="zh-CN"/>
                  </w:rPr>
                </m:ctrlPr>
              </m:sub>
            </m:sSub>
            <m:ctrlPr>
              <w:rPr>
                <w:rFonts w:ascii="Cambria Math" w:hAnsi="Cambria Math"/>
                <w:i/>
                <w:sz w:val="24"/>
                <w:szCs w:val="24"/>
                <w:lang w:eastAsia="zh-CN"/>
              </w:rPr>
            </m:ctrlPr>
          </m:e>
        </m:nary>
        <m:r>
          <m:rPr/>
          <w:rPr>
            <w:rFonts w:ascii="Cambria Math" w:hAnsi="Cambria Math"/>
            <w:sz w:val="24"/>
            <w:szCs w:val="24"/>
            <w:lang w:eastAsia="zh-CN"/>
          </w:rPr>
          <m:t xml:space="preserve"> =(0, 0, −a</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O</m:t>
            </m:r>
            <m:ctrlPr>
              <w:rPr>
                <w:rFonts w:ascii="Cambria Math" w:hAnsi="Cambria Math"/>
                <w:i/>
                <w:sz w:val="24"/>
                <w:szCs w:val="24"/>
                <w:lang w:eastAsia="zh-CN"/>
              </w:rPr>
            </m:ctrlPr>
          </m:sub>
        </m:sSub>
        <m:r>
          <m:rPr/>
          <w:rPr>
            <w:rFonts w:ascii="Cambria Math" w:hAnsi="Cambria Math"/>
            <w:sz w:val="24"/>
            <w:szCs w:val="24"/>
            <w:lang w:eastAsia="zh-CN"/>
          </w:rPr>
          <m:t>/2</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O</m:t>
                </m:r>
                <m:ctrlPr>
                  <w:rPr>
                    <w:rFonts w:ascii="Cambria Math" w:hAnsi="Cambria Math"/>
                    <w:i/>
                    <w:sz w:val="24"/>
                    <w:szCs w:val="24"/>
                    <w:lang w:eastAsia="zh-CN"/>
                  </w:rPr>
                </m:ctrlPr>
              </m:sub>
            </m:sSub>
            <m:ctrlPr>
              <w:rPr>
                <w:rFonts w:ascii="Cambria Math" w:hAnsi="Cambria Math"/>
                <w:i/>
                <w:sz w:val="24"/>
                <w:szCs w:val="24"/>
                <w:lang w:eastAsia="zh-CN"/>
              </w:rPr>
            </m:ctrlPr>
          </m:e>
        </m:nary>
        <m:r>
          <m:rPr/>
          <w:rPr>
            <w:rFonts w:ascii="Cambria Math" w:hAnsi="Cambria Math" w:cs="Calibri"/>
            <w:sz w:val="24"/>
            <w:szCs w:val="24"/>
            <w:lang w:eastAsia="zh-CN"/>
          </w:rPr>
          <m:t>)</m:t>
        </m:r>
      </m:oMath>
      <w:r>
        <w:rPr>
          <w:rFonts w:hint="eastAsia" w:ascii="Calibri" w:hAnsi="Calibri" w:cs="Calibri"/>
          <w:sz w:val="24"/>
          <w:szCs w:val="24"/>
          <w:lang w:eastAsia="zh-CN"/>
        </w:rPr>
        <w:t>.</w:t>
      </w:r>
    </w:p>
    <w:p w14:paraId="435932FD">
      <w:pPr>
        <w:widowControl w:val="0"/>
        <w:tabs>
          <w:tab w:val="center" w:pos="2160"/>
          <w:tab w:val="right" w:pos="4320"/>
        </w:tabs>
        <w:snapToGrid w:val="0"/>
        <w:spacing w:line="480" w:lineRule="auto"/>
        <w:ind w:left="0"/>
        <w:rPr>
          <w:sz w:val="24"/>
          <w:szCs w:val="24"/>
          <w:lang w:eastAsia="zh-CN"/>
        </w:rPr>
      </w:pPr>
      <w:r>
        <w:rPr>
          <w:rFonts w:hint="eastAsia"/>
          <w:sz w:val="24"/>
          <w:szCs w:val="24"/>
          <w:lang w:eastAsia="zh-CN"/>
        </w:rPr>
        <w:t>F</w:t>
      </w:r>
      <w:r>
        <w:rPr>
          <w:sz w:val="24"/>
          <w:szCs w:val="24"/>
          <w:lang w:eastAsia="zh-CN"/>
        </w:rPr>
        <w:t>or the nominal case, we have</w:t>
      </w:r>
      <w:r>
        <w:rPr>
          <w:rFonts w:hint="eastAsia"/>
          <w:sz w:val="24"/>
          <w:szCs w:val="24"/>
          <w:lang w:eastAsia="zh-CN"/>
        </w:rPr>
        <w:t xml:space="preserve"> </w:t>
      </w:r>
      <w:bookmarkStart w:id="12" w:name="_Hlk187743583"/>
      <w:r>
        <w:rPr>
          <w:rFonts w:hint="eastAsia"/>
          <w:i/>
          <w:iCs/>
          <w:sz w:val="24"/>
          <w:szCs w:val="24"/>
          <w:lang w:eastAsia="zh-CN"/>
        </w:rPr>
        <w:t>q</w:t>
      </w:r>
      <w:r>
        <w:rPr>
          <w:rFonts w:hint="eastAsia"/>
          <w:sz w:val="24"/>
          <w:szCs w:val="24"/>
          <w:vertAlign w:val="subscript"/>
          <w:lang w:eastAsia="zh-CN"/>
        </w:rPr>
        <w:t>Ta</w:t>
      </w:r>
      <w:bookmarkEnd w:id="12"/>
      <w:r>
        <w:rPr>
          <w:rFonts w:hint="eastAsia"/>
          <w:sz w:val="24"/>
          <w:szCs w:val="24"/>
          <w:lang w:eastAsia="zh-CN"/>
        </w:rPr>
        <w:t xml:space="preserve"> = 5 C, </w:t>
      </w:r>
      <w:bookmarkStart w:id="13" w:name="_Hlk187743594"/>
      <w:r>
        <w:rPr>
          <w:rFonts w:hint="eastAsia"/>
          <w:i/>
          <w:iCs/>
          <w:sz w:val="24"/>
          <w:szCs w:val="24"/>
          <w:lang w:eastAsia="zh-CN"/>
        </w:rPr>
        <w:t>q</w:t>
      </w:r>
      <w:r>
        <w:rPr>
          <w:rFonts w:hint="eastAsia"/>
          <w:sz w:val="24"/>
          <w:szCs w:val="24"/>
          <w:vertAlign w:val="subscript"/>
          <w:lang w:eastAsia="zh-CN"/>
        </w:rPr>
        <w:t>K</w:t>
      </w:r>
      <w:bookmarkEnd w:id="13"/>
      <w:r>
        <w:rPr>
          <w:rFonts w:hint="eastAsia"/>
          <w:sz w:val="24"/>
          <w:szCs w:val="24"/>
          <w:lang w:eastAsia="zh-CN"/>
        </w:rPr>
        <w:t xml:space="preserve"> = 0.125 C and </w:t>
      </w:r>
      <w:r>
        <w:rPr>
          <w:rFonts w:hint="eastAsia"/>
          <w:i/>
          <w:iCs/>
          <w:sz w:val="24"/>
          <w:szCs w:val="24"/>
          <w:lang w:eastAsia="zh-CN"/>
        </w:rPr>
        <w:t>q</w:t>
      </w:r>
      <w:r>
        <w:rPr>
          <w:rFonts w:hint="eastAsia"/>
          <w:sz w:val="24"/>
          <w:szCs w:val="24"/>
          <w:vertAlign w:val="subscript"/>
          <w:lang w:eastAsia="zh-CN"/>
        </w:rPr>
        <w:t>O</w:t>
      </w:r>
      <w:r>
        <w:rPr>
          <w:rFonts w:hint="eastAsia"/>
          <w:sz w:val="24"/>
          <w:szCs w:val="24"/>
          <w:lang w:eastAsia="zh-CN"/>
        </w:rPr>
        <w:t xml:space="preserve"> = 1 C.</w:t>
      </w:r>
      <w:r>
        <w:rPr>
          <w:sz w:val="24"/>
          <w:szCs w:val="24"/>
          <w:lang w:eastAsia="zh-CN"/>
        </w:rPr>
        <w:t xml:space="preserve"> Note that in one primitive cell, the K ions on the corners count as one-eighth and the O ions on the faces count as one-half. Then, the dipole yields</w:t>
      </w:r>
      <w:r>
        <w:rPr>
          <w:rFonts w:hint="eastAsia"/>
          <w:sz w:val="24"/>
          <w:szCs w:val="24"/>
          <w:lang w:eastAsia="zh-CN"/>
        </w:rPr>
        <w:t xml:space="preserve"> </w:t>
      </w:r>
      <w:bookmarkStart w:id="14" w:name="_Hlk187743206"/>
      <w:bookmarkStart w:id="15" w:name="_Hlk187743221"/>
      <w:r>
        <w:rPr>
          <w:rFonts w:hint="eastAsia"/>
          <w:i/>
          <w:iCs/>
          <w:sz w:val="24"/>
          <w:szCs w:val="24"/>
          <w:lang w:eastAsia="zh-CN"/>
        </w:rPr>
        <w:t>p</w:t>
      </w:r>
      <w:r>
        <w:rPr>
          <w:rFonts w:hint="eastAsia"/>
          <w:sz w:val="24"/>
          <w:szCs w:val="24"/>
          <w:vertAlign w:val="subscript"/>
          <w:lang w:eastAsia="zh-CN"/>
        </w:rPr>
        <w:t>z,nom</w:t>
      </w:r>
      <w:r>
        <w:rPr>
          <w:rFonts w:hint="eastAsia"/>
          <w:sz w:val="24"/>
          <w:szCs w:val="24"/>
          <w:lang w:eastAsia="zh-CN"/>
        </w:rPr>
        <w:t xml:space="preserve"> = 1.142</w:t>
      </w:r>
      <w:bookmarkEnd w:id="14"/>
      <w:r>
        <w:rPr>
          <w:rFonts w:hint="eastAsia"/>
          <w:sz w:val="24"/>
          <w:szCs w:val="24"/>
          <w:lang w:eastAsia="zh-CN"/>
        </w:rPr>
        <w:t xml:space="preserve"> </w:t>
      </w:r>
      <w:r>
        <w:rPr>
          <w:rFonts w:eastAsia="Times New Roman"/>
          <w:sz w:val="24"/>
          <w:szCs w:val="24"/>
          <w:lang w:eastAsia="zh-CN"/>
        </w:rPr>
        <w:t>C/Å</w:t>
      </w:r>
      <w:bookmarkEnd w:id="15"/>
      <w:r>
        <w:rPr>
          <w:sz w:val="24"/>
          <w:szCs w:val="24"/>
          <w:lang w:eastAsia="zh-CN"/>
        </w:rPr>
        <w:t>. For the BEC</w:t>
      </w:r>
      <w:r>
        <w:rPr>
          <w:rFonts w:hint="eastAsia"/>
          <w:sz w:val="24"/>
          <w:szCs w:val="24"/>
          <w:lang w:eastAsia="zh-CN"/>
        </w:rPr>
        <w:t>s</w:t>
      </w:r>
      <w:r>
        <w:rPr>
          <w:sz w:val="24"/>
          <w:szCs w:val="24"/>
          <w:lang w:eastAsia="zh-CN"/>
        </w:rPr>
        <w:t xml:space="preserve"> case, we have</w:t>
      </w:r>
      <w:r>
        <w:rPr>
          <w:rFonts w:hint="eastAsia"/>
          <w:sz w:val="24"/>
          <w:szCs w:val="24"/>
          <w:lang w:eastAsia="zh-CN"/>
        </w:rPr>
        <w:t xml:space="preserve"> </w:t>
      </w:r>
      <w:r>
        <w:rPr>
          <w:rFonts w:hint="eastAsia"/>
          <w:i/>
          <w:iCs/>
          <w:sz w:val="24"/>
          <w:szCs w:val="24"/>
          <w:lang w:eastAsia="zh-CN"/>
        </w:rPr>
        <w:t>q</w:t>
      </w:r>
      <w:r>
        <w:rPr>
          <w:rFonts w:hint="eastAsia"/>
          <w:sz w:val="24"/>
          <w:szCs w:val="24"/>
          <w:vertAlign w:val="subscript"/>
          <w:lang w:eastAsia="zh-CN"/>
        </w:rPr>
        <w:t>Ta</w:t>
      </w:r>
      <w:r>
        <w:rPr>
          <w:rFonts w:hint="eastAsia"/>
          <w:sz w:val="24"/>
          <w:szCs w:val="24"/>
          <w:lang w:eastAsia="zh-CN"/>
        </w:rPr>
        <w:t xml:space="preserve"> = 8.86 C, </w:t>
      </w:r>
      <w:r>
        <w:rPr>
          <w:rFonts w:hint="eastAsia"/>
          <w:i/>
          <w:iCs/>
          <w:sz w:val="24"/>
          <w:szCs w:val="24"/>
          <w:lang w:eastAsia="zh-CN"/>
        </w:rPr>
        <w:t>q</w:t>
      </w:r>
      <w:r>
        <w:rPr>
          <w:rFonts w:hint="eastAsia"/>
          <w:sz w:val="24"/>
          <w:szCs w:val="24"/>
          <w:vertAlign w:val="subscript"/>
          <w:lang w:eastAsia="zh-CN"/>
        </w:rPr>
        <w:t>K</w:t>
      </w:r>
      <w:r>
        <w:rPr>
          <w:rFonts w:hint="eastAsia"/>
          <w:sz w:val="24"/>
          <w:szCs w:val="24"/>
          <w:lang w:eastAsia="zh-CN"/>
        </w:rPr>
        <w:t xml:space="preserve"> = 0.1425 Cand </w:t>
      </w:r>
      <w:r>
        <w:rPr>
          <w:rFonts w:hint="eastAsia"/>
          <w:i/>
          <w:iCs/>
          <w:sz w:val="24"/>
          <w:szCs w:val="24"/>
          <w:lang w:eastAsia="zh-CN"/>
        </w:rPr>
        <w:t>q</w:t>
      </w:r>
      <w:r>
        <w:rPr>
          <w:rFonts w:hint="eastAsia"/>
          <w:sz w:val="24"/>
          <w:szCs w:val="24"/>
          <w:vertAlign w:val="subscript"/>
          <w:lang w:eastAsia="zh-CN"/>
        </w:rPr>
        <w:t>O</w:t>
      </w:r>
      <w:r>
        <w:rPr>
          <w:rFonts w:hint="eastAsia"/>
          <w:sz w:val="24"/>
          <w:szCs w:val="24"/>
          <w:lang w:eastAsia="zh-CN"/>
        </w:rPr>
        <w:t xml:space="preserve"> = 3.32 C</w:t>
      </w:r>
      <w:r>
        <w:rPr>
          <w:sz w:val="24"/>
          <w:szCs w:val="24"/>
          <w:lang w:eastAsia="zh-CN"/>
        </w:rPr>
        <w:t>. The dipole is given by</w:t>
      </w:r>
      <w:r>
        <w:rPr>
          <w:rFonts w:hint="eastAsia"/>
          <w:i/>
          <w:iCs/>
          <w:sz w:val="24"/>
          <w:szCs w:val="24"/>
          <w:lang w:eastAsia="zh-CN"/>
        </w:rPr>
        <w:t xml:space="preserve"> p</w:t>
      </w:r>
      <w:r>
        <w:rPr>
          <w:rFonts w:hint="eastAsia"/>
          <w:sz w:val="24"/>
          <w:szCs w:val="24"/>
          <w:vertAlign w:val="subscript"/>
          <w:lang w:eastAsia="zh-CN"/>
        </w:rPr>
        <w:t>z,BECs</w:t>
      </w:r>
      <w:r>
        <w:rPr>
          <w:rFonts w:hint="eastAsia"/>
          <w:sz w:val="24"/>
          <w:szCs w:val="24"/>
          <w:lang w:eastAsia="zh-CN"/>
        </w:rPr>
        <w:t xml:space="preserve"> = 3.622 </w:t>
      </w:r>
      <w:r>
        <w:rPr>
          <w:rFonts w:eastAsia="Times New Roman"/>
          <w:sz w:val="24"/>
          <w:szCs w:val="24"/>
          <w:lang w:eastAsia="zh-CN"/>
        </w:rPr>
        <w:t>C/Å</w:t>
      </w:r>
      <w:r>
        <w:rPr>
          <w:sz w:val="24"/>
          <w:szCs w:val="24"/>
          <w:lang w:eastAsia="zh-CN"/>
        </w:rPr>
        <w:t>.</w:t>
      </w:r>
    </w:p>
    <w:p w14:paraId="5005EE59">
      <w:pPr>
        <w:widowControl w:val="0"/>
        <w:snapToGrid w:val="0"/>
        <w:spacing w:line="480" w:lineRule="auto"/>
        <w:ind w:left="0"/>
        <w:rPr>
          <w:sz w:val="24"/>
          <w:szCs w:val="24"/>
          <w:lang w:eastAsia="zh-CN"/>
        </w:rPr>
      </w:pPr>
      <w:r>
        <w:rPr>
          <w:sz w:val="24"/>
          <w:szCs w:val="24"/>
          <w:lang w:eastAsia="zh-CN"/>
        </w:rPr>
        <w:t xml:space="preserve">With respect to (110) surface, the positive and negative center are </w:t>
      </w:r>
    </w:p>
    <w:p w14:paraId="0E95AF64">
      <w:pPr>
        <w:widowControl w:val="0"/>
        <w:snapToGrid w:val="0"/>
        <w:spacing w:line="480" w:lineRule="auto"/>
        <w:ind w:left="0"/>
        <w:jc w:val="center"/>
        <w:rPr>
          <w:sz w:val="24"/>
          <w:szCs w:val="24"/>
          <w:lang w:eastAsia="zh-CN"/>
        </w:rPr>
      </w:pPr>
      <m:oMath>
        <m:sSub>
          <m:sSubPr>
            <m:ctrlPr>
              <w:rPr>
                <w:rFonts w:ascii="Cambria Math" w:hAnsi="Cambria Math"/>
                <w:i/>
                <w:sz w:val="24"/>
                <w:szCs w:val="24"/>
                <w:lang w:eastAsia="zh-CN"/>
              </w:rPr>
            </m:ctrlPr>
          </m:sSubPr>
          <m:e>
            <m:r>
              <m:rPr/>
              <w:rPr>
                <w:rFonts w:ascii="Cambria Math" w:hAnsi="Cambria Math"/>
                <w:sz w:val="24"/>
                <w:szCs w:val="24"/>
                <w:lang w:eastAsia="zh-CN"/>
              </w:rPr>
              <m:t>R</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sz w:val="24"/>
            <w:szCs w:val="24"/>
            <w:lang w:eastAsia="zh-CN"/>
          </w:rPr>
          <m:t>=(0, 0, −</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2</m:t>
            </m:r>
            <m:ctrlPr>
              <w:rPr>
                <w:rFonts w:ascii="Cambria Math" w:hAnsi="Cambria Math"/>
                <w:i/>
                <w:sz w:val="24"/>
                <w:szCs w:val="24"/>
                <w:lang w:eastAsia="zh-CN"/>
              </w:rPr>
            </m:ctrlPr>
          </m:e>
        </m:rad>
        <m:r>
          <m:rPr/>
          <w:rPr>
            <w:rFonts w:ascii="Cambria Math" w:hAnsi="Cambria Math"/>
            <w:sz w:val="24"/>
            <w:szCs w:val="24"/>
            <w:lang w:eastAsia="zh-CN"/>
          </w:rPr>
          <m:t>a</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K</m:t>
            </m:r>
            <m:ctrlPr>
              <w:rPr>
                <w:rFonts w:ascii="Cambria Math" w:hAnsi="Cambria Math"/>
                <w:i/>
                <w:sz w:val="24"/>
                <w:szCs w:val="24"/>
                <w:lang w:eastAsia="zh-CN"/>
              </w:rPr>
            </m:ctrlPr>
          </m:sub>
        </m:sSub>
        <m:r>
          <m:rPr/>
          <w:rPr>
            <w:rFonts w:ascii="Cambria Math" w:hAnsi="Cambria Math"/>
            <w:sz w:val="24"/>
            <w:szCs w:val="24"/>
            <w:lang w:eastAsia="zh-CN"/>
          </w:rPr>
          <m:t>/</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w:bookmarkStart w:id="16" w:name="_Hlk200889808"/>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K</m:t>
                </m:r>
                <w:bookmarkEnd w:id="16"/>
                <m:ctrlPr>
                  <w:rPr>
                    <w:rFonts w:ascii="Cambria Math" w:hAnsi="Cambria Math"/>
                    <w:i/>
                    <w:sz w:val="24"/>
                    <w:szCs w:val="24"/>
                    <w:lang w:eastAsia="zh-CN"/>
                  </w:rPr>
                </m:ctrlPr>
              </m:sub>
            </m:sSub>
            <m:r>
              <m:rPr/>
              <w:rPr>
                <w:rFonts w:ascii="Cambria Math" w:hAnsi="Cambria Math"/>
                <w:sz w:val="24"/>
                <w:szCs w:val="24"/>
                <w:lang w:eastAsia="zh-CN"/>
              </w:rPr>
              <m:t>+</m:t>
            </m:r>
            <m:ctrlPr>
              <w:rPr>
                <w:rFonts w:ascii="Cambria Math" w:hAnsi="Cambria Math"/>
                <w:i/>
                <w:sz w:val="24"/>
                <w:szCs w:val="24"/>
                <w:lang w:eastAsia="zh-CN"/>
              </w:rPr>
            </m:ctrlPr>
          </m:e>
        </m:nary>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Ta</m:t>
            </m:r>
            <m:ctrlPr>
              <w:rPr>
                <w:rFonts w:ascii="Cambria Math" w:hAnsi="Cambria Math"/>
                <w:i/>
                <w:sz w:val="24"/>
                <w:szCs w:val="24"/>
                <w:lang w:eastAsia="zh-CN"/>
              </w:rPr>
            </m:ctrlPr>
          </m:sub>
        </m:sSub>
        <m:r>
          <m:rPr/>
          <w:rPr>
            <w:rFonts w:ascii="Cambria Math" w:hAnsi="Cambria Math" w:cs="Calibri"/>
            <w:sz w:val="24"/>
            <w:szCs w:val="24"/>
            <w:lang w:eastAsia="zh-CN"/>
          </w:rPr>
          <m:t>)</m:t>
        </m:r>
      </m:oMath>
      <w:r>
        <w:rPr>
          <w:rFonts w:hint="eastAsia"/>
          <w:sz w:val="24"/>
          <w:szCs w:val="24"/>
          <w:lang w:eastAsia="zh-CN"/>
        </w:rPr>
        <w:t>,</w:t>
      </w:r>
    </w:p>
    <w:p w14:paraId="1F7647C0">
      <w:pPr>
        <w:widowControl w:val="0"/>
        <w:snapToGrid w:val="0"/>
        <w:spacing w:line="480" w:lineRule="auto"/>
        <w:ind w:left="0"/>
        <w:jc w:val="center"/>
        <w:rPr>
          <w:sz w:val="24"/>
          <w:szCs w:val="24"/>
          <w:lang w:eastAsia="zh-CN"/>
        </w:rPr>
      </w:pPr>
      <w:bookmarkStart w:id="17" w:name="_Hlk200890174"/>
      <w:bookmarkEnd w:id="17"/>
      <m:oMath>
        <m:sSub>
          <m:sSubPr>
            <m:ctrlPr>
              <w:rPr>
                <w:rFonts w:ascii="Cambria Math" w:hAnsi="Cambria Math"/>
                <w:i/>
                <w:sz w:val="24"/>
                <w:szCs w:val="24"/>
                <w:lang w:eastAsia="zh-CN"/>
              </w:rPr>
            </m:ctrlPr>
          </m:sSubPr>
          <m:e>
            <m:r>
              <m:rPr/>
              <w:rPr>
                <w:rFonts w:ascii="Cambria Math" w:hAnsi="Cambria Math"/>
                <w:sz w:val="24"/>
                <w:szCs w:val="24"/>
                <w:lang w:eastAsia="zh-CN"/>
              </w:rPr>
              <m:t>R</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sz w:val="24"/>
            <w:szCs w:val="24"/>
            <w:lang w:eastAsia="zh-CN"/>
          </w:rPr>
          <m:t>=(0, 0, −a</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O</m:t>
            </m:r>
            <m:ctrlPr>
              <w:rPr>
                <w:rFonts w:ascii="Cambria Math" w:hAnsi="Cambria Math"/>
                <w:i/>
                <w:sz w:val="24"/>
                <w:szCs w:val="24"/>
                <w:lang w:eastAsia="zh-CN"/>
              </w:rPr>
            </m:ctrlPr>
          </m:sub>
        </m:sSub>
        <m:r>
          <m:rPr/>
          <w:rPr>
            <w:rFonts w:ascii="Cambria Math" w:hAnsi="Cambria Math"/>
            <w:sz w:val="24"/>
            <w:szCs w:val="24"/>
            <w:lang w:eastAsia="zh-CN"/>
          </w:rPr>
          <m:t>/</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O</m:t>
                </m:r>
                <m:ctrlPr>
                  <w:rPr>
                    <w:rFonts w:ascii="Cambria Math" w:hAnsi="Cambria Math"/>
                    <w:i/>
                    <w:sz w:val="24"/>
                    <w:szCs w:val="24"/>
                    <w:lang w:eastAsia="zh-CN"/>
                  </w:rPr>
                </m:ctrlPr>
              </m:sub>
            </m:sSub>
            <m:ctrlPr>
              <w:rPr>
                <w:rFonts w:ascii="Cambria Math" w:hAnsi="Cambria Math"/>
                <w:i/>
                <w:sz w:val="24"/>
                <w:szCs w:val="24"/>
                <w:lang w:eastAsia="zh-CN"/>
              </w:rPr>
            </m:ctrlPr>
          </m:e>
        </m:nary>
        <m:r>
          <m:rPr/>
          <w:rPr>
            <w:rFonts w:ascii="Cambria Math" w:hAnsi="Cambria Math" w:cs="Calibri"/>
            <w:sz w:val="24"/>
            <w:szCs w:val="24"/>
            <w:lang w:eastAsia="zh-CN"/>
          </w:rPr>
          <m:t>)</m:t>
        </m:r>
      </m:oMath>
      <w:r>
        <w:rPr>
          <w:rFonts w:hint="eastAsia"/>
          <w:sz w:val="24"/>
          <w:szCs w:val="24"/>
          <w:lang w:eastAsia="zh-CN"/>
        </w:rPr>
        <w:t>.</w:t>
      </w:r>
    </w:p>
    <w:p w14:paraId="24DA6367">
      <w:pPr>
        <w:widowControl w:val="0"/>
        <w:snapToGrid w:val="0"/>
        <w:spacing w:line="480" w:lineRule="auto"/>
        <w:ind w:left="0" w:hanging="11"/>
        <w:rPr>
          <w:sz w:val="24"/>
          <w:szCs w:val="24"/>
          <w:lang w:eastAsia="zh-CN"/>
        </w:rPr>
      </w:pPr>
      <w:r>
        <w:rPr>
          <w:sz w:val="24"/>
          <w:szCs w:val="24"/>
          <w:lang w:eastAsia="zh-CN"/>
        </w:rPr>
        <w:t>Similarly, we have</w:t>
      </w:r>
      <w:r>
        <w:rPr>
          <w:i/>
          <w:iCs/>
          <w:sz w:val="24"/>
          <w:szCs w:val="24"/>
          <w:lang w:eastAsia="zh-CN"/>
        </w:rPr>
        <w:t xml:space="preserve"> p</w:t>
      </w:r>
      <w:r>
        <w:rPr>
          <w:sz w:val="24"/>
          <w:szCs w:val="24"/>
          <w:vertAlign w:val="subscript"/>
          <w:lang w:eastAsia="zh-CN"/>
        </w:rPr>
        <w:t>z,nom</w:t>
      </w:r>
      <w:r>
        <w:rPr>
          <w:sz w:val="24"/>
          <w:szCs w:val="24"/>
          <w:lang w:eastAsia="zh-CN"/>
        </w:rPr>
        <w:t xml:space="preserve"> = </w:t>
      </w:r>
      <w:r>
        <w:rPr>
          <w:rFonts w:hint="eastAsia"/>
          <w:sz w:val="24"/>
          <w:szCs w:val="24"/>
          <w:lang w:eastAsia="zh-CN"/>
        </w:rPr>
        <w:t>4.263</w:t>
      </w:r>
      <w:r>
        <w:rPr>
          <w:sz w:val="24"/>
          <w:szCs w:val="24"/>
          <w:lang w:eastAsia="zh-CN"/>
        </w:rPr>
        <w:t xml:space="preserve"> </w:t>
      </w:r>
      <w:r>
        <w:rPr>
          <w:rFonts w:eastAsia="Times New Roman"/>
          <w:sz w:val="24"/>
          <w:szCs w:val="24"/>
          <w:lang w:eastAsia="zh-CN"/>
        </w:rPr>
        <w:t>C/Å</w:t>
      </w:r>
      <w:r>
        <w:rPr>
          <w:rFonts w:hint="eastAsia"/>
          <w:sz w:val="24"/>
          <w:szCs w:val="24"/>
          <w:lang w:eastAsia="zh-CN"/>
        </w:rPr>
        <w:t xml:space="preserve"> and </w:t>
      </w:r>
      <w:r>
        <w:rPr>
          <w:i/>
          <w:iCs/>
          <w:sz w:val="24"/>
          <w:szCs w:val="24"/>
          <w:lang w:eastAsia="zh-CN"/>
        </w:rPr>
        <w:t>p</w:t>
      </w:r>
      <w:r>
        <w:rPr>
          <w:sz w:val="24"/>
          <w:szCs w:val="24"/>
          <w:vertAlign w:val="subscript"/>
          <w:lang w:eastAsia="zh-CN"/>
        </w:rPr>
        <w:t>z,</w:t>
      </w:r>
      <w:r>
        <w:rPr>
          <w:rFonts w:hint="eastAsia"/>
          <w:sz w:val="24"/>
          <w:szCs w:val="24"/>
          <w:vertAlign w:val="subscript"/>
          <w:lang w:eastAsia="zh-CN"/>
        </w:rPr>
        <w:t>BECs</w:t>
      </w:r>
      <w:r>
        <w:rPr>
          <w:sz w:val="24"/>
          <w:szCs w:val="24"/>
          <w:lang w:eastAsia="zh-CN"/>
        </w:rPr>
        <w:t xml:space="preserve"> = </w:t>
      </w:r>
      <w:r>
        <w:rPr>
          <w:rFonts w:hint="eastAsia"/>
          <w:sz w:val="24"/>
          <w:szCs w:val="24"/>
          <w:lang w:eastAsia="zh-CN"/>
        </w:rPr>
        <w:t xml:space="preserve">10.512 </w:t>
      </w:r>
      <w:r>
        <w:rPr>
          <w:sz w:val="24"/>
          <w:szCs w:val="24"/>
          <w:lang w:eastAsia="zh-CN"/>
        </w:rPr>
        <w:t>C/Å</w:t>
      </w:r>
      <w:r>
        <w:rPr>
          <w:rFonts w:hint="eastAsia"/>
          <w:sz w:val="24"/>
          <w:szCs w:val="24"/>
          <w:lang w:eastAsia="zh-CN"/>
        </w:rPr>
        <w:t>.</w:t>
      </w:r>
    </w:p>
    <w:p w14:paraId="69242701">
      <w:pPr>
        <w:widowControl w:val="0"/>
        <w:snapToGrid w:val="0"/>
        <w:spacing w:line="480" w:lineRule="auto"/>
        <w:ind w:left="0"/>
        <w:rPr>
          <w:sz w:val="24"/>
          <w:szCs w:val="24"/>
          <w:lang w:eastAsia="zh-CN"/>
        </w:rPr>
      </w:pPr>
      <w:r>
        <w:rPr>
          <w:sz w:val="24"/>
          <w:szCs w:val="24"/>
          <w:lang w:eastAsia="zh-CN"/>
        </w:rPr>
        <w:t xml:space="preserve">Regarding the (111) surface, the positive and negative center are </w:t>
      </w:r>
    </w:p>
    <w:p w14:paraId="2AF9413C">
      <w:pPr>
        <w:widowControl w:val="0"/>
        <w:snapToGrid w:val="0"/>
        <w:spacing w:line="480" w:lineRule="auto"/>
        <w:ind w:left="0"/>
        <w:jc w:val="center"/>
        <w:rPr>
          <w:sz w:val="24"/>
          <w:szCs w:val="24"/>
          <w:lang w:eastAsia="zh-CN"/>
        </w:rPr>
      </w:pPr>
      <m:oMath>
        <m:sSub>
          <m:sSubPr>
            <m:ctrlPr>
              <w:rPr>
                <w:rFonts w:ascii="Cambria Math" w:hAnsi="Cambria Math"/>
                <w:i/>
                <w:sz w:val="24"/>
                <w:szCs w:val="24"/>
                <w:lang w:eastAsia="zh-CN"/>
              </w:rPr>
            </m:ctrlPr>
          </m:sSubPr>
          <m:e>
            <m:r>
              <m:rPr/>
              <w:rPr>
                <w:rFonts w:ascii="Cambria Math" w:hAnsi="Cambria Math"/>
                <w:sz w:val="24"/>
                <w:szCs w:val="24"/>
                <w:lang w:eastAsia="zh-CN"/>
              </w:rPr>
              <m:t>R</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sz w:val="24"/>
            <w:szCs w:val="24"/>
            <w:lang w:eastAsia="zh-CN"/>
          </w:rPr>
          <m:t>=(0, 0, −</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3</m:t>
            </m:r>
            <m:ctrlPr>
              <w:rPr>
                <w:rFonts w:ascii="Cambria Math" w:hAnsi="Cambria Math"/>
                <w:i/>
                <w:sz w:val="24"/>
                <w:szCs w:val="24"/>
                <w:lang w:eastAsia="zh-CN"/>
              </w:rPr>
            </m:ctrlPr>
          </m:e>
        </m:rad>
        <m:r>
          <m:rPr/>
          <w:rPr>
            <w:rFonts w:ascii="Cambria Math" w:hAnsi="Cambria Math"/>
            <w:sz w:val="24"/>
            <w:szCs w:val="24"/>
            <w:lang w:eastAsia="zh-CN"/>
          </w:rPr>
          <m:t>a</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K</m:t>
            </m:r>
            <m:ctrlPr>
              <w:rPr>
                <w:rFonts w:ascii="Cambria Math" w:hAnsi="Cambria Math"/>
                <w:i/>
                <w:sz w:val="24"/>
                <w:szCs w:val="24"/>
                <w:lang w:eastAsia="zh-CN"/>
              </w:rPr>
            </m:ctrlPr>
          </m:sub>
        </m:sSub>
        <m:r>
          <m:rPr/>
          <w:rPr>
            <w:rFonts w:ascii="Cambria Math" w:hAnsi="Cambria Math"/>
            <w:sz w:val="24"/>
            <w:szCs w:val="24"/>
            <w:lang w:eastAsia="zh-CN"/>
          </w:rPr>
          <m:t>/</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K</m:t>
                </m:r>
                <m:ctrlPr>
                  <w:rPr>
                    <w:rFonts w:ascii="Cambria Math" w:hAnsi="Cambria Math"/>
                    <w:i/>
                    <w:sz w:val="24"/>
                    <w:szCs w:val="24"/>
                    <w:lang w:eastAsia="zh-CN"/>
                  </w:rPr>
                </m:ctrlPr>
              </m:sub>
            </m:sSub>
            <m:r>
              <m:rPr/>
              <w:rPr>
                <w:rFonts w:ascii="Cambria Math" w:hAnsi="Cambria Math"/>
                <w:sz w:val="24"/>
                <w:szCs w:val="24"/>
                <w:lang w:eastAsia="zh-CN"/>
              </w:rPr>
              <m:t>+</m:t>
            </m:r>
            <m:ctrlPr>
              <w:rPr>
                <w:rFonts w:ascii="Cambria Math" w:hAnsi="Cambria Math"/>
                <w:i/>
                <w:sz w:val="24"/>
                <w:szCs w:val="24"/>
                <w:lang w:eastAsia="zh-CN"/>
              </w:rPr>
            </m:ctrlPr>
          </m:e>
        </m:nary>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Ta</m:t>
            </m:r>
            <m:ctrlPr>
              <w:rPr>
                <w:rFonts w:ascii="Cambria Math" w:hAnsi="Cambria Math"/>
                <w:i/>
                <w:sz w:val="24"/>
                <w:szCs w:val="24"/>
                <w:lang w:eastAsia="zh-CN"/>
              </w:rPr>
            </m:ctrlPr>
          </m:sub>
        </m:sSub>
        <m:r>
          <m:rPr/>
          <w:rPr>
            <w:rFonts w:ascii="Cambria Math" w:hAnsi="Cambria Math" w:cs="Calibri"/>
            <w:sz w:val="24"/>
            <w:szCs w:val="24"/>
            <w:lang w:eastAsia="zh-CN"/>
          </w:rPr>
          <m:t>)</m:t>
        </m:r>
      </m:oMath>
      <w:r>
        <w:rPr>
          <w:rFonts w:hint="eastAsia"/>
          <w:sz w:val="24"/>
          <w:szCs w:val="24"/>
          <w:lang w:eastAsia="zh-CN"/>
        </w:rPr>
        <w:t>,</w:t>
      </w:r>
    </w:p>
    <w:p w14:paraId="3748558B">
      <w:pPr>
        <w:widowControl w:val="0"/>
        <w:snapToGrid w:val="0"/>
        <w:spacing w:line="480" w:lineRule="auto"/>
        <w:ind w:left="0"/>
        <w:jc w:val="center"/>
        <w:rPr>
          <w:sz w:val="24"/>
          <w:szCs w:val="24"/>
          <w:lang w:eastAsia="zh-CN"/>
        </w:rPr>
      </w:pPr>
      <m:oMath>
        <m:sSub>
          <m:sSubPr>
            <m:ctrlPr>
              <w:rPr>
                <w:rFonts w:ascii="Cambria Math" w:hAnsi="Cambria Math"/>
                <w:i/>
                <w:sz w:val="24"/>
                <w:szCs w:val="24"/>
                <w:lang w:eastAsia="zh-CN"/>
              </w:rPr>
            </m:ctrlPr>
          </m:sSubPr>
          <m:e>
            <m:r>
              <m:rPr/>
              <w:rPr>
                <w:rFonts w:ascii="Cambria Math" w:hAnsi="Cambria Math"/>
                <w:sz w:val="24"/>
                <w:szCs w:val="24"/>
                <w:lang w:eastAsia="zh-CN"/>
              </w:rPr>
              <m:t>R</m:t>
            </m:r>
            <m:ctrlPr>
              <w:rPr>
                <w:rFonts w:ascii="Cambria Math" w:hAnsi="Cambria Math"/>
                <w:i/>
                <w:sz w:val="24"/>
                <w:szCs w:val="24"/>
                <w:lang w:eastAsia="zh-CN"/>
              </w:rPr>
            </m:ctrlPr>
          </m:e>
          <m:sub>
            <m:r>
              <m:rPr/>
              <w:rPr>
                <w:rFonts w:ascii="Cambria Math" w:hAnsi="Cambria Math"/>
                <w:sz w:val="24"/>
                <w:szCs w:val="24"/>
                <w:lang w:eastAsia="zh-CN"/>
              </w:rPr>
              <m:t>−</m:t>
            </m:r>
            <m:ctrlPr>
              <w:rPr>
                <w:rFonts w:ascii="Cambria Math" w:hAnsi="Cambria Math"/>
                <w:i/>
                <w:sz w:val="24"/>
                <w:szCs w:val="24"/>
                <w:lang w:eastAsia="zh-CN"/>
              </w:rPr>
            </m:ctrlPr>
          </m:sub>
        </m:sSub>
        <m:r>
          <m:rPr/>
          <w:rPr>
            <w:rFonts w:ascii="Cambria Math" w:hAnsi="Cambria Math"/>
            <w:sz w:val="24"/>
            <w:szCs w:val="24"/>
            <w:lang w:eastAsia="zh-CN"/>
          </w:rPr>
          <m:t>=(0, 0, −</m:t>
        </m:r>
        <m:rad>
          <m:radPr>
            <m:degHide m:val="1"/>
            <m:ctrlPr>
              <w:rPr>
                <w:rFonts w:ascii="Cambria Math" w:hAnsi="Cambria Math"/>
                <w:i/>
                <w:sz w:val="24"/>
                <w:szCs w:val="24"/>
                <w:lang w:eastAsia="zh-CN"/>
              </w:rPr>
            </m:ctrlPr>
          </m:radPr>
          <m:deg>
            <m:ctrlPr>
              <w:rPr>
                <w:rFonts w:ascii="Cambria Math" w:hAnsi="Cambria Math"/>
                <w:i/>
                <w:sz w:val="24"/>
                <w:szCs w:val="24"/>
                <w:lang w:eastAsia="zh-CN"/>
              </w:rPr>
            </m:ctrlPr>
          </m:deg>
          <m:e>
            <m:r>
              <m:rPr/>
              <w:rPr>
                <w:rFonts w:ascii="Cambria Math" w:hAnsi="Cambria Math"/>
                <w:sz w:val="24"/>
                <w:szCs w:val="24"/>
                <w:lang w:eastAsia="zh-CN"/>
              </w:rPr>
              <m:t>3</m:t>
            </m:r>
            <m:ctrlPr>
              <w:rPr>
                <w:rFonts w:ascii="Cambria Math" w:hAnsi="Cambria Math"/>
                <w:i/>
                <w:sz w:val="24"/>
                <w:szCs w:val="24"/>
                <w:lang w:eastAsia="zh-CN"/>
              </w:rPr>
            </m:ctrlPr>
          </m:e>
        </m:rad>
        <m:r>
          <m:rPr/>
          <w:rPr>
            <w:rFonts w:ascii="Cambria Math" w:hAnsi="Cambria Math"/>
            <w:sz w:val="24"/>
            <w:szCs w:val="24"/>
            <w:lang w:eastAsia="zh-CN"/>
          </w:rPr>
          <m:t>a</m:t>
        </m:r>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O</m:t>
            </m:r>
            <m:ctrlPr>
              <w:rPr>
                <w:rFonts w:ascii="Cambria Math" w:hAnsi="Cambria Math"/>
                <w:i/>
                <w:sz w:val="24"/>
                <w:szCs w:val="24"/>
                <w:lang w:eastAsia="zh-CN"/>
              </w:rPr>
            </m:ctrlPr>
          </m:sub>
        </m:sSub>
        <m:r>
          <m:rPr/>
          <w:rPr>
            <w:rFonts w:ascii="Cambria Math" w:hAnsi="Cambria Math"/>
            <w:sz w:val="24"/>
            <w:szCs w:val="24"/>
            <w:lang w:eastAsia="zh-CN"/>
          </w:rPr>
          <m:t>/2</m:t>
        </m:r>
        <m:nary>
          <m:naryPr>
            <m:chr m:val="∑"/>
            <m:limLoc m:val="undOvr"/>
            <m:subHide m:val="1"/>
            <m:supHide m:val="1"/>
            <m:ctrlPr>
              <w:rPr>
                <w:rFonts w:ascii="Cambria Math" w:hAnsi="Cambria Math"/>
                <w:i/>
                <w:sz w:val="24"/>
                <w:szCs w:val="24"/>
                <w:lang w:eastAsia="zh-CN"/>
              </w:rPr>
            </m:ctrlPr>
          </m:naryPr>
          <m:sub>
            <m:ctrlPr>
              <w:rPr>
                <w:rFonts w:ascii="Cambria Math" w:hAnsi="Cambria Math"/>
                <w:i/>
                <w:sz w:val="24"/>
                <w:szCs w:val="24"/>
                <w:lang w:eastAsia="zh-CN"/>
              </w:rPr>
            </m:ctrlPr>
          </m:sub>
          <m:sup>
            <m:ctrlPr>
              <w:rPr>
                <w:rFonts w:ascii="Cambria Math" w:hAnsi="Cambria Math"/>
                <w:i/>
                <w:sz w:val="24"/>
                <w:szCs w:val="24"/>
                <w:lang w:eastAsia="zh-CN"/>
              </w:rPr>
            </m:ctrlPr>
          </m:sup>
          <m:e>
            <m:sSub>
              <m:sSubPr>
                <m:ctrlPr>
                  <w:rPr>
                    <w:rFonts w:ascii="Cambria Math" w:hAnsi="Cambria Math"/>
                    <w:i/>
                    <w:sz w:val="24"/>
                    <w:szCs w:val="24"/>
                    <w:lang w:eastAsia="zh-CN"/>
                  </w:rPr>
                </m:ctrlPr>
              </m:sSubPr>
              <m:e>
                <m:r>
                  <m:rPr/>
                  <w:rPr>
                    <w:rFonts w:ascii="Cambria Math" w:hAnsi="Cambria Math"/>
                    <w:sz w:val="24"/>
                    <w:szCs w:val="24"/>
                    <w:lang w:eastAsia="zh-CN"/>
                  </w:rPr>
                  <m:t>q</m:t>
                </m:r>
                <m:ctrlPr>
                  <w:rPr>
                    <w:rFonts w:ascii="Cambria Math" w:hAnsi="Cambria Math"/>
                    <w:i/>
                    <w:sz w:val="24"/>
                    <w:szCs w:val="24"/>
                    <w:lang w:eastAsia="zh-CN"/>
                  </w:rPr>
                </m:ctrlPr>
              </m:e>
              <m:sub>
                <m:r>
                  <m:rPr>
                    <m:sty m:val="p"/>
                  </m:rPr>
                  <w:rPr>
                    <w:rFonts w:ascii="Cambria Math" w:hAnsi="Cambria Math"/>
                    <w:sz w:val="24"/>
                    <w:szCs w:val="24"/>
                    <w:lang w:eastAsia="zh-CN"/>
                  </w:rPr>
                  <m:t>O</m:t>
                </m:r>
                <m:ctrlPr>
                  <w:rPr>
                    <w:rFonts w:ascii="Cambria Math" w:hAnsi="Cambria Math"/>
                    <w:i/>
                    <w:sz w:val="24"/>
                    <w:szCs w:val="24"/>
                    <w:lang w:eastAsia="zh-CN"/>
                  </w:rPr>
                </m:ctrlPr>
              </m:sub>
            </m:sSub>
            <m:ctrlPr>
              <w:rPr>
                <w:rFonts w:ascii="Cambria Math" w:hAnsi="Cambria Math"/>
                <w:i/>
                <w:sz w:val="24"/>
                <w:szCs w:val="24"/>
                <w:lang w:eastAsia="zh-CN"/>
              </w:rPr>
            </m:ctrlPr>
          </m:e>
        </m:nary>
        <m:r>
          <m:rPr/>
          <w:rPr>
            <w:rFonts w:ascii="Cambria Math" w:hAnsi="Cambria Math" w:cs="Calibri"/>
            <w:sz w:val="24"/>
            <w:szCs w:val="24"/>
            <w:lang w:eastAsia="zh-CN"/>
          </w:rPr>
          <m:t>)</m:t>
        </m:r>
      </m:oMath>
      <w:r>
        <w:rPr>
          <w:rFonts w:hint="eastAsia"/>
          <w:sz w:val="24"/>
          <w:szCs w:val="24"/>
          <w:lang w:eastAsia="zh-CN"/>
        </w:rPr>
        <w:t>.</w:t>
      </w:r>
    </w:p>
    <w:p w14:paraId="2C4BCF3B">
      <w:pPr>
        <w:widowControl w:val="0"/>
        <w:snapToGrid w:val="0"/>
        <w:spacing w:line="480" w:lineRule="auto"/>
        <w:ind w:left="0" w:hanging="11"/>
        <w:rPr>
          <w:color w:val="000000"/>
          <w:sz w:val="24"/>
          <w:szCs w:val="24"/>
          <w:lang w:eastAsia="zh-CN"/>
        </w:rPr>
      </w:pPr>
      <w:r>
        <w:rPr>
          <w:sz w:val="24"/>
          <w:szCs w:val="24"/>
          <w:lang w:eastAsia="zh-CN"/>
        </w:rPr>
        <w:t>Likewise, we have</w:t>
      </w:r>
      <w:r>
        <w:rPr>
          <w:i/>
          <w:iCs/>
          <w:sz w:val="24"/>
          <w:szCs w:val="24"/>
          <w:lang w:eastAsia="zh-CN"/>
        </w:rPr>
        <w:t xml:space="preserve"> p</w:t>
      </w:r>
      <w:r>
        <w:rPr>
          <w:sz w:val="24"/>
          <w:szCs w:val="24"/>
          <w:vertAlign w:val="subscript"/>
          <w:lang w:eastAsia="zh-CN"/>
        </w:rPr>
        <w:t>z,nom</w:t>
      </w:r>
      <w:r>
        <w:rPr>
          <w:sz w:val="24"/>
          <w:szCs w:val="24"/>
          <w:lang w:eastAsia="zh-CN"/>
        </w:rPr>
        <w:t xml:space="preserve"> = </w:t>
      </w:r>
      <w:r>
        <w:rPr>
          <w:rFonts w:hint="eastAsia"/>
          <w:sz w:val="24"/>
          <w:szCs w:val="24"/>
          <w:lang w:eastAsia="zh-CN"/>
        </w:rPr>
        <w:t>4.226</w:t>
      </w:r>
      <w:r>
        <w:rPr>
          <w:sz w:val="24"/>
          <w:szCs w:val="24"/>
          <w:lang w:eastAsia="zh-CN"/>
        </w:rPr>
        <w:t xml:space="preserve"> </w:t>
      </w:r>
      <w:r>
        <w:rPr>
          <w:rFonts w:eastAsia="Times New Roman"/>
          <w:sz w:val="24"/>
          <w:szCs w:val="24"/>
          <w:lang w:eastAsia="zh-CN"/>
        </w:rPr>
        <w:t>C/Å</w:t>
      </w:r>
      <w:r>
        <w:rPr>
          <w:rFonts w:hint="eastAsia"/>
          <w:sz w:val="24"/>
          <w:szCs w:val="24"/>
          <w:lang w:eastAsia="zh-CN"/>
        </w:rPr>
        <w:t xml:space="preserve"> and </w:t>
      </w:r>
      <w:r>
        <w:rPr>
          <w:i/>
          <w:iCs/>
          <w:sz w:val="24"/>
          <w:szCs w:val="24"/>
          <w:lang w:eastAsia="zh-CN"/>
        </w:rPr>
        <w:t>p</w:t>
      </w:r>
      <w:r>
        <w:rPr>
          <w:sz w:val="24"/>
          <w:szCs w:val="24"/>
          <w:vertAlign w:val="subscript"/>
          <w:lang w:eastAsia="zh-CN"/>
        </w:rPr>
        <w:t>z,</w:t>
      </w:r>
      <w:r>
        <w:rPr>
          <w:rFonts w:hint="eastAsia"/>
          <w:sz w:val="24"/>
          <w:szCs w:val="24"/>
          <w:vertAlign w:val="subscript"/>
          <w:lang w:eastAsia="zh-CN"/>
        </w:rPr>
        <w:t>BECs</w:t>
      </w:r>
      <w:r>
        <w:rPr>
          <w:sz w:val="24"/>
          <w:szCs w:val="24"/>
          <w:lang w:eastAsia="zh-CN"/>
        </w:rPr>
        <w:t xml:space="preserve"> = </w:t>
      </w:r>
      <w:r>
        <w:rPr>
          <w:rFonts w:hint="eastAsia"/>
          <w:sz w:val="24"/>
          <w:szCs w:val="24"/>
          <w:lang w:eastAsia="zh-CN"/>
        </w:rPr>
        <w:t xml:space="preserve">10.149 </w:t>
      </w:r>
      <w:r>
        <w:rPr>
          <w:sz w:val="24"/>
          <w:szCs w:val="24"/>
          <w:lang w:eastAsia="zh-CN"/>
        </w:rPr>
        <w:t>C/Å</w:t>
      </w:r>
      <w:r>
        <w:rPr>
          <w:rFonts w:hint="eastAsia"/>
          <w:sz w:val="24"/>
          <w:szCs w:val="24"/>
          <w:lang w:eastAsia="zh-CN"/>
        </w:rPr>
        <w:t>.</w:t>
      </w:r>
    </w:p>
    <w:p w14:paraId="7359D6C8">
      <w:pPr>
        <w:widowControl w:val="0"/>
        <w:snapToGrid w:val="0"/>
        <w:spacing w:line="480" w:lineRule="auto"/>
        <w:ind w:left="0"/>
        <w:rPr>
          <w:rFonts w:eastAsia="Times New Roman"/>
          <w:color w:val="000000"/>
          <w:sz w:val="24"/>
          <w:szCs w:val="24"/>
          <w:lang w:eastAsia="zh-CN"/>
        </w:rPr>
      </w:pPr>
      <w:r>
        <w:rPr>
          <w:rFonts w:eastAsia="Times New Roman"/>
          <w:color w:val="000000"/>
          <w:sz w:val="24"/>
          <w:szCs w:val="24"/>
          <w:lang w:eastAsia="zh-CN"/>
        </w:rPr>
        <w:t>T</w:t>
      </w:r>
      <w:r>
        <w:rPr>
          <w:rFonts w:hint="eastAsia" w:eastAsia="Times New Roman"/>
          <w:color w:val="000000"/>
          <w:sz w:val="24"/>
          <w:szCs w:val="24"/>
          <w:lang w:eastAsia="zh-CN"/>
        </w:rPr>
        <w:t>he values of</w:t>
      </w:r>
      <w:r>
        <w:rPr>
          <w:rFonts w:eastAsia="Times New Roman"/>
          <w:color w:val="000000"/>
          <w:sz w:val="24"/>
          <w:szCs w:val="24"/>
          <w:lang w:eastAsia="zh-CN"/>
        </w:rPr>
        <w:t xml:space="preserve"> dipole moment in z direction </w:t>
      </w:r>
      <w:r>
        <w:rPr>
          <w:i/>
          <w:iCs/>
          <w:sz w:val="24"/>
          <w:szCs w:val="24"/>
          <w:lang w:eastAsia="zh-CN"/>
        </w:rPr>
        <w:t>p</w:t>
      </w:r>
      <w:r>
        <w:rPr>
          <w:sz w:val="24"/>
          <w:szCs w:val="24"/>
          <w:vertAlign w:val="subscript"/>
          <w:lang w:eastAsia="zh-CN"/>
        </w:rPr>
        <w:t>z</w:t>
      </w:r>
      <w:r>
        <w:rPr>
          <w:rFonts w:hint="eastAsia" w:eastAsia="Times New Roman"/>
          <w:color w:val="000000"/>
          <w:sz w:val="24"/>
          <w:szCs w:val="24"/>
          <w:lang w:eastAsia="zh-CN"/>
        </w:rPr>
        <w:t xml:space="preserve"> are tabulated</w:t>
      </w:r>
      <w:r>
        <w:rPr>
          <w:rFonts w:eastAsia="Times New Roman"/>
          <w:color w:val="000000"/>
          <w:sz w:val="24"/>
          <w:szCs w:val="24"/>
          <w:lang w:eastAsia="zh-CN"/>
        </w:rPr>
        <w:t xml:space="preserve"> in </w:t>
      </w:r>
      <w:r>
        <w:rPr>
          <w:rFonts w:eastAsia="宋体"/>
          <w:sz w:val="24"/>
          <w:szCs w:val="24"/>
        </w:rPr>
        <w:t xml:space="preserve">Supplementary </w:t>
      </w:r>
      <w:r>
        <w:rPr>
          <w:rFonts w:eastAsia="Times New Roman"/>
          <w:sz w:val="24"/>
          <w:szCs w:val="24"/>
          <w:lang w:eastAsia="zh-CN"/>
        </w:rPr>
        <w:t>Table S</w:t>
      </w:r>
      <w:r>
        <w:rPr>
          <w:rFonts w:hint="eastAsia"/>
          <w:sz w:val="24"/>
          <w:szCs w:val="24"/>
          <w:lang w:eastAsia="zh-CN"/>
        </w:rPr>
        <w:t>7</w:t>
      </w:r>
      <w:r>
        <w:rPr>
          <w:rFonts w:hint="eastAsia" w:eastAsia="Times New Roman"/>
          <w:sz w:val="24"/>
          <w:szCs w:val="24"/>
          <w:lang w:eastAsia="zh-CN"/>
        </w:rPr>
        <w:t>.</w:t>
      </w:r>
      <w:r>
        <w:rPr>
          <w:rFonts w:hint="eastAsia" w:eastAsia="Times New Roman"/>
          <w:color w:val="000000"/>
          <w:sz w:val="24"/>
          <w:szCs w:val="24"/>
          <w:lang w:eastAsia="zh-CN"/>
        </w:rPr>
        <w:t xml:space="preserve"> In the nominal case, the </w:t>
      </w:r>
      <w:r>
        <w:rPr>
          <w:rFonts w:eastAsia="Times New Roman"/>
          <w:color w:val="000000"/>
          <w:sz w:val="24"/>
          <w:szCs w:val="24"/>
          <w:lang w:eastAsia="zh-CN"/>
        </w:rPr>
        <w:t>(</w:t>
      </w:r>
      <w:r>
        <w:rPr>
          <w:rFonts w:hint="eastAsia" w:eastAsia="Times New Roman"/>
          <w:color w:val="000000"/>
          <w:sz w:val="24"/>
          <w:szCs w:val="24"/>
          <w:lang w:eastAsia="zh-CN"/>
        </w:rPr>
        <w:t>110</w:t>
      </w:r>
      <w:r>
        <w:rPr>
          <w:rFonts w:eastAsia="Times New Roman"/>
          <w:color w:val="000000"/>
          <w:sz w:val="24"/>
          <w:szCs w:val="24"/>
          <w:lang w:eastAsia="zh-CN"/>
        </w:rPr>
        <w:t>)</w:t>
      </w:r>
      <w:r>
        <w:rPr>
          <w:rFonts w:hint="eastAsia" w:eastAsia="Times New Roman"/>
          <w:color w:val="000000"/>
          <w:sz w:val="24"/>
          <w:szCs w:val="24"/>
          <w:lang w:eastAsia="zh-CN"/>
        </w:rPr>
        <w:t xml:space="preserve"> and </w:t>
      </w:r>
      <w:r>
        <w:rPr>
          <w:rFonts w:eastAsia="Times New Roman"/>
          <w:color w:val="000000"/>
          <w:sz w:val="24"/>
          <w:szCs w:val="24"/>
          <w:lang w:eastAsia="zh-CN"/>
        </w:rPr>
        <w:t>(</w:t>
      </w:r>
      <w:r>
        <w:rPr>
          <w:rFonts w:hint="eastAsia" w:eastAsia="Times New Roman"/>
          <w:color w:val="000000"/>
          <w:sz w:val="24"/>
          <w:szCs w:val="24"/>
          <w:lang w:eastAsia="zh-CN"/>
        </w:rPr>
        <w:t>111</w:t>
      </w:r>
      <w:r>
        <w:rPr>
          <w:rFonts w:eastAsia="Times New Roman"/>
          <w:color w:val="000000"/>
          <w:sz w:val="24"/>
          <w:szCs w:val="24"/>
          <w:lang w:eastAsia="zh-CN"/>
        </w:rPr>
        <w:t>)</w:t>
      </w:r>
      <w:r>
        <w:rPr>
          <w:rFonts w:hint="eastAsia" w:eastAsia="Times New Roman"/>
          <w:color w:val="000000"/>
          <w:sz w:val="24"/>
          <w:szCs w:val="24"/>
          <w:lang w:eastAsia="zh-CN"/>
        </w:rPr>
        <w:t xml:space="preserve"> </w:t>
      </w:r>
      <w:r>
        <w:rPr>
          <w:rFonts w:eastAsia="Times New Roman"/>
          <w:color w:val="000000"/>
          <w:sz w:val="24"/>
          <w:szCs w:val="24"/>
          <w:lang w:eastAsia="zh-CN"/>
        </w:rPr>
        <w:t>surfaces</w:t>
      </w:r>
      <w:r>
        <w:rPr>
          <w:rFonts w:hint="eastAsia" w:eastAsia="Times New Roman"/>
          <w:color w:val="000000"/>
          <w:sz w:val="24"/>
          <w:szCs w:val="24"/>
          <w:lang w:eastAsia="zh-CN"/>
        </w:rPr>
        <w:t xml:space="preserve"> are 3.7 times larger than the </w:t>
      </w:r>
      <w:r>
        <w:rPr>
          <w:rFonts w:eastAsia="Times New Roman"/>
          <w:color w:val="000000"/>
          <w:sz w:val="24"/>
          <w:szCs w:val="24"/>
          <w:lang w:eastAsia="zh-CN"/>
        </w:rPr>
        <w:t>(</w:t>
      </w:r>
      <w:r>
        <w:rPr>
          <w:rFonts w:hint="eastAsia" w:eastAsia="Times New Roman"/>
          <w:color w:val="000000"/>
          <w:sz w:val="24"/>
          <w:szCs w:val="24"/>
          <w:lang w:eastAsia="zh-CN"/>
        </w:rPr>
        <w:t>001</w:t>
      </w:r>
      <w:r>
        <w:rPr>
          <w:rFonts w:eastAsia="Times New Roman"/>
          <w:color w:val="000000"/>
          <w:sz w:val="24"/>
          <w:szCs w:val="24"/>
          <w:lang w:eastAsia="zh-CN"/>
        </w:rPr>
        <w:t>)</w:t>
      </w:r>
      <w:r>
        <w:rPr>
          <w:rFonts w:hint="eastAsia" w:eastAsia="Times New Roman"/>
          <w:color w:val="000000"/>
          <w:sz w:val="24"/>
          <w:szCs w:val="24"/>
          <w:lang w:eastAsia="zh-CN"/>
        </w:rPr>
        <w:t xml:space="preserve"> </w:t>
      </w:r>
      <w:r>
        <w:rPr>
          <w:sz w:val="24"/>
          <w:szCs w:val="24"/>
          <w:lang w:eastAsia="zh-CN"/>
        </w:rPr>
        <w:t>surface</w:t>
      </w:r>
      <w:r>
        <w:rPr>
          <w:rFonts w:hint="eastAsia" w:eastAsia="Times New Roman"/>
          <w:color w:val="000000"/>
          <w:sz w:val="24"/>
          <w:szCs w:val="24"/>
          <w:lang w:eastAsia="zh-CN"/>
        </w:rPr>
        <w:t>. Under BEC</w:t>
      </w:r>
      <w:r>
        <w:rPr>
          <w:rFonts w:eastAsia="Times New Roman"/>
          <w:color w:val="000000"/>
          <w:sz w:val="24"/>
          <w:szCs w:val="24"/>
          <w:lang w:eastAsia="zh-CN"/>
        </w:rPr>
        <w:t>s</w:t>
      </w:r>
      <w:r>
        <w:rPr>
          <w:rFonts w:hint="eastAsia" w:eastAsia="Times New Roman"/>
          <w:color w:val="000000"/>
          <w:sz w:val="24"/>
          <w:szCs w:val="24"/>
          <w:lang w:eastAsia="zh-CN"/>
        </w:rPr>
        <w:t xml:space="preserve"> conditions, the </w:t>
      </w:r>
      <w:r>
        <w:rPr>
          <w:rFonts w:eastAsia="Times New Roman"/>
          <w:color w:val="000000"/>
          <w:sz w:val="24"/>
          <w:szCs w:val="24"/>
          <w:lang w:eastAsia="zh-CN"/>
        </w:rPr>
        <w:t>(</w:t>
      </w:r>
      <w:r>
        <w:rPr>
          <w:rFonts w:hint="eastAsia" w:eastAsia="Times New Roman"/>
          <w:color w:val="000000"/>
          <w:sz w:val="24"/>
          <w:szCs w:val="24"/>
          <w:lang w:eastAsia="zh-CN"/>
        </w:rPr>
        <w:t>110</w:t>
      </w:r>
      <w:r>
        <w:rPr>
          <w:rFonts w:eastAsia="Times New Roman"/>
          <w:color w:val="000000"/>
          <w:sz w:val="24"/>
          <w:szCs w:val="24"/>
          <w:lang w:eastAsia="zh-CN"/>
        </w:rPr>
        <w:t>)</w:t>
      </w:r>
      <w:r>
        <w:rPr>
          <w:rFonts w:hint="eastAsia" w:eastAsia="Times New Roman"/>
          <w:color w:val="000000"/>
          <w:sz w:val="24"/>
          <w:szCs w:val="24"/>
          <w:lang w:eastAsia="zh-CN"/>
        </w:rPr>
        <w:t xml:space="preserve"> and </w:t>
      </w:r>
      <w:r>
        <w:rPr>
          <w:rFonts w:eastAsia="Times New Roman"/>
          <w:color w:val="000000"/>
          <w:sz w:val="24"/>
          <w:szCs w:val="24"/>
          <w:lang w:eastAsia="zh-CN"/>
        </w:rPr>
        <w:t>(</w:t>
      </w:r>
      <w:r>
        <w:rPr>
          <w:rFonts w:hint="eastAsia" w:eastAsia="Times New Roman"/>
          <w:color w:val="000000"/>
          <w:sz w:val="24"/>
          <w:szCs w:val="24"/>
          <w:lang w:eastAsia="zh-CN"/>
        </w:rPr>
        <w:t>111</w:t>
      </w:r>
      <w:r>
        <w:rPr>
          <w:rFonts w:eastAsia="Times New Roman"/>
          <w:color w:val="000000"/>
          <w:sz w:val="24"/>
          <w:szCs w:val="24"/>
          <w:lang w:eastAsia="zh-CN"/>
        </w:rPr>
        <w:t>)</w:t>
      </w:r>
      <w:r>
        <w:rPr>
          <w:rFonts w:hint="eastAsia" w:eastAsia="Times New Roman"/>
          <w:color w:val="000000"/>
          <w:sz w:val="24"/>
          <w:szCs w:val="24"/>
          <w:lang w:eastAsia="zh-CN"/>
        </w:rPr>
        <w:t xml:space="preserve"> </w:t>
      </w:r>
      <w:r>
        <w:rPr>
          <w:rFonts w:eastAsia="Times New Roman"/>
          <w:color w:val="000000"/>
          <w:sz w:val="24"/>
          <w:szCs w:val="24"/>
          <w:lang w:eastAsia="zh-CN"/>
        </w:rPr>
        <w:t>surfaces</w:t>
      </w:r>
      <w:r>
        <w:rPr>
          <w:rFonts w:hint="eastAsia" w:eastAsia="Times New Roman"/>
          <w:color w:val="000000"/>
          <w:sz w:val="24"/>
          <w:szCs w:val="24"/>
          <w:lang w:eastAsia="zh-CN"/>
        </w:rPr>
        <w:t xml:space="preserve"> are 2.9 and 2.8 times larger than the </w:t>
      </w:r>
      <w:r>
        <w:rPr>
          <w:rFonts w:eastAsia="Times New Roman"/>
          <w:color w:val="000000"/>
          <w:sz w:val="24"/>
          <w:szCs w:val="24"/>
          <w:lang w:eastAsia="zh-CN"/>
        </w:rPr>
        <w:t>(</w:t>
      </w:r>
      <w:r>
        <w:rPr>
          <w:rFonts w:hint="eastAsia" w:eastAsia="Times New Roman"/>
          <w:color w:val="000000"/>
          <w:sz w:val="24"/>
          <w:szCs w:val="24"/>
          <w:lang w:eastAsia="zh-CN"/>
        </w:rPr>
        <w:t>001</w:t>
      </w:r>
      <w:r>
        <w:rPr>
          <w:rFonts w:eastAsia="Times New Roman"/>
          <w:color w:val="000000"/>
          <w:sz w:val="24"/>
          <w:szCs w:val="24"/>
          <w:lang w:eastAsia="zh-CN"/>
        </w:rPr>
        <w:t>)</w:t>
      </w:r>
      <w:r>
        <w:rPr>
          <w:rFonts w:hint="eastAsia" w:eastAsia="Times New Roman"/>
          <w:color w:val="000000"/>
          <w:sz w:val="24"/>
          <w:szCs w:val="24"/>
          <w:lang w:eastAsia="zh-CN"/>
        </w:rPr>
        <w:t xml:space="preserve"> </w:t>
      </w:r>
      <w:r>
        <w:rPr>
          <w:rFonts w:eastAsia="Times New Roman"/>
          <w:color w:val="000000"/>
          <w:sz w:val="24"/>
          <w:szCs w:val="24"/>
          <w:lang w:eastAsia="zh-CN"/>
        </w:rPr>
        <w:t>surface</w:t>
      </w:r>
      <w:r>
        <w:rPr>
          <w:rFonts w:hint="eastAsia" w:eastAsia="Times New Roman"/>
          <w:color w:val="000000"/>
          <w:sz w:val="24"/>
          <w:szCs w:val="24"/>
          <w:lang w:eastAsia="zh-CN"/>
        </w:rPr>
        <w:t xml:space="preserve">, respectively. </w:t>
      </w:r>
      <w:r>
        <w:rPr>
          <w:rFonts w:eastAsia="Times New Roman"/>
          <w:color w:val="000000"/>
          <w:sz w:val="24"/>
          <w:szCs w:val="24"/>
          <w:lang w:eastAsia="zh-CN"/>
        </w:rPr>
        <w:t>In both cases</w:t>
      </w:r>
      <w:r>
        <w:rPr>
          <w:rFonts w:hint="eastAsia" w:eastAsia="Times New Roman"/>
          <w:color w:val="000000"/>
          <w:sz w:val="24"/>
          <w:szCs w:val="24"/>
          <w:lang w:eastAsia="zh-CN"/>
        </w:rPr>
        <w:t xml:space="preserve">, the polarization of the </w:t>
      </w:r>
      <w:r>
        <w:rPr>
          <w:rFonts w:eastAsia="Times New Roman"/>
          <w:color w:val="000000"/>
          <w:sz w:val="24"/>
          <w:szCs w:val="24"/>
          <w:lang w:eastAsia="zh-CN"/>
        </w:rPr>
        <w:t>(</w:t>
      </w:r>
      <w:r>
        <w:rPr>
          <w:rFonts w:hint="eastAsia" w:eastAsia="Times New Roman"/>
          <w:color w:val="000000"/>
          <w:sz w:val="24"/>
          <w:szCs w:val="24"/>
          <w:lang w:eastAsia="zh-CN"/>
        </w:rPr>
        <w:t>110</w:t>
      </w:r>
      <w:r>
        <w:rPr>
          <w:rFonts w:eastAsia="Times New Roman"/>
          <w:color w:val="000000"/>
          <w:sz w:val="24"/>
          <w:szCs w:val="24"/>
          <w:lang w:eastAsia="zh-CN"/>
        </w:rPr>
        <w:t>)</w:t>
      </w:r>
      <w:r>
        <w:rPr>
          <w:rFonts w:hint="eastAsia" w:eastAsia="Times New Roman"/>
          <w:color w:val="000000"/>
          <w:sz w:val="24"/>
          <w:szCs w:val="24"/>
          <w:lang w:eastAsia="zh-CN"/>
        </w:rPr>
        <w:t xml:space="preserve"> and </w:t>
      </w:r>
      <w:r>
        <w:rPr>
          <w:rFonts w:eastAsia="Times New Roman"/>
          <w:color w:val="000000"/>
          <w:sz w:val="24"/>
          <w:szCs w:val="24"/>
          <w:lang w:eastAsia="zh-CN"/>
        </w:rPr>
        <w:t>(</w:t>
      </w:r>
      <w:r>
        <w:rPr>
          <w:rFonts w:hint="eastAsia" w:eastAsia="Times New Roman"/>
          <w:color w:val="000000"/>
          <w:sz w:val="24"/>
          <w:szCs w:val="24"/>
          <w:lang w:eastAsia="zh-CN"/>
        </w:rPr>
        <w:t>111</w:t>
      </w:r>
      <w:r>
        <w:rPr>
          <w:rFonts w:eastAsia="Times New Roman"/>
          <w:color w:val="000000"/>
          <w:sz w:val="24"/>
          <w:szCs w:val="24"/>
          <w:lang w:eastAsia="zh-CN"/>
        </w:rPr>
        <w:t>)</w:t>
      </w:r>
      <w:r>
        <w:rPr>
          <w:rFonts w:hint="eastAsia" w:eastAsia="Times New Roman"/>
          <w:color w:val="000000"/>
          <w:sz w:val="24"/>
          <w:szCs w:val="24"/>
          <w:lang w:eastAsia="zh-CN"/>
        </w:rPr>
        <w:t xml:space="preserve"> </w:t>
      </w:r>
      <w:r>
        <w:rPr>
          <w:sz w:val="24"/>
          <w:szCs w:val="24"/>
          <w:lang w:eastAsia="zh-CN"/>
        </w:rPr>
        <w:t>surfaces</w:t>
      </w:r>
      <w:r>
        <w:rPr>
          <w:rFonts w:hint="eastAsia" w:eastAsia="Times New Roman"/>
          <w:color w:val="000000"/>
          <w:sz w:val="24"/>
          <w:szCs w:val="24"/>
          <w:lang w:eastAsia="zh-CN"/>
        </w:rPr>
        <w:t xml:space="preserve"> is stronger than that of the </w:t>
      </w:r>
      <w:r>
        <w:rPr>
          <w:rFonts w:eastAsia="Times New Roman"/>
          <w:color w:val="000000"/>
          <w:sz w:val="24"/>
          <w:szCs w:val="24"/>
          <w:lang w:eastAsia="zh-CN"/>
        </w:rPr>
        <w:t>(</w:t>
      </w:r>
      <w:r>
        <w:rPr>
          <w:rFonts w:hint="eastAsia" w:eastAsia="Times New Roman"/>
          <w:color w:val="000000"/>
          <w:sz w:val="24"/>
          <w:szCs w:val="24"/>
          <w:lang w:eastAsia="zh-CN"/>
        </w:rPr>
        <w:t>001</w:t>
      </w:r>
      <w:r>
        <w:rPr>
          <w:rFonts w:eastAsia="Times New Roman"/>
          <w:color w:val="000000"/>
          <w:sz w:val="24"/>
          <w:szCs w:val="24"/>
          <w:lang w:eastAsia="zh-CN"/>
        </w:rPr>
        <w:t>)</w:t>
      </w:r>
      <w:r>
        <w:rPr>
          <w:rFonts w:hint="eastAsia" w:eastAsia="Times New Roman"/>
          <w:color w:val="000000"/>
          <w:sz w:val="24"/>
          <w:szCs w:val="24"/>
          <w:lang w:eastAsia="zh-CN"/>
        </w:rPr>
        <w:t xml:space="preserve"> </w:t>
      </w:r>
      <w:r>
        <w:rPr>
          <w:rFonts w:eastAsia="Times New Roman"/>
          <w:color w:val="000000"/>
          <w:sz w:val="24"/>
          <w:szCs w:val="24"/>
          <w:lang w:eastAsia="zh-CN"/>
        </w:rPr>
        <w:t>surface</w:t>
      </w:r>
      <w:r>
        <w:rPr>
          <w:rFonts w:hint="eastAsia" w:eastAsia="Times New Roman"/>
          <w:color w:val="000000"/>
          <w:sz w:val="24"/>
          <w:szCs w:val="24"/>
          <w:lang w:eastAsia="zh-CN"/>
        </w:rPr>
        <w:t>.</w:t>
      </w:r>
    </w:p>
    <w:p w14:paraId="3FAA9615">
      <w:pPr>
        <w:spacing w:line="480" w:lineRule="auto"/>
        <w:ind w:left="0" w:firstLine="0"/>
        <w:jc w:val="left"/>
        <w:rPr>
          <w:color w:val="000000"/>
          <w:sz w:val="24"/>
          <w:szCs w:val="24"/>
          <w:lang w:eastAsia="zh-CN"/>
        </w:rPr>
      </w:pPr>
      <w:r>
        <w:rPr>
          <w:rFonts w:eastAsia="Times New Roman"/>
          <w:color w:val="000000"/>
          <w:sz w:val="24"/>
          <w:szCs w:val="24"/>
          <w:lang w:eastAsia="zh-CN"/>
        </w:rPr>
        <w:br w:type="page"/>
      </w:r>
    </w:p>
    <w:p w14:paraId="246BF4F9">
      <w:pPr>
        <w:keepNext/>
        <w:widowControl w:val="0"/>
        <w:snapToGrid w:val="0"/>
        <w:spacing w:line="480" w:lineRule="auto"/>
        <w:ind w:left="0" w:firstLine="0"/>
        <w:jc w:val="center"/>
      </w:pPr>
      <w:r>
        <w:rPr>
          <w:rFonts w:ascii="Calibri" w:hAnsi="Calibri" w:cs="Calibri"/>
          <w:sz w:val="24"/>
          <w:szCs w:val="24"/>
          <w:lang w:eastAsia="zh-CN"/>
        </w:rPr>
        <w:drawing>
          <wp:inline distT="0" distB="0" distL="0" distR="0">
            <wp:extent cx="2770505" cy="4007485"/>
            <wp:effectExtent l="0" t="0" r="0" b="0"/>
            <wp:docPr id="6132408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40839" name="图片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025" cy="4008041"/>
                    </a:xfrm>
                    <a:prstGeom prst="rect">
                      <a:avLst/>
                    </a:prstGeom>
                    <a:noFill/>
                    <a:ln>
                      <a:noFill/>
                    </a:ln>
                  </pic:spPr>
                </pic:pic>
              </a:graphicData>
            </a:graphic>
          </wp:inline>
        </w:drawing>
      </w:r>
    </w:p>
    <w:p w14:paraId="568186AB">
      <w:pPr>
        <w:widowControl w:val="0"/>
        <w:snapToGrid w:val="0"/>
        <w:spacing w:line="480" w:lineRule="auto"/>
        <w:ind w:left="0" w:firstLine="0"/>
        <w:rPr>
          <w:sz w:val="24"/>
          <w:szCs w:val="24"/>
          <w:lang w:eastAsia="zh-CN"/>
        </w:rPr>
      </w:pPr>
      <w:r>
        <w:rPr>
          <w:rFonts w:eastAsia="宋体"/>
          <w:b/>
          <w:bCs/>
          <w:sz w:val="24"/>
          <w:szCs w:val="24"/>
        </w:rPr>
        <w:t xml:space="preserve">Supplementary Fig. </w:t>
      </w:r>
      <w:r>
        <w:rPr>
          <w:rFonts w:hint="eastAsia" w:eastAsia="宋体"/>
          <w:b/>
          <w:bCs/>
          <w:sz w:val="24"/>
          <w:szCs w:val="24"/>
          <w:lang w:eastAsia="zh-CN"/>
        </w:rPr>
        <w:t>S</w:t>
      </w:r>
      <w:r>
        <w:rPr>
          <w:rFonts w:eastAsia="宋体"/>
          <w:b/>
          <w:bCs/>
          <w:sz w:val="24"/>
          <w:szCs w:val="24"/>
        </w:rPr>
        <w:t>1</w:t>
      </w:r>
      <w:r>
        <w:rPr>
          <w:rFonts w:eastAsia="Times New Roman"/>
          <w:sz w:val="24"/>
          <w:szCs w:val="24"/>
          <w:lang w:eastAsia="zh-CN"/>
        </w:rPr>
        <w:t xml:space="preserve"> The averaged-azimuthally spectra of KTO substrate with (001), (110) and (111) orientation under SSP and PPP combination. All normalized to the signals from a non-resonant gold thin film.</w:t>
      </w:r>
      <w:r>
        <w:rPr>
          <w:rFonts w:eastAsia="Times New Roman"/>
          <w:sz w:val="24"/>
          <w:szCs w:val="24"/>
          <w:lang w:eastAsia="zh-CN"/>
        </w:rPr>
        <w:br w:type="page"/>
      </w:r>
    </w:p>
    <w:p w14:paraId="6A482B12">
      <w:pPr>
        <w:keepNext/>
        <w:spacing w:line="480" w:lineRule="auto"/>
        <w:ind w:left="0" w:firstLine="0"/>
      </w:pPr>
      <w:r>
        <w:rPr>
          <w:rFonts w:eastAsia="Times New Roman"/>
          <w:sz w:val="24"/>
          <w:szCs w:val="24"/>
          <w:lang w:eastAsia="zh-CN"/>
        </w:rPr>
        <w:drawing>
          <wp:inline distT="0" distB="0" distL="0" distR="0">
            <wp:extent cx="5942330" cy="2667635"/>
            <wp:effectExtent l="0" t="0" r="1270" b="0"/>
            <wp:docPr id="1641952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52024"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2584" cy="2667635"/>
                    </a:xfrm>
                    <a:prstGeom prst="rect">
                      <a:avLst/>
                    </a:prstGeom>
                  </pic:spPr>
                </pic:pic>
              </a:graphicData>
            </a:graphic>
          </wp:inline>
        </w:drawing>
      </w:r>
    </w:p>
    <w:p w14:paraId="6DA9465A">
      <w:pPr>
        <w:widowControl w:val="0"/>
        <w:snapToGrid w:val="0"/>
        <w:spacing w:line="480" w:lineRule="auto"/>
        <w:ind w:left="0" w:firstLine="0"/>
        <w:textAlignment w:val="baseline"/>
        <w:rPr>
          <w:sz w:val="24"/>
          <w:szCs w:val="24"/>
          <w:lang w:eastAsia="zh-CN"/>
        </w:rPr>
      </w:pPr>
      <w:r>
        <w:rPr>
          <w:rFonts w:eastAsia="宋体"/>
          <w:b/>
          <w:bCs/>
          <w:sz w:val="24"/>
          <w:szCs w:val="24"/>
        </w:rPr>
        <w:t xml:space="preserve">Supplementary Fig. </w:t>
      </w:r>
      <w:r>
        <w:rPr>
          <w:rFonts w:hint="eastAsia" w:eastAsia="宋体"/>
          <w:b/>
          <w:bCs/>
          <w:sz w:val="24"/>
          <w:szCs w:val="24"/>
          <w:lang w:eastAsia="zh-CN"/>
        </w:rPr>
        <w:t>S2</w:t>
      </w:r>
      <w:r>
        <w:rPr>
          <w:rFonts w:hint="eastAsia"/>
          <w:sz w:val="24"/>
          <w:szCs w:val="24"/>
          <w:lang w:eastAsia="zh-CN"/>
        </w:rPr>
        <w:t xml:space="preserve"> </w:t>
      </w:r>
      <w:r>
        <w:rPr>
          <w:rFonts w:eastAsia="Times New Roman"/>
          <w:sz w:val="24"/>
          <w:szCs w:val="24"/>
          <w:lang w:eastAsia="zh-CN"/>
        </w:rPr>
        <w:t>The</w:t>
      </w:r>
      <w:r>
        <w:rPr>
          <w:rFonts w:hint="eastAsia"/>
          <w:sz w:val="24"/>
          <w:szCs w:val="24"/>
          <w:lang w:eastAsia="zh-CN"/>
        </w:rPr>
        <w:t xml:space="preserve"> SF spectra of</w:t>
      </w:r>
      <w:r>
        <w:rPr>
          <w:rFonts w:eastAsia="Times New Roman"/>
          <w:sz w:val="24"/>
          <w:szCs w:val="24"/>
          <w:lang w:eastAsia="zh-CN"/>
        </w:rPr>
        <w:t xml:space="preserve"> </w:t>
      </w:r>
      <w:r>
        <w:rPr>
          <w:rFonts w:hint="eastAsia"/>
          <w:sz w:val="24"/>
          <w:szCs w:val="24"/>
          <w:lang w:eastAsia="zh-CN"/>
        </w:rPr>
        <w:t xml:space="preserve">YAO/KTO (111) and the azimuthal patterns (see fitting parameters in </w:t>
      </w:r>
      <w:r>
        <w:rPr>
          <w:rFonts w:eastAsia="宋体"/>
          <w:sz w:val="24"/>
          <w:szCs w:val="24"/>
        </w:rPr>
        <w:t xml:space="preserve">Supplementary </w:t>
      </w:r>
      <w:r>
        <w:rPr>
          <w:sz w:val="24"/>
          <w:szCs w:val="24"/>
        </w:rPr>
        <w:t xml:space="preserve">Table </w:t>
      </w:r>
      <w:r>
        <w:rPr>
          <w:rFonts w:hint="eastAsia"/>
          <w:sz w:val="24"/>
          <w:szCs w:val="24"/>
          <w:lang w:eastAsia="zh-CN"/>
        </w:rPr>
        <w:t>2)</w:t>
      </w:r>
      <w:r>
        <w:rPr>
          <w:rFonts w:eastAsia="Times New Roman"/>
          <w:sz w:val="24"/>
          <w:szCs w:val="24"/>
          <w:lang w:eastAsia="zh-CN"/>
        </w:rPr>
        <w:br w:type="page"/>
      </w:r>
    </w:p>
    <w:p w14:paraId="279A3C85">
      <w:pPr>
        <w:widowControl w:val="0"/>
        <w:snapToGrid w:val="0"/>
        <w:spacing w:line="480" w:lineRule="auto"/>
        <w:ind w:left="0" w:firstLine="0"/>
        <w:jc w:val="center"/>
        <w:rPr>
          <w:rFonts w:eastAsia="宋体"/>
          <w:b/>
          <w:bCs/>
          <w:color w:val="FF0000"/>
          <w:sz w:val="24"/>
          <w:szCs w:val="24"/>
          <w:lang w:eastAsia="zh-CN"/>
        </w:rPr>
      </w:pPr>
      <w:r>
        <w:rPr>
          <w:rFonts w:ascii="Calibri" w:hAnsi="Calibri" w:cs="Calibri"/>
          <w:sz w:val="24"/>
          <w:szCs w:val="24"/>
          <w:lang w:eastAsia="zh-CN"/>
        </w:rPr>
        <w:drawing>
          <wp:inline distT="0" distB="0" distL="0" distR="0">
            <wp:extent cx="3751580" cy="4558030"/>
            <wp:effectExtent l="0" t="0" r="1270" b="0"/>
            <wp:docPr id="7778303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30332"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2675" cy="4571610"/>
                    </a:xfrm>
                    <a:prstGeom prst="rect">
                      <a:avLst/>
                    </a:prstGeom>
                    <a:noFill/>
                    <a:ln>
                      <a:noFill/>
                    </a:ln>
                  </pic:spPr>
                </pic:pic>
              </a:graphicData>
            </a:graphic>
          </wp:inline>
        </w:drawing>
      </w:r>
    </w:p>
    <w:p w14:paraId="7883DB83">
      <w:pPr>
        <w:keepNext/>
        <w:spacing w:line="480" w:lineRule="auto"/>
        <w:ind w:left="0" w:firstLine="0"/>
        <w:rPr>
          <w:sz w:val="24"/>
          <w:szCs w:val="24"/>
          <w:lang w:eastAsia="zh-CN"/>
        </w:rPr>
      </w:pPr>
      <w:r>
        <w:rPr>
          <w:rFonts w:eastAsia="宋体"/>
          <w:b/>
          <w:bCs/>
          <w:sz w:val="24"/>
          <w:szCs w:val="24"/>
        </w:rPr>
        <w:t xml:space="preserve">Supplementary Fig. </w:t>
      </w:r>
      <w:r>
        <w:rPr>
          <w:rFonts w:hint="eastAsia" w:eastAsia="宋体"/>
          <w:b/>
          <w:bCs/>
          <w:sz w:val="24"/>
          <w:szCs w:val="24"/>
          <w:lang w:eastAsia="zh-CN"/>
        </w:rPr>
        <w:t>S3</w:t>
      </w:r>
      <w:r>
        <w:rPr>
          <w:rFonts w:hint="eastAsia"/>
          <w:sz w:val="24"/>
          <w:szCs w:val="24"/>
          <w:lang w:eastAsia="zh-CN"/>
        </w:rPr>
        <w:t xml:space="preserve"> T</w:t>
      </w:r>
      <w:r>
        <w:rPr>
          <w:rFonts w:eastAsia="Times New Roman"/>
          <w:sz w:val="24"/>
          <w:szCs w:val="24"/>
          <w:lang w:eastAsia="zh-CN"/>
        </w:rPr>
        <w:t>he azimuthally-averaged SSP and PPP spectra from LAO/KTO with (001), (110) and (111) orientations (colored) and corresponding substrate (gray filled, amplified by 3 times).</w:t>
      </w:r>
      <w:r>
        <w:rPr>
          <w:rFonts w:eastAsia="Times New Roman"/>
          <w:color w:val="000000"/>
          <w:sz w:val="24"/>
          <w:szCs w:val="24"/>
          <w:lang w:eastAsia="zh-CN"/>
        </w:rPr>
        <w:br w:type="page"/>
      </w:r>
    </w:p>
    <w:p w14:paraId="285C76FB">
      <w:pPr>
        <w:keepNext/>
        <w:widowControl w:val="0"/>
        <w:snapToGrid w:val="0"/>
        <w:spacing w:line="480" w:lineRule="auto"/>
        <w:ind w:left="0" w:firstLine="0"/>
        <w:jc w:val="center"/>
        <w:textAlignment w:val="baseline"/>
      </w:pPr>
      <w:r>
        <w:rPr>
          <w:rFonts w:ascii="Calibri" w:hAnsi="Calibri" w:cs="Calibri"/>
          <w:sz w:val="24"/>
          <w:szCs w:val="24"/>
          <w:lang w:eastAsia="zh-CN"/>
        </w:rPr>
        <w:drawing>
          <wp:inline distT="0" distB="0" distL="0" distR="0">
            <wp:extent cx="5742305" cy="2434590"/>
            <wp:effectExtent l="0" t="0" r="0" b="3810"/>
            <wp:docPr id="18325800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80065"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2822" cy="2435177"/>
                    </a:xfrm>
                    <a:prstGeom prst="rect">
                      <a:avLst/>
                    </a:prstGeom>
                    <a:noFill/>
                    <a:ln>
                      <a:noFill/>
                    </a:ln>
                  </pic:spPr>
                </pic:pic>
              </a:graphicData>
            </a:graphic>
          </wp:inline>
        </w:drawing>
      </w:r>
    </w:p>
    <w:p w14:paraId="71C26CD0">
      <w:pPr>
        <w:widowControl w:val="0"/>
        <w:snapToGrid w:val="0"/>
        <w:spacing w:line="480" w:lineRule="auto"/>
        <w:ind w:left="0" w:firstLine="0"/>
        <w:textAlignment w:val="baseline"/>
        <w:rPr>
          <w:rFonts w:eastAsia="宋体"/>
          <w:b/>
          <w:bCs/>
          <w:color w:val="FF0000"/>
          <w:sz w:val="24"/>
          <w:szCs w:val="24"/>
        </w:rPr>
      </w:pPr>
      <w:bookmarkStart w:id="18" w:name="_Hlk210908517"/>
      <w:r>
        <w:rPr>
          <w:rFonts w:eastAsia="宋体"/>
          <w:b/>
          <w:bCs/>
          <w:sz w:val="24"/>
          <w:szCs w:val="24"/>
        </w:rPr>
        <w:t xml:space="preserve">Supplementary Fig. </w:t>
      </w:r>
      <w:bookmarkEnd w:id="18"/>
      <w:r>
        <w:rPr>
          <w:rFonts w:hint="eastAsia" w:eastAsia="宋体"/>
          <w:b/>
          <w:bCs/>
          <w:sz w:val="24"/>
          <w:szCs w:val="24"/>
          <w:lang w:eastAsia="zh-CN"/>
        </w:rPr>
        <w:t>S4</w:t>
      </w:r>
      <w:r>
        <w:rPr>
          <w:rFonts w:eastAsia="Times New Roman"/>
          <w:sz w:val="24"/>
          <w:szCs w:val="24"/>
          <w:lang w:eastAsia="zh-CN"/>
        </w:rPr>
        <w:t xml:space="preserve"> </w:t>
      </w:r>
      <w:r>
        <w:rPr>
          <w:rFonts w:hint="eastAsia"/>
          <w:b/>
          <w:bCs/>
          <w:sz w:val="24"/>
          <w:szCs w:val="24"/>
          <w:lang w:eastAsia="zh-CN"/>
        </w:rPr>
        <w:t>a</w:t>
      </w:r>
      <w:r>
        <w:rPr>
          <w:rFonts w:hint="eastAsia"/>
          <w:sz w:val="24"/>
          <w:szCs w:val="24"/>
          <w:lang w:eastAsia="zh-CN"/>
        </w:rPr>
        <w:t xml:space="preserve"> </w:t>
      </w:r>
      <w:r>
        <w:rPr>
          <w:sz w:val="24"/>
          <w:szCs w:val="24"/>
          <w:lang w:eastAsia="zh-CN"/>
        </w:rPr>
        <w:t xml:space="preserve">Spectra of </w:t>
      </w:r>
      <w:r>
        <w:rPr>
          <w:rFonts w:hint="eastAsia"/>
          <w:sz w:val="24"/>
          <w:szCs w:val="24"/>
          <w:lang w:eastAsia="zh-CN"/>
        </w:rPr>
        <w:t>KTO</w:t>
      </w:r>
      <w:r>
        <w:rPr>
          <w:sz w:val="24"/>
          <w:szCs w:val="24"/>
          <w:lang w:eastAsia="zh-CN"/>
        </w:rPr>
        <w:t xml:space="preserve"> </w:t>
      </w:r>
      <w:r>
        <w:rPr>
          <w:rFonts w:hint="eastAsia"/>
          <w:sz w:val="24"/>
          <w:szCs w:val="24"/>
          <w:lang w:eastAsia="zh-CN"/>
        </w:rPr>
        <w:t xml:space="preserve">(001) </w:t>
      </w:r>
      <w:r>
        <w:rPr>
          <w:sz w:val="24"/>
          <w:szCs w:val="24"/>
          <w:lang w:eastAsia="zh-CN"/>
        </w:rPr>
        <w:t xml:space="preserve">upon UV irradiation at 100 K, and after UV irradiation at elevated temperature. </w:t>
      </w:r>
      <w:r>
        <w:rPr>
          <w:rFonts w:hint="eastAsia"/>
          <w:b/>
          <w:bCs/>
          <w:sz w:val="24"/>
          <w:szCs w:val="24"/>
          <w:lang w:eastAsia="zh-CN"/>
        </w:rPr>
        <w:t>b</w:t>
      </w:r>
      <w:r>
        <w:rPr>
          <w:rFonts w:hint="eastAsia"/>
          <w:sz w:val="24"/>
          <w:szCs w:val="24"/>
          <w:lang w:eastAsia="zh-CN"/>
        </w:rPr>
        <w:t xml:space="preserve"> </w:t>
      </w:r>
      <w:r>
        <w:rPr>
          <w:sz w:val="24"/>
          <w:szCs w:val="24"/>
          <w:lang w:eastAsia="zh-CN"/>
        </w:rPr>
        <w:t xml:space="preserve">Spectra of </w:t>
      </w:r>
      <w:r>
        <w:rPr>
          <w:rFonts w:hint="eastAsia"/>
          <w:sz w:val="24"/>
          <w:szCs w:val="24"/>
          <w:lang w:eastAsia="zh-CN"/>
        </w:rPr>
        <w:t>KTO</w:t>
      </w:r>
      <w:r>
        <w:rPr>
          <w:sz w:val="24"/>
          <w:szCs w:val="24"/>
          <w:lang w:eastAsia="zh-CN"/>
        </w:rPr>
        <w:t xml:space="preserve"> </w:t>
      </w:r>
      <w:r>
        <w:rPr>
          <w:rFonts w:hint="eastAsia"/>
          <w:sz w:val="24"/>
          <w:szCs w:val="24"/>
          <w:lang w:eastAsia="zh-CN"/>
        </w:rPr>
        <w:t xml:space="preserve">(001) </w:t>
      </w:r>
      <w:r>
        <w:rPr>
          <w:sz w:val="24"/>
          <w:szCs w:val="24"/>
          <w:lang w:eastAsia="zh-CN"/>
        </w:rPr>
        <w:t xml:space="preserve">upon UV irradiation before (black) and after 120 minutes of UV irradiation (purple) at </w:t>
      </w:r>
      <w:r>
        <w:rPr>
          <w:rFonts w:eastAsia="Times New Roman"/>
          <w:sz w:val="24"/>
          <w:szCs w:val="24"/>
          <w:lang w:eastAsia="zh-CN"/>
        </w:rPr>
        <w:t>295</w:t>
      </w:r>
      <w:r>
        <w:rPr>
          <w:rFonts w:hint="eastAsia"/>
          <w:sz w:val="24"/>
          <w:szCs w:val="24"/>
          <w:lang w:eastAsia="zh-CN"/>
        </w:rPr>
        <w:t xml:space="preserve"> </w:t>
      </w:r>
      <w:r>
        <w:rPr>
          <w:rFonts w:eastAsia="Times New Roman"/>
          <w:sz w:val="24"/>
          <w:szCs w:val="24"/>
          <w:lang w:eastAsia="zh-CN"/>
        </w:rPr>
        <w:t>K.</w:t>
      </w:r>
      <w:r>
        <w:rPr>
          <w:sz w:val="24"/>
          <w:szCs w:val="24"/>
          <w:lang w:eastAsia="zh-CN"/>
        </w:rPr>
        <w:br w:type="page"/>
      </w:r>
    </w:p>
    <w:p w14:paraId="0FBC42EA">
      <w:pPr>
        <w:keepNext/>
        <w:spacing w:line="480" w:lineRule="auto"/>
        <w:ind w:left="0" w:firstLine="0"/>
      </w:pPr>
      <w:r>
        <w:rPr>
          <w:lang w:eastAsia="zh-CN"/>
        </w:rPr>
        <w:drawing>
          <wp:inline distT="0" distB="0" distL="0" distR="0">
            <wp:extent cx="5943600" cy="3312795"/>
            <wp:effectExtent l="0" t="0" r="0" b="1905"/>
            <wp:docPr id="12652452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45280"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2795"/>
                    </a:xfrm>
                    <a:prstGeom prst="rect">
                      <a:avLst/>
                    </a:prstGeom>
                  </pic:spPr>
                </pic:pic>
              </a:graphicData>
            </a:graphic>
          </wp:inline>
        </w:drawing>
      </w:r>
    </w:p>
    <w:p w14:paraId="13669915">
      <w:pPr>
        <w:pStyle w:val="14"/>
        <w:spacing w:line="480" w:lineRule="auto"/>
        <w:ind w:left="0" w:firstLine="0"/>
        <w:jc w:val="left"/>
        <w:rPr>
          <w:color w:val="000000"/>
          <w:sz w:val="24"/>
          <w:szCs w:val="24"/>
          <w:lang w:eastAsia="zh-CN"/>
        </w:rPr>
      </w:pPr>
      <w:r>
        <w:rPr>
          <w:rFonts w:ascii="Times New Roman" w:hAnsi="Times New Roman" w:cs="Times New Roman" w:eastAsiaTheme="minorEastAsia"/>
          <w:b/>
          <w:bCs/>
          <w:sz w:val="24"/>
          <w:szCs w:val="24"/>
          <w:lang w:eastAsia="zh-CN"/>
        </w:rPr>
        <w:t xml:space="preserve">Supplementary Fig. </w:t>
      </w:r>
      <w:r>
        <w:rPr>
          <w:rFonts w:hint="eastAsia" w:ascii="Times New Roman" w:hAnsi="Times New Roman" w:cs="Times New Roman" w:eastAsiaTheme="minorEastAsia"/>
          <w:b/>
          <w:bCs/>
          <w:sz w:val="24"/>
          <w:szCs w:val="24"/>
          <w:lang w:eastAsia="zh-CN"/>
        </w:rPr>
        <w:t>S5</w:t>
      </w:r>
      <w:r>
        <w:rPr>
          <w:rFonts w:hint="eastAsia" w:ascii="Times New Roman" w:hAnsi="Times New Roman" w:cs="Times New Roman" w:eastAsiaTheme="minorEastAsia"/>
          <w:sz w:val="24"/>
          <w:szCs w:val="24"/>
          <w:lang w:eastAsia="zh-CN"/>
        </w:rPr>
        <w:t xml:space="preserve"> </w:t>
      </w:r>
      <w:r>
        <w:rPr>
          <w:rFonts w:ascii="Times New Roman" w:hAnsi="Times New Roman" w:cs="Times New Roman" w:eastAsiaTheme="minorEastAsia"/>
          <w:sz w:val="24"/>
          <w:szCs w:val="24"/>
          <w:lang w:eastAsia="zh-CN"/>
        </w:rPr>
        <w:t xml:space="preserve">The </w:t>
      </w:r>
      <w:r>
        <w:rPr>
          <w:rFonts w:hint="eastAsia" w:ascii="Times New Roman" w:hAnsi="Times New Roman" w:cs="Times New Roman" w:eastAsiaTheme="minorEastAsia"/>
          <w:sz w:val="24"/>
          <w:szCs w:val="24"/>
          <w:lang w:eastAsia="zh-CN"/>
        </w:rPr>
        <w:t xml:space="preserve">schematic of </w:t>
      </w:r>
      <w:r>
        <w:rPr>
          <w:rFonts w:ascii="Times New Roman" w:hAnsi="Times New Roman" w:cs="Times New Roman" w:eastAsiaTheme="minorEastAsia"/>
          <w:sz w:val="24"/>
          <w:szCs w:val="24"/>
          <w:lang w:eastAsia="zh-CN"/>
        </w:rPr>
        <w:t>femtosecond laser system</w:t>
      </w:r>
      <w:r>
        <w:rPr>
          <w:rFonts w:hint="eastAsia" w:ascii="Times New Roman" w:hAnsi="Times New Roman" w:cs="Times New Roman" w:eastAsiaTheme="minorEastAsia"/>
          <w:sz w:val="24"/>
          <w:szCs w:val="24"/>
          <w:lang w:eastAsia="zh-CN"/>
        </w:rPr>
        <w:t>.</w:t>
      </w:r>
      <w:r>
        <w:rPr>
          <w:sz w:val="24"/>
          <w:szCs w:val="24"/>
          <w:lang w:eastAsia="zh-CN"/>
        </w:rPr>
        <w:br w:type="page"/>
      </w:r>
      <w:r>
        <w:rPr>
          <w:rFonts w:ascii="Calibri" w:hAnsi="Calibri" w:cs="Calibri"/>
          <w:sz w:val="24"/>
          <w:szCs w:val="24"/>
          <w:lang w:eastAsia="zh-CN"/>
        </w:rPr>
        <w:drawing>
          <wp:inline distT="0" distB="0" distL="0" distR="0">
            <wp:extent cx="4201160" cy="3541395"/>
            <wp:effectExtent l="0" t="0" r="8890" b="1905"/>
            <wp:docPr id="1863327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27156"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0047" cy="3549119"/>
                    </a:xfrm>
                    <a:prstGeom prst="rect">
                      <a:avLst/>
                    </a:prstGeom>
                    <a:noFill/>
                    <a:ln>
                      <a:noFill/>
                    </a:ln>
                  </pic:spPr>
                </pic:pic>
              </a:graphicData>
            </a:graphic>
          </wp:inline>
        </w:drawing>
      </w:r>
    </w:p>
    <w:p w14:paraId="77084864">
      <w:pPr>
        <w:widowControl w:val="0"/>
        <w:snapToGrid w:val="0"/>
        <w:spacing w:line="480" w:lineRule="auto"/>
        <w:ind w:left="0" w:firstLine="0"/>
        <w:textAlignment w:val="baseline"/>
        <w:rPr>
          <w:rFonts w:eastAsia="宋体"/>
          <w:b/>
          <w:bCs/>
          <w:color w:val="FF0000"/>
          <w:sz w:val="24"/>
          <w:szCs w:val="24"/>
          <w:lang w:eastAsia="zh-CN"/>
        </w:rPr>
      </w:pPr>
      <w:r>
        <w:rPr>
          <w:rFonts w:eastAsia="宋体"/>
          <w:b/>
          <w:bCs/>
          <w:sz w:val="24"/>
          <w:szCs w:val="24"/>
        </w:rPr>
        <w:t xml:space="preserve">Supplementary Fig. </w:t>
      </w:r>
      <w:r>
        <w:rPr>
          <w:rFonts w:hint="eastAsia" w:eastAsia="宋体"/>
          <w:b/>
          <w:bCs/>
          <w:sz w:val="24"/>
          <w:szCs w:val="24"/>
          <w:lang w:eastAsia="zh-CN"/>
        </w:rPr>
        <w:t>S6</w:t>
      </w:r>
      <w:r>
        <w:rPr>
          <w:rFonts w:eastAsia="Times New Roman"/>
          <w:sz w:val="24"/>
          <w:szCs w:val="24"/>
          <w:lang w:eastAsia="zh-CN"/>
        </w:rPr>
        <w:t xml:space="preserve"> The temperature dependence of KTO (001) spectra.</w:t>
      </w:r>
      <w:r>
        <w:rPr>
          <w:rFonts w:eastAsia="宋体"/>
          <w:b/>
          <w:bCs/>
          <w:color w:val="FF0000"/>
          <w:kern w:val="32"/>
          <w:sz w:val="24"/>
          <w:szCs w:val="24"/>
          <w:lang w:eastAsia="zh-CN"/>
        </w:rPr>
        <w:br w:type="page"/>
      </w:r>
    </w:p>
    <w:p w14:paraId="5D0253F7">
      <w:pPr>
        <w:keepNext/>
        <w:widowControl w:val="0"/>
        <w:snapToGrid w:val="0"/>
        <w:spacing w:line="480" w:lineRule="auto"/>
        <w:ind w:left="0" w:firstLine="0"/>
        <w:jc w:val="center"/>
        <w:textAlignment w:val="baseline"/>
      </w:pPr>
      <w:r>
        <w:rPr>
          <w:rFonts w:ascii="Calibri" w:hAnsi="Calibri" w:cs="Calibri"/>
          <w:sz w:val="24"/>
          <w:szCs w:val="24"/>
          <w:lang w:eastAsia="zh-CN"/>
        </w:rPr>
        <w:drawing>
          <wp:inline distT="0" distB="0" distL="0" distR="0">
            <wp:extent cx="5118100" cy="16617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8428" cy="1674921"/>
                    </a:xfrm>
                    <a:prstGeom prst="rect">
                      <a:avLst/>
                    </a:prstGeom>
                    <a:noFill/>
                    <a:ln>
                      <a:noFill/>
                    </a:ln>
                  </pic:spPr>
                </pic:pic>
              </a:graphicData>
            </a:graphic>
          </wp:inline>
        </w:drawing>
      </w:r>
    </w:p>
    <w:p w14:paraId="15BF17DD">
      <w:pPr>
        <w:widowControl w:val="0"/>
        <w:snapToGrid w:val="0"/>
        <w:spacing w:line="480" w:lineRule="auto"/>
        <w:ind w:left="0" w:firstLine="0"/>
        <w:rPr>
          <w:rFonts w:eastAsia="宋体"/>
          <w:b/>
          <w:bCs/>
          <w:color w:val="FF0000"/>
          <w:sz w:val="24"/>
          <w:szCs w:val="24"/>
        </w:rPr>
      </w:pPr>
      <w:r>
        <w:rPr>
          <w:rFonts w:eastAsia="宋体"/>
          <w:b/>
          <w:bCs/>
          <w:sz w:val="24"/>
          <w:szCs w:val="24"/>
        </w:rPr>
        <w:t xml:space="preserve">Supplementary Fig. </w:t>
      </w:r>
      <w:r>
        <w:rPr>
          <w:rFonts w:hint="eastAsia" w:eastAsia="宋体"/>
          <w:b/>
          <w:bCs/>
          <w:sz w:val="24"/>
          <w:szCs w:val="24"/>
          <w:lang w:eastAsia="zh-CN"/>
        </w:rPr>
        <w:t>S7</w:t>
      </w:r>
      <w:r>
        <w:rPr>
          <w:rFonts w:eastAsia="Times New Roman"/>
          <w:sz w:val="24"/>
          <w:szCs w:val="24"/>
          <w:lang w:eastAsia="zh-CN"/>
        </w:rPr>
        <w:t xml:space="preserve"> The sketch of the crystal {</w:t>
      </w:r>
      <w:r>
        <w:rPr>
          <w:rFonts w:eastAsia="Times New Roman"/>
          <w:i/>
          <w:iCs/>
          <w:sz w:val="24"/>
          <w:szCs w:val="24"/>
          <w:lang w:eastAsia="zh-CN"/>
        </w:rPr>
        <w:t>a</w:t>
      </w:r>
      <w:r>
        <w:rPr>
          <w:rFonts w:eastAsia="Times New Roman"/>
          <w:sz w:val="24"/>
          <w:szCs w:val="24"/>
          <w:lang w:eastAsia="zh-CN"/>
        </w:rPr>
        <w:t xml:space="preserve">, </w:t>
      </w:r>
      <w:r>
        <w:rPr>
          <w:rFonts w:eastAsia="Times New Roman"/>
          <w:i/>
          <w:iCs/>
          <w:sz w:val="24"/>
          <w:szCs w:val="24"/>
          <w:lang w:eastAsia="zh-CN"/>
        </w:rPr>
        <w:t>b</w:t>
      </w:r>
      <w:r>
        <w:rPr>
          <w:rFonts w:eastAsia="Times New Roman"/>
          <w:sz w:val="24"/>
          <w:szCs w:val="24"/>
          <w:lang w:eastAsia="zh-CN"/>
        </w:rPr>
        <w:t xml:space="preserve">, </w:t>
      </w:r>
      <w:r>
        <w:rPr>
          <w:rFonts w:eastAsia="Times New Roman"/>
          <w:i/>
          <w:iCs/>
          <w:sz w:val="24"/>
          <w:szCs w:val="24"/>
          <w:lang w:eastAsia="zh-CN"/>
        </w:rPr>
        <w:t>c</w:t>
      </w:r>
      <w:r>
        <w:rPr>
          <w:rFonts w:eastAsia="Times New Roman"/>
          <w:sz w:val="24"/>
          <w:szCs w:val="24"/>
          <w:lang w:eastAsia="zh-CN"/>
        </w:rPr>
        <w:t>} (black) and lab {</w:t>
      </w:r>
      <w:r>
        <w:rPr>
          <w:rFonts w:eastAsia="Times New Roman"/>
          <w:i/>
          <w:iCs/>
          <w:sz w:val="24"/>
          <w:szCs w:val="24"/>
          <w:lang w:eastAsia="zh-CN"/>
        </w:rPr>
        <w:t>x</w:t>
      </w:r>
      <w:r>
        <w:rPr>
          <w:rFonts w:eastAsia="Times New Roman"/>
          <w:sz w:val="24"/>
          <w:szCs w:val="24"/>
          <w:lang w:eastAsia="zh-CN"/>
        </w:rPr>
        <w:t xml:space="preserve">, </w:t>
      </w:r>
      <w:r>
        <w:rPr>
          <w:rFonts w:eastAsia="Times New Roman"/>
          <w:i/>
          <w:iCs/>
          <w:sz w:val="24"/>
          <w:szCs w:val="24"/>
          <w:lang w:eastAsia="zh-CN"/>
        </w:rPr>
        <w:t>y</w:t>
      </w:r>
      <w:r>
        <w:rPr>
          <w:rFonts w:eastAsia="Times New Roman"/>
          <w:sz w:val="24"/>
          <w:szCs w:val="24"/>
          <w:lang w:eastAsia="zh-CN"/>
        </w:rPr>
        <w:t xml:space="preserve">, </w:t>
      </w:r>
      <w:r>
        <w:rPr>
          <w:rFonts w:eastAsia="Times New Roman"/>
          <w:i/>
          <w:iCs/>
          <w:sz w:val="24"/>
          <w:szCs w:val="24"/>
          <w:lang w:eastAsia="zh-CN"/>
        </w:rPr>
        <w:t>z</w:t>
      </w:r>
      <w:r>
        <w:rPr>
          <w:rFonts w:eastAsia="Times New Roman"/>
          <w:sz w:val="24"/>
          <w:szCs w:val="24"/>
          <w:lang w:eastAsia="zh-CN"/>
        </w:rPr>
        <w:t>} (red) coordinates. The blue one {</w:t>
      </w:r>
      <w:r>
        <w:rPr>
          <w:rFonts w:eastAsia="Times New Roman"/>
          <w:i/>
          <w:iCs/>
          <w:sz w:val="24"/>
          <w:szCs w:val="24"/>
          <w:lang w:eastAsia="zh-CN"/>
        </w:rPr>
        <w:t>x’</w:t>
      </w:r>
      <w:r>
        <w:rPr>
          <w:rFonts w:eastAsia="Times New Roman"/>
          <w:sz w:val="24"/>
          <w:szCs w:val="24"/>
          <w:lang w:eastAsia="zh-CN"/>
        </w:rPr>
        <w:t xml:space="preserve">, </w:t>
      </w:r>
      <w:r>
        <w:rPr>
          <w:rFonts w:eastAsia="Times New Roman"/>
          <w:i/>
          <w:iCs/>
          <w:sz w:val="24"/>
          <w:szCs w:val="24"/>
          <w:lang w:eastAsia="zh-CN"/>
        </w:rPr>
        <w:t>y’</w:t>
      </w:r>
      <w:r>
        <w:rPr>
          <w:rFonts w:eastAsia="Times New Roman"/>
          <w:sz w:val="24"/>
          <w:szCs w:val="24"/>
          <w:lang w:eastAsia="zh-CN"/>
        </w:rPr>
        <w:t xml:space="preserve">, </w:t>
      </w:r>
      <w:r>
        <w:rPr>
          <w:rFonts w:eastAsia="Times New Roman"/>
          <w:i/>
          <w:iCs/>
          <w:sz w:val="24"/>
          <w:szCs w:val="24"/>
          <w:lang w:eastAsia="zh-CN"/>
        </w:rPr>
        <w:t>z’</w:t>
      </w:r>
      <w:r>
        <w:rPr>
          <w:rFonts w:eastAsia="Times New Roman"/>
          <w:sz w:val="24"/>
          <w:szCs w:val="24"/>
          <w:lang w:eastAsia="zh-CN"/>
        </w:rPr>
        <w:t xml:space="preserve">} denotes initial </w:t>
      </w:r>
      <w:r>
        <w:rPr>
          <w:rFonts w:eastAsia="Times New Roman"/>
          <w:i/>
          <w:iCs/>
          <w:sz w:val="24"/>
          <w:szCs w:val="24"/>
          <w:lang w:eastAsia="zh-CN"/>
        </w:rPr>
        <w:sym w:font="Symbol" w:char="F06A"/>
      </w:r>
      <w:r>
        <w:rPr>
          <w:rFonts w:eastAsia="Times New Roman"/>
          <w:i/>
          <w:iCs/>
          <w:sz w:val="24"/>
          <w:szCs w:val="24"/>
          <w:lang w:eastAsia="zh-CN"/>
        </w:rPr>
        <w:t xml:space="preserve"> </w:t>
      </w:r>
      <w:r>
        <w:rPr>
          <w:rFonts w:eastAsia="Times New Roman"/>
          <w:sz w:val="24"/>
          <w:szCs w:val="24"/>
          <w:lang w:eastAsia="zh-CN"/>
        </w:rPr>
        <w:t>= 0</w:t>
      </w:r>
      <w:r>
        <w:rPr>
          <w:rFonts w:hint="eastAsia" w:asciiTheme="minorEastAsia" w:hAnsiTheme="minorEastAsia"/>
          <w:sz w:val="24"/>
          <w:szCs w:val="24"/>
          <w:lang w:eastAsia="zh-CN"/>
        </w:rPr>
        <w:t>°</w:t>
      </w:r>
      <w:r>
        <w:rPr>
          <w:rFonts w:eastAsia="Times New Roman"/>
          <w:sz w:val="24"/>
          <w:szCs w:val="24"/>
          <w:lang w:eastAsia="zh-CN"/>
        </w:rPr>
        <w:t xml:space="preserve"> state.</w:t>
      </w:r>
      <w:r>
        <w:rPr>
          <w:sz w:val="24"/>
          <w:szCs w:val="24"/>
          <w:lang w:eastAsia="zh-CN"/>
        </w:rPr>
        <w:br w:type="page"/>
      </w:r>
    </w:p>
    <w:p w14:paraId="2200C6B7">
      <w:pPr>
        <w:keepNext/>
        <w:widowControl w:val="0"/>
        <w:snapToGrid w:val="0"/>
        <w:spacing w:line="480" w:lineRule="auto"/>
        <w:ind w:left="0" w:firstLine="0"/>
        <w:jc w:val="center"/>
      </w:pPr>
      <w:r>
        <w:rPr>
          <w:sz w:val="24"/>
          <w:szCs w:val="24"/>
        </w:rPr>
        <w:drawing>
          <wp:inline distT="0" distB="0" distL="0" distR="0">
            <wp:extent cx="5943600" cy="33718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3371850"/>
                    </a:xfrm>
                    <a:prstGeom prst="rect">
                      <a:avLst/>
                    </a:prstGeom>
                    <a:noFill/>
                    <a:ln>
                      <a:noFill/>
                    </a:ln>
                  </pic:spPr>
                </pic:pic>
              </a:graphicData>
            </a:graphic>
          </wp:inline>
        </w:drawing>
      </w:r>
    </w:p>
    <w:p w14:paraId="7A753EBF">
      <w:pPr>
        <w:widowControl w:val="0"/>
        <w:snapToGrid w:val="0"/>
        <w:spacing w:line="480" w:lineRule="auto"/>
        <w:ind w:left="0" w:firstLine="0"/>
        <w:jc w:val="left"/>
        <w:rPr>
          <w:sz w:val="24"/>
          <w:szCs w:val="24"/>
          <w:lang w:eastAsia="zh-CN"/>
        </w:rPr>
      </w:pPr>
      <w:r>
        <w:rPr>
          <w:rFonts w:eastAsia="宋体"/>
          <w:b/>
          <w:bCs/>
          <w:sz w:val="24"/>
          <w:szCs w:val="24"/>
        </w:rPr>
        <w:t xml:space="preserve">Supplementary Fig. </w:t>
      </w:r>
      <w:r>
        <w:rPr>
          <w:rFonts w:hint="eastAsia" w:eastAsia="宋体"/>
          <w:b/>
          <w:bCs/>
          <w:sz w:val="24"/>
          <w:szCs w:val="24"/>
          <w:lang w:eastAsia="zh-CN"/>
        </w:rPr>
        <w:t>S8</w:t>
      </w:r>
      <w:r>
        <w:rPr>
          <w:sz w:val="24"/>
          <w:szCs w:val="24"/>
          <w:lang w:eastAsia="zh-CN"/>
        </w:rPr>
        <w:t xml:space="preserve"> </w:t>
      </w:r>
      <w:r>
        <w:rPr>
          <w:rFonts w:hint="eastAsia"/>
          <w:sz w:val="24"/>
          <w:szCs w:val="24"/>
          <w:lang w:eastAsia="zh-CN"/>
        </w:rPr>
        <w:t>A</w:t>
      </w:r>
      <w:r>
        <w:rPr>
          <w:sz w:val="24"/>
          <w:szCs w:val="24"/>
          <w:lang w:eastAsia="zh-CN"/>
        </w:rPr>
        <w:t>nisotropy patterns of bare KTO substrates and LAO/KTO</w:t>
      </w:r>
      <w:r>
        <w:rPr>
          <w:rFonts w:hint="eastAsia"/>
          <w:sz w:val="24"/>
          <w:szCs w:val="24"/>
          <w:lang w:eastAsia="zh-CN"/>
        </w:rPr>
        <w:t xml:space="preserve"> </w:t>
      </w:r>
      <w:r>
        <w:rPr>
          <w:sz w:val="24"/>
          <w:szCs w:val="24"/>
          <w:lang w:eastAsia="zh-CN"/>
        </w:rPr>
        <w:t xml:space="preserve">samples with signals </w:t>
      </w:r>
      <w:r>
        <w:rPr>
          <w:rFonts w:hint="eastAsia"/>
          <w:sz w:val="24"/>
          <w:szCs w:val="24"/>
          <w:lang w:eastAsia="zh-CN"/>
        </w:rPr>
        <w:t>averaged</w:t>
      </w:r>
      <w:r>
        <w:rPr>
          <w:sz w:val="24"/>
          <w:szCs w:val="24"/>
          <w:lang w:eastAsia="zh-CN"/>
        </w:rPr>
        <w:t xml:space="preserve"> within range 90~120 meV, showing the same trends of those </w:t>
      </w:r>
      <w:r>
        <w:rPr>
          <w:rFonts w:hint="eastAsia"/>
          <w:sz w:val="24"/>
          <w:szCs w:val="24"/>
          <w:lang w:eastAsia="zh-CN"/>
        </w:rPr>
        <w:t>averaged</w:t>
      </w:r>
      <w:r>
        <w:rPr>
          <w:sz w:val="24"/>
          <w:szCs w:val="24"/>
          <w:lang w:eastAsia="zh-CN"/>
        </w:rPr>
        <w:t xml:space="preserve"> between 106~108 meV as in </w:t>
      </w:r>
      <w:r>
        <w:rPr>
          <w:color w:val="FF0000"/>
          <w:sz w:val="24"/>
          <w:szCs w:val="24"/>
          <w:lang w:eastAsia="zh-CN"/>
        </w:rPr>
        <w:t xml:space="preserve">Figs. 1 </w:t>
      </w:r>
      <w:r>
        <w:rPr>
          <w:sz w:val="24"/>
          <w:szCs w:val="24"/>
          <w:lang w:eastAsia="zh-CN"/>
        </w:rPr>
        <w:t xml:space="preserve">and </w:t>
      </w:r>
      <w:r>
        <w:rPr>
          <w:color w:val="FF0000"/>
          <w:sz w:val="24"/>
          <w:szCs w:val="24"/>
          <w:lang w:eastAsia="zh-CN"/>
        </w:rPr>
        <w:t xml:space="preserve">2 </w:t>
      </w:r>
      <w:r>
        <w:rPr>
          <w:sz w:val="24"/>
          <w:szCs w:val="24"/>
          <w:lang w:eastAsia="zh-CN"/>
        </w:rPr>
        <w:t xml:space="preserve">of the main text. The </w:t>
      </w:r>
      <w:r>
        <w:rPr>
          <w:rFonts w:hint="eastAsia"/>
          <w:sz w:val="24"/>
          <w:szCs w:val="24"/>
          <w:lang w:eastAsia="zh-CN"/>
        </w:rPr>
        <w:t xml:space="preserve">fitting parameters were listed in </w:t>
      </w:r>
      <w:r>
        <w:rPr>
          <w:rFonts w:eastAsia="宋体"/>
          <w:sz w:val="24"/>
          <w:szCs w:val="24"/>
        </w:rPr>
        <w:t xml:space="preserve">Supplementary </w:t>
      </w:r>
      <w:r>
        <w:rPr>
          <w:sz w:val="24"/>
          <w:szCs w:val="24"/>
        </w:rPr>
        <w:t xml:space="preserve">Table </w:t>
      </w:r>
      <w:r>
        <w:rPr>
          <w:rFonts w:hint="eastAsia"/>
          <w:sz w:val="24"/>
          <w:szCs w:val="24"/>
          <w:lang w:eastAsia="zh-CN"/>
        </w:rPr>
        <w:t>2.</w:t>
      </w:r>
    </w:p>
    <w:p w14:paraId="1DF149CA">
      <w:pPr>
        <w:widowControl w:val="0"/>
        <w:snapToGrid w:val="0"/>
        <w:spacing w:line="480" w:lineRule="auto"/>
        <w:ind w:left="0" w:firstLine="0"/>
        <w:jc w:val="left"/>
        <w:rPr>
          <w:rFonts w:eastAsia="宋体"/>
          <w:b/>
          <w:bCs/>
          <w:color w:val="FF0000"/>
          <w:sz w:val="24"/>
          <w:szCs w:val="24"/>
        </w:rPr>
      </w:pPr>
      <w:r>
        <w:rPr>
          <w:rFonts w:eastAsia="宋体"/>
          <w:b/>
          <w:bCs/>
          <w:color w:val="FF0000"/>
          <w:kern w:val="32"/>
          <w:sz w:val="24"/>
          <w:szCs w:val="24"/>
          <w:lang w:eastAsia="zh-CN"/>
        </w:rPr>
        <w:br w:type="page"/>
      </w:r>
    </w:p>
    <w:p w14:paraId="2FFAC179">
      <w:pPr>
        <w:keepNext/>
        <w:widowControl w:val="0"/>
        <w:snapToGrid w:val="0"/>
        <w:spacing w:line="480" w:lineRule="auto"/>
        <w:ind w:left="0" w:firstLine="0"/>
        <w:jc w:val="center"/>
      </w:pPr>
      <w:r>
        <w:rPr>
          <w:rFonts w:ascii="Calibri" w:hAnsi="Calibri" w:cs="Calibri"/>
          <w:sz w:val="24"/>
          <w:szCs w:val="24"/>
          <w:lang w:eastAsia="zh-CN"/>
        </w:rPr>
        <w:drawing>
          <wp:inline distT="0" distB="0" distL="0" distR="0">
            <wp:extent cx="5487035" cy="2117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8051" cy="2136728"/>
                    </a:xfrm>
                    <a:prstGeom prst="rect">
                      <a:avLst/>
                    </a:prstGeom>
                    <a:noFill/>
                    <a:ln>
                      <a:noFill/>
                    </a:ln>
                  </pic:spPr>
                </pic:pic>
              </a:graphicData>
            </a:graphic>
          </wp:inline>
        </w:drawing>
      </w:r>
    </w:p>
    <w:p w14:paraId="34C5847A">
      <w:pPr>
        <w:widowControl w:val="0"/>
        <w:snapToGrid w:val="0"/>
        <w:spacing w:line="480" w:lineRule="auto"/>
        <w:ind w:left="0" w:firstLine="0"/>
        <w:rPr>
          <w:rFonts w:eastAsia="宋体"/>
          <w:b/>
          <w:bCs/>
          <w:color w:val="FF0000"/>
          <w:sz w:val="24"/>
          <w:szCs w:val="24"/>
        </w:rPr>
      </w:pPr>
      <w:r>
        <w:rPr>
          <w:rFonts w:eastAsia="宋体"/>
          <w:b/>
          <w:bCs/>
          <w:sz w:val="24"/>
          <w:szCs w:val="24"/>
        </w:rPr>
        <w:t xml:space="preserve">Supplementary Fig. </w:t>
      </w:r>
      <w:r>
        <w:rPr>
          <w:rFonts w:hint="eastAsia" w:eastAsia="宋体"/>
          <w:b/>
          <w:bCs/>
          <w:sz w:val="24"/>
          <w:szCs w:val="24"/>
          <w:lang w:eastAsia="zh-CN"/>
        </w:rPr>
        <w:t>S9</w:t>
      </w:r>
      <w:r>
        <w:rPr>
          <w:rFonts w:hint="eastAsia"/>
          <w:sz w:val="24"/>
          <w:szCs w:val="24"/>
          <w:lang w:eastAsia="zh-CN"/>
        </w:rPr>
        <w:t xml:space="preserve"> </w:t>
      </w:r>
      <w:r>
        <w:rPr>
          <w:rFonts w:eastAsia="Times New Roman"/>
          <w:sz w:val="24"/>
          <w:szCs w:val="24"/>
          <w:lang w:eastAsia="zh-CN"/>
        </w:rPr>
        <w:t xml:space="preserve">The sketch of semi-infinite model for three surfaces to estimate dipole moments. </w:t>
      </w:r>
    </w:p>
    <w:p w14:paraId="3FD9A1F3">
      <w:pPr>
        <w:keepNext/>
        <w:spacing w:line="480" w:lineRule="auto"/>
        <w:ind w:left="0" w:firstLine="0"/>
        <w:rPr>
          <w:sz w:val="24"/>
          <w:szCs w:val="24"/>
          <w:lang w:eastAsia="zh-CN"/>
        </w:rPr>
      </w:pPr>
      <w:r>
        <w:rPr>
          <w:rFonts w:eastAsia="Times New Roman"/>
          <w:sz w:val="24"/>
          <w:szCs w:val="24"/>
          <w:lang w:eastAsia="zh-CN"/>
        </w:rPr>
        <w:br w:type="page"/>
      </w:r>
    </w:p>
    <w:tbl>
      <w:tblPr>
        <w:tblStyle w:val="44"/>
        <w:tblW w:w="4986" w:type="pct"/>
        <w:jc w:val="center"/>
        <w:tblBorders>
          <w:top w:val="double" w:color="auto" w:sz="4" w:space="0"/>
          <w:left w:val="none" w:color="auto" w:sz="0" w:space="0"/>
          <w:bottom w:val="doub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154"/>
        <w:gridCol w:w="2154"/>
        <w:gridCol w:w="2154"/>
        <w:gridCol w:w="2154"/>
      </w:tblGrid>
      <w:tr w14:paraId="737853E6">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tcBorders>
              <w:top w:val="single" w:color="auto" w:sz="12" w:space="0"/>
              <w:bottom w:val="single" w:color="auto" w:sz="4" w:space="0"/>
            </w:tcBorders>
            <w:noWrap/>
            <w:vAlign w:val="center"/>
          </w:tcPr>
          <w:p w14:paraId="7A97C7AC">
            <w:pPr>
              <w:widowControl w:val="0"/>
              <w:adjustRightInd w:val="0"/>
              <w:snapToGrid w:val="0"/>
              <w:ind w:left="0" w:firstLine="0"/>
              <w:jc w:val="center"/>
              <w:textAlignment w:val="baseline"/>
              <w:rPr>
                <w:sz w:val="24"/>
                <w:szCs w:val="24"/>
                <w:lang w:eastAsia="zh-CN"/>
              </w:rPr>
            </w:pPr>
            <w:r>
              <w:rPr>
                <w:sz w:val="24"/>
                <w:szCs w:val="24"/>
                <w:lang w:eastAsia="zh-CN"/>
              </w:rPr>
              <w:t>Time</w:t>
            </w:r>
          </w:p>
        </w:tc>
        <w:tc>
          <w:tcPr>
            <w:tcW w:w="1250" w:type="pct"/>
            <w:tcBorders>
              <w:top w:val="single" w:color="auto" w:sz="12" w:space="0"/>
              <w:bottom w:val="single" w:color="auto" w:sz="4" w:space="0"/>
            </w:tcBorders>
            <w:vAlign w:val="center"/>
          </w:tcPr>
          <w:p w14:paraId="2BD4021A">
            <w:pPr>
              <w:widowControl w:val="0"/>
              <w:adjustRightInd w:val="0"/>
              <w:snapToGrid w:val="0"/>
              <w:ind w:left="0" w:firstLine="0"/>
              <w:jc w:val="center"/>
              <w:textAlignment w:val="baseline"/>
              <w:rPr>
                <w:sz w:val="24"/>
                <w:szCs w:val="24"/>
                <w:lang w:eastAsia="zh-CN"/>
              </w:rPr>
            </w:pPr>
            <w:r>
              <w:rPr>
                <w:i/>
                <w:sz w:val="24"/>
                <w:szCs w:val="24"/>
                <w:lang w:eastAsia="zh-CN"/>
              </w:rPr>
              <w:t>ω</w:t>
            </w:r>
            <w:r>
              <w:rPr>
                <w:rFonts w:hint="eastAsia"/>
                <w:sz w:val="24"/>
                <w:szCs w:val="24"/>
                <w:vertAlign w:val="subscript"/>
                <w:lang w:eastAsia="zh-CN"/>
              </w:rPr>
              <w:t>2</w:t>
            </w:r>
            <w:r>
              <w:rPr>
                <w:sz w:val="24"/>
                <w:szCs w:val="24"/>
                <w:lang w:eastAsia="zh-CN"/>
              </w:rPr>
              <w:t xml:space="preserve"> (cm</w:t>
            </w:r>
            <w:r>
              <w:rPr>
                <w:sz w:val="24"/>
                <w:szCs w:val="24"/>
                <w:vertAlign w:val="superscript"/>
                <w:lang w:eastAsia="zh-CN"/>
              </w:rPr>
              <w:t>-1</w:t>
            </w:r>
            <w:r>
              <w:rPr>
                <w:sz w:val="24"/>
                <w:szCs w:val="24"/>
                <w:lang w:eastAsia="zh-CN"/>
              </w:rPr>
              <w:t>)</w:t>
            </w:r>
          </w:p>
        </w:tc>
        <w:tc>
          <w:tcPr>
            <w:tcW w:w="1250" w:type="pct"/>
            <w:tcBorders>
              <w:top w:val="single" w:color="auto" w:sz="12" w:space="0"/>
              <w:bottom w:val="single" w:color="auto" w:sz="4" w:space="0"/>
            </w:tcBorders>
            <w:vAlign w:val="center"/>
          </w:tcPr>
          <w:p w14:paraId="7F617995">
            <w:pPr>
              <w:widowControl w:val="0"/>
              <w:adjustRightInd w:val="0"/>
              <w:snapToGrid w:val="0"/>
              <w:ind w:left="0" w:firstLine="0"/>
              <w:jc w:val="center"/>
              <w:textAlignment w:val="baseline"/>
              <w:rPr>
                <w:i/>
                <w:sz w:val="24"/>
                <w:szCs w:val="24"/>
                <w:lang w:eastAsia="zh-CN"/>
              </w:rPr>
            </w:pPr>
            <w:r>
              <w:rPr>
                <w:i/>
                <w:sz w:val="24"/>
                <w:szCs w:val="24"/>
                <w:lang w:eastAsia="zh-CN"/>
              </w:rPr>
              <w:t>A</w:t>
            </w:r>
            <w:r>
              <w:rPr>
                <w:i/>
                <w:sz w:val="24"/>
                <w:szCs w:val="24"/>
                <w:vertAlign w:val="subscript"/>
                <w:lang w:eastAsia="zh-CN"/>
              </w:rPr>
              <w:t>1</w:t>
            </w:r>
          </w:p>
        </w:tc>
        <w:tc>
          <w:tcPr>
            <w:tcW w:w="1250" w:type="pct"/>
            <w:tcBorders>
              <w:top w:val="single" w:color="auto" w:sz="12" w:space="0"/>
              <w:bottom w:val="single" w:color="auto" w:sz="4" w:space="0"/>
            </w:tcBorders>
            <w:vAlign w:val="center"/>
          </w:tcPr>
          <w:p w14:paraId="598236AC">
            <w:pPr>
              <w:widowControl w:val="0"/>
              <w:adjustRightInd w:val="0"/>
              <w:snapToGrid w:val="0"/>
              <w:ind w:left="0" w:firstLine="0"/>
              <w:jc w:val="center"/>
              <w:textAlignment w:val="baseline"/>
              <w:rPr>
                <w:i/>
                <w:sz w:val="24"/>
                <w:szCs w:val="24"/>
                <w:lang w:eastAsia="zh-CN"/>
              </w:rPr>
            </w:pPr>
            <w:r>
              <w:rPr>
                <w:i/>
                <w:sz w:val="24"/>
                <w:szCs w:val="24"/>
                <w:lang w:eastAsia="zh-CN"/>
              </w:rPr>
              <w:t>A</w:t>
            </w:r>
            <w:r>
              <w:rPr>
                <w:i/>
                <w:sz w:val="24"/>
                <w:szCs w:val="24"/>
                <w:vertAlign w:val="subscript"/>
                <w:lang w:eastAsia="zh-CN"/>
              </w:rPr>
              <w:t>2</w:t>
            </w:r>
          </w:p>
        </w:tc>
      </w:tr>
      <w:tr w14:paraId="7A86410B">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tcBorders>
              <w:top w:val="single" w:color="auto" w:sz="4" w:space="0"/>
              <w:bottom w:val="nil"/>
            </w:tcBorders>
            <w:noWrap/>
            <w:vAlign w:val="center"/>
          </w:tcPr>
          <w:p w14:paraId="6A37A293">
            <w:pPr>
              <w:widowControl w:val="0"/>
              <w:adjustRightInd w:val="0"/>
              <w:snapToGrid w:val="0"/>
              <w:ind w:left="0" w:firstLine="0"/>
              <w:jc w:val="center"/>
              <w:textAlignment w:val="baseline"/>
              <w:rPr>
                <w:sz w:val="24"/>
                <w:szCs w:val="24"/>
                <w:lang w:eastAsia="zh-CN"/>
              </w:rPr>
            </w:pPr>
            <w:r>
              <w:rPr>
                <w:sz w:val="24"/>
                <w:szCs w:val="24"/>
                <w:lang w:eastAsia="zh-CN"/>
              </w:rPr>
              <w:t>10 sec</w:t>
            </w:r>
          </w:p>
        </w:tc>
        <w:tc>
          <w:tcPr>
            <w:tcW w:w="1250" w:type="pct"/>
            <w:tcBorders>
              <w:top w:val="single" w:color="auto" w:sz="4" w:space="0"/>
              <w:bottom w:val="nil"/>
            </w:tcBorders>
            <w:vAlign w:val="center"/>
          </w:tcPr>
          <w:p w14:paraId="7364E3B3">
            <w:pPr>
              <w:widowControl w:val="0"/>
              <w:adjustRightInd w:val="0"/>
              <w:snapToGrid w:val="0"/>
              <w:ind w:left="0" w:firstLine="0"/>
              <w:jc w:val="center"/>
              <w:textAlignment w:val="baseline"/>
              <w:rPr>
                <w:sz w:val="24"/>
                <w:szCs w:val="24"/>
                <w:lang w:eastAsia="zh-CN"/>
              </w:rPr>
            </w:pPr>
            <w:r>
              <w:rPr>
                <w:sz w:val="24"/>
                <w:szCs w:val="24"/>
                <w:lang w:eastAsia="zh-CN"/>
              </w:rPr>
              <w:t>109.42±0.01</w:t>
            </w:r>
          </w:p>
        </w:tc>
        <w:tc>
          <w:tcPr>
            <w:tcW w:w="1250" w:type="pct"/>
            <w:tcBorders>
              <w:top w:val="single" w:color="auto" w:sz="4" w:space="0"/>
              <w:bottom w:val="nil"/>
            </w:tcBorders>
            <w:vAlign w:val="center"/>
          </w:tcPr>
          <w:p w14:paraId="0080455D">
            <w:pPr>
              <w:widowControl w:val="0"/>
              <w:adjustRightInd w:val="0"/>
              <w:snapToGrid w:val="0"/>
              <w:ind w:left="0" w:firstLine="0"/>
              <w:jc w:val="center"/>
              <w:textAlignment w:val="baseline"/>
              <w:rPr>
                <w:sz w:val="24"/>
                <w:szCs w:val="24"/>
                <w:lang w:eastAsia="zh-CN"/>
              </w:rPr>
            </w:pPr>
            <w:r>
              <w:rPr>
                <w:sz w:val="24"/>
                <w:szCs w:val="24"/>
                <w:lang w:eastAsia="zh-CN"/>
              </w:rPr>
              <w:t>3.08±0.02</w:t>
            </w:r>
          </w:p>
        </w:tc>
        <w:tc>
          <w:tcPr>
            <w:tcW w:w="1250" w:type="pct"/>
            <w:tcBorders>
              <w:top w:val="single" w:color="auto" w:sz="4" w:space="0"/>
              <w:bottom w:val="nil"/>
            </w:tcBorders>
            <w:vAlign w:val="center"/>
          </w:tcPr>
          <w:p w14:paraId="53F1B3A9">
            <w:pPr>
              <w:widowControl w:val="0"/>
              <w:adjustRightInd w:val="0"/>
              <w:snapToGrid w:val="0"/>
              <w:ind w:left="0" w:firstLine="0"/>
              <w:jc w:val="center"/>
              <w:textAlignment w:val="baseline"/>
              <w:rPr>
                <w:sz w:val="24"/>
                <w:szCs w:val="24"/>
                <w:lang w:eastAsia="zh-CN"/>
              </w:rPr>
            </w:pPr>
            <w:r>
              <w:rPr>
                <w:sz w:val="24"/>
                <w:szCs w:val="24"/>
                <w:lang w:eastAsia="zh-CN"/>
              </w:rPr>
              <w:t>0.51±0.02</w:t>
            </w:r>
          </w:p>
        </w:tc>
      </w:tr>
      <w:tr w14:paraId="6FCC2927">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tcBorders>
              <w:top w:val="nil"/>
            </w:tcBorders>
            <w:noWrap/>
            <w:vAlign w:val="center"/>
          </w:tcPr>
          <w:p w14:paraId="0B7A48D2">
            <w:pPr>
              <w:widowControl w:val="0"/>
              <w:adjustRightInd w:val="0"/>
              <w:snapToGrid w:val="0"/>
              <w:ind w:left="0" w:firstLine="0"/>
              <w:jc w:val="center"/>
              <w:textAlignment w:val="baseline"/>
              <w:rPr>
                <w:sz w:val="24"/>
                <w:szCs w:val="24"/>
                <w:lang w:eastAsia="zh-CN"/>
              </w:rPr>
            </w:pPr>
            <w:r>
              <w:rPr>
                <w:sz w:val="24"/>
                <w:szCs w:val="24"/>
                <w:lang w:eastAsia="zh-CN"/>
              </w:rPr>
              <w:t>1 min</w:t>
            </w:r>
          </w:p>
        </w:tc>
        <w:tc>
          <w:tcPr>
            <w:tcW w:w="1250" w:type="pct"/>
            <w:tcBorders>
              <w:top w:val="nil"/>
            </w:tcBorders>
            <w:vAlign w:val="center"/>
          </w:tcPr>
          <w:p w14:paraId="6D4863A6">
            <w:pPr>
              <w:widowControl w:val="0"/>
              <w:adjustRightInd w:val="0"/>
              <w:snapToGrid w:val="0"/>
              <w:ind w:left="0" w:firstLine="0"/>
              <w:jc w:val="center"/>
              <w:textAlignment w:val="baseline"/>
              <w:rPr>
                <w:sz w:val="24"/>
                <w:szCs w:val="24"/>
                <w:lang w:eastAsia="zh-CN"/>
              </w:rPr>
            </w:pPr>
            <w:r>
              <w:rPr>
                <w:sz w:val="24"/>
                <w:szCs w:val="24"/>
                <w:lang w:eastAsia="zh-CN"/>
              </w:rPr>
              <w:t>109.82±0.02</w:t>
            </w:r>
          </w:p>
        </w:tc>
        <w:tc>
          <w:tcPr>
            <w:tcW w:w="1250" w:type="pct"/>
            <w:tcBorders>
              <w:top w:val="nil"/>
            </w:tcBorders>
            <w:vAlign w:val="center"/>
          </w:tcPr>
          <w:p w14:paraId="0D23BC76">
            <w:pPr>
              <w:widowControl w:val="0"/>
              <w:adjustRightInd w:val="0"/>
              <w:snapToGrid w:val="0"/>
              <w:ind w:left="0" w:firstLine="0"/>
              <w:jc w:val="center"/>
              <w:textAlignment w:val="baseline"/>
              <w:rPr>
                <w:sz w:val="24"/>
                <w:szCs w:val="24"/>
                <w:lang w:eastAsia="zh-CN"/>
              </w:rPr>
            </w:pPr>
            <w:r>
              <w:rPr>
                <w:sz w:val="24"/>
                <w:szCs w:val="24"/>
                <w:lang w:eastAsia="zh-CN"/>
              </w:rPr>
              <w:t>2.44±0.01</w:t>
            </w:r>
          </w:p>
        </w:tc>
        <w:tc>
          <w:tcPr>
            <w:tcW w:w="1250" w:type="pct"/>
            <w:tcBorders>
              <w:top w:val="nil"/>
            </w:tcBorders>
            <w:vAlign w:val="center"/>
          </w:tcPr>
          <w:p w14:paraId="2F01B6BC">
            <w:pPr>
              <w:widowControl w:val="0"/>
              <w:adjustRightInd w:val="0"/>
              <w:snapToGrid w:val="0"/>
              <w:ind w:left="0" w:firstLine="0"/>
              <w:jc w:val="center"/>
              <w:textAlignment w:val="baseline"/>
              <w:rPr>
                <w:sz w:val="24"/>
                <w:szCs w:val="24"/>
                <w:lang w:eastAsia="zh-CN"/>
              </w:rPr>
            </w:pPr>
            <w:r>
              <w:rPr>
                <w:sz w:val="24"/>
                <w:szCs w:val="24"/>
                <w:lang w:eastAsia="zh-CN"/>
              </w:rPr>
              <w:t>0.71±0.02</w:t>
            </w:r>
          </w:p>
        </w:tc>
      </w:tr>
      <w:tr w14:paraId="30BCF058">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noWrap/>
            <w:vAlign w:val="center"/>
          </w:tcPr>
          <w:p w14:paraId="0653BBBA">
            <w:pPr>
              <w:widowControl w:val="0"/>
              <w:adjustRightInd w:val="0"/>
              <w:snapToGrid w:val="0"/>
              <w:ind w:left="0" w:firstLine="0"/>
              <w:jc w:val="center"/>
              <w:textAlignment w:val="baseline"/>
              <w:rPr>
                <w:sz w:val="24"/>
                <w:szCs w:val="24"/>
                <w:lang w:eastAsia="zh-CN"/>
              </w:rPr>
            </w:pPr>
            <w:r>
              <w:rPr>
                <w:sz w:val="24"/>
                <w:szCs w:val="24"/>
                <w:lang w:eastAsia="zh-CN"/>
              </w:rPr>
              <w:t>2 min</w:t>
            </w:r>
          </w:p>
        </w:tc>
        <w:tc>
          <w:tcPr>
            <w:tcW w:w="1250" w:type="pct"/>
            <w:vAlign w:val="center"/>
          </w:tcPr>
          <w:p w14:paraId="55557A1A">
            <w:pPr>
              <w:widowControl w:val="0"/>
              <w:adjustRightInd w:val="0"/>
              <w:snapToGrid w:val="0"/>
              <w:ind w:left="0" w:firstLine="0"/>
              <w:jc w:val="center"/>
              <w:textAlignment w:val="baseline"/>
              <w:rPr>
                <w:sz w:val="24"/>
                <w:szCs w:val="24"/>
                <w:lang w:eastAsia="zh-CN"/>
              </w:rPr>
            </w:pPr>
            <w:r>
              <w:rPr>
                <w:sz w:val="24"/>
                <w:szCs w:val="24"/>
                <w:lang w:eastAsia="zh-CN"/>
              </w:rPr>
              <w:t>110.01±0.04</w:t>
            </w:r>
          </w:p>
        </w:tc>
        <w:tc>
          <w:tcPr>
            <w:tcW w:w="1250" w:type="pct"/>
            <w:vAlign w:val="center"/>
          </w:tcPr>
          <w:p w14:paraId="4B3A25BD">
            <w:pPr>
              <w:widowControl w:val="0"/>
              <w:adjustRightInd w:val="0"/>
              <w:snapToGrid w:val="0"/>
              <w:ind w:left="0" w:firstLine="0"/>
              <w:jc w:val="center"/>
              <w:textAlignment w:val="baseline"/>
              <w:rPr>
                <w:sz w:val="24"/>
                <w:szCs w:val="24"/>
                <w:lang w:eastAsia="zh-CN"/>
              </w:rPr>
            </w:pPr>
            <w:r>
              <w:rPr>
                <w:sz w:val="24"/>
                <w:szCs w:val="24"/>
                <w:lang w:eastAsia="zh-CN"/>
              </w:rPr>
              <w:t>2.20±0.01</w:t>
            </w:r>
          </w:p>
        </w:tc>
        <w:tc>
          <w:tcPr>
            <w:tcW w:w="1250" w:type="pct"/>
            <w:vAlign w:val="center"/>
          </w:tcPr>
          <w:p w14:paraId="10C6ABE3">
            <w:pPr>
              <w:widowControl w:val="0"/>
              <w:adjustRightInd w:val="0"/>
              <w:snapToGrid w:val="0"/>
              <w:ind w:left="0" w:firstLine="0"/>
              <w:jc w:val="center"/>
              <w:textAlignment w:val="baseline"/>
              <w:rPr>
                <w:sz w:val="24"/>
                <w:szCs w:val="24"/>
                <w:lang w:eastAsia="zh-CN"/>
              </w:rPr>
            </w:pPr>
            <w:r>
              <w:rPr>
                <w:sz w:val="24"/>
                <w:szCs w:val="24"/>
                <w:lang w:eastAsia="zh-CN"/>
              </w:rPr>
              <w:t>0.73±0.02</w:t>
            </w:r>
          </w:p>
        </w:tc>
      </w:tr>
      <w:tr w14:paraId="52408767">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vAlign w:val="center"/>
          </w:tcPr>
          <w:p w14:paraId="5B5D2161">
            <w:pPr>
              <w:widowControl w:val="0"/>
              <w:adjustRightInd w:val="0"/>
              <w:snapToGrid w:val="0"/>
              <w:ind w:left="0" w:firstLine="0"/>
              <w:jc w:val="center"/>
              <w:textAlignment w:val="baseline"/>
              <w:rPr>
                <w:sz w:val="24"/>
                <w:szCs w:val="24"/>
                <w:lang w:eastAsia="zh-CN"/>
              </w:rPr>
            </w:pPr>
            <w:r>
              <w:rPr>
                <w:sz w:val="24"/>
                <w:szCs w:val="24"/>
                <w:lang w:eastAsia="zh-CN"/>
              </w:rPr>
              <w:t>3 min</w:t>
            </w:r>
          </w:p>
        </w:tc>
        <w:tc>
          <w:tcPr>
            <w:tcW w:w="1250" w:type="pct"/>
            <w:noWrap/>
            <w:vAlign w:val="center"/>
          </w:tcPr>
          <w:p w14:paraId="1ED67609">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10.18±0.03</w:t>
            </w:r>
          </w:p>
        </w:tc>
        <w:tc>
          <w:tcPr>
            <w:tcW w:w="1250" w:type="pct"/>
            <w:noWrap/>
            <w:vAlign w:val="center"/>
          </w:tcPr>
          <w:p w14:paraId="247AEB0C">
            <w:pPr>
              <w:widowControl w:val="0"/>
              <w:adjustRightInd w:val="0"/>
              <w:snapToGrid w:val="0"/>
              <w:ind w:left="0" w:firstLine="0"/>
              <w:jc w:val="center"/>
              <w:textAlignment w:val="baseline"/>
              <w:rPr>
                <w:sz w:val="24"/>
                <w:szCs w:val="24"/>
                <w:lang w:eastAsia="zh-CN"/>
              </w:rPr>
            </w:pPr>
            <w:r>
              <w:rPr>
                <w:sz w:val="24"/>
                <w:szCs w:val="24"/>
                <w:lang w:eastAsia="zh-CN"/>
              </w:rPr>
              <w:t>2.01±0.01</w:t>
            </w:r>
          </w:p>
        </w:tc>
        <w:tc>
          <w:tcPr>
            <w:tcW w:w="1250" w:type="pct"/>
            <w:noWrap/>
            <w:vAlign w:val="center"/>
          </w:tcPr>
          <w:p w14:paraId="1A97F28B">
            <w:pPr>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.73±0.02</w:t>
            </w:r>
          </w:p>
        </w:tc>
      </w:tr>
      <w:tr w14:paraId="693513C4">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vAlign w:val="center"/>
          </w:tcPr>
          <w:p w14:paraId="10974A25">
            <w:pPr>
              <w:widowControl w:val="0"/>
              <w:adjustRightInd w:val="0"/>
              <w:snapToGrid w:val="0"/>
              <w:ind w:left="0" w:firstLine="0"/>
              <w:jc w:val="center"/>
              <w:textAlignment w:val="baseline"/>
              <w:rPr>
                <w:sz w:val="24"/>
                <w:szCs w:val="24"/>
                <w:lang w:eastAsia="zh-CN"/>
              </w:rPr>
            </w:pPr>
            <w:r>
              <w:rPr>
                <w:rFonts w:hint="eastAsia"/>
                <w:sz w:val="24"/>
                <w:szCs w:val="24"/>
                <w:lang w:eastAsia="zh-CN"/>
              </w:rPr>
              <w:t>5</w:t>
            </w:r>
            <w:r>
              <w:rPr>
                <w:sz w:val="24"/>
                <w:szCs w:val="24"/>
                <w:lang w:eastAsia="zh-CN"/>
              </w:rPr>
              <w:t xml:space="preserve"> min</w:t>
            </w:r>
          </w:p>
        </w:tc>
        <w:tc>
          <w:tcPr>
            <w:tcW w:w="1250" w:type="pct"/>
            <w:noWrap/>
            <w:vAlign w:val="center"/>
          </w:tcPr>
          <w:p w14:paraId="17042B1C">
            <w:pPr>
              <w:widowControl w:val="0"/>
              <w:adjustRightInd w:val="0"/>
              <w:snapToGrid w:val="0"/>
              <w:ind w:left="0" w:firstLine="0"/>
              <w:jc w:val="center"/>
              <w:textAlignment w:val="baseline"/>
              <w:rPr>
                <w:sz w:val="24"/>
                <w:szCs w:val="24"/>
                <w:lang w:eastAsia="zh-CN"/>
              </w:rPr>
            </w:pPr>
            <w:r>
              <w:rPr>
                <w:sz w:val="24"/>
                <w:szCs w:val="24"/>
                <w:lang w:eastAsia="zh-CN"/>
              </w:rPr>
              <w:t>110.42±0.04</w:t>
            </w:r>
          </w:p>
        </w:tc>
        <w:tc>
          <w:tcPr>
            <w:tcW w:w="1250" w:type="pct"/>
            <w:noWrap/>
            <w:vAlign w:val="center"/>
          </w:tcPr>
          <w:p w14:paraId="15F69775">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.80±0.02</w:t>
            </w:r>
          </w:p>
        </w:tc>
        <w:tc>
          <w:tcPr>
            <w:tcW w:w="1250" w:type="pct"/>
            <w:noWrap/>
            <w:vAlign w:val="center"/>
          </w:tcPr>
          <w:p w14:paraId="301D2584">
            <w:pPr>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.72±0.02</w:t>
            </w:r>
          </w:p>
        </w:tc>
      </w:tr>
      <w:tr w14:paraId="3B76D4B9">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vAlign w:val="center"/>
          </w:tcPr>
          <w:p w14:paraId="344425BD">
            <w:pPr>
              <w:widowControl w:val="0"/>
              <w:adjustRightInd w:val="0"/>
              <w:snapToGrid w:val="0"/>
              <w:ind w:left="0" w:firstLine="0"/>
              <w:jc w:val="center"/>
              <w:textAlignment w:val="baseline"/>
              <w:rPr>
                <w:sz w:val="24"/>
                <w:szCs w:val="24"/>
                <w:lang w:eastAsia="zh-CN"/>
              </w:rPr>
            </w:pPr>
            <w:r>
              <w:rPr>
                <w:rFonts w:hint="eastAsia"/>
                <w:sz w:val="24"/>
                <w:szCs w:val="24"/>
                <w:lang w:eastAsia="zh-CN"/>
              </w:rPr>
              <w:t>8</w:t>
            </w:r>
            <w:r>
              <w:rPr>
                <w:sz w:val="24"/>
                <w:szCs w:val="24"/>
                <w:lang w:eastAsia="zh-CN"/>
              </w:rPr>
              <w:t xml:space="preserve"> min</w:t>
            </w:r>
          </w:p>
        </w:tc>
        <w:tc>
          <w:tcPr>
            <w:tcW w:w="1250" w:type="pct"/>
            <w:noWrap/>
            <w:vAlign w:val="center"/>
          </w:tcPr>
          <w:p w14:paraId="35688DD7">
            <w:pPr>
              <w:widowControl w:val="0"/>
              <w:adjustRightInd w:val="0"/>
              <w:snapToGrid w:val="0"/>
              <w:ind w:left="0" w:firstLine="0"/>
              <w:jc w:val="center"/>
              <w:textAlignment w:val="baseline"/>
              <w:rPr>
                <w:sz w:val="24"/>
                <w:szCs w:val="24"/>
                <w:lang w:eastAsia="zh-CN"/>
              </w:rPr>
            </w:pPr>
            <w:r>
              <w:rPr>
                <w:sz w:val="24"/>
                <w:szCs w:val="24"/>
                <w:lang w:eastAsia="zh-CN"/>
              </w:rPr>
              <w:t>110.72±0.06</w:t>
            </w:r>
          </w:p>
        </w:tc>
        <w:tc>
          <w:tcPr>
            <w:tcW w:w="1250" w:type="pct"/>
            <w:noWrap/>
            <w:vAlign w:val="center"/>
          </w:tcPr>
          <w:p w14:paraId="07164434">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.59±0.02</w:t>
            </w:r>
          </w:p>
        </w:tc>
        <w:tc>
          <w:tcPr>
            <w:tcW w:w="1250" w:type="pct"/>
            <w:noWrap/>
            <w:vAlign w:val="center"/>
          </w:tcPr>
          <w:p w14:paraId="7C434339">
            <w:pPr>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.71±0.02</w:t>
            </w:r>
          </w:p>
        </w:tc>
      </w:tr>
      <w:tr w14:paraId="2E030D8C">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vAlign w:val="center"/>
          </w:tcPr>
          <w:p w14:paraId="58CB9027">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0 min</w:t>
            </w:r>
          </w:p>
        </w:tc>
        <w:tc>
          <w:tcPr>
            <w:tcW w:w="1250" w:type="pct"/>
            <w:noWrap/>
            <w:vAlign w:val="center"/>
          </w:tcPr>
          <w:p w14:paraId="146604EF">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10.82±0.06</w:t>
            </w:r>
          </w:p>
        </w:tc>
        <w:tc>
          <w:tcPr>
            <w:tcW w:w="1250" w:type="pct"/>
            <w:noWrap/>
            <w:vAlign w:val="center"/>
          </w:tcPr>
          <w:p w14:paraId="28D7F35B">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.49±0.02</w:t>
            </w:r>
          </w:p>
        </w:tc>
        <w:tc>
          <w:tcPr>
            <w:tcW w:w="1250" w:type="pct"/>
            <w:noWrap/>
            <w:vAlign w:val="center"/>
          </w:tcPr>
          <w:p w14:paraId="7F9FBC2D">
            <w:pPr>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.75±0.02</w:t>
            </w:r>
          </w:p>
        </w:tc>
      </w:tr>
      <w:tr w14:paraId="015D912C">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vAlign w:val="center"/>
          </w:tcPr>
          <w:p w14:paraId="462B8FCC">
            <w:pPr>
              <w:widowControl w:val="0"/>
              <w:adjustRightInd w:val="0"/>
              <w:snapToGrid w:val="0"/>
              <w:ind w:left="0" w:firstLine="0"/>
              <w:jc w:val="center"/>
              <w:textAlignment w:val="baseline"/>
              <w:rPr>
                <w:sz w:val="24"/>
                <w:szCs w:val="24"/>
                <w:lang w:eastAsia="zh-CN"/>
              </w:rPr>
            </w:pPr>
            <w:r>
              <w:rPr>
                <w:rFonts w:hint="eastAsia"/>
                <w:sz w:val="24"/>
                <w:szCs w:val="24"/>
                <w:lang w:eastAsia="zh-CN"/>
              </w:rPr>
              <w:t>2</w:t>
            </w:r>
            <w:r>
              <w:rPr>
                <w:sz w:val="24"/>
                <w:szCs w:val="24"/>
                <w:lang w:eastAsia="zh-CN"/>
              </w:rPr>
              <w:t>0 min</w:t>
            </w:r>
          </w:p>
        </w:tc>
        <w:tc>
          <w:tcPr>
            <w:tcW w:w="1250" w:type="pct"/>
            <w:noWrap/>
            <w:vAlign w:val="center"/>
          </w:tcPr>
          <w:p w14:paraId="10385A15">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11.47±0.10</w:t>
            </w:r>
          </w:p>
        </w:tc>
        <w:tc>
          <w:tcPr>
            <w:tcW w:w="1250" w:type="pct"/>
            <w:noWrap/>
            <w:vAlign w:val="center"/>
          </w:tcPr>
          <w:p w14:paraId="5CE48A5B">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.13±0.02</w:t>
            </w:r>
          </w:p>
        </w:tc>
        <w:tc>
          <w:tcPr>
            <w:tcW w:w="1250" w:type="pct"/>
            <w:noWrap/>
            <w:vAlign w:val="center"/>
          </w:tcPr>
          <w:p w14:paraId="469C9DC6">
            <w:pPr>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.79±0.02</w:t>
            </w:r>
          </w:p>
        </w:tc>
      </w:tr>
      <w:tr w14:paraId="36224772">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vAlign w:val="center"/>
          </w:tcPr>
          <w:p w14:paraId="7D96E919">
            <w:pPr>
              <w:widowControl w:val="0"/>
              <w:adjustRightInd w:val="0"/>
              <w:snapToGrid w:val="0"/>
              <w:ind w:left="0" w:firstLine="0"/>
              <w:jc w:val="center"/>
              <w:textAlignment w:val="baseline"/>
              <w:rPr>
                <w:sz w:val="24"/>
                <w:szCs w:val="24"/>
                <w:lang w:eastAsia="zh-CN"/>
              </w:rPr>
            </w:pPr>
            <w:r>
              <w:rPr>
                <w:rFonts w:hint="eastAsia"/>
                <w:sz w:val="24"/>
                <w:szCs w:val="24"/>
                <w:lang w:eastAsia="zh-CN"/>
              </w:rPr>
              <w:t>3</w:t>
            </w:r>
            <w:r>
              <w:rPr>
                <w:sz w:val="24"/>
                <w:szCs w:val="24"/>
                <w:lang w:eastAsia="zh-CN"/>
              </w:rPr>
              <w:t>0 min</w:t>
            </w:r>
          </w:p>
        </w:tc>
        <w:tc>
          <w:tcPr>
            <w:tcW w:w="1250" w:type="pct"/>
            <w:noWrap/>
            <w:vAlign w:val="center"/>
          </w:tcPr>
          <w:p w14:paraId="2179530E">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11.59±0.11</w:t>
            </w:r>
          </w:p>
        </w:tc>
        <w:tc>
          <w:tcPr>
            <w:tcW w:w="1250" w:type="pct"/>
            <w:noWrap/>
            <w:vAlign w:val="center"/>
          </w:tcPr>
          <w:p w14:paraId="4673FF8D">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.01±0.03</w:t>
            </w:r>
          </w:p>
        </w:tc>
        <w:tc>
          <w:tcPr>
            <w:tcW w:w="1250" w:type="pct"/>
            <w:noWrap/>
            <w:vAlign w:val="center"/>
          </w:tcPr>
          <w:p w14:paraId="6B1F984A">
            <w:pPr>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.87±0.02</w:t>
            </w:r>
          </w:p>
        </w:tc>
      </w:tr>
      <w:tr w14:paraId="32098349">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tcBorders>
              <w:bottom w:val="nil"/>
            </w:tcBorders>
            <w:vAlign w:val="center"/>
          </w:tcPr>
          <w:p w14:paraId="5C1B9DEE">
            <w:pPr>
              <w:widowControl w:val="0"/>
              <w:adjustRightInd w:val="0"/>
              <w:snapToGrid w:val="0"/>
              <w:ind w:left="0" w:firstLine="0"/>
              <w:jc w:val="center"/>
              <w:textAlignment w:val="baseline"/>
              <w:rPr>
                <w:sz w:val="24"/>
                <w:szCs w:val="24"/>
                <w:lang w:eastAsia="zh-CN"/>
              </w:rPr>
            </w:pPr>
            <w:r>
              <w:rPr>
                <w:rFonts w:hint="eastAsia"/>
                <w:sz w:val="24"/>
                <w:szCs w:val="24"/>
                <w:lang w:eastAsia="zh-CN"/>
              </w:rPr>
              <w:t>6</w:t>
            </w:r>
            <w:r>
              <w:rPr>
                <w:sz w:val="24"/>
                <w:szCs w:val="24"/>
                <w:lang w:eastAsia="zh-CN"/>
              </w:rPr>
              <w:t>0 min</w:t>
            </w:r>
          </w:p>
        </w:tc>
        <w:tc>
          <w:tcPr>
            <w:tcW w:w="1250" w:type="pct"/>
            <w:tcBorders>
              <w:bottom w:val="nil"/>
            </w:tcBorders>
            <w:noWrap/>
            <w:vAlign w:val="center"/>
          </w:tcPr>
          <w:p w14:paraId="2A86922C">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11.87±0.14</w:t>
            </w:r>
          </w:p>
        </w:tc>
        <w:tc>
          <w:tcPr>
            <w:tcW w:w="1250" w:type="pct"/>
            <w:tcBorders>
              <w:bottom w:val="nil"/>
            </w:tcBorders>
            <w:noWrap/>
            <w:vAlign w:val="center"/>
          </w:tcPr>
          <w:p w14:paraId="07A26C3E">
            <w:pPr>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.68±0.04</w:t>
            </w:r>
          </w:p>
        </w:tc>
        <w:tc>
          <w:tcPr>
            <w:tcW w:w="1250" w:type="pct"/>
            <w:tcBorders>
              <w:bottom w:val="nil"/>
            </w:tcBorders>
            <w:noWrap/>
            <w:vAlign w:val="center"/>
          </w:tcPr>
          <w:p w14:paraId="7D1F3A38">
            <w:pPr>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.90±0.02</w:t>
            </w:r>
          </w:p>
        </w:tc>
      </w:tr>
      <w:tr w14:paraId="5CDECA14">
        <w:tblPrEx>
          <w:tblBorders>
            <w:top w:val="double" w:color="auto" w:sz="4" w:space="0"/>
            <w:left w:val="none" w:color="auto" w:sz="0" w:space="0"/>
            <w:bottom w:val="doub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250" w:type="pct"/>
            <w:tcBorders>
              <w:top w:val="nil"/>
              <w:bottom w:val="single" w:color="auto" w:sz="12" w:space="0"/>
            </w:tcBorders>
            <w:vAlign w:val="center"/>
          </w:tcPr>
          <w:p w14:paraId="31FE549F">
            <w:pPr>
              <w:widowControl w:val="0"/>
              <w:adjustRightInd w:val="0"/>
              <w:snapToGrid w:val="0"/>
              <w:ind w:left="0" w:firstLine="0"/>
              <w:jc w:val="center"/>
              <w:textAlignment w:val="baseline"/>
              <w:rPr>
                <w:sz w:val="24"/>
                <w:szCs w:val="24"/>
                <w:lang w:eastAsia="zh-CN"/>
              </w:rPr>
            </w:pPr>
            <w:r>
              <w:rPr>
                <w:sz w:val="24"/>
                <w:szCs w:val="24"/>
                <w:lang w:eastAsia="zh-CN"/>
              </w:rPr>
              <w:t>1</w:t>
            </w:r>
            <w:r>
              <w:rPr>
                <w:rFonts w:hint="eastAsia"/>
                <w:sz w:val="24"/>
                <w:szCs w:val="24"/>
                <w:lang w:eastAsia="zh-CN"/>
              </w:rPr>
              <w:t>2</w:t>
            </w:r>
            <w:r>
              <w:rPr>
                <w:sz w:val="24"/>
                <w:szCs w:val="24"/>
                <w:lang w:eastAsia="zh-CN"/>
              </w:rPr>
              <w:t>0 min</w:t>
            </w:r>
          </w:p>
        </w:tc>
        <w:tc>
          <w:tcPr>
            <w:tcW w:w="1250" w:type="pct"/>
            <w:tcBorders>
              <w:top w:val="nil"/>
              <w:bottom w:val="single" w:color="auto" w:sz="12" w:space="0"/>
            </w:tcBorders>
            <w:noWrap/>
            <w:vAlign w:val="center"/>
          </w:tcPr>
          <w:p w14:paraId="05012E15">
            <w:pPr>
              <w:widowControl w:val="0"/>
              <w:adjustRightInd w:val="0"/>
              <w:snapToGrid w:val="0"/>
              <w:ind w:left="0" w:firstLine="0"/>
              <w:jc w:val="center"/>
              <w:textAlignment w:val="baseline"/>
              <w:rPr>
                <w:sz w:val="24"/>
                <w:szCs w:val="24"/>
                <w:lang w:eastAsia="zh-CN"/>
              </w:rPr>
            </w:pPr>
            <w:r>
              <w:rPr>
                <w:rFonts w:hint="eastAsia"/>
                <w:sz w:val="24"/>
                <w:szCs w:val="24"/>
                <w:lang w:eastAsia="zh-CN"/>
              </w:rPr>
              <w:t>1</w:t>
            </w:r>
            <w:r>
              <w:rPr>
                <w:sz w:val="24"/>
                <w:szCs w:val="24"/>
                <w:lang w:eastAsia="zh-CN"/>
              </w:rPr>
              <w:t>11.78±0.14</w:t>
            </w:r>
          </w:p>
        </w:tc>
        <w:tc>
          <w:tcPr>
            <w:tcW w:w="1250" w:type="pct"/>
            <w:tcBorders>
              <w:top w:val="nil"/>
              <w:bottom w:val="single" w:color="auto" w:sz="12" w:space="0"/>
            </w:tcBorders>
            <w:noWrap/>
            <w:vAlign w:val="center"/>
          </w:tcPr>
          <w:p w14:paraId="195198B3">
            <w:pPr>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.70±0.04</w:t>
            </w:r>
          </w:p>
        </w:tc>
        <w:tc>
          <w:tcPr>
            <w:tcW w:w="1250" w:type="pct"/>
            <w:tcBorders>
              <w:top w:val="nil"/>
              <w:bottom w:val="single" w:color="auto" w:sz="12" w:space="0"/>
            </w:tcBorders>
            <w:noWrap/>
            <w:vAlign w:val="center"/>
          </w:tcPr>
          <w:p w14:paraId="6A5BBFED">
            <w:pPr>
              <w:keepNext/>
              <w:widowControl w:val="0"/>
              <w:adjustRightInd w:val="0"/>
              <w:snapToGrid w:val="0"/>
              <w:ind w:left="0" w:firstLine="0"/>
              <w:jc w:val="center"/>
              <w:textAlignment w:val="baseline"/>
              <w:rPr>
                <w:sz w:val="24"/>
                <w:szCs w:val="24"/>
                <w:lang w:eastAsia="zh-CN"/>
              </w:rPr>
            </w:pPr>
            <w:r>
              <w:rPr>
                <w:rFonts w:hint="eastAsia"/>
                <w:sz w:val="24"/>
                <w:szCs w:val="24"/>
                <w:lang w:eastAsia="zh-CN"/>
              </w:rPr>
              <w:t>0</w:t>
            </w:r>
            <w:r>
              <w:rPr>
                <w:sz w:val="24"/>
                <w:szCs w:val="24"/>
                <w:lang w:eastAsia="zh-CN"/>
              </w:rPr>
              <w:t>.89±0.02</w:t>
            </w:r>
          </w:p>
        </w:tc>
      </w:tr>
    </w:tbl>
    <w:p w14:paraId="1C0E8E08">
      <w:pPr>
        <w:widowControl w:val="0"/>
        <w:snapToGrid w:val="0"/>
        <w:spacing w:line="480" w:lineRule="auto"/>
        <w:ind w:left="0" w:firstLine="0"/>
        <w:textAlignment w:val="baseline"/>
        <w:rPr>
          <w:b/>
          <w:bCs/>
          <w:color w:val="EE0000"/>
          <w:sz w:val="24"/>
          <w:szCs w:val="24"/>
        </w:rPr>
      </w:pPr>
    </w:p>
    <w:p w14:paraId="2ABAAFB6">
      <w:pPr>
        <w:widowControl w:val="0"/>
        <w:snapToGrid w:val="0"/>
        <w:spacing w:line="480" w:lineRule="auto"/>
        <w:ind w:left="0" w:firstLine="0"/>
        <w:textAlignment w:val="baseline"/>
        <w:rPr>
          <w:b/>
          <w:bCs/>
          <w:color w:val="EE0000"/>
          <w:sz w:val="24"/>
          <w:szCs w:val="24"/>
        </w:rPr>
      </w:pPr>
      <w:r>
        <w:rPr>
          <w:rFonts w:eastAsia="宋体"/>
          <w:b/>
          <w:bCs/>
          <w:sz w:val="24"/>
          <w:szCs w:val="24"/>
        </w:rPr>
        <w:t xml:space="preserve">Supplementary </w:t>
      </w:r>
      <w:r>
        <w:rPr>
          <w:b/>
          <w:bCs/>
          <w:sz w:val="24"/>
          <w:szCs w:val="24"/>
        </w:rPr>
        <w:t xml:space="preserve">Table </w:t>
      </w:r>
      <w:r>
        <w:rPr>
          <w:rFonts w:hint="eastAsia"/>
          <w:b/>
          <w:bCs/>
          <w:sz w:val="24"/>
          <w:szCs w:val="24"/>
          <w:lang w:eastAsia="zh-CN"/>
        </w:rPr>
        <w:t xml:space="preserve">S1 </w:t>
      </w:r>
      <w:r>
        <w:rPr>
          <w:sz w:val="24"/>
          <w:szCs w:val="24"/>
          <w:lang w:eastAsia="zh-CN"/>
        </w:rPr>
        <w:t>Fitting parameters of KTO</w:t>
      </w:r>
      <w:r>
        <w:rPr>
          <w:rFonts w:hint="eastAsia"/>
          <w:sz w:val="24"/>
          <w:szCs w:val="24"/>
          <w:lang w:eastAsia="zh-CN"/>
        </w:rPr>
        <w:t xml:space="preserve"> </w:t>
      </w:r>
      <w:r>
        <w:rPr>
          <w:sz w:val="24"/>
          <w:szCs w:val="24"/>
          <w:lang w:eastAsia="zh-CN"/>
        </w:rPr>
        <w:t>(001) after UV i</w:t>
      </w:r>
      <w:r>
        <w:rPr>
          <w:rFonts w:hint="eastAsia"/>
          <w:sz w:val="24"/>
          <w:szCs w:val="24"/>
          <w:lang w:eastAsia="zh-CN"/>
        </w:rPr>
        <w:t>llumination</w:t>
      </w:r>
      <w:r>
        <w:rPr>
          <w:sz w:val="24"/>
          <w:szCs w:val="24"/>
          <w:lang w:eastAsia="zh-CN"/>
        </w:rPr>
        <w:t xml:space="preserve"> at 60K. The global fitting was employed to ensure the reliability with </w:t>
      </w:r>
      <w:r>
        <w:rPr>
          <w:rFonts w:hint="eastAsia"/>
          <w:sz w:val="24"/>
          <w:szCs w:val="24"/>
          <w:lang w:eastAsia="zh-CN"/>
        </w:rPr>
        <w:t>Re(</w:t>
      </w:r>
      <w:r>
        <w:rPr>
          <w:i/>
          <w:sz w:val="24"/>
          <w:szCs w:val="24"/>
          <w:lang w:eastAsia="zh-CN"/>
        </w:rPr>
        <w:t>χ</w:t>
      </w:r>
      <w:r>
        <w:rPr>
          <w:rFonts w:hint="eastAsia"/>
          <w:i/>
          <w:sz w:val="24"/>
          <w:szCs w:val="24"/>
          <w:vertAlign w:val="subscript"/>
          <w:lang w:eastAsia="zh-CN"/>
        </w:rPr>
        <w:t>NR</w:t>
      </w:r>
      <w:r>
        <w:rPr>
          <w:rFonts w:hint="eastAsia"/>
          <w:sz w:val="24"/>
          <w:szCs w:val="24"/>
          <w:lang w:eastAsia="zh-CN"/>
        </w:rPr>
        <w:t xml:space="preserve">) </w:t>
      </w:r>
      <w:r>
        <w:rPr>
          <w:sz w:val="24"/>
          <w:szCs w:val="24"/>
          <w:lang w:eastAsia="zh-CN"/>
        </w:rPr>
        <w:t xml:space="preserve">= -0.23±0.01, </w:t>
      </w:r>
      <w:r>
        <w:rPr>
          <w:rFonts w:hint="eastAsia"/>
          <w:sz w:val="24"/>
          <w:szCs w:val="24"/>
          <w:lang w:eastAsia="zh-CN"/>
        </w:rPr>
        <w:t>Im(</w:t>
      </w:r>
      <w:r>
        <w:rPr>
          <w:i/>
          <w:sz w:val="24"/>
          <w:szCs w:val="24"/>
          <w:lang w:eastAsia="zh-CN"/>
        </w:rPr>
        <w:t>χ</w:t>
      </w:r>
      <w:r>
        <w:rPr>
          <w:rFonts w:hint="eastAsia"/>
          <w:i/>
          <w:sz w:val="24"/>
          <w:szCs w:val="24"/>
          <w:vertAlign w:val="subscript"/>
          <w:lang w:eastAsia="zh-CN"/>
        </w:rPr>
        <w:t>NR</w:t>
      </w:r>
      <w:r>
        <w:rPr>
          <w:rFonts w:hint="eastAsia"/>
          <w:sz w:val="24"/>
          <w:szCs w:val="24"/>
          <w:lang w:eastAsia="zh-CN"/>
        </w:rPr>
        <w:t>)</w:t>
      </w:r>
      <w:r>
        <w:rPr>
          <w:sz w:val="24"/>
          <w:szCs w:val="24"/>
          <w:lang w:eastAsia="zh-CN"/>
        </w:rPr>
        <w:t xml:space="preserve"> = -0.26±0.01, </w:t>
      </w:r>
      <w:r>
        <w:rPr>
          <w:rFonts w:eastAsia="等线"/>
          <w:i/>
          <w:sz w:val="24"/>
          <w:szCs w:val="24"/>
        </w:rPr>
        <w:t>Γ</w:t>
      </w:r>
      <w:r>
        <w:rPr>
          <w:rFonts w:hint="eastAsia" w:eastAsia="等线"/>
          <w:sz w:val="24"/>
          <w:szCs w:val="24"/>
          <w:vertAlign w:val="subscript"/>
          <w:lang w:eastAsia="zh-CN"/>
        </w:rPr>
        <w:t>1</w:t>
      </w:r>
      <w:r>
        <w:rPr>
          <w:sz w:val="24"/>
          <w:szCs w:val="24"/>
          <w:lang w:eastAsia="zh-CN"/>
        </w:rPr>
        <w:t>= 2.43±0.01 cm</w:t>
      </w:r>
      <w:r>
        <w:rPr>
          <w:sz w:val="24"/>
          <w:szCs w:val="24"/>
          <w:vertAlign w:val="superscript"/>
          <w:lang w:eastAsia="zh-CN"/>
        </w:rPr>
        <w:t>-1</w:t>
      </w:r>
      <w:r>
        <w:rPr>
          <w:sz w:val="24"/>
          <w:szCs w:val="24"/>
          <w:lang w:eastAsia="zh-CN"/>
        </w:rPr>
        <w:t xml:space="preserve">, </w:t>
      </w:r>
      <w:r>
        <w:rPr>
          <w:i/>
          <w:iCs/>
          <w:sz w:val="24"/>
          <w:szCs w:val="24"/>
          <w:lang w:eastAsia="zh-CN"/>
        </w:rPr>
        <w:t>ω</w:t>
      </w:r>
      <w:r>
        <w:rPr>
          <w:sz w:val="24"/>
          <w:szCs w:val="24"/>
          <w:vertAlign w:val="subscript"/>
          <w:lang w:eastAsia="zh-CN"/>
        </w:rPr>
        <w:t>1</w:t>
      </w:r>
      <w:r>
        <w:rPr>
          <w:sz w:val="24"/>
          <w:szCs w:val="24"/>
          <w:lang w:eastAsia="zh-CN"/>
        </w:rPr>
        <w:t>= 101.76±0.02 cm</w:t>
      </w:r>
      <w:r>
        <w:rPr>
          <w:sz w:val="24"/>
          <w:szCs w:val="24"/>
          <w:vertAlign w:val="superscript"/>
          <w:lang w:eastAsia="zh-CN"/>
        </w:rPr>
        <w:t>-1</w:t>
      </w:r>
      <w:r>
        <w:rPr>
          <w:sz w:val="24"/>
          <w:szCs w:val="24"/>
          <w:lang w:eastAsia="zh-CN"/>
        </w:rPr>
        <w:t xml:space="preserve">, </w:t>
      </w:r>
      <w:r>
        <w:rPr>
          <w:rFonts w:eastAsia="等线"/>
          <w:i/>
          <w:sz w:val="24"/>
          <w:szCs w:val="24"/>
        </w:rPr>
        <w:t>Γ</w:t>
      </w:r>
      <w:r>
        <w:rPr>
          <w:rFonts w:hint="eastAsia" w:eastAsia="等线"/>
          <w:sz w:val="24"/>
          <w:szCs w:val="24"/>
          <w:vertAlign w:val="subscript"/>
          <w:lang w:eastAsia="zh-CN"/>
        </w:rPr>
        <w:t>2</w:t>
      </w:r>
      <w:r>
        <w:rPr>
          <w:sz w:val="24"/>
          <w:szCs w:val="24"/>
          <w:lang w:eastAsia="zh-CN"/>
        </w:rPr>
        <w:t xml:space="preserve"> = 2.83±0.05 cm</w:t>
      </w:r>
      <w:r>
        <w:rPr>
          <w:sz w:val="24"/>
          <w:szCs w:val="24"/>
          <w:vertAlign w:val="superscript"/>
          <w:lang w:eastAsia="zh-CN"/>
        </w:rPr>
        <w:t>-1</w:t>
      </w:r>
      <w:r>
        <w:rPr>
          <w:sz w:val="24"/>
          <w:szCs w:val="24"/>
          <w:lang w:eastAsia="zh-CN"/>
        </w:rPr>
        <w:t>.</w:t>
      </w:r>
      <w:r>
        <w:rPr>
          <w:sz w:val="24"/>
          <w:szCs w:val="24"/>
        </w:rPr>
        <w:br w:type="page"/>
      </w:r>
    </w:p>
    <w:p w14:paraId="468F2EFA">
      <w:pPr>
        <w:widowControl w:val="0"/>
        <w:snapToGrid w:val="0"/>
        <w:spacing w:line="480" w:lineRule="auto"/>
        <w:ind w:left="0" w:firstLine="0"/>
        <w:rPr>
          <w:sz w:val="24"/>
          <w:szCs w:val="24"/>
          <w:lang w:eastAsia="zh-CN"/>
        </w:rPr>
      </w:pPr>
      <w:r>
        <w:rPr>
          <w:sz w:val="24"/>
          <w:szCs w:val="24"/>
          <w:lang w:eastAsia="zh-CN"/>
        </w:rPr>
        <w:t>Integrated</w:t>
      </w:r>
      <w:r>
        <w:rPr>
          <w:rFonts w:hint="eastAsia"/>
          <w:sz w:val="24"/>
          <w:szCs w:val="24"/>
          <w:lang w:eastAsia="zh-CN"/>
        </w:rPr>
        <w:t xml:space="preserve"> within </w:t>
      </w:r>
      <w:r>
        <w:rPr>
          <w:sz w:val="24"/>
          <w:szCs w:val="24"/>
          <w:lang w:eastAsia="zh-CN"/>
        </w:rPr>
        <w:t>106~108 meV</w:t>
      </w:r>
      <w:r>
        <w:rPr>
          <w:rFonts w:hint="eastAsia"/>
          <w:sz w:val="24"/>
          <w:szCs w:val="24"/>
          <w:lang w:eastAsia="zh-CN"/>
        </w:rPr>
        <w:t xml:space="preserve"> (Figure 1E and 2E)</w:t>
      </w:r>
    </w:p>
    <w:tbl>
      <w:tblPr>
        <w:tblStyle w:val="44"/>
        <w:tblW w:w="5568" w:type="pct"/>
        <w:jc w:val="center"/>
        <w:tblLayout w:type="fixed"/>
        <w:tblCellMar>
          <w:top w:w="0" w:type="dxa"/>
          <w:left w:w="108" w:type="dxa"/>
          <w:bottom w:w="0" w:type="dxa"/>
          <w:right w:w="108" w:type="dxa"/>
        </w:tblCellMar>
      </w:tblPr>
      <w:tblGrid>
        <w:gridCol w:w="727"/>
        <w:gridCol w:w="732"/>
        <w:gridCol w:w="1451"/>
        <w:gridCol w:w="1308"/>
        <w:gridCol w:w="1449"/>
        <w:gridCol w:w="1361"/>
        <w:gridCol w:w="1359"/>
        <w:gridCol w:w="1462"/>
        <w:gridCol w:w="13"/>
      </w:tblGrid>
      <w:tr w14:paraId="3C073BCC">
        <w:tblPrEx>
          <w:tblCellMar>
            <w:top w:w="0" w:type="dxa"/>
            <w:left w:w="108" w:type="dxa"/>
            <w:bottom w:w="0" w:type="dxa"/>
            <w:right w:w="108" w:type="dxa"/>
          </w:tblCellMar>
        </w:tblPrEx>
        <w:trPr>
          <w:trHeight w:val="340" w:hRule="atLeast"/>
          <w:jc w:val="center"/>
        </w:trPr>
        <w:tc>
          <w:tcPr>
            <w:tcW w:w="739" w:type="pct"/>
            <w:gridSpan w:val="2"/>
            <w:vMerge w:val="restart"/>
            <w:tcBorders>
              <w:top w:val="single" w:color="auto" w:sz="12" w:space="0"/>
              <w:left w:val="nil"/>
              <w:bottom w:val="single" w:color="auto" w:sz="4" w:space="0"/>
              <w:right w:val="nil"/>
            </w:tcBorders>
            <w:vAlign w:val="center"/>
          </w:tcPr>
          <w:p w14:paraId="7326D811">
            <w:pPr>
              <w:snapToGrid w:val="0"/>
              <w:ind w:left="0" w:firstLine="0"/>
              <w:jc w:val="center"/>
              <w:rPr>
                <w:rFonts w:eastAsia="Times New Roman"/>
                <w:lang w:eastAsia="zh-CN"/>
              </w:rPr>
            </w:pPr>
            <w:bookmarkStart w:id="19" w:name="_Hlk206154443"/>
            <w:r>
              <w:rPr>
                <w:lang w:eastAsia="zh-CN"/>
              </w:rPr>
              <w:t>Samples</w:t>
            </w:r>
          </w:p>
        </w:tc>
        <w:tc>
          <w:tcPr>
            <w:tcW w:w="2134" w:type="pct"/>
            <w:gridSpan w:val="3"/>
            <w:tcBorders>
              <w:top w:val="single" w:color="auto" w:sz="12" w:space="0"/>
              <w:left w:val="nil"/>
              <w:bottom w:val="single" w:color="auto" w:sz="4" w:space="0"/>
              <w:right w:val="nil"/>
            </w:tcBorders>
            <w:vAlign w:val="center"/>
          </w:tcPr>
          <w:p w14:paraId="343BFF0F">
            <w:pPr>
              <w:snapToGrid w:val="0"/>
              <w:ind w:left="0" w:firstLine="0"/>
              <w:jc w:val="center"/>
              <w:rPr>
                <w:lang w:eastAsia="zh-CN"/>
              </w:rPr>
            </w:pPr>
            <w:r>
              <w:rPr>
                <w:rFonts w:eastAsia="Times New Roman"/>
                <w:lang w:eastAsia="zh-CN"/>
              </w:rPr>
              <w:t>SSP</w:t>
            </w:r>
          </w:p>
        </w:tc>
        <w:tc>
          <w:tcPr>
            <w:tcW w:w="2127" w:type="pct"/>
            <w:gridSpan w:val="4"/>
            <w:tcBorders>
              <w:top w:val="single" w:color="auto" w:sz="12" w:space="0"/>
              <w:left w:val="nil"/>
              <w:bottom w:val="single" w:color="auto" w:sz="4" w:space="0"/>
              <w:right w:val="nil"/>
            </w:tcBorders>
            <w:vAlign w:val="center"/>
          </w:tcPr>
          <w:p w14:paraId="7CB4B817">
            <w:pPr>
              <w:snapToGrid w:val="0"/>
              <w:ind w:left="0" w:firstLine="0"/>
              <w:jc w:val="center"/>
              <w:rPr>
                <w:lang w:eastAsia="zh-CN"/>
              </w:rPr>
            </w:pPr>
            <w:r>
              <w:rPr>
                <w:lang w:eastAsia="zh-CN"/>
              </w:rPr>
              <w:t>PPP</w:t>
            </w:r>
          </w:p>
        </w:tc>
      </w:tr>
      <w:tr w14:paraId="67F8A39B">
        <w:tblPrEx>
          <w:tblCellMar>
            <w:top w:w="0" w:type="dxa"/>
            <w:left w:w="108" w:type="dxa"/>
            <w:bottom w:w="0" w:type="dxa"/>
            <w:right w:w="108" w:type="dxa"/>
          </w:tblCellMar>
        </w:tblPrEx>
        <w:trPr>
          <w:gridAfter w:val="1"/>
          <w:wAfter w:w="7" w:type="pct"/>
          <w:trHeight w:val="283" w:hRule="atLeast"/>
          <w:jc w:val="center"/>
        </w:trPr>
        <w:tc>
          <w:tcPr>
            <w:tcW w:w="739" w:type="pct"/>
            <w:gridSpan w:val="2"/>
            <w:vMerge w:val="continue"/>
            <w:tcBorders>
              <w:top w:val="double" w:color="auto" w:sz="4" w:space="0"/>
              <w:left w:val="nil"/>
              <w:bottom w:val="single" w:color="auto" w:sz="4" w:space="0"/>
              <w:right w:val="nil"/>
            </w:tcBorders>
            <w:vAlign w:val="center"/>
          </w:tcPr>
          <w:p w14:paraId="7C8DDB3F">
            <w:pPr>
              <w:ind w:left="0" w:firstLine="0"/>
              <w:jc w:val="left"/>
              <w:rPr>
                <w:rFonts w:eastAsia="Times New Roman"/>
                <w:lang w:eastAsia="zh-CN"/>
              </w:rPr>
            </w:pPr>
          </w:p>
        </w:tc>
        <w:tc>
          <w:tcPr>
            <w:tcW w:w="736" w:type="pct"/>
            <w:tcBorders>
              <w:top w:val="single" w:color="auto" w:sz="4" w:space="0"/>
              <w:left w:val="nil"/>
              <w:bottom w:val="single" w:color="auto" w:sz="4" w:space="0"/>
              <w:right w:val="nil"/>
            </w:tcBorders>
            <w:vAlign w:val="center"/>
          </w:tcPr>
          <w:p w14:paraId="6920ED6E">
            <w:pPr>
              <w:snapToGrid w:val="0"/>
              <w:ind w:left="0" w:firstLine="0"/>
              <w:jc w:val="center"/>
              <w:rPr>
                <w:i/>
                <w:iCs/>
                <w:lang w:eastAsia="zh-CN"/>
              </w:rPr>
            </w:pPr>
            <w:r>
              <w:rPr>
                <w:i/>
                <w:iCs/>
                <w:lang w:eastAsia="zh-CN"/>
              </w:rPr>
              <w:t>C</w:t>
            </w:r>
            <w:r>
              <w:rPr>
                <w:vertAlign w:val="subscript"/>
                <w:lang w:eastAsia="zh-CN"/>
              </w:rPr>
              <w:t>ani</w:t>
            </w:r>
          </w:p>
        </w:tc>
        <w:tc>
          <w:tcPr>
            <w:tcW w:w="663" w:type="pct"/>
            <w:tcBorders>
              <w:top w:val="single" w:color="auto" w:sz="4" w:space="0"/>
              <w:left w:val="nil"/>
              <w:bottom w:val="single" w:color="auto" w:sz="4" w:space="0"/>
              <w:right w:val="nil"/>
            </w:tcBorders>
            <w:vAlign w:val="center"/>
          </w:tcPr>
          <w:p w14:paraId="2F418461">
            <w:pPr>
              <w:snapToGrid w:val="0"/>
              <w:ind w:left="0" w:firstLine="0"/>
              <w:jc w:val="center"/>
              <w:rPr>
                <w:i/>
                <w:iCs/>
                <w:lang w:eastAsia="zh-CN"/>
              </w:rPr>
            </w:pPr>
            <w:r>
              <w:rPr>
                <w:i/>
                <w:iCs/>
                <w:lang w:eastAsia="zh-CN"/>
              </w:rPr>
              <w:t>C</w:t>
            </w:r>
            <w:r>
              <w:rPr>
                <w:vertAlign w:val="subscript"/>
                <w:lang w:eastAsia="zh-CN"/>
              </w:rPr>
              <w:t>iso</w:t>
            </w:r>
          </w:p>
        </w:tc>
        <w:tc>
          <w:tcPr>
            <w:tcW w:w="735" w:type="pct"/>
            <w:tcBorders>
              <w:top w:val="single" w:color="auto" w:sz="4" w:space="0"/>
              <w:left w:val="nil"/>
              <w:bottom w:val="single" w:color="auto" w:sz="4" w:space="0"/>
              <w:right w:val="nil"/>
            </w:tcBorders>
            <w:vAlign w:val="center"/>
          </w:tcPr>
          <w:p w14:paraId="7F805AE5">
            <w:pPr>
              <w:snapToGrid w:val="0"/>
              <w:ind w:left="0" w:firstLine="0"/>
              <w:jc w:val="center"/>
              <w:rPr>
                <w:i/>
                <w:iCs/>
                <w:lang w:eastAsia="zh-CN"/>
              </w:rPr>
            </w:pPr>
            <w:r>
              <w:rPr>
                <w:i/>
                <w:iCs/>
                <w:lang w:eastAsia="zh-CN"/>
              </w:rPr>
              <w:t>φ</w:t>
            </w:r>
            <w:r>
              <w:rPr>
                <w:vertAlign w:val="subscript"/>
                <w:lang w:eastAsia="zh-CN"/>
              </w:rPr>
              <w:t>0</w:t>
            </w:r>
            <w:r>
              <w:rPr>
                <w:lang w:eastAsia="zh-CN"/>
              </w:rPr>
              <w:t xml:space="preserve"> (°)</w:t>
            </w:r>
          </w:p>
        </w:tc>
        <w:tc>
          <w:tcPr>
            <w:tcW w:w="690" w:type="pct"/>
            <w:tcBorders>
              <w:top w:val="single" w:color="auto" w:sz="4" w:space="0"/>
              <w:left w:val="nil"/>
              <w:bottom w:val="single" w:color="auto" w:sz="4" w:space="0"/>
              <w:right w:val="nil"/>
            </w:tcBorders>
            <w:vAlign w:val="center"/>
          </w:tcPr>
          <w:p w14:paraId="7A2C0557">
            <w:pPr>
              <w:snapToGrid w:val="0"/>
              <w:ind w:left="0" w:firstLine="0"/>
              <w:jc w:val="center"/>
              <w:rPr>
                <w:i/>
                <w:iCs/>
                <w:lang w:eastAsia="zh-CN"/>
              </w:rPr>
            </w:pPr>
            <w:r>
              <w:rPr>
                <w:i/>
                <w:iCs/>
                <w:lang w:eastAsia="zh-CN"/>
              </w:rPr>
              <w:t>C</w:t>
            </w:r>
            <w:r>
              <w:rPr>
                <w:vertAlign w:val="subscript"/>
                <w:lang w:eastAsia="zh-CN"/>
              </w:rPr>
              <w:t>ani</w:t>
            </w:r>
          </w:p>
        </w:tc>
        <w:tc>
          <w:tcPr>
            <w:tcW w:w="689" w:type="pct"/>
            <w:tcBorders>
              <w:top w:val="single" w:color="auto" w:sz="4" w:space="0"/>
              <w:left w:val="nil"/>
              <w:bottom w:val="single" w:color="auto" w:sz="4" w:space="0"/>
              <w:right w:val="nil"/>
            </w:tcBorders>
            <w:vAlign w:val="center"/>
          </w:tcPr>
          <w:p w14:paraId="05D5C814">
            <w:pPr>
              <w:snapToGrid w:val="0"/>
              <w:ind w:left="0" w:firstLine="0"/>
              <w:jc w:val="center"/>
              <w:rPr>
                <w:i/>
                <w:iCs/>
                <w:lang w:eastAsia="zh-CN"/>
              </w:rPr>
            </w:pPr>
            <w:r>
              <w:rPr>
                <w:i/>
                <w:iCs/>
                <w:lang w:eastAsia="zh-CN"/>
              </w:rPr>
              <w:t>C</w:t>
            </w:r>
            <w:r>
              <w:rPr>
                <w:vertAlign w:val="subscript"/>
                <w:lang w:eastAsia="zh-CN"/>
              </w:rPr>
              <w:t>iso</w:t>
            </w:r>
          </w:p>
        </w:tc>
        <w:tc>
          <w:tcPr>
            <w:tcW w:w="741" w:type="pct"/>
            <w:tcBorders>
              <w:top w:val="single" w:color="auto" w:sz="4" w:space="0"/>
              <w:left w:val="nil"/>
              <w:bottom w:val="single" w:color="auto" w:sz="4" w:space="0"/>
              <w:right w:val="nil"/>
            </w:tcBorders>
            <w:vAlign w:val="center"/>
          </w:tcPr>
          <w:p w14:paraId="75696946">
            <w:pPr>
              <w:snapToGrid w:val="0"/>
              <w:ind w:left="0" w:firstLine="0"/>
              <w:jc w:val="center"/>
              <w:rPr>
                <w:lang w:eastAsia="zh-CN"/>
              </w:rPr>
            </w:pPr>
            <w:r>
              <w:rPr>
                <w:i/>
                <w:iCs/>
                <w:lang w:eastAsia="zh-CN"/>
              </w:rPr>
              <w:t>φ</w:t>
            </w:r>
            <w:r>
              <w:rPr>
                <w:vertAlign w:val="subscript"/>
                <w:lang w:eastAsia="zh-CN"/>
              </w:rPr>
              <w:t>0</w:t>
            </w:r>
            <w:r>
              <w:rPr>
                <w:lang w:eastAsia="zh-CN"/>
              </w:rPr>
              <w:t xml:space="preserve"> (°)</w:t>
            </w:r>
          </w:p>
        </w:tc>
      </w:tr>
      <w:tr w14:paraId="6DB54FF5">
        <w:tblPrEx>
          <w:tblCellMar>
            <w:top w:w="0" w:type="dxa"/>
            <w:left w:w="108" w:type="dxa"/>
            <w:bottom w:w="0" w:type="dxa"/>
            <w:right w:w="108" w:type="dxa"/>
          </w:tblCellMar>
        </w:tblPrEx>
        <w:trPr>
          <w:gridAfter w:val="1"/>
          <w:wAfter w:w="7" w:type="pct"/>
          <w:trHeight w:val="283" w:hRule="atLeast"/>
          <w:jc w:val="center"/>
        </w:trPr>
        <w:tc>
          <w:tcPr>
            <w:tcW w:w="368" w:type="pct"/>
            <w:vMerge w:val="restart"/>
            <w:tcBorders>
              <w:top w:val="single" w:color="auto" w:sz="4" w:space="0"/>
              <w:left w:val="nil"/>
              <w:bottom w:val="single" w:color="auto" w:sz="4" w:space="0"/>
              <w:right w:val="nil"/>
            </w:tcBorders>
            <w:vAlign w:val="center"/>
          </w:tcPr>
          <w:p w14:paraId="48A950D8">
            <w:pPr>
              <w:snapToGrid w:val="0"/>
              <w:ind w:left="0" w:firstLine="0"/>
              <w:jc w:val="center"/>
              <w:rPr>
                <w:lang w:eastAsia="zh-CN"/>
              </w:rPr>
            </w:pPr>
            <w:r>
              <w:rPr>
                <w:lang w:eastAsia="zh-CN"/>
              </w:rPr>
              <w:t>KTO</w:t>
            </w:r>
          </w:p>
        </w:tc>
        <w:tc>
          <w:tcPr>
            <w:tcW w:w="371" w:type="pct"/>
            <w:tcBorders>
              <w:top w:val="single" w:color="auto" w:sz="4" w:space="0"/>
              <w:left w:val="nil"/>
              <w:bottom w:val="nil"/>
              <w:right w:val="nil"/>
            </w:tcBorders>
            <w:vAlign w:val="center"/>
          </w:tcPr>
          <w:p w14:paraId="228F38A6">
            <w:pPr>
              <w:snapToGrid w:val="0"/>
              <w:ind w:left="0" w:firstLine="0"/>
              <w:jc w:val="center"/>
              <w:rPr>
                <w:lang w:eastAsia="zh-CN"/>
              </w:rPr>
            </w:pPr>
            <w:r>
              <w:rPr>
                <w:lang w:eastAsia="zh-CN"/>
              </w:rPr>
              <w:t>(001)</w:t>
            </w:r>
          </w:p>
        </w:tc>
        <w:tc>
          <w:tcPr>
            <w:tcW w:w="736" w:type="pct"/>
            <w:tcBorders>
              <w:top w:val="single" w:color="auto" w:sz="4" w:space="0"/>
              <w:left w:val="nil"/>
              <w:bottom w:val="nil"/>
              <w:right w:val="nil"/>
            </w:tcBorders>
            <w:vAlign w:val="center"/>
          </w:tcPr>
          <w:p w14:paraId="6B7D0B66">
            <w:pPr>
              <w:snapToGrid w:val="0"/>
              <w:ind w:left="0" w:firstLine="0"/>
              <w:jc w:val="center"/>
              <w:rPr>
                <w:lang w:eastAsia="zh-CN"/>
              </w:rPr>
            </w:pPr>
            <w:r>
              <w:rPr>
                <w:rFonts w:hint="eastAsia"/>
                <w:lang w:eastAsia="zh-CN"/>
              </w:rPr>
              <w:t>/</w:t>
            </w:r>
          </w:p>
        </w:tc>
        <w:tc>
          <w:tcPr>
            <w:tcW w:w="663" w:type="pct"/>
            <w:tcBorders>
              <w:top w:val="single" w:color="auto" w:sz="4" w:space="0"/>
              <w:left w:val="nil"/>
              <w:bottom w:val="nil"/>
              <w:right w:val="nil"/>
            </w:tcBorders>
            <w:vAlign w:val="center"/>
          </w:tcPr>
          <w:p w14:paraId="372B32C1">
            <w:pPr>
              <w:snapToGrid w:val="0"/>
              <w:ind w:left="0" w:firstLine="0"/>
              <w:jc w:val="center"/>
              <w:rPr>
                <w:lang w:eastAsia="zh-CN"/>
              </w:rPr>
            </w:pPr>
            <w:r>
              <w:rPr>
                <w:lang w:eastAsia="zh-CN"/>
              </w:rPr>
              <w:t>0.808</w:t>
            </w:r>
            <w:r>
              <w:rPr>
                <w:rFonts w:eastAsia="等线"/>
              </w:rPr>
              <w:t>±</w:t>
            </w:r>
            <w:r>
              <w:rPr>
                <w:lang w:eastAsia="zh-CN"/>
              </w:rPr>
              <w:t>0.005</w:t>
            </w:r>
          </w:p>
        </w:tc>
        <w:tc>
          <w:tcPr>
            <w:tcW w:w="735" w:type="pct"/>
            <w:tcBorders>
              <w:top w:val="single" w:color="auto" w:sz="4" w:space="0"/>
              <w:left w:val="nil"/>
              <w:bottom w:val="nil"/>
              <w:right w:val="nil"/>
            </w:tcBorders>
            <w:vAlign w:val="center"/>
          </w:tcPr>
          <w:p w14:paraId="0F46E2C5">
            <w:pPr>
              <w:snapToGrid w:val="0"/>
              <w:ind w:left="0" w:firstLine="0"/>
              <w:jc w:val="center"/>
              <w:rPr>
                <w:lang w:eastAsia="zh-CN"/>
              </w:rPr>
            </w:pPr>
            <w:r>
              <w:rPr>
                <w:rFonts w:hint="eastAsia"/>
                <w:lang w:eastAsia="zh-CN"/>
              </w:rPr>
              <w:t>/</w:t>
            </w:r>
          </w:p>
        </w:tc>
        <w:tc>
          <w:tcPr>
            <w:tcW w:w="690" w:type="pct"/>
            <w:tcBorders>
              <w:top w:val="single" w:color="auto" w:sz="4" w:space="0"/>
              <w:left w:val="nil"/>
              <w:bottom w:val="nil"/>
              <w:right w:val="nil"/>
            </w:tcBorders>
            <w:vAlign w:val="center"/>
          </w:tcPr>
          <w:p w14:paraId="2D764C13">
            <w:pPr>
              <w:snapToGrid w:val="0"/>
              <w:ind w:left="0" w:firstLine="0"/>
              <w:jc w:val="center"/>
              <w:rPr>
                <w:lang w:eastAsia="zh-CN"/>
              </w:rPr>
            </w:pPr>
            <w:r>
              <w:rPr>
                <w:rFonts w:hint="eastAsia"/>
                <w:lang w:eastAsia="zh-CN"/>
              </w:rPr>
              <w:t>/</w:t>
            </w:r>
          </w:p>
        </w:tc>
        <w:tc>
          <w:tcPr>
            <w:tcW w:w="689" w:type="pct"/>
            <w:tcBorders>
              <w:top w:val="single" w:color="auto" w:sz="4" w:space="0"/>
              <w:left w:val="nil"/>
              <w:bottom w:val="nil"/>
              <w:right w:val="nil"/>
            </w:tcBorders>
            <w:vAlign w:val="center"/>
          </w:tcPr>
          <w:p w14:paraId="2E514AB2">
            <w:pPr>
              <w:snapToGrid w:val="0"/>
              <w:ind w:left="0" w:firstLine="0"/>
              <w:jc w:val="center"/>
              <w:rPr>
                <w:lang w:eastAsia="zh-CN"/>
              </w:rPr>
            </w:pPr>
            <w:r>
              <w:rPr>
                <w:lang w:eastAsia="zh-CN"/>
              </w:rPr>
              <w:t>0.362</w:t>
            </w:r>
            <w:r>
              <w:rPr>
                <w:rFonts w:eastAsia="等线"/>
              </w:rPr>
              <w:t>±</w:t>
            </w:r>
            <w:r>
              <w:rPr>
                <w:lang w:eastAsia="zh-CN"/>
              </w:rPr>
              <w:t>0.002</w:t>
            </w:r>
          </w:p>
        </w:tc>
        <w:tc>
          <w:tcPr>
            <w:tcW w:w="741" w:type="pct"/>
            <w:vAlign w:val="center"/>
          </w:tcPr>
          <w:p w14:paraId="7FAB67AD">
            <w:pPr>
              <w:snapToGrid w:val="0"/>
              <w:ind w:left="0" w:firstLine="0"/>
              <w:jc w:val="center"/>
              <w:rPr>
                <w:lang w:eastAsia="zh-CN"/>
              </w:rPr>
            </w:pPr>
            <w:r>
              <w:rPr>
                <w:rFonts w:hint="eastAsia"/>
                <w:lang w:eastAsia="zh-CN"/>
              </w:rPr>
              <w:t>/</w:t>
            </w:r>
          </w:p>
        </w:tc>
      </w:tr>
      <w:tr w14:paraId="65F35A66">
        <w:tblPrEx>
          <w:tblCellMar>
            <w:top w:w="0" w:type="dxa"/>
            <w:left w:w="108" w:type="dxa"/>
            <w:bottom w:w="0" w:type="dxa"/>
            <w:right w:w="108" w:type="dxa"/>
          </w:tblCellMar>
        </w:tblPrEx>
        <w:trPr>
          <w:gridAfter w:val="1"/>
          <w:wAfter w:w="7" w:type="pct"/>
          <w:trHeight w:val="283" w:hRule="atLeast"/>
          <w:jc w:val="center"/>
        </w:trPr>
        <w:tc>
          <w:tcPr>
            <w:tcW w:w="368" w:type="pct"/>
            <w:vMerge w:val="continue"/>
            <w:tcBorders>
              <w:top w:val="single" w:color="auto" w:sz="4" w:space="0"/>
              <w:left w:val="nil"/>
              <w:bottom w:val="single" w:color="auto" w:sz="4" w:space="0"/>
              <w:right w:val="nil"/>
            </w:tcBorders>
            <w:vAlign w:val="center"/>
          </w:tcPr>
          <w:p w14:paraId="5FC94A6F">
            <w:pPr>
              <w:ind w:left="0" w:firstLine="0"/>
              <w:jc w:val="left"/>
              <w:rPr>
                <w:lang w:eastAsia="zh-CN"/>
              </w:rPr>
            </w:pPr>
          </w:p>
        </w:tc>
        <w:tc>
          <w:tcPr>
            <w:tcW w:w="371" w:type="pct"/>
            <w:vAlign w:val="center"/>
          </w:tcPr>
          <w:p w14:paraId="48397BD6">
            <w:pPr>
              <w:snapToGrid w:val="0"/>
              <w:ind w:left="0" w:firstLine="0"/>
              <w:jc w:val="center"/>
              <w:rPr>
                <w:lang w:eastAsia="zh-CN"/>
              </w:rPr>
            </w:pPr>
            <w:r>
              <w:rPr>
                <w:lang w:eastAsia="zh-CN"/>
              </w:rPr>
              <w:t>(110)</w:t>
            </w:r>
          </w:p>
        </w:tc>
        <w:tc>
          <w:tcPr>
            <w:tcW w:w="736" w:type="pct"/>
            <w:vAlign w:val="center"/>
          </w:tcPr>
          <w:p w14:paraId="60508FB7">
            <w:pPr>
              <w:snapToGrid w:val="0"/>
              <w:ind w:left="0" w:firstLine="0"/>
              <w:jc w:val="center"/>
              <w:rPr>
                <w:lang w:eastAsia="zh-CN"/>
              </w:rPr>
            </w:pPr>
            <w:r>
              <w:rPr>
                <w:lang w:eastAsia="zh-CN"/>
              </w:rPr>
              <w:t>0.383±0.005</w:t>
            </w:r>
          </w:p>
        </w:tc>
        <w:tc>
          <w:tcPr>
            <w:tcW w:w="663" w:type="pct"/>
            <w:vAlign w:val="center"/>
          </w:tcPr>
          <w:p w14:paraId="0DA64A8E">
            <w:pPr>
              <w:snapToGrid w:val="0"/>
              <w:ind w:left="0" w:firstLine="0"/>
              <w:jc w:val="center"/>
              <w:rPr>
                <w:lang w:eastAsia="zh-CN"/>
              </w:rPr>
            </w:pPr>
            <w:r>
              <w:rPr>
                <w:lang w:eastAsia="zh-CN"/>
              </w:rPr>
              <w:t>1.076±0.004</w:t>
            </w:r>
          </w:p>
        </w:tc>
        <w:tc>
          <w:tcPr>
            <w:tcW w:w="735" w:type="pct"/>
            <w:vAlign w:val="center"/>
          </w:tcPr>
          <w:p w14:paraId="3F86F2B7">
            <w:pPr>
              <w:snapToGrid w:val="0"/>
              <w:ind w:left="0" w:firstLine="0"/>
              <w:jc w:val="center"/>
              <w:rPr>
                <w:lang w:eastAsia="zh-CN"/>
              </w:rPr>
            </w:pPr>
            <w:r>
              <w:rPr>
                <w:lang w:eastAsia="zh-CN"/>
              </w:rPr>
              <w:t>1.044±0.761</w:t>
            </w:r>
          </w:p>
        </w:tc>
        <w:tc>
          <w:tcPr>
            <w:tcW w:w="690" w:type="pct"/>
            <w:vAlign w:val="center"/>
          </w:tcPr>
          <w:p w14:paraId="371A3B1C">
            <w:pPr>
              <w:snapToGrid w:val="0"/>
              <w:ind w:left="0" w:firstLine="0"/>
              <w:jc w:val="center"/>
              <w:rPr>
                <w:lang w:eastAsia="zh-CN"/>
              </w:rPr>
            </w:pPr>
            <w:r>
              <w:rPr>
                <w:lang w:eastAsia="zh-CN"/>
              </w:rPr>
              <w:t>0.347±0.008</w:t>
            </w:r>
          </w:p>
        </w:tc>
        <w:tc>
          <w:tcPr>
            <w:tcW w:w="689" w:type="pct"/>
            <w:vAlign w:val="center"/>
          </w:tcPr>
          <w:p w14:paraId="045A78D8">
            <w:pPr>
              <w:snapToGrid w:val="0"/>
              <w:ind w:left="0" w:firstLine="0"/>
              <w:jc w:val="center"/>
              <w:rPr>
                <w:lang w:eastAsia="zh-CN"/>
              </w:rPr>
            </w:pPr>
            <w:r>
              <w:rPr>
                <w:lang w:eastAsia="zh-CN"/>
              </w:rPr>
              <w:t>0.766±0.006</w:t>
            </w:r>
          </w:p>
        </w:tc>
        <w:tc>
          <w:tcPr>
            <w:tcW w:w="741" w:type="pct"/>
            <w:vAlign w:val="center"/>
          </w:tcPr>
          <w:p w14:paraId="1DDA9784">
            <w:pPr>
              <w:snapToGrid w:val="0"/>
              <w:ind w:left="0" w:firstLine="0"/>
              <w:jc w:val="center"/>
              <w:rPr>
                <w:lang w:eastAsia="zh-CN"/>
              </w:rPr>
            </w:pPr>
            <w:r>
              <w:rPr>
                <w:lang w:eastAsia="zh-CN"/>
              </w:rPr>
              <w:t>-0.684±1.1.268</w:t>
            </w:r>
          </w:p>
        </w:tc>
      </w:tr>
      <w:tr w14:paraId="2532EEF2">
        <w:tblPrEx>
          <w:tblCellMar>
            <w:top w:w="0" w:type="dxa"/>
            <w:left w:w="108" w:type="dxa"/>
            <w:bottom w:w="0" w:type="dxa"/>
            <w:right w:w="108" w:type="dxa"/>
          </w:tblCellMar>
        </w:tblPrEx>
        <w:trPr>
          <w:gridAfter w:val="1"/>
          <w:wAfter w:w="7" w:type="pct"/>
          <w:trHeight w:val="283" w:hRule="atLeast"/>
          <w:jc w:val="center"/>
        </w:trPr>
        <w:tc>
          <w:tcPr>
            <w:tcW w:w="368" w:type="pct"/>
            <w:vMerge w:val="continue"/>
            <w:tcBorders>
              <w:top w:val="single" w:color="auto" w:sz="4" w:space="0"/>
              <w:left w:val="nil"/>
              <w:bottom w:val="single" w:color="auto" w:sz="4" w:space="0"/>
              <w:right w:val="nil"/>
            </w:tcBorders>
            <w:vAlign w:val="center"/>
          </w:tcPr>
          <w:p w14:paraId="43DFE4C7">
            <w:pPr>
              <w:ind w:left="0" w:firstLine="0"/>
              <w:jc w:val="left"/>
              <w:rPr>
                <w:lang w:eastAsia="zh-CN"/>
              </w:rPr>
            </w:pPr>
          </w:p>
        </w:tc>
        <w:tc>
          <w:tcPr>
            <w:tcW w:w="371" w:type="pct"/>
            <w:tcBorders>
              <w:top w:val="nil"/>
              <w:left w:val="nil"/>
              <w:bottom w:val="single" w:color="auto" w:sz="4" w:space="0"/>
              <w:right w:val="nil"/>
            </w:tcBorders>
            <w:vAlign w:val="center"/>
          </w:tcPr>
          <w:p w14:paraId="7F588B71">
            <w:pPr>
              <w:snapToGrid w:val="0"/>
              <w:ind w:left="0" w:firstLine="0"/>
              <w:jc w:val="center"/>
              <w:rPr>
                <w:lang w:eastAsia="zh-CN"/>
              </w:rPr>
            </w:pPr>
            <w:r>
              <w:rPr>
                <w:lang w:eastAsia="zh-CN"/>
              </w:rPr>
              <w:t>(111)</w:t>
            </w:r>
          </w:p>
        </w:tc>
        <w:tc>
          <w:tcPr>
            <w:tcW w:w="736" w:type="pct"/>
            <w:tcBorders>
              <w:top w:val="nil"/>
              <w:left w:val="nil"/>
              <w:bottom w:val="single" w:color="auto" w:sz="4" w:space="0"/>
              <w:right w:val="nil"/>
            </w:tcBorders>
            <w:vAlign w:val="center"/>
          </w:tcPr>
          <w:p w14:paraId="02EA7680">
            <w:pPr>
              <w:snapToGrid w:val="0"/>
              <w:ind w:left="0" w:firstLine="0"/>
              <w:jc w:val="center"/>
              <w:rPr>
                <w:lang w:eastAsia="zh-CN"/>
              </w:rPr>
            </w:pPr>
            <w:r>
              <w:rPr>
                <w:lang w:eastAsia="zh-CN"/>
              </w:rPr>
              <w:t>0.076±0.012</w:t>
            </w:r>
          </w:p>
        </w:tc>
        <w:tc>
          <w:tcPr>
            <w:tcW w:w="663" w:type="pct"/>
            <w:tcBorders>
              <w:top w:val="nil"/>
              <w:left w:val="nil"/>
              <w:bottom w:val="single" w:color="auto" w:sz="4" w:space="0"/>
              <w:right w:val="nil"/>
            </w:tcBorders>
            <w:vAlign w:val="center"/>
          </w:tcPr>
          <w:p w14:paraId="77D0B722">
            <w:pPr>
              <w:snapToGrid w:val="0"/>
              <w:ind w:left="0" w:firstLine="0"/>
              <w:jc w:val="center"/>
              <w:rPr>
                <w:lang w:eastAsia="zh-CN"/>
              </w:rPr>
            </w:pPr>
            <w:r>
              <w:rPr>
                <w:lang w:eastAsia="zh-CN"/>
              </w:rPr>
              <w:t>0.986±0.009</w:t>
            </w:r>
          </w:p>
        </w:tc>
        <w:tc>
          <w:tcPr>
            <w:tcW w:w="735" w:type="pct"/>
            <w:tcBorders>
              <w:top w:val="nil"/>
              <w:left w:val="nil"/>
              <w:bottom w:val="single" w:color="auto" w:sz="4" w:space="0"/>
              <w:right w:val="nil"/>
            </w:tcBorders>
            <w:vAlign w:val="center"/>
          </w:tcPr>
          <w:p w14:paraId="1D0E7AC2">
            <w:pPr>
              <w:snapToGrid w:val="0"/>
              <w:ind w:left="0" w:firstLine="0"/>
              <w:jc w:val="center"/>
              <w:rPr>
                <w:lang w:eastAsia="zh-CN"/>
              </w:rPr>
            </w:pPr>
            <w:r>
              <w:rPr>
                <w:lang w:eastAsia="zh-CN"/>
              </w:rPr>
              <w:t>7.984±8.847</w:t>
            </w:r>
          </w:p>
        </w:tc>
        <w:tc>
          <w:tcPr>
            <w:tcW w:w="690" w:type="pct"/>
            <w:tcBorders>
              <w:top w:val="nil"/>
              <w:left w:val="nil"/>
              <w:bottom w:val="single" w:color="auto" w:sz="4" w:space="0"/>
              <w:right w:val="nil"/>
            </w:tcBorders>
            <w:vAlign w:val="center"/>
          </w:tcPr>
          <w:p w14:paraId="4F882224">
            <w:pPr>
              <w:snapToGrid w:val="0"/>
              <w:ind w:left="0" w:firstLine="0"/>
              <w:jc w:val="center"/>
              <w:rPr>
                <w:lang w:eastAsia="zh-CN"/>
              </w:rPr>
            </w:pPr>
            <w:r>
              <w:rPr>
                <w:lang w:eastAsia="zh-CN"/>
              </w:rPr>
              <w:t>-0.064±0.015</w:t>
            </w:r>
          </w:p>
        </w:tc>
        <w:tc>
          <w:tcPr>
            <w:tcW w:w="689" w:type="pct"/>
            <w:tcBorders>
              <w:top w:val="nil"/>
              <w:left w:val="nil"/>
              <w:bottom w:val="single" w:color="auto" w:sz="4" w:space="0"/>
              <w:right w:val="nil"/>
            </w:tcBorders>
            <w:vAlign w:val="center"/>
          </w:tcPr>
          <w:p w14:paraId="3492ABBA">
            <w:pPr>
              <w:snapToGrid w:val="0"/>
              <w:ind w:left="0" w:firstLine="0"/>
              <w:jc w:val="center"/>
              <w:rPr>
                <w:lang w:eastAsia="zh-CN"/>
              </w:rPr>
            </w:pPr>
            <w:r>
              <w:rPr>
                <w:lang w:eastAsia="zh-CN"/>
              </w:rPr>
              <w:t>0.743±0.011</w:t>
            </w:r>
          </w:p>
        </w:tc>
        <w:tc>
          <w:tcPr>
            <w:tcW w:w="741" w:type="pct"/>
            <w:tcBorders>
              <w:top w:val="nil"/>
              <w:left w:val="nil"/>
              <w:bottom w:val="single" w:color="auto" w:sz="4" w:space="0"/>
              <w:right w:val="nil"/>
            </w:tcBorders>
            <w:vAlign w:val="center"/>
          </w:tcPr>
          <w:p w14:paraId="79D2C094">
            <w:pPr>
              <w:snapToGrid w:val="0"/>
              <w:ind w:left="0" w:firstLine="0"/>
              <w:jc w:val="center"/>
              <w:rPr>
                <w:lang w:eastAsia="zh-CN"/>
              </w:rPr>
            </w:pPr>
            <w:r>
              <w:rPr>
                <w:lang w:eastAsia="zh-CN"/>
              </w:rPr>
              <w:t>30.877±13.435</w:t>
            </w:r>
          </w:p>
        </w:tc>
      </w:tr>
      <w:tr w14:paraId="0744D2A4">
        <w:tblPrEx>
          <w:tblCellMar>
            <w:top w:w="0" w:type="dxa"/>
            <w:left w:w="108" w:type="dxa"/>
            <w:bottom w:w="0" w:type="dxa"/>
            <w:right w:w="108" w:type="dxa"/>
          </w:tblCellMar>
        </w:tblPrEx>
        <w:trPr>
          <w:gridAfter w:val="1"/>
          <w:wAfter w:w="7" w:type="pct"/>
          <w:trHeight w:val="283" w:hRule="atLeast"/>
          <w:jc w:val="center"/>
        </w:trPr>
        <w:tc>
          <w:tcPr>
            <w:tcW w:w="368" w:type="pct"/>
            <w:vMerge w:val="restart"/>
            <w:tcBorders>
              <w:top w:val="single" w:color="auto" w:sz="4" w:space="0"/>
              <w:left w:val="nil"/>
              <w:bottom w:val="double" w:color="auto" w:sz="4" w:space="0"/>
              <w:right w:val="nil"/>
            </w:tcBorders>
            <w:vAlign w:val="center"/>
          </w:tcPr>
          <w:p w14:paraId="2E057316">
            <w:pPr>
              <w:snapToGrid w:val="0"/>
              <w:ind w:left="0" w:firstLine="0"/>
              <w:jc w:val="center"/>
              <w:rPr>
                <w:lang w:eastAsia="zh-CN"/>
              </w:rPr>
            </w:pPr>
            <w:r>
              <w:rPr>
                <w:lang w:eastAsia="zh-CN"/>
              </w:rPr>
              <w:t>LAO/</w:t>
            </w:r>
          </w:p>
          <w:p w14:paraId="221CDD2C">
            <w:pPr>
              <w:snapToGrid w:val="0"/>
              <w:ind w:left="0" w:firstLine="0"/>
              <w:jc w:val="center"/>
              <w:rPr>
                <w:lang w:eastAsia="zh-CN"/>
              </w:rPr>
            </w:pPr>
            <w:r>
              <w:rPr>
                <w:lang w:eastAsia="zh-CN"/>
              </w:rPr>
              <w:t>KTO</w:t>
            </w:r>
          </w:p>
        </w:tc>
        <w:tc>
          <w:tcPr>
            <w:tcW w:w="371" w:type="pct"/>
            <w:tcBorders>
              <w:top w:val="single" w:color="auto" w:sz="4" w:space="0"/>
              <w:left w:val="nil"/>
              <w:bottom w:val="nil"/>
              <w:right w:val="nil"/>
            </w:tcBorders>
            <w:vAlign w:val="center"/>
          </w:tcPr>
          <w:p w14:paraId="485DB414">
            <w:pPr>
              <w:snapToGrid w:val="0"/>
              <w:ind w:left="0" w:firstLine="0"/>
              <w:jc w:val="center"/>
              <w:rPr>
                <w:lang w:eastAsia="zh-CN"/>
              </w:rPr>
            </w:pPr>
            <w:r>
              <w:rPr>
                <w:lang w:eastAsia="zh-CN"/>
              </w:rPr>
              <w:t>(001)</w:t>
            </w:r>
          </w:p>
        </w:tc>
        <w:tc>
          <w:tcPr>
            <w:tcW w:w="736" w:type="pct"/>
            <w:tcBorders>
              <w:top w:val="single" w:color="auto" w:sz="4" w:space="0"/>
              <w:left w:val="nil"/>
              <w:bottom w:val="nil"/>
              <w:right w:val="nil"/>
            </w:tcBorders>
            <w:vAlign w:val="center"/>
          </w:tcPr>
          <w:p w14:paraId="4DD24DF7">
            <w:pPr>
              <w:snapToGrid w:val="0"/>
              <w:ind w:left="0" w:firstLine="0"/>
              <w:jc w:val="center"/>
              <w:rPr>
                <w:lang w:eastAsia="zh-CN"/>
              </w:rPr>
            </w:pPr>
            <w:r>
              <w:rPr>
                <w:rFonts w:hint="eastAsia"/>
                <w:lang w:eastAsia="zh-CN"/>
              </w:rPr>
              <w:t>/</w:t>
            </w:r>
          </w:p>
        </w:tc>
        <w:tc>
          <w:tcPr>
            <w:tcW w:w="663" w:type="pct"/>
            <w:tcBorders>
              <w:top w:val="single" w:color="auto" w:sz="4" w:space="0"/>
              <w:left w:val="nil"/>
              <w:bottom w:val="nil"/>
              <w:right w:val="nil"/>
            </w:tcBorders>
            <w:vAlign w:val="center"/>
          </w:tcPr>
          <w:p w14:paraId="1805C963">
            <w:pPr>
              <w:snapToGrid w:val="0"/>
              <w:ind w:left="0" w:firstLine="0"/>
              <w:jc w:val="center"/>
              <w:rPr>
                <w:lang w:eastAsia="zh-CN"/>
              </w:rPr>
            </w:pPr>
            <w:r>
              <w:rPr>
                <w:lang w:eastAsia="zh-CN"/>
              </w:rPr>
              <w:t>1.523±0.005</w:t>
            </w:r>
          </w:p>
        </w:tc>
        <w:tc>
          <w:tcPr>
            <w:tcW w:w="735" w:type="pct"/>
            <w:tcBorders>
              <w:top w:val="single" w:color="auto" w:sz="4" w:space="0"/>
              <w:left w:val="nil"/>
              <w:bottom w:val="nil"/>
              <w:right w:val="nil"/>
            </w:tcBorders>
            <w:vAlign w:val="center"/>
          </w:tcPr>
          <w:p w14:paraId="310B8779">
            <w:pPr>
              <w:snapToGrid w:val="0"/>
              <w:ind w:left="0" w:firstLine="0"/>
              <w:jc w:val="center"/>
              <w:rPr>
                <w:lang w:eastAsia="zh-CN"/>
              </w:rPr>
            </w:pPr>
            <w:r>
              <w:rPr>
                <w:rFonts w:hint="eastAsia"/>
                <w:lang w:eastAsia="zh-CN"/>
              </w:rPr>
              <w:t>/</w:t>
            </w:r>
          </w:p>
        </w:tc>
        <w:tc>
          <w:tcPr>
            <w:tcW w:w="690" w:type="pct"/>
            <w:tcBorders>
              <w:top w:val="single" w:color="auto" w:sz="4" w:space="0"/>
              <w:left w:val="nil"/>
              <w:bottom w:val="nil"/>
              <w:right w:val="nil"/>
            </w:tcBorders>
            <w:vAlign w:val="center"/>
          </w:tcPr>
          <w:p w14:paraId="225902C1">
            <w:pPr>
              <w:snapToGrid w:val="0"/>
              <w:ind w:left="0" w:firstLine="0"/>
              <w:jc w:val="center"/>
              <w:rPr>
                <w:lang w:eastAsia="zh-CN"/>
              </w:rPr>
            </w:pPr>
            <w:r>
              <w:rPr>
                <w:rFonts w:hint="eastAsia"/>
                <w:lang w:eastAsia="zh-CN"/>
              </w:rPr>
              <w:t>/</w:t>
            </w:r>
          </w:p>
        </w:tc>
        <w:tc>
          <w:tcPr>
            <w:tcW w:w="689" w:type="pct"/>
            <w:tcBorders>
              <w:top w:val="single" w:color="auto" w:sz="4" w:space="0"/>
              <w:left w:val="nil"/>
              <w:bottom w:val="nil"/>
              <w:right w:val="nil"/>
            </w:tcBorders>
            <w:vAlign w:val="center"/>
          </w:tcPr>
          <w:p w14:paraId="4BCB58C4">
            <w:pPr>
              <w:snapToGrid w:val="0"/>
              <w:ind w:left="0" w:firstLine="0"/>
              <w:jc w:val="center"/>
              <w:rPr>
                <w:lang w:eastAsia="zh-CN"/>
              </w:rPr>
            </w:pPr>
            <w:r>
              <w:rPr>
                <w:lang w:eastAsia="zh-CN"/>
              </w:rPr>
              <w:t>0.733±0.002</w:t>
            </w:r>
          </w:p>
        </w:tc>
        <w:tc>
          <w:tcPr>
            <w:tcW w:w="741" w:type="pct"/>
            <w:tcBorders>
              <w:top w:val="single" w:color="auto" w:sz="4" w:space="0"/>
              <w:left w:val="nil"/>
              <w:bottom w:val="nil"/>
              <w:right w:val="nil"/>
            </w:tcBorders>
            <w:vAlign w:val="center"/>
          </w:tcPr>
          <w:p w14:paraId="531928F3">
            <w:pPr>
              <w:snapToGrid w:val="0"/>
              <w:ind w:left="0" w:firstLine="0"/>
              <w:jc w:val="center"/>
              <w:rPr>
                <w:lang w:eastAsia="zh-CN"/>
              </w:rPr>
            </w:pPr>
            <w:r>
              <w:rPr>
                <w:rFonts w:hint="eastAsia"/>
                <w:lang w:eastAsia="zh-CN"/>
              </w:rPr>
              <w:t>/</w:t>
            </w:r>
          </w:p>
        </w:tc>
      </w:tr>
      <w:tr w14:paraId="5AA5FB6C">
        <w:tblPrEx>
          <w:tblCellMar>
            <w:top w:w="0" w:type="dxa"/>
            <w:left w:w="108" w:type="dxa"/>
            <w:bottom w:w="0" w:type="dxa"/>
            <w:right w:w="108" w:type="dxa"/>
          </w:tblCellMar>
        </w:tblPrEx>
        <w:trPr>
          <w:gridAfter w:val="1"/>
          <w:wAfter w:w="7" w:type="pct"/>
          <w:trHeight w:val="283" w:hRule="atLeast"/>
          <w:jc w:val="center"/>
        </w:trPr>
        <w:tc>
          <w:tcPr>
            <w:tcW w:w="368" w:type="pct"/>
            <w:vMerge w:val="continue"/>
            <w:tcBorders>
              <w:top w:val="single" w:color="auto" w:sz="4" w:space="0"/>
              <w:left w:val="nil"/>
              <w:bottom w:val="double" w:color="auto" w:sz="4" w:space="0"/>
              <w:right w:val="nil"/>
            </w:tcBorders>
            <w:vAlign w:val="center"/>
          </w:tcPr>
          <w:p w14:paraId="76518151">
            <w:pPr>
              <w:ind w:left="0" w:firstLine="0"/>
              <w:jc w:val="left"/>
              <w:rPr>
                <w:lang w:eastAsia="zh-CN"/>
              </w:rPr>
            </w:pPr>
          </w:p>
        </w:tc>
        <w:tc>
          <w:tcPr>
            <w:tcW w:w="371" w:type="pct"/>
            <w:vAlign w:val="center"/>
          </w:tcPr>
          <w:p w14:paraId="2FDAF2EB">
            <w:pPr>
              <w:snapToGrid w:val="0"/>
              <w:ind w:left="0" w:firstLine="0"/>
              <w:jc w:val="center"/>
              <w:rPr>
                <w:lang w:eastAsia="zh-CN"/>
              </w:rPr>
            </w:pPr>
            <w:r>
              <w:rPr>
                <w:lang w:eastAsia="zh-CN"/>
              </w:rPr>
              <w:t>(110)</w:t>
            </w:r>
          </w:p>
        </w:tc>
        <w:tc>
          <w:tcPr>
            <w:tcW w:w="736" w:type="pct"/>
            <w:vAlign w:val="center"/>
          </w:tcPr>
          <w:p w14:paraId="7DA5E9D3">
            <w:pPr>
              <w:snapToGrid w:val="0"/>
              <w:ind w:left="0" w:firstLine="0"/>
              <w:jc w:val="center"/>
              <w:rPr>
                <w:lang w:eastAsia="zh-CN"/>
              </w:rPr>
            </w:pPr>
            <w:r>
              <w:rPr>
                <w:lang w:eastAsia="zh-CN"/>
              </w:rPr>
              <w:t>-1.704±0.064</w:t>
            </w:r>
          </w:p>
        </w:tc>
        <w:tc>
          <w:tcPr>
            <w:tcW w:w="663" w:type="pct"/>
            <w:vAlign w:val="center"/>
          </w:tcPr>
          <w:p w14:paraId="6108364A">
            <w:pPr>
              <w:snapToGrid w:val="0"/>
              <w:ind w:left="0" w:firstLine="0"/>
              <w:jc w:val="center"/>
              <w:rPr>
                <w:lang w:eastAsia="zh-CN"/>
              </w:rPr>
            </w:pPr>
            <w:r>
              <w:rPr>
                <w:lang w:eastAsia="zh-CN"/>
              </w:rPr>
              <w:t>4.803±0.046</w:t>
            </w:r>
          </w:p>
        </w:tc>
        <w:tc>
          <w:tcPr>
            <w:tcW w:w="735" w:type="pct"/>
            <w:vAlign w:val="center"/>
          </w:tcPr>
          <w:p w14:paraId="1317B1CB">
            <w:pPr>
              <w:snapToGrid w:val="0"/>
              <w:ind w:left="0" w:firstLine="0"/>
              <w:jc w:val="center"/>
              <w:rPr>
                <w:lang w:eastAsia="zh-CN"/>
              </w:rPr>
            </w:pPr>
            <w:r>
              <w:rPr>
                <w:lang w:eastAsia="zh-CN"/>
              </w:rPr>
              <w:t>0.153±2.084</w:t>
            </w:r>
          </w:p>
        </w:tc>
        <w:tc>
          <w:tcPr>
            <w:tcW w:w="690" w:type="pct"/>
            <w:vAlign w:val="center"/>
          </w:tcPr>
          <w:p w14:paraId="0F0C645C">
            <w:pPr>
              <w:snapToGrid w:val="0"/>
              <w:ind w:left="0" w:firstLine="0"/>
              <w:jc w:val="center"/>
              <w:rPr>
                <w:lang w:eastAsia="zh-CN"/>
              </w:rPr>
            </w:pPr>
            <w:r>
              <w:rPr>
                <w:lang w:eastAsia="zh-CN"/>
              </w:rPr>
              <w:t>1.702±0.109</w:t>
            </w:r>
          </w:p>
        </w:tc>
        <w:tc>
          <w:tcPr>
            <w:tcW w:w="689" w:type="pct"/>
            <w:vAlign w:val="center"/>
          </w:tcPr>
          <w:p w14:paraId="6972C5F5">
            <w:pPr>
              <w:snapToGrid w:val="0"/>
              <w:ind w:left="0" w:firstLine="0"/>
              <w:jc w:val="center"/>
              <w:rPr>
                <w:lang w:eastAsia="zh-CN"/>
              </w:rPr>
            </w:pPr>
            <w:r>
              <w:rPr>
                <w:lang w:eastAsia="zh-CN"/>
              </w:rPr>
              <w:t>3.56±0.084</w:t>
            </w:r>
          </w:p>
        </w:tc>
        <w:tc>
          <w:tcPr>
            <w:tcW w:w="741" w:type="pct"/>
            <w:vAlign w:val="center"/>
          </w:tcPr>
          <w:p w14:paraId="73212C1B">
            <w:pPr>
              <w:snapToGrid w:val="0"/>
              <w:ind w:left="0" w:firstLine="0"/>
              <w:jc w:val="center"/>
              <w:rPr>
                <w:lang w:eastAsia="zh-CN"/>
              </w:rPr>
            </w:pPr>
            <w:r>
              <w:rPr>
                <w:lang w:eastAsia="zh-CN"/>
              </w:rPr>
              <w:t>-3.022±3.307</w:t>
            </w:r>
          </w:p>
        </w:tc>
      </w:tr>
      <w:tr w14:paraId="78016FB8">
        <w:tblPrEx>
          <w:tblCellMar>
            <w:top w:w="0" w:type="dxa"/>
            <w:left w:w="108" w:type="dxa"/>
            <w:bottom w:w="0" w:type="dxa"/>
            <w:right w:w="108" w:type="dxa"/>
          </w:tblCellMar>
        </w:tblPrEx>
        <w:trPr>
          <w:gridAfter w:val="1"/>
          <w:wAfter w:w="7" w:type="pct"/>
          <w:trHeight w:val="283" w:hRule="atLeast"/>
          <w:jc w:val="center"/>
        </w:trPr>
        <w:tc>
          <w:tcPr>
            <w:tcW w:w="368" w:type="pct"/>
            <w:vMerge w:val="continue"/>
            <w:tcBorders>
              <w:top w:val="single" w:color="auto" w:sz="4" w:space="0"/>
              <w:left w:val="nil"/>
              <w:bottom w:val="single" w:color="auto" w:sz="4" w:space="0"/>
              <w:right w:val="nil"/>
            </w:tcBorders>
            <w:vAlign w:val="center"/>
          </w:tcPr>
          <w:p w14:paraId="2CAB4291">
            <w:pPr>
              <w:ind w:left="0" w:firstLine="0"/>
              <w:jc w:val="left"/>
              <w:rPr>
                <w:lang w:eastAsia="zh-CN"/>
              </w:rPr>
            </w:pPr>
          </w:p>
        </w:tc>
        <w:tc>
          <w:tcPr>
            <w:tcW w:w="371" w:type="pct"/>
            <w:tcBorders>
              <w:top w:val="nil"/>
              <w:left w:val="nil"/>
              <w:bottom w:val="single" w:color="auto" w:sz="4" w:space="0"/>
              <w:right w:val="nil"/>
            </w:tcBorders>
            <w:vAlign w:val="center"/>
          </w:tcPr>
          <w:p w14:paraId="41257078">
            <w:pPr>
              <w:snapToGrid w:val="0"/>
              <w:ind w:left="0" w:firstLine="0"/>
              <w:jc w:val="center"/>
              <w:rPr>
                <w:lang w:eastAsia="zh-CN"/>
              </w:rPr>
            </w:pPr>
            <w:r>
              <w:rPr>
                <w:lang w:eastAsia="zh-CN"/>
              </w:rPr>
              <w:t>(111)</w:t>
            </w:r>
          </w:p>
        </w:tc>
        <w:tc>
          <w:tcPr>
            <w:tcW w:w="736" w:type="pct"/>
            <w:tcBorders>
              <w:top w:val="nil"/>
              <w:left w:val="nil"/>
              <w:bottom w:val="single" w:color="auto" w:sz="4" w:space="0"/>
              <w:right w:val="nil"/>
            </w:tcBorders>
            <w:vAlign w:val="center"/>
          </w:tcPr>
          <w:p w14:paraId="5458837C">
            <w:pPr>
              <w:snapToGrid w:val="0"/>
              <w:ind w:left="0" w:firstLine="0"/>
              <w:jc w:val="center"/>
              <w:rPr>
                <w:lang w:eastAsia="zh-CN"/>
              </w:rPr>
            </w:pPr>
            <w:r>
              <w:rPr>
                <w:lang w:eastAsia="zh-CN"/>
              </w:rPr>
              <w:t>0.743±0.072</w:t>
            </w:r>
          </w:p>
        </w:tc>
        <w:tc>
          <w:tcPr>
            <w:tcW w:w="663" w:type="pct"/>
            <w:tcBorders>
              <w:top w:val="nil"/>
              <w:left w:val="nil"/>
              <w:bottom w:val="single" w:color="auto" w:sz="4" w:space="0"/>
              <w:right w:val="nil"/>
            </w:tcBorders>
            <w:vAlign w:val="center"/>
          </w:tcPr>
          <w:p w14:paraId="62B9085B">
            <w:pPr>
              <w:snapToGrid w:val="0"/>
              <w:ind w:left="0" w:firstLine="0"/>
              <w:jc w:val="center"/>
              <w:rPr>
                <w:lang w:eastAsia="zh-CN"/>
              </w:rPr>
            </w:pPr>
            <w:r>
              <w:rPr>
                <w:lang w:eastAsia="zh-CN"/>
              </w:rPr>
              <w:t>4.875±0.050</w:t>
            </w:r>
          </w:p>
        </w:tc>
        <w:tc>
          <w:tcPr>
            <w:tcW w:w="735" w:type="pct"/>
            <w:tcBorders>
              <w:top w:val="nil"/>
              <w:left w:val="nil"/>
              <w:bottom w:val="single" w:color="auto" w:sz="4" w:space="0"/>
              <w:right w:val="nil"/>
            </w:tcBorders>
            <w:vAlign w:val="center"/>
          </w:tcPr>
          <w:p w14:paraId="6F8282DE">
            <w:pPr>
              <w:snapToGrid w:val="0"/>
              <w:ind w:left="0" w:firstLine="0"/>
              <w:jc w:val="center"/>
              <w:rPr>
                <w:lang w:eastAsia="zh-CN"/>
              </w:rPr>
            </w:pPr>
            <w:r>
              <w:rPr>
                <w:lang w:eastAsia="zh-CN"/>
              </w:rPr>
              <w:t>-16.443±5.339</w:t>
            </w:r>
          </w:p>
        </w:tc>
        <w:tc>
          <w:tcPr>
            <w:tcW w:w="690" w:type="pct"/>
            <w:tcBorders>
              <w:top w:val="nil"/>
              <w:left w:val="nil"/>
              <w:bottom w:val="single" w:color="auto" w:sz="4" w:space="0"/>
              <w:right w:val="nil"/>
            </w:tcBorders>
            <w:vAlign w:val="center"/>
          </w:tcPr>
          <w:p w14:paraId="7CE3697E">
            <w:pPr>
              <w:snapToGrid w:val="0"/>
              <w:ind w:left="0" w:firstLine="0"/>
              <w:jc w:val="center"/>
              <w:rPr>
                <w:lang w:eastAsia="zh-CN"/>
              </w:rPr>
            </w:pPr>
            <w:r>
              <w:rPr>
                <w:lang w:eastAsia="zh-CN"/>
              </w:rPr>
              <w:t>-0.396±0.073</w:t>
            </w:r>
          </w:p>
        </w:tc>
        <w:tc>
          <w:tcPr>
            <w:tcW w:w="689" w:type="pct"/>
            <w:tcBorders>
              <w:top w:val="nil"/>
              <w:left w:val="nil"/>
              <w:bottom w:val="single" w:color="auto" w:sz="4" w:space="0"/>
              <w:right w:val="nil"/>
            </w:tcBorders>
            <w:vAlign w:val="center"/>
          </w:tcPr>
          <w:p w14:paraId="3B5307E0">
            <w:pPr>
              <w:snapToGrid w:val="0"/>
              <w:ind w:left="0" w:firstLine="0"/>
              <w:jc w:val="center"/>
              <w:rPr>
                <w:lang w:eastAsia="zh-CN"/>
              </w:rPr>
            </w:pPr>
            <w:r>
              <w:rPr>
                <w:lang w:eastAsia="zh-CN"/>
              </w:rPr>
              <w:t>4.338±0.051</w:t>
            </w:r>
          </w:p>
        </w:tc>
        <w:tc>
          <w:tcPr>
            <w:tcW w:w="741" w:type="pct"/>
            <w:tcBorders>
              <w:top w:val="nil"/>
              <w:left w:val="nil"/>
              <w:bottom w:val="single" w:color="auto" w:sz="4" w:space="0"/>
              <w:right w:val="nil"/>
            </w:tcBorders>
            <w:vAlign w:val="center"/>
          </w:tcPr>
          <w:p w14:paraId="7B61F503">
            <w:pPr>
              <w:snapToGrid w:val="0"/>
              <w:ind w:left="0" w:firstLine="0"/>
              <w:jc w:val="center"/>
              <w:rPr>
                <w:lang w:eastAsia="zh-CN"/>
              </w:rPr>
            </w:pPr>
            <w:r>
              <w:rPr>
                <w:lang w:eastAsia="zh-CN"/>
              </w:rPr>
              <w:t>4.311±10.137</w:t>
            </w:r>
          </w:p>
        </w:tc>
      </w:tr>
      <w:tr w14:paraId="0319542A">
        <w:tblPrEx>
          <w:tblCellMar>
            <w:top w:w="0" w:type="dxa"/>
            <w:left w:w="108" w:type="dxa"/>
            <w:bottom w:w="0" w:type="dxa"/>
            <w:right w:w="108" w:type="dxa"/>
          </w:tblCellMar>
        </w:tblPrEx>
        <w:trPr>
          <w:gridAfter w:val="1"/>
          <w:wAfter w:w="7" w:type="pct"/>
          <w:trHeight w:val="283" w:hRule="atLeast"/>
          <w:jc w:val="center"/>
        </w:trPr>
        <w:tc>
          <w:tcPr>
            <w:tcW w:w="368" w:type="pct"/>
            <w:tcBorders>
              <w:top w:val="single" w:color="auto" w:sz="4" w:space="0"/>
              <w:left w:val="nil"/>
              <w:bottom w:val="single" w:color="auto" w:sz="12" w:space="0"/>
              <w:right w:val="nil"/>
            </w:tcBorders>
            <w:vAlign w:val="center"/>
          </w:tcPr>
          <w:p w14:paraId="5108FAA0">
            <w:pPr>
              <w:ind w:left="0" w:firstLine="0"/>
              <w:jc w:val="left"/>
              <w:rPr>
                <w:lang w:eastAsia="zh-CN"/>
              </w:rPr>
            </w:pPr>
            <w:r>
              <w:rPr>
                <w:rFonts w:hint="eastAsia"/>
                <w:lang w:eastAsia="zh-CN"/>
              </w:rPr>
              <w:t>YAO/KTO</w:t>
            </w:r>
          </w:p>
        </w:tc>
        <w:tc>
          <w:tcPr>
            <w:tcW w:w="371" w:type="pct"/>
            <w:tcBorders>
              <w:top w:val="single" w:color="auto" w:sz="4" w:space="0"/>
              <w:left w:val="nil"/>
              <w:bottom w:val="single" w:color="auto" w:sz="12" w:space="0"/>
              <w:right w:val="nil"/>
            </w:tcBorders>
            <w:vAlign w:val="center"/>
          </w:tcPr>
          <w:p w14:paraId="6083B7DF">
            <w:pPr>
              <w:snapToGrid w:val="0"/>
              <w:ind w:left="0" w:firstLine="0"/>
              <w:jc w:val="center"/>
              <w:rPr>
                <w:lang w:eastAsia="zh-CN"/>
              </w:rPr>
            </w:pPr>
            <w:r>
              <w:rPr>
                <w:rFonts w:hint="eastAsia"/>
                <w:lang w:eastAsia="zh-CN"/>
              </w:rPr>
              <w:t>(111)</w:t>
            </w:r>
          </w:p>
        </w:tc>
        <w:tc>
          <w:tcPr>
            <w:tcW w:w="736" w:type="pct"/>
            <w:tcBorders>
              <w:top w:val="single" w:color="auto" w:sz="4" w:space="0"/>
              <w:left w:val="nil"/>
              <w:bottom w:val="single" w:color="auto" w:sz="12" w:space="0"/>
              <w:right w:val="nil"/>
            </w:tcBorders>
            <w:vAlign w:val="center"/>
          </w:tcPr>
          <w:p w14:paraId="3831C77F">
            <w:pPr>
              <w:snapToGrid w:val="0"/>
              <w:ind w:left="0" w:firstLine="0"/>
              <w:jc w:val="center"/>
              <w:rPr>
                <w:lang w:eastAsia="zh-CN"/>
              </w:rPr>
            </w:pPr>
            <w:r>
              <w:rPr>
                <w:lang w:eastAsia="zh-CN"/>
              </w:rPr>
              <w:t>-0.29</w:t>
            </w:r>
            <w:r>
              <w:rPr>
                <w:rFonts w:hint="eastAsia"/>
                <w:lang w:eastAsia="zh-CN"/>
              </w:rPr>
              <w:t>0</w:t>
            </w:r>
            <w:r>
              <w:rPr>
                <w:lang w:eastAsia="zh-CN"/>
              </w:rPr>
              <w:t>±0.0</w:t>
            </w:r>
            <w:r>
              <w:rPr>
                <w:rFonts w:hint="eastAsia"/>
                <w:lang w:eastAsia="zh-CN"/>
              </w:rPr>
              <w:t>66</w:t>
            </w:r>
          </w:p>
        </w:tc>
        <w:tc>
          <w:tcPr>
            <w:tcW w:w="663" w:type="pct"/>
            <w:tcBorders>
              <w:top w:val="single" w:color="auto" w:sz="4" w:space="0"/>
              <w:left w:val="nil"/>
              <w:bottom w:val="single" w:color="auto" w:sz="12" w:space="0"/>
              <w:right w:val="nil"/>
            </w:tcBorders>
            <w:vAlign w:val="center"/>
          </w:tcPr>
          <w:p w14:paraId="68BF12AC">
            <w:pPr>
              <w:snapToGrid w:val="0"/>
              <w:ind w:left="0" w:firstLine="0"/>
              <w:jc w:val="center"/>
              <w:rPr>
                <w:lang w:eastAsia="zh-CN"/>
              </w:rPr>
            </w:pPr>
            <w:r>
              <w:rPr>
                <w:lang w:eastAsia="zh-CN"/>
              </w:rPr>
              <w:t>6.</w:t>
            </w:r>
            <w:r>
              <w:rPr>
                <w:rFonts w:hint="eastAsia"/>
                <w:lang w:eastAsia="zh-CN"/>
              </w:rPr>
              <w:t>100</w:t>
            </w:r>
            <w:r>
              <w:rPr>
                <w:lang w:eastAsia="zh-CN"/>
              </w:rPr>
              <w:t>±0.04</w:t>
            </w:r>
            <w:r>
              <w:rPr>
                <w:rFonts w:hint="eastAsia"/>
                <w:lang w:eastAsia="zh-CN"/>
              </w:rPr>
              <w:t>7</w:t>
            </w:r>
          </w:p>
        </w:tc>
        <w:tc>
          <w:tcPr>
            <w:tcW w:w="735" w:type="pct"/>
            <w:tcBorders>
              <w:top w:val="single" w:color="auto" w:sz="4" w:space="0"/>
              <w:left w:val="nil"/>
              <w:bottom w:val="single" w:color="auto" w:sz="12" w:space="0"/>
              <w:right w:val="nil"/>
            </w:tcBorders>
            <w:vAlign w:val="center"/>
          </w:tcPr>
          <w:p w14:paraId="053C51E4">
            <w:pPr>
              <w:snapToGrid w:val="0"/>
              <w:ind w:left="0" w:firstLine="0"/>
              <w:jc w:val="center"/>
              <w:rPr>
                <w:lang w:eastAsia="zh-CN"/>
              </w:rPr>
            </w:pPr>
            <w:r>
              <w:rPr>
                <w:lang w:eastAsia="zh-CN"/>
              </w:rPr>
              <w:t>40.77</w:t>
            </w:r>
            <w:r>
              <w:rPr>
                <w:rFonts w:hint="eastAsia"/>
                <w:lang w:eastAsia="zh-CN"/>
              </w:rPr>
              <w:t>4</w:t>
            </w:r>
            <w:r>
              <w:rPr>
                <w:lang w:eastAsia="zh-CN"/>
              </w:rPr>
              <w:t>±13.0</w:t>
            </w:r>
            <w:r>
              <w:rPr>
                <w:rFonts w:hint="eastAsia"/>
                <w:lang w:eastAsia="zh-CN"/>
              </w:rPr>
              <w:t>6</w:t>
            </w:r>
          </w:p>
        </w:tc>
        <w:tc>
          <w:tcPr>
            <w:tcW w:w="690" w:type="pct"/>
            <w:tcBorders>
              <w:top w:val="single" w:color="auto" w:sz="4" w:space="0"/>
              <w:left w:val="nil"/>
              <w:bottom w:val="single" w:color="auto" w:sz="12" w:space="0"/>
              <w:right w:val="nil"/>
            </w:tcBorders>
            <w:vAlign w:val="center"/>
          </w:tcPr>
          <w:p w14:paraId="761E3F8A">
            <w:pPr>
              <w:snapToGrid w:val="0"/>
              <w:ind w:left="0" w:firstLine="0"/>
              <w:jc w:val="center"/>
              <w:rPr>
                <w:lang w:eastAsia="zh-CN"/>
              </w:rPr>
            </w:pPr>
            <w:r>
              <w:rPr>
                <w:lang w:eastAsia="zh-CN"/>
              </w:rPr>
              <w:t>0.20</w:t>
            </w:r>
            <w:r>
              <w:rPr>
                <w:rFonts w:hint="eastAsia"/>
                <w:lang w:eastAsia="zh-CN"/>
              </w:rPr>
              <w:t>9</w:t>
            </w:r>
            <w:r>
              <w:rPr>
                <w:lang w:eastAsia="zh-CN"/>
              </w:rPr>
              <w:t>±0.022</w:t>
            </w:r>
          </w:p>
        </w:tc>
        <w:tc>
          <w:tcPr>
            <w:tcW w:w="689" w:type="pct"/>
            <w:tcBorders>
              <w:top w:val="single" w:color="auto" w:sz="4" w:space="0"/>
              <w:left w:val="nil"/>
              <w:bottom w:val="single" w:color="auto" w:sz="12" w:space="0"/>
              <w:right w:val="nil"/>
            </w:tcBorders>
            <w:vAlign w:val="center"/>
          </w:tcPr>
          <w:p w14:paraId="01787551">
            <w:pPr>
              <w:snapToGrid w:val="0"/>
              <w:ind w:left="0" w:firstLine="0"/>
              <w:jc w:val="center"/>
              <w:rPr>
                <w:lang w:eastAsia="zh-CN"/>
              </w:rPr>
            </w:pPr>
            <w:r>
              <w:rPr>
                <w:lang w:eastAsia="zh-CN"/>
              </w:rPr>
              <w:t>4.755±0.015</w:t>
            </w:r>
            <w:r>
              <w:rPr>
                <w:rFonts w:hint="eastAsia"/>
                <w:lang w:eastAsia="zh-CN"/>
              </w:rPr>
              <w:t>9</w:t>
            </w:r>
          </w:p>
        </w:tc>
        <w:tc>
          <w:tcPr>
            <w:tcW w:w="741" w:type="pct"/>
            <w:tcBorders>
              <w:top w:val="single" w:color="auto" w:sz="4" w:space="0"/>
              <w:left w:val="nil"/>
              <w:bottom w:val="single" w:color="auto" w:sz="12" w:space="0"/>
              <w:right w:val="nil"/>
            </w:tcBorders>
            <w:vAlign w:val="center"/>
          </w:tcPr>
          <w:p w14:paraId="0539525C">
            <w:pPr>
              <w:snapToGrid w:val="0"/>
              <w:ind w:left="0" w:firstLine="0"/>
              <w:jc w:val="center"/>
              <w:rPr>
                <w:lang w:eastAsia="zh-CN"/>
              </w:rPr>
            </w:pPr>
            <w:r>
              <w:rPr>
                <w:lang w:eastAsia="zh-CN"/>
              </w:rPr>
              <w:t>53.04</w:t>
            </w:r>
            <w:r>
              <w:rPr>
                <w:rFonts w:hint="eastAsia"/>
                <w:lang w:eastAsia="zh-CN"/>
              </w:rPr>
              <w:t>6</w:t>
            </w:r>
            <w:r>
              <w:rPr>
                <w:lang w:eastAsia="zh-CN"/>
              </w:rPr>
              <w:t>±6.181</w:t>
            </w:r>
          </w:p>
        </w:tc>
      </w:tr>
    </w:tbl>
    <w:p w14:paraId="1FE11DC5">
      <w:pPr>
        <w:widowControl w:val="0"/>
        <w:snapToGrid w:val="0"/>
        <w:spacing w:line="480" w:lineRule="auto"/>
        <w:ind w:left="0" w:firstLine="0"/>
        <w:rPr>
          <w:sz w:val="24"/>
          <w:szCs w:val="24"/>
          <w:lang w:eastAsia="zh-CN"/>
        </w:rPr>
      </w:pPr>
    </w:p>
    <w:p w14:paraId="361FDC91">
      <w:pPr>
        <w:widowControl w:val="0"/>
        <w:snapToGrid w:val="0"/>
        <w:spacing w:line="480" w:lineRule="auto"/>
        <w:ind w:left="0" w:firstLine="0"/>
        <w:rPr>
          <w:sz w:val="24"/>
          <w:szCs w:val="24"/>
          <w:lang w:eastAsia="zh-CN"/>
        </w:rPr>
      </w:pPr>
      <w:r>
        <w:rPr>
          <w:sz w:val="24"/>
          <w:szCs w:val="24"/>
          <w:lang w:eastAsia="zh-CN"/>
        </w:rPr>
        <w:t>Integrated</w:t>
      </w:r>
      <w:r>
        <w:rPr>
          <w:rFonts w:hint="eastAsia"/>
          <w:sz w:val="24"/>
          <w:szCs w:val="24"/>
          <w:lang w:eastAsia="zh-CN"/>
        </w:rPr>
        <w:t xml:space="preserve"> within</w:t>
      </w:r>
      <w:r>
        <w:rPr>
          <w:sz w:val="24"/>
          <w:szCs w:val="24"/>
          <w:lang w:eastAsia="zh-CN"/>
        </w:rPr>
        <w:t xml:space="preserve"> 90~120 meV</w:t>
      </w:r>
      <w:r>
        <w:rPr>
          <w:rFonts w:hint="eastAsia"/>
          <w:sz w:val="24"/>
          <w:szCs w:val="24"/>
          <w:lang w:eastAsia="zh-CN"/>
        </w:rPr>
        <w:t xml:space="preserve"> (</w:t>
      </w:r>
      <w:r>
        <w:rPr>
          <w:rFonts w:eastAsia="宋体"/>
          <w:sz w:val="24"/>
          <w:szCs w:val="24"/>
        </w:rPr>
        <w:t xml:space="preserve">Supplementary Fig. </w:t>
      </w:r>
      <w:r>
        <w:rPr>
          <w:rFonts w:hint="eastAsia" w:eastAsia="宋体"/>
          <w:sz w:val="24"/>
          <w:szCs w:val="24"/>
          <w:lang w:eastAsia="zh-CN"/>
        </w:rPr>
        <w:t>S8</w:t>
      </w:r>
      <w:r>
        <w:rPr>
          <w:rFonts w:hint="eastAsia"/>
          <w:sz w:val="24"/>
          <w:szCs w:val="24"/>
          <w:lang w:eastAsia="zh-CN"/>
        </w:rPr>
        <w:t>)</w:t>
      </w:r>
    </w:p>
    <w:tbl>
      <w:tblPr>
        <w:tblStyle w:val="44"/>
        <w:tblW w:w="5300" w:type="pct"/>
        <w:jc w:val="center"/>
        <w:tblLayout w:type="autofit"/>
        <w:tblCellMar>
          <w:top w:w="0" w:type="dxa"/>
          <w:left w:w="108" w:type="dxa"/>
          <w:bottom w:w="0" w:type="dxa"/>
          <w:right w:w="108" w:type="dxa"/>
        </w:tblCellMar>
      </w:tblPr>
      <w:tblGrid>
        <w:gridCol w:w="700"/>
        <w:gridCol w:w="666"/>
        <w:gridCol w:w="1282"/>
        <w:gridCol w:w="1256"/>
        <w:gridCol w:w="1359"/>
        <w:gridCol w:w="1299"/>
        <w:gridCol w:w="1256"/>
        <w:gridCol w:w="1569"/>
      </w:tblGrid>
      <w:tr w14:paraId="6E0DE58C">
        <w:tblPrEx>
          <w:tblCellMar>
            <w:top w:w="0" w:type="dxa"/>
            <w:left w:w="108" w:type="dxa"/>
            <w:bottom w:w="0" w:type="dxa"/>
            <w:right w:w="108" w:type="dxa"/>
          </w:tblCellMar>
        </w:tblPrEx>
        <w:trPr>
          <w:trHeight w:val="340" w:hRule="atLeast"/>
          <w:jc w:val="center"/>
        </w:trPr>
        <w:tc>
          <w:tcPr>
            <w:tcW w:w="728" w:type="pct"/>
            <w:gridSpan w:val="2"/>
            <w:vMerge w:val="restart"/>
            <w:tcBorders>
              <w:top w:val="single" w:color="auto" w:sz="12" w:space="0"/>
              <w:left w:val="nil"/>
              <w:bottom w:val="single" w:color="auto" w:sz="4" w:space="0"/>
              <w:right w:val="nil"/>
            </w:tcBorders>
            <w:vAlign w:val="center"/>
          </w:tcPr>
          <w:p w14:paraId="0CE8009D">
            <w:pPr>
              <w:snapToGrid w:val="0"/>
              <w:ind w:left="0" w:firstLine="0"/>
              <w:jc w:val="center"/>
              <w:rPr>
                <w:rFonts w:eastAsia="Times New Roman"/>
                <w:lang w:eastAsia="zh-CN"/>
              </w:rPr>
            </w:pPr>
            <w:r>
              <w:rPr>
                <w:lang w:eastAsia="zh-CN"/>
              </w:rPr>
              <w:t>Samples</w:t>
            </w:r>
          </w:p>
        </w:tc>
        <w:tc>
          <w:tcPr>
            <w:tcW w:w="2076" w:type="pct"/>
            <w:gridSpan w:val="3"/>
            <w:tcBorders>
              <w:top w:val="single" w:color="auto" w:sz="12" w:space="0"/>
              <w:left w:val="nil"/>
              <w:bottom w:val="single" w:color="auto" w:sz="4" w:space="0"/>
              <w:right w:val="nil"/>
            </w:tcBorders>
            <w:vAlign w:val="center"/>
          </w:tcPr>
          <w:p w14:paraId="3B6C4A65">
            <w:pPr>
              <w:snapToGrid w:val="0"/>
              <w:ind w:left="0" w:firstLine="0"/>
              <w:jc w:val="center"/>
              <w:rPr>
                <w:lang w:eastAsia="zh-CN"/>
              </w:rPr>
            </w:pPr>
            <w:r>
              <w:rPr>
                <w:rFonts w:eastAsia="Times New Roman"/>
                <w:lang w:eastAsia="zh-CN"/>
              </w:rPr>
              <w:t>SSP</w:t>
            </w:r>
          </w:p>
        </w:tc>
        <w:tc>
          <w:tcPr>
            <w:tcW w:w="2196" w:type="pct"/>
            <w:gridSpan w:val="3"/>
            <w:tcBorders>
              <w:top w:val="single" w:color="auto" w:sz="12" w:space="0"/>
              <w:left w:val="nil"/>
              <w:bottom w:val="single" w:color="auto" w:sz="4" w:space="0"/>
              <w:right w:val="nil"/>
            </w:tcBorders>
            <w:vAlign w:val="center"/>
          </w:tcPr>
          <w:p w14:paraId="446EE9D8">
            <w:pPr>
              <w:snapToGrid w:val="0"/>
              <w:ind w:left="0" w:firstLine="0"/>
              <w:jc w:val="center"/>
              <w:rPr>
                <w:lang w:eastAsia="zh-CN"/>
              </w:rPr>
            </w:pPr>
            <w:r>
              <w:rPr>
                <w:lang w:eastAsia="zh-CN"/>
              </w:rPr>
              <w:t>PPP</w:t>
            </w:r>
          </w:p>
        </w:tc>
      </w:tr>
      <w:tr w14:paraId="50DF5905">
        <w:tblPrEx>
          <w:tblCellMar>
            <w:top w:w="0" w:type="dxa"/>
            <w:left w:w="108" w:type="dxa"/>
            <w:bottom w:w="0" w:type="dxa"/>
            <w:right w:w="108" w:type="dxa"/>
          </w:tblCellMar>
        </w:tblPrEx>
        <w:trPr>
          <w:trHeight w:val="340" w:hRule="atLeast"/>
          <w:jc w:val="center"/>
        </w:trPr>
        <w:tc>
          <w:tcPr>
            <w:tcW w:w="0" w:type="auto"/>
            <w:gridSpan w:val="2"/>
            <w:vMerge w:val="continue"/>
            <w:tcBorders>
              <w:top w:val="double" w:color="auto" w:sz="4" w:space="0"/>
              <w:left w:val="nil"/>
              <w:bottom w:val="single" w:color="auto" w:sz="4" w:space="0"/>
              <w:right w:val="nil"/>
            </w:tcBorders>
            <w:vAlign w:val="center"/>
          </w:tcPr>
          <w:p w14:paraId="262C2326">
            <w:pPr>
              <w:ind w:left="0" w:firstLine="0"/>
              <w:jc w:val="left"/>
              <w:rPr>
                <w:rFonts w:eastAsia="Times New Roman"/>
                <w:lang w:eastAsia="zh-CN"/>
              </w:rPr>
            </w:pPr>
          </w:p>
        </w:tc>
        <w:tc>
          <w:tcPr>
            <w:tcW w:w="683" w:type="pct"/>
            <w:tcBorders>
              <w:top w:val="single" w:color="auto" w:sz="4" w:space="0"/>
              <w:left w:val="nil"/>
              <w:bottom w:val="single" w:color="auto" w:sz="4" w:space="0"/>
              <w:right w:val="nil"/>
            </w:tcBorders>
            <w:vAlign w:val="center"/>
          </w:tcPr>
          <w:p w14:paraId="064D22E1">
            <w:pPr>
              <w:snapToGrid w:val="0"/>
              <w:ind w:left="0" w:firstLine="0"/>
              <w:jc w:val="center"/>
              <w:rPr>
                <w:i/>
                <w:iCs/>
                <w:lang w:eastAsia="zh-CN"/>
              </w:rPr>
            </w:pPr>
            <w:r>
              <w:rPr>
                <w:i/>
                <w:iCs/>
                <w:lang w:eastAsia="zh-CN"/>
              </w:rPr>
              <w:t>C</w:t>
            </w:r>
            <w:r>
              <w:rPr>
                <w:vertAlign w:val="subscript"/>
                <w:lang w:eastAsia="zh-CN"/>
              </w:rPr>
              <w:t>ani</w:t>
            </w:r>
          </w:p>
        </w:tc>
        <w:tc>
          <w:tcPr>
            <w:tcW w:w="669" w:type="pct"/>
            <w:tcBorders>
              <w:top w:val="single" w:color="auto" w:sz="4" w:space="0"/>
              <w:left w:val="nil"/>
              <w:bottom w:val="single" w:color="auto" w:sz="4" w:space="0"/>
              <w:right w:val="nil"/>
            </w:tcBorders>
            <w:vAlign w:val="center"/>
          </w:tcPr>
          <w:p w14:paraId="583FBC72">
            <w:pPr>
              <w:snapToGrid w:val="0"/>
              <w:ind w:left="0" w:firstLine="0"/>
              <w:jc w:val="center"/>
              <w:rPr>
                <w:i/>
                <w:iCs/>
                <w:lang w:eastAsia="zh-CN"/>
              </w:rPr>
            </w:pPr>
            <w:r>
              <w:rPr>
                <w:i/>
                <w:iCs/>
                <w:lang w:eastAsia="zh-CN"/>
              </w:rPr>
              <w:t>C</w:t>
            </w:r>
            <w:r>
              <w:rPr>
                <w:vertAlign w:val="subscript"/>
                <w:lang w:eastAsia="zh-CN"/>
              </w:rPr>
              <w:t>iso</w:t>
            </w:r>
          </w:p>
        </w:tc>
        <w:tc>
          <w:tcPr>
            <w:tcW w:w="724" w:type="pct"/>
            <w:tcBorders>
              <w:top w:val="single" w:color="auto" w:sz="4" w:space="0"/>
              <w:left w:val="nil"/>
              <w:bottom w:val="single" w:color="auto" w:sz="4" w:space="0"/>
              <w:right w:val="nil"/>
            </w:tcBorders>
            <w:vAlign w:val="center"/>
          </w:tcPr>
          <w:p w14:paraId="202D4FC9">
            <w:pPr>
              <w:snapToGrid w:val="0"/>
              <w:ind w:left="0" w:firstLine="0"/>
              <w:jc w:val="center"/>
              <w:rPr>
                <w:i/>
                <w:iCs/>
                <w:lang w:eastAsia="zh-CN"/>
              </w:rPr>
            </w:pPr>
            <w:r>
              <w:rPr>
                <w:i/>
                <w:iCs/>
                <w:lang w:eastAsia="zh-CN"/>
              </w:rPr>
              <w:t>φ</w:t>
            </w:r>
            <w:r>
              <w:rPr>
                <w:vertAlign w:val="subscript"/>
                <w:lang w:eastAsia="zh-CN"/>
              </w:rPr>
              <w:t>0</w:t>
            </w:r>
            <w:r>
              <w:rPr>
                <w:lang w:eastAsia="zh-CN"/>
              </w:rPr>
              <w:t xml:space="preserve"> (°)</w:t>
            </w:r>
          </w:p>
        </w:tc>
        <w:tc>
          <w:tcPr>
            <w:tcW w:w="692" w:type="pct"/>
            <w:tcBorders>
              <w:top w:val="single" w:color="auto" w:sz="4" w:space="0"/>
              <w:left w:val="nil"/>
              <w:bottom w:val="single" w:color="auto" w:sz="4" w:space="0"/>
              <w:right w:val="nil"/>
            </w:tcBorders>
            <w:vAlign w:val="center"/>
          </w:tcPr>
          <w:p w14:paraId="055A9ADB">
            <w:pPr>
              <w:snapToGrid w:val="0"/>
              <w:ind w:left="0" w:firstLine="0"/>
              <w:jc w:val="center"/>
              <w:rPr>
                <w:i/>
                <w:iCs/>
                <w:lang w:eastAsia="zh-CN"/>
              </w:rPr>
            </w:pPr>
            <w:r>
              <w:rPr>
                <w:i/>
                <w:iCs/>
                <w:lang w:eastAsia="zh-CN"/>
              </w:rPr>
              <w:t>C</w:t>
            </w:r>
            <w:r>
              <w:rPr>
                <w:vertAlign w:val="subscript"/>
                <w:lang w:eastAsia="zh-CN"/>
              </w:rPr>
              <w:t>ani</w:t>
            </w:r>
          </w:p>
        </w:tc>
        <w:tc>
          <w:tcPr>
            <w:tcW w:w="669" w:type="pct"/>
            <w:tcBorders>
              <w:top w:val="single" w:color="auto" w:sz="4" w:space="0"/>
              <w:left w:val="nil"/>
              <w:bottom w:val="single" w:color="auto" w:sz="4" w:space="0"/>
              <w:right w:val="nil"/>
            </w:tcBorders>
            <w:vAlign w:val="center"/>
          </w:tcPr>
          <w:p w14:paraId="7FF365F2">
            <w:pPr>
              <w:snapToGrid w:val="0"/>
              <w:ind w:left="0" w:firstLine="0"/>
              <w:jc w:val="center"/>
              <w:rPr>
                <w:i/>
                <w:iCs/>
                <w:lang w:eastAsia="zh-CN"/>
              </w:rPr>
            </w:pPr>
            <w:r>
              <w:rPr>
                <w:i/>
                <w:iCs/>
                <w:lang w:eastAsia="zh-CN"/>
              </w:rPr>
              <w:t>C</w:t>
            </w:r>
            <w:r>
              <w:rPr>
                <w:vertAlign w:val="subscript"/>
                <w:lang w:eastAsia="zh-CN"/>
              </w:rPr>
              <w:t>iso</w:t>
            </w:r>
          </w:p>
        </w:tc>
        <w:tc>
          <w:tcPr>
            <w:tcW w:w="835" w:type="pct"/>
            <w:tcBorders>
              <w:top w:val="single" w:color="auto" w:sz="4" w:space="0"/>
              <w:left w:val="nil"/>
              <w:bottom w:val="single" w:color="auto" w:sz="4" w:space="0"/>
              <w:right w:val="nil"/>
            </w:tcBorders>
            <w:vAlign w:val="center"/>
          </w:tcPr>
          <w:p w14:paraId="379B036E">
            <w:pPr>
              <w:snapToGrid w:val="0"/>
              <w:ind w:left="0" w:firstLine="0"/>
              <w:jc w:val="center"/>
              <w:rPr>
                <w:lang w:eastAsia="zh-CN"/>
              </w:rPr>
            </w:pPr>
            <w:r>
              <w:rPr>
                <w:i/>
                <w:iCs/>
                <w:lang w:eastAsia="zh-CN"/>
              </w:rPr>
              <w:t>φ</w:t>
            </w:r>
            <w:r>
              <w:rPr>
                <w:vertAlign w:val="subscript"/>
                <w:lang w:eastAsia="zh-CN"/>
              </w:rPr>
              <w:t>0</w:t>
            </w:r>
            <w:r>
              <w:rPr>
                <w:lang w:eastAsia="zh-CN"/>
              </w:rPr>
              <w:t xml:space="preserve"> (°)</w:t>
            </w:r>
          </w:p>
        </w:tc>
      </w:tr>
      <w:tr w14:paraId="4B4CEFAC">
        <w:tblPrEx>
          <w:tblCellMar>
            <w:top w:w="0" w:type="dxa"/>
            <w:left w:w="108" w:type="dxa"/>
            <w:bottom w:w="0" w:type="dxa"/>
            <w:right w:w="108" w:type="dxa"/>
          </w:tblCellMar>
        </w:tblPrEx>
        <w:trPr>
          <w:trHeight w:val="340" w:hRule="atLeast"/>
          <w:jc w:val="center"/>
        </w:trPr>
        <w:tc>
          <w:tcPr>
            <w:tcW w:w="373" w:type="pct"/>
            <w:vMerge w:val="restart"/>
            <w:tcBorders>
              <w:top w:val="single" w:color="auto" w:sz="4" w:space="0"/>
              <w:left w:val="nil"/>
              <w:bottom w:val="single" w:color="auto" w:sz="4" w:space="0"/>
              <w:right w:val="nil"/>
            </w:tcBorders>
            <w:vAlign w:val="center"/>
          </w:tcPr>
          <w:p w14:paraId="2366E84A">
            <w:pPr>
              <w:snapToGrid w:val="0"/>
              <w:ind w:left="0" w:firstLine="0"/>
              <w:jc w:val="center"/>
              <w:rPr>
                <w:lang w:eastAsia="zh-CN"/>
              </w:rPr>
            </w:pPr>
            <w:r>
              <w:rPr>
                <w:lang w:eastAsia="zh-CN"/>
              </w:rPr>
              <w:t>KTO</w:t>
            </w:r>
          </w:p>
        </w:tc>
        <w:tc>
          <w:tcPr>
            <w:tcW w:w="355" w:type="pct"/>
            <w:tcBorders>
              <w:top w:val="single" w:color="auto" w:sz="4" w:space="0"/>
              <w:left w:val="nil"/>
              <w:bottom w:val="nil"/>
              <w:right w:val="nil"/>
            </w:tcBorders>
            <w:vAlign w:val="center"/>
          </w:tcPr>
          <w:p w14:paraId="3DEA1FB2">
            <w:pPr>
              <w:snapToGrid w:val="0"/>
              <w:ind w:left="0" w:firstLine="0"/>
              <w:jc w:val="center"/>
              <w:rPr>
                <w:lang w:eastAsia="zh-CN"/>
              </w:rPr>
            </w:pPr>
            <w:r>
              <w:rPr>
                <w:lang w:eastAsia="zh-CN"/>
              </w:rPr>
              <w:t>(001)</w:t>
            </w:r>
          </w:p>
        </w:tc>
        <w:tc>
          <w:tcPr>
            <w:tcW w:w="683" w:type="pct"/>
            <w:tcBorders>
              <w:top w:val="single" w:color="auto" w:sz="4" w:space="0"/>
              <w:left w:val="nil"/>
              <w:bottom w:val="nil"/>
              <w:right w:val="nil"/>
            </w:tcBorders>
            <w:vAlign w:val="center"/>
          </w:tcPr>
          <w:p w14:paraId="59CECE13">
            <w:pPr>
              <w:snapToGrid w:val="0"/>
              <w:ind w:left="0" w:firstLine="0"/>
              <w:jc w:val="center"/>
              <w:rPr>
                <w:lang w:eastAsia="zh-CN"/>
              </w:rPr>
            </w:pPr>
            <w:r>
              <w:rPr>
                <w:rFonts w:hint="eastAsia"/>
                <w:lang w:eastAsia="zh-CN"/>
              </w:rPr>
              <w:t>/</w:t>
            </w:r>
          </w:p>
        </w:tc>
        <w:tc>
          <w:tcPr>
            <w:tcW w:w="669" w:type="pct"/>
            <w:tcBorders>
              <w:top w:val="single" w:color="auto" w:sz="4" w:space="0"/>
              <w:left w:val="nil"/>
              <w:bottom w:val="nil"/>
              <w:right w:val="nil"/>
            </w:tcBorders>
            <w:vAlign w:val="center"/>
          </w:tcPr>
          <w:p w14:paraId="6DC483A5">
            <w:pPr>
              <w:snapToGrid w:val="0"/>
              <w:ind w:left="0" w:firstLine="0"/>
              <w:jc w:val="center"/>
              <w:rPr>
                <w:lang w:eastAsia="zh-CN"/>
              </w:rPr>
            </w:pPr>
            <w:r>
              <w:rPr>
                <w:lang w:eastAsia="zh-CN"/>
              </w:rPr>
              <w:t>0.578</w:t>
            </w:r>
            <w:r>
              <w:rPr>
                <w:rFonts w:eastAsia="等线"/>
              </w:rPr>
              <w:t>±</w:t>
            </w:r>
            <w:r>
              <w:rPr>
                <w:lang w:eastAsia="zh-CN"/>
              </w:rPr>
              <w:t>0.002</w:t>
            </w:r>
          </w:p>
        </w:tc>
        <w:tc>
          <w:tcPr>
            <w:tcW w:w="724" w:type="pct"/>
            <w:tcBorders>
              <w:top w:val="single" w:color="auto" w:sz="4" w:space="0"/>
              <w:left w:val="nil"/>
              <w:bottom w:val="nil"/>
              <w:right w:val="nil"/>
            </w:tcBorders>
            <w:vAlign w:val="center"/>
          </w:tcPr>
          <w:p w14:paraId="26FB3B7E">
            <w:pPr>
              <w:snapToGrid w:val="0"/>
              <w:ind w:left="0" w:firstLine="0"/>
              <w:jc w:val="center"/>
              <w:rPr>
                <w:lang w:eastAsia="zh-CN"/>
              </w:rPr>
            </w:pPr>
            <w:r>
              <w:rPr>
                <w:rFonts w:hint="eastAsia"/>
                <w:lang w:eastAsia="zh-CN"/>
              </w:rPr>
              <w:t>/</w:t>
            </w:r>
          </w:p>
        </w:tc>
        <w:tc>
          <w:tcPr>
            <w:tcW w:w="692" w:type="pct"/>
            <w:tcBorders>
              <w:top w:val="single" w:color="auto" w:sz="4" w:space="0"/>
              <w:left w:val="nil"/>
              <w:bottom w:val="nil"/>
              <w:right w:val="nil"/>
            </w:tcBorders>
            <w:vAlign w:val="center"/>
          </w:tcPr>
          <w:p w14:paraId="0F260FA4">
            <w:pPr>
              <w:snapToGrid w:val="0"/>
              <w:ind w:left="0" w:firstLine="0"/>
              <w:jc w:val="center"/>
              <w:rPr>
                <w:lang w:eastAsia="zh-CN"/>
              </w:rPr>
            </w:pPr>
            <w:r>
              <w:rPr>
                <w:rFonts w:hint="eastAsia"/>
                <w:lang w:eastAsia="zh-CN"/>
              </w:rPr>
              <w:t>/</w:t>
            </w:r>
          </w:p>
        </w:tc>
        <w:tc>
          <w:tcPr>
            <w:tcW w:w="669" w:type="pct"/>
            <w:tcBorders>
              <w:top w:val="single" w:color="auto" w:sz="4" w:space="0"/>
              <w:left w:val="nil"/>
              <w:bottom w:val="nil"/>
              <w:right w:val="nil"/>
            </w:tcBorders>
            <w:vAlign w:val="center"/>
          </w:tcPr>
          <w:p w14:paraId="4232C944">
            <w:pPr>
              <w:snapToGrid w:val="0"/>
              <w:ind w:left="0" w:firstLine="0"/>
              <w:jc w:val="center"/>
              <w:rPr>
                <w:lang w:eastAsia="zh-CN"/>
              </w:rPr>
            </w:pPr>
            <w:r>
              <w:rPr>
                <w:lang w:eastAsia="zh-CN"/>
              </w:rPr>
              <w:t>0.295</w:t>
            </w:r>
            <w:r>
              <w:rPr>
                <w:rFonts w:eastAsia="等线"/>
              </w:rPr>
              <w:t>±</w:t>
            </w:r>
            <w:r>
              <w:rPr>
                <w:lang w:eastAsia="zh-CN"/>
              </w:rPr>
              <w:t>0.001</w:t>
            </w:r>
          </w:p>
        </w:tc>
        <w:tc>
          <w:tcPr>
            <w:tcW w:w="835" w:type="pct"/>
            <w:vAlign w:val="center"/>
          </w:tcPr>
          <w:p w14:paraId="31600281">
            <w:pPr>
              <w:snapToGrid w:val="0"/>
              <w:ind w:left="0" w:firstLine="0"/>
              <w:jc w:val="center"/>
              <w:rPr>
                <w:lang w:eastAsia="zh-CN"/>
              </w:rPr>
            </w:pPr>
            <w:r>
              <w:rPr>
                <w:rFonts w:hint="eastAsia"/>
                <w:lang w:eastAsia="zh-CN"/>
              </w:rPr>
              <w:t>/</w:t>
            </w:r>
          </w:p>
        </w:tc>
      </w:tr>
      <w:tr w14:paraId="06D81F6E">
        <w:tblPrEx>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nil"/>
            </w:tcBorders>
            <w:vAlign w:val="center"/>
          </w:tcPr>
          <w:p w14:paraId="61936709">
            <w:pPr>
              <w:ind w:left="0" w:firstLine="0"/>
              <w:jc w:val="left"/>
              <w:rPr>
                <w:lang w:eastAsia="zh-CN"/>
              </w:rPr>
            </w:pPr>
          </w:p>
        </w:tc>
        <w:tc>
          <w:tcPr>
            <w:tcW w:w="355" w:type="pct"/>
            <w:vAlign w:val="center"/>
          </w:tcPr>
          <w:p w14:paraId="6EE49E08">
            <w:pPr>
              <w:snapToGrid w:val="0"/>
              <w:ind w:left="0" w:firstLine="0"/>
              <w:jc w:val="center"/>
              <w:rPr>
                <w:lang w:eastAsia="zh-CN"/>
              </w:rPr>
            </w:pPr>
            <w:r>
              <w:rPr>
                <w:lang w:eastAsia="zh-CN"/>
              </w:rPr>
              <w:t>(110)</w:t>
            </w:r>
          </w:p>
        </w:tc>
        <w:tc>
          <w:tcPr>
            <w:tcW w:w="683" w:type="pct"/>
            <w:vAlign w:val="center"/>
          </w:tcPr>
          <w:p w14:paraId="538F89F9">
            <w:pPr>
              <w:snapToGrid w:val="0"/>
              <w:ind w:left="0" w:firstLine="0"/>
              <w:jc w:val="center"/>
              <w:rPr>
                <w:lang w:eastAsia="zh-CN"/>
              </w:rPr>
            </w:pPr>
            <w:r>
              <w:rPr>
                <w:lang w:eastAsia="zh-CN"/>
              </w:rPr>
              <w:t>-0.243±0.003</w:t>
            </w:r>
          </w:p>
        </w:tc>
        <w:tc>
          <w:tcPr>
            <w:tcW w:w="669" w:type="pct"/>
            <w:vAlign w:val="center"/>
          </w:tcPr>
          <w:p w14:paraId="44ACF30B">
            <w:pPr>
              <w:snapToGrid w:val="0"/>
              <w:ind w:left="0" w:firstLine="0"/>
              <w:jc w:val="center"/>
              <w:rPr>
                <w:lang w:eastAsia="zh-CN"/>
              </w:rPr>
            </w:pPr>
            <w:r>
              <w:rPr>
                <w:lang w:eastAsia="zh-CN"/>
              </w:rPr>
              <w:t>0.726±0.002</w:t>
            </w:r>
          </w:p>
        </w:tc>
        <w:tc>
          <w:tcPr>
            <w:tcW w:w="724" w:type="pct"/>
            <w:vAlign w:val="center"/>
          </w:tcPr>
          <w:p w14:paraId="39F4C1D1">
            <w:pPr>
              <w:snapToGrid w:val="0"/>
              <w:ind w:left="0" w:firstLine="0"/>
              <w:jc w:val="center"/>
              <w:rPr>
                <w:lang w:eastAsia="zh-CN"/>
              </w:rPr>
            </w:pPr>
            <w:r>
              <w:rPr>
                <w:lang w:eastAsia="zh-CN"/>
              </w:rPr>
              <w:t>-0.232±0.719</w:t>
            </w:r>
          </w:p>
        </w:tc>
        <w:tc>
          <w:tcPr>
            <w:tcW w:w="692" w:type="pct"/>
            <w:vAlign w:val="center"/>
          </w:tcPr>
          <w:p w14:paraId="7DBC3A13">
            <w:pPr>
              <w:snapToGrid w:val="0"/>
              <w:ind w:left="0" w:firstLine="0"/>
              <w:jc w:val="center"/>
              <w:rPr>
                <w:lang w:eastAsia="zh-CN"/>
              </w:rPr>
            </w:pPr>
            <w:r>
              <w:rPr>
                <w:lang w:eastAsia="zh-CN"/>
              </w:rPr>
              <w:t>0.225±0.005</w:t>
            </w:r>
          </w:p>
        </w:tc>
        <w:tc>
          <w:tcPr>
            <w:tcW w:w="669" w:type="pct"/>
            <w:vAlign w:val="center"/>
          </w:tcPr>
          <w:p w14:paraId="390CF239">
            <w:pPr>
              <w:snapToGrid w:val="0"/>
              <w:ind w:left="0" w:firstLine="0"/>
              <w:jc w:val="center"/>
              <w:rPr>
                <w:lang w:eastAsia="zh-CN"/>
              </w:rPr>
            </w:pPr>
            <w:r>
              <w:rPr>
                <w:lang w:eastAsia="zh-CN"/>
              </w:rPr>
              <w:t>0.528±0.004</w:t>
            </w:r>
          </w:p>
        </w:tc>
        <w:tc>
          <w:tcPr>
            <w:tcW w:w="835" w:type="pct"/>
            <w:vAlign w:val="center"/>
          </w:tcPr>
          <w:p w14:paraId="40B55058">
            <w:pPr>
              <w:snapToGrid w:val="0"/>
              <w:ind w:left="0" w:firstLine="0"/>
              <w:jc w:val="center"/>
              <w:rPr>
                <w:lang w:eastAsia="zh-CN"/>
              </w:rPr>
            </w:pPr>
            <w:r>
              <w:rPr>
                <w:lang w:eastAsia="zh-CN"/>
              </w:rPr>
              <w:t>-1.717±1.211</w:t>
            </w:r>
          </w:p>
        </w:tc>
      </w:tr>
      <w:tr w14:paraId="647FBE67">
        <w:tblPrEx>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nil"/>
              <w:bottom w:val="single" w:color="auto" w:sz="4" w:space="0"/>
              <w:right w:val="nil"/>
            </w:tcBorders>
            <w:vAlign w:val="center"/>
          </w:tcPr>
          <w:p w14:paraId="2C3A822C">
            <w:pPr>
              <w:ind w:left="0" w:firstLine="0"/>
              <w:jc w:val="left"/>
              <w:rPr>
                <w:lang w:eastAsia="zh-CN"/>
              </w:rPr>
            </w:pPr>
          </w:p>
        </w:tc>
        <w:tc>
          <w:tcPr>
            <w:tcW w:w="355" w:type="pct"/>
            <w:tcBorders>
              <w:top w:val="nil"/>
              <w:left w:val="nil"/>
              <w:bottom w:val="single" w:color="auto" w:sz="4" w:space="0"/>
              <w:right w:val="nil"/>
            </w:tcBorders>
            <w:vAlign w:val="center"/>
          </w:tcPr>
          <w:p w14:paraId="5BA0A933">
            <w:pPr>
              <w:snapToGrid w:val="0"/>
              <w:ind w:left="0" w:firstLine="0"/>
              <w:jc w:val="center"/>
              <w:rPr>
                <w:lang w:eastAsia="zh-CN"/>
              </w:rPr>
            </w:pPr>
            <w:r>
              <w:rPr>
                <w:lang w:eastAsia="zh-CN"/>
              </w:rPr>
              <w:t>(111)</w:t>
            </w:r>
          </w:p>
        </w:tc>
        <w:tc>
          <w:tcPr>
            <w:tcW w:w="683" w:type="pct"/>
            <w:tcBorders>
              <w:top w:val="nil"/>
              <w:left w:val="nil"/>
              <w:bottom w:val="single" w:color="auto" w:sz="4" w:space="0"/>
              <w:right w:val="nil"/>
            </w:tcBorders>
            <w:vAlign w:val="center"/>
          </w:tcPr>
          <w:p w14:paraId="3D87F3DA">
            <w:pPr>
              <w:snapToGrid w:val="0"/>
              <w:ind w:left="0" w:firstLine="0"/>
              <w:jc w:val="center"/>
              <w:rPr>
                <w:lang w:eastAsia="zh-CN"/>
              </w:rPr>
            </w:pPr>
            <w:r>
              <w:rPr>
                <w:lang w:eastAsia="zh-CN"/>
              </w:rPr>
              <w:t>0.078±0.010</w:t>
            </w:r>
          </w:p>
        </w:tc>
        <w:tc>
          <w:tcPr>
            <w:tcW w:w="669" w:type="pct"/>
            <w:tcBorders>
              <w:top w:val="nil"/>
              <w:left w:val="nil"/>
              <w:bottom w:val="single" w:color="auto" w:sz="4" w:space="0"/>
              <w:right w:val="nil"/>
            </w:tcBorders>
            <w:vAlign w:val="center"/>
          </w:tcPr>
          <w:p w14:paraId="23A2C25F">
            <w:pPr>
              <w:snapToGrid w:val="0"/>
              <w:ind w:left="0" w:firstLine="0"/>
              <w:jc w:val="center"/>
              <w:rPr>
                <w:lang w:eastAsia="zh-CN"/>
              </w:rPr>
            </w:pPr>
            <w:r>
              <w:rPr>
                <w:lang w:eastAsia="zh-CN"/>
              </w:rPr>
              <w:t>0.684±0.007</w:t>
            </w:r>
          </w:p>
        </w:tc>
        <w:tc>
          <w:tcPr>
            <w:tcW w:w="724" w:type="pct"/>
            <w:tcBorders>
              <w:top w:val="nil"/>
              <w:left w:val="nil"/>
              <w:bottom w:val="single" w:color="auto" w:sz="4" w:space="0"/>
              <w:right w:val="nil"/>
            </w:tcBorders>
            <w:vAlign w:val="center"/>
          </w:tcPr>
          <w:p w14:paraId="360777A0">
            <w:pPr>
              <w:snapToGrid w:val="0"/>
              <w:ind w:left="0" w:firstLine="0"/>
              <w:jc w:val="center"/>
              <w:rPr>
                <w:lang w:eastAsia="zh-CN"/>
              </w:rPr>
            </w:pPr>
            <w:r>
              <w:rPr>
                <w:lang w:eastAsia="zh-CN"/>
              </w:rPr>
              <w:t>14.208±6.793</w:t>
            </w:r>
          </w:p>
        </w:tc>
        <w:tc>
          <w:tcPr>
            <w:tcW w:w="692" w:type="pct"/>
            <w:tcBorders>
              <w:top w:val="nil"/>
              <w:left w:val="nil"/>
              <w:bottom w:val="single" w:color="auto" w:sz="4" w:space="0"/>
              <w:right w:val="nil"/>
            </w:tcBorders>
            <w:vAlign w:val="center"/>
          </w:tcPr>
          <w:p w14:paraId="5785090B">
            <w:pPr>
              <w:snapToGrid w:val="0"/>
              <w:ind w:left="0" w:firstLine="0"/>
              <w:jc w:val="center"/>
              <w:rPr>
                <w:lang w:eastAsia="zh-CN"/>
              </w:rPr>
            </w:pPr>
            <w:r>
              <w:rPr>
                <w:lang w:eastAsia="zh-CN"/>
              </w:rPr>
              <w:t>-0.070±0.010</w:t>
            </w:r>
          </w:p>
        </w:tc>
        <w:tc>
          <w:tcPr>
            <w:tcW w:w="669" w:type="pct"/>
            <w:tcBorders>
              <w:top w:val="nil"/>
              <w:left w:val="nil"/>
              <w:bottom w:val="single" w:color="auto" w:sz="4" w:space="0"/>
              <w:right w:val="nil"/>
            </w:tcBorders>
            <w:vAlign w:val="center"/>
          </w:tcPr>
          <w:p w14:paraId="25B8D59F">
            <w:pPr>
              <w:snapToGrid w:val="0"/>
              <w:ind w:left="0" w:firstLine="0"/>
              <w:jc w:val="center"/>
              <w:rPr>
                <w:lang w:eastAsia="zh-CN"/>
              </w:rPr>
            </w:pPr>
            <w:r>
              <w:rPr>
                <w:lang w:eastAsia="zh-CN"/>
              </w:rPr>
              <w:t>0.540±0.007</w:t>
            </w:r>
          </w:p>
        </w:tc>
        <w:tc>
          <w:tcPr>
            <w:tcW w:w="835" w:type="pct"/>
            <w:tcBorders>
              <w:top w:val="nil"/>
              <w:left w:val="nil"/>
              <w:bottom w:val="single" w:color="auto" w:sz="4" w:space="0"/>
              <w:right w:val="nil"/>
            </w:tcBorders>
            <w:vAlign w:val="center"/>
          </w:tcPr>
          <w:p w14:paraId="3EE7FA72">
            <w:pPr>
              <w:snapToGrid w:val="0"/>
              <w:ind w:left="0" w:firstLine="0"/>
              <w:jc w:val="center"/>
              <w:rPr>
                <w:lang w:eastAsia="zh-CN"/>
              </w:rPr>
            </w:pPr>
            <w:r>
              <w:rPr>
                <w:lang w:eastAsia="zh-CN"/>
              </w:rPr>
              <w:t>24.665±7.689</w:t>
            </w:r>
          </w:p>
        </w:tc>
      </w:tr>
      <w:tr w14:paraId="0C7A258B">
        <w:tblPrEx>
          <w:tblCellMar>
            <w:top w:w="0" w:type="dxa"/>
            <w:left w:w="108" w:type="dxa"/>
            <w:bottom w:w="0" w:type="dxa"/>
            <w:right w:w="108" w:type="dxa"/>
          </w:tblCellMar>
        </w:tblPrEx>
        <w:trPr>
          <w:trHeight w:val="340" w:hRule="atLeast"/>
          <w:jc w:val="center"/>
        </w:trPr>
        <w:tc>
          <w:tcPr>
            <w:tcW w:w="373" w:type="pct"/>
            <w:vMerge w:val="restart"/>
            <w:tcBorders>
              <w:top w:val="single" w:color="auto" w:sz="4" w:space="0"/>
              <w:left w:val="nil"/>
              <w:bottom w:val="single" w:color="auto" w:sz="12" w:space="0"/>
              <w:right w:val="nil"/>
            </w:tcBorders>
            <w:vAlign w:val="center"/>
          </w:tcPr>
          <w:p w14:paraId="13B87134">
            <w:pPr>
              <w:snapToGrid w:val="0"/>
              <w:ind w:left="0" w:firstLine="0"/>
              <w:jc w:val="center"/>
              <w:rPr>
                <w:lang w:eastAsia="zh-CN"/>
              </w:rPr>
            </w:pPr>
            <w:r>
              <w:rPr>
                <w:lang w:eastAsia="zh-CN"/>
              </w:rPr>
              <w:t>LAO/</w:t>
            </w:r>
          </w:p>
          <w:p w14:paraId="25DB8E11">
            <w:pPr>
              <w:snapToGrid w:val="0"/>
              <w:ind w:left="0" w:firstLine="0"/>
              <w:jc w:val="center"/>
              <w:rPr>
                <w:lang w:eastAsia="zh-CN"/>
              </w:rPr>
            </w:pPr>
            <w:r>
              <w:rPr>
                <w:lang w:eastAsia="zh-CN"/>
              </w:rPr>
              <w:t>KTO</w:t>
            </w:r>
          </w:p>
        </w:tc>
        <w:tc>
          <w:tcPr>
            <w:tcW w:w="355" w:type="pct"/>
            <w:tcBorders>
              <w:top w:val="single" w:color="auto" w:sz="4" w:space="0"/>
              <w:left w:val="nil"/>
              <w:bottom w:val="nil"/>
              <w:right w:val="nil"/>
            </w:tcBorders>
            <w:vAlign w:val="center"/>
          </w:tcPr>
          <w:p w14:paraId="72E5E229">
            <w:pPr>
              <w:snapToGrid w:val="0"/>
              <w:ind w:left="0" w:firstLine="0"/>
              <w:jc w:val="center"/>
              <w:rPr>
                <w:lang w:eastAsia="zh-CN"/>
              </w:rPr>
            </w:pPr>
            <w:r>
              <w:rPr>
                <w:lang w:eastAsia="zh-CN"/>
              </w:rPr>
              <w:t>(001)</w:t>
            </w:r>
          </w:p>
        </w:tc>
        <w:tc>
          <w:tcPr>
            <w:tcW w:w="683" w:type="pct"/>
            <w:tcBorders>
              <w:top w:val="single" w:color="auto" w:sz="4" w:space="0"/>
              <w:left w:val="nil"/>
              <w:bottom w:val="nil"/>
              <w:right w:val="nil"/>
            </w:tcBorders>
            <w:vAlign w:val="center"/>
          </w:tcPr>
          <w:p w14:paraId="782243BD">
            <w:pPr>
              <w:snapToGrid w:val="0"/>
              <w:ind w:left="0" w:firstLine="0"/>
              <w:jc w:val="center"/>
              <w:rPr>
                <w:lang w:eastAsia="zh-CN"/>
              </w:rPr>
            </w:pPr>
            <w:r>
              <w:rPr>
                <w:rFonts w:hint="eastAsia"/>
                <w:lang w:eastAsia="zh-CN"/>
              </w:rPr>
              <w:t>/</w:t>
            </w:r>
          </w:p>
        </w:tc>
        <w:tc>
          <w:tcPr>
            <w:tcW w:w="669" w:type="pct"/>
            <w:tcBorders>
              <w:top w:val="single" w:color="auto" w:sz="4" w:space="0"/>
              <w:left w:val="nil"/>
              <w:bottom w:val="nil"/>
              <w:right w:val="nil"/>
            </w:tcBorders>
            <w:vAlign w:val="center"/>
          </w:tcPr>
          <w:p w14:paraId="558DABCF">
            <w:pPr>
              <w:snapToGrid w:val="0"/>
              <w:ind w:left="0" w:firstLine="0"/>
              <w:jc w:val="center"/>
              <w:rPr>
                <w:lang w:eastAsia="zh-CN"/>
              </w:rPr>
            </w:pPr>
            <w:r>
              <w:rPr>
                <w:lang w:eastAsia="zh-CN"/>
              </w:rPr>
              <w:t>1.065±0.009</w:t>
            </w:r>
          </w:p>
        </w:tc>
        <w:tc>
          <w:tcPr>
            <w:tcW w:w="724" w:type="pct"/>
            <w:tcBorders>
              <w:top w:val="single" w:color="auto" w:sz="4" w:space="0"/>
              <w:left w:val="nil"/>
              <w:bottom w:val="nil"/>
              <w:right w:val="nil"/>
            </w:tcBorders>
            <w:vAlign w:val="center"/>
          </w:tcPr>
          <w:p w14:paraId="370511AC">
            <w:pPr>
              <w:snapToGrid w:val="0"/>
              <w:ind w:left="0" w:firstLine="0"/>
              <w:jc w:val="center"/>
              <w:rPr>
                <w:lang w:eastAsia="zh-CN"/>
              </w:rPr>
            </w:pPr>
            <w:r>
              <w:rPr>
                <w:rFonts w:hint="eastAsia"/>
                <w:lang w:eastAsia="zh-CN"/>
              </w:rPr>
              <w:t>/</w:t>
            </w:r>
          </w:p>
        </w:tc>
        <w:tc>
          <w:tcPr>
            <w:tcW w:w="692" w:type="pct"/>
            <w:tcBorders>
              <w:top w:val="single" w:color="auto" w:sz="4" w:space="0"/>
              <w:left w:val="nil"/>
              <w:bottom w:val="nil"/>
              <w:right w:val="nil"/>
            </w:tcBorders>
            <w:vAlign w:val="center"/>
          </w:tcPr>
          <w:p w14:paraId="5883B56C">
            <w:pPr>
              <w:snapToGrid w:val="0"/>
              <w:ind w:left="0" w:firstLine="0"/>
              <w:jc w:val="center"/>
              <w:rPr>
                <w:lang w:eastAsia="zh-CN"/>
              </w:rPr>
            </w:pPr>
            <w:r>
              <w:rPr>
                <w:rFonts w:hint="eastAsia"/>
                <w:lang w:eastAsia="zh-CN"/>
              </w:rPr>
              <w:t>/</w:t>
            </w:r>
          </w:p>
        </w:tc>
        <w:tc>
          <w:tcPr>
            <w:tcW w:w="669" w:type="pct"/>
            <w:tcBorders>
              <w:top w:val="single" w:color="auto" w:sz="4" w:space="0"/>
              <w:left w:val="nil"/>
              <w:bottom w:val="nil"/>
              <w:right w:val="nil"/>
            </w:tcBorders>
            <w:vAlign w:val="center"/>
          </w:tcPr>
          <w:p w14:paraId="4FD3C414">
            <w:pPr>
              <w:snapToGrid w:val="0"/>
              <w:ind w:left="0" w:firstLine="0"/>
              <w:jc w:val="center"/>
              <w:rPr>
                <w:lang w:eastAsia="zh-CN"/>
              </w:rPr>
            </w:pPr>
            <w:r>
              <w:rPr>
                <w:lang w:eastAsia="zh-CN"/>
              </w:rPr>
              <w:t>0.487±0.003</w:t>
            </w:r>
          </w:p>
        </w:tc>
        <w:tc>
          <w:tcPr>
            <w:tcW w:w="835" w:type="pct"/>
            <w:tcBorders>
              <w:top w:val="single" w:color="auto" w:sz="4" w:space="0"/>
              <w:left w:val="nil"/>
              <w:bottom w:val="nil"/>
              <w:right w:val="nil"/>
            </w:tcBorders>
            <w:vAlign w:val="center"/>
          </w:tcPr>
          <w:p w14:paraId="0A1616ED">
            <w:pPr>
              <w:snapToGrid w:val="0"/>
              <w:ind w:left="0" w:firstLine="0"/>
              <w:jc w:val="center"/>
              <w:rPr>
                <w:lang w:eastAsia="zh-CN"/>
              </w:rPr>
            </w:pPr>
            <w:r>
              <w:rPr>
                <w:rFonts w:hint="eastAsia"/>
                <w:lang w:eastAsia="zh-CN"/>
              </w:rPr>
              <w:t>/</w:t>
            </w:r>
          </w:p>
        </w:tc>
      </w:tr>
      <w:tr w14:paraId="126DD7B8">
        <w:tblPrEx>
          <w:tblCellMar>
            <w:top w:w="0" w:type="dxa"/>
            <w:left w:w="108" w:type="dxa"/>
            <w:bottom w:w="0" w:type="dxa"/>
            <w:right w:w="108" w:type="dxa"/>
          </w:tblCellMar>
        </w:tblPrEx>
        <w:trPr>
          <w:trHeight w:val="340" w:hRule="atLeast"/>
          <w:jc w:val="center"/>
        </w:trPr>
        <w:tc>
          <w:tcPr>
            <w:tcW w:w="0" w:type="auto"/>
            <w:vMerge w:val="continue"/>
            <w:tcBorders>
              <w:top w:val="double" w:color="auto" w:sz="4" w:space="0"/>
              <w:left w:val="nil"/>
              <w:bottom w:val="single" w:color="auto" w:sz="12" w:space="0"/>
              <w:right w:val="nil"/>
            </w:tcBorders>
            <w:vAlign w:val="center"/>
          </w:tcPr>
          <w:p w14:paraId="44FEF5C0">
            <w:pPr>
              <w:ind w:left="0" w:firstLine="0"/>
              <w:jc w:val="left"/>
              <w:rPr>
                <w:lang w:eastAsia="zh-CN"/>
              </w:rPr>
            </w:pPr>
          </w:p>
        </w:tc>
        <w:tc>
          <w:tcPr>
            <w:tcW w:w="355" w:type="pct"/>
            <w:vAlign w:val="center"/>
          </w:tcPr>
          <w:p w14:paraId="04269FB2">
            <w:pPr>
              <w:snapToGrid w:val="0"/>
              <w:ind w:left="0" w:firstLine="0"/>
              <w:jc w:val="center"/>
              <w:rPr>
                <w:lang w:eastAsia="zh-CN"/>
              </w:rPr>
            </w:pPr>
            <w:r>
              <w:rPr>
                <w:lang w:eastAsia="zh-CN"/>
              </w:rPr>
              <w:t>(110)</w:t>
            </w:r>
          </w:p>
        </w:tc>
        <w:tc>
          <w:tcPr>
            <w:tcW w:w="683" w:type="pct"/>
            <w:vAlign w:val="center"/>
          </w:tcPr>
          <w:p w14:paraId="58C91414">
            <w:pPr>
              <w:snapToGrid w:val="0"/>
              <w:ind w:left="0" w:firstLine="0"/>
              <w:jc w:val="center"/>
              <w:rPr>
                <w:lang w:eastAsia="zh-CN"/>
              </w:rPr>
            </w:pPr>
            <w:r>
              <w:rPr>
                <w:lang w:eastAsia="zh-CN"/>
              </w:rPr>
              <w:t>-1.099±0.038</w:t>
            </w:r>
          </w:p>
        </w:tc>
        <w:tc>
          <w:tcPr>
            <w:tcW w:w="669" w:type="pct"/>
            <w:vAlign w:val="center"/>
          </w:tcPr>
          <w:p w14:paraId="351427BF">
            <w:pPr>
              <w:snapToGrid w:val="0"/>
              <w:ind w:left="0" w:firstLine="0"/>
              <w:jc w:val="center"/>
              <w:rPr>
                <w:lang w:eastAsia="zh-CN"/>
              </w:rPr>
            </w:pPr>
            <w:r>
              <w:rPr>
                <w:lang w:eastAsia="zh-CN"/>
              </w:rPr>
              <w:t>3.245±0.028</w:t>
            </w:r>
          </w:p>
        </w:tc>
        <w:tc>
          <w:tcPr>
            <w:tcW w:w="724" w:type="pct"/>
            <w:vAlign w:val="center"/>
          </w:tcPr>
          <w:p w14:paraId="6145941D">
            <w:pPr>
              <w:snapToGrid w:val="0"/>
              <w:ind w:left="0" w:firstLine="0"/>
              <w:jc w:val="center"/>
              <w:rPr>
                <w:lang w:eastAsia="zh-CN"/>
              </w:rPr>
            </w:pPr>
            <w:r>
              <w:rPr>
                <w:lang w:eastAsia="zh-CN"/>
              </w:rPr>
              <w:t>-0.193±1.956</w:t>
            </w:r>
          </w:p>
        </w:tc>
        <w:tc>
          <w:tcPr>
            <w:tcW w:w="692" w:type="pct"/>
            <w:vAlign w:val="center"/>
          </w:tcPr>
          <w:p w14:paraId="4550128C">
            <w:pPr>
              <w:snapToGrid w:val="0"/>
              <w:ind w:left="0" w:firstLine="0"/>
              <w:jc w:val="center"/>
              <w:rPr>
                <w:lang w:eastAsia="zh-CN"/>
              </w:rPr>
            </w:pPr>
            <w:r>
              <w:rPr>
                <w:lang w:eastAsia="zh-CN"/>
              </w:rPr>
              <w:t>1.128±0.056</w:t>
            </w:r>
          </w:p>
        </w:tc>
        <w:tc>
          <w:tcPr>
            <w:tcW w:w="669" w:type="pct"/>
            <w:vAlign w:val="center"/>
          </w:tcPr>
          <w:p w14:paraId="2BE461EC">
            <w:pPr>
              <w:snapToGrid w:val="0"/>
              <w:ind w:left="0" w:firstLine="0"/>
              <w:jc w:val="center"/>
              <w:rPr>
                <w:lang w:eastAsia="zh-CN"/>
              </w:rPr>
            </w:pPr>
            <w:r>
              <w:rPr>
                <w:lang w:eastAsia="zh-CN"/>
              </w:rPr>
              <w:t>2.377±0.043</w:t>
            </w:r>
          </w:p>
        </w:tc>
        <w:tc>
          <w:tcPr>
            <w:tcW w:w="835" w:type="pct"/>
            <w:vAlign w:val="center"/>
          </w:tcPr>
          <w:p w14:paraId="738D6523">
            <w:pPr>
              <w:snapToGrid w:val="0"/>
              <w:ind w:left="0" w:firstLine="0"/>
              <w:jc w:val="center"/>
              <w:rPr>
                <w:lang w:eastAsia="zh-CN"/>
              </w:rPr>
            </w:pPr>
            <w:r>
              <w:rPr>
                <w:lang w:eastAsia="zh-CN"/>
              </w:rPr>
              <w:t>-2.651±2.561</w:t>
            </w:r>
          </w:p>
        </w:tc>
      </w:tr>
      <w:tr w14:paraId="10AC47C6">
        <w:tblPrEx>
          <w:tblCellMar>
            <w:top w:w="0" w:type="dxa"/>
            <w:left w:w="108" w:type="dxa"/>
            <w:bottom w:w="0" w:type="dxa"/>
            <w:right w:w="108" w:type="dxa"/>
          </w:tblCellMar>
        </w:tblPrEx>
        <w:trPr>
          <w:trHeight w:val="340" w:hRule="atLeast"/>
          <w:jc w:val="center"/>
        </w:trPr>
        <w:tc>
          <w:tcPr>
            <w:tcW w:w="0" w:type="auto"/>
            <w:vMerge w:val="continue"/>
            <w:tcBorders>
              <w:top w:val="double" w:color="auto" w:sz="4" w:space="0"/>
              <w:left w:val="nil"/>
              <w:bottom w:val="single" w:color="auto" w:sz="12" w:space="0"/>
              <w:right w:val="nil"/>
            </w:tcBorders>
            <w:vAlign w:val="center"/>
          </w:tcPr>
          <w:p w14:paraId="1AF965D1">
            <w:pPr>
              <w:ind w:left="0" w:firstLine="0"/>
              <w:jc w:val="left"/>
              <w:rPr>
                <w:lang w:eastAsia="zh-CN"/>
              </w:rPr>
            </w:pPr>
          </w:p>
        </w:tc>
        <w:tc>
          <w:tcPr>
            <w:tcW w:w="355" w:type="pct"/>
            <w:tcBorders>
              <w:top w:val="nil"/>
              <w:left w:val="nil"/>
              <w:bottom w:val="single" w:color="auto" w:sz="12" w:space="0"/>
              <w:right w:val="nil"/>
            </w:tcBorders>
            <w:vAlign w:val="center"/>
          </w:tcPr>
          <w:p w14:paraId="6CC3D0B3">
            <w:pPr>
              <w:snapToGrid w:val="0"/>
              <w:ind w:left="0" w:firstLine="0"/>
              <w:jc w:val="center"/>
              <w:rPr>
                <w:lang w:eastAsia="zh-CN"/>
              </w:rPr>
            </w:pPr>
            <w:r>
              <w:rPr>
                <w:lang w:eastAsia="zh-CN"/>
              </w:rPr>
              <w:t>(111)</w:t>
            </w:r>
          </w:p>
        </w:tc>
        <w:tc>
          <w:tcPr>
            <w:tcW w:w="683" w:type="pct"/>
            <w:tcBorders>
              <w:top w:val="nil"/>
              <w:left w:val="nil"/>
              <w:bottom w:val="single" w:color="auto" w:sz="12" w:space="0"/>
              <w:right w:val="nil"/>
            </w:tcBorders>
            <w:vAlign w:val="center"/>
          </w:tcPr>
          <w:p w14:paraId="2F2A51B3">
            <w:pPr>
              <w:snapToGrid w:val="0"/>
              <w:ind w:left="0" w:firstLine="0"/>
              <w:jc w:val="center"/>
              <w:rPr>
                <w:lang w:eastAsia="zh-CN"/>
              </w:rPr>
            </w:pPr>
            <w:r>
              <w:rPr>
                <w:lang w:eastAsia="zh-CN"/>
              </w:rPr>
              <w:t>0.566±0.064</w:t>
            </w:r>
          </w:p>
        </w:tc>
        <w:tc>
          <w:tcPr>
            <w:tcW w:w="669" w:type="pct"/>
            <w:tcBorders>
              <w:top w:val="nil"/>
              <w:left w:val="nil"/>
              <w:bottom w:val="single" w:color="auto" w:sz="12" w:space="0"/>
              <w:right w:val="nil"/>
            </w:tcBorders>
            <w:vAlign w:val="center"/>
          </w:tcPr>
          <w:p w14:paraId="058CFE72">
            <w:pPr>
              <w:snapToGrid w:val="0"/>
              <w:ind w:left="0" w:firstLine="0"/>
              <w:jc w:val="center"/>
              <w:rPr>
                <w:lang w:eastAsia="zh-CN"/>
              </w:rPr>
            </w:pPr>
            <w:r>
              <w:rPr>
                <w:lang w:eastAsia="zh-CN"/>
              </w:rPr>
              <w:t>3.414±0.045</w:t>
            </w:r>
          </w:p>
        </w:tc>
        <w:tc>
          <w:tcPr>
            <w:tcW w:w="724" w:type="pct"/>
            <w:tcBorders>
              <w:top w:val="nil"/>
              <w:left w:val="nil"/>
              <w:bottom w:val="single" w:color="auto" w:sz="12" w:space="0"/>
              <w:right w:val="nil"/>
            </w:tcBorders>
            <w:vAlign w:val="center"/>
          </w:tcPr>
          <w:p w14:paraId="0D0A1AA8">
            <w:pPr>
              <w:snapToGrid w:val="0"/>
              <w:ind w:left="0" w:firstLine="0"/>
              <w:jc w:val="center"/>
              <w:rPr>
                <w:lang w:eastAsia="zh-CN"/>
              </w:rPr>
            </w:pPr>
            <w:r>
              <w:rPr>
                <w:lang w:eastAsia="zh-CN"/>
              </w:rPr>
              <w:t>3.952±6.131</w:t>
            </w:r>
          </w:p>
        </w:tc>
        <w:tc>
          <w:tcPr>
            <w:tcW w:w="692" w:type="pct"/>
            <w:tcBorders>
              <w:top w:val="nil"/>
              <w:left w:val="nil"/>
              <w:bottom w:val="single" w:color="auto" w:sz="12" w:space="0"/>
              <w:right w:val="nil"/>
            </w:tcBorders>
            <w:vAlign w:val="center"/>
          </w:tcPr>
          <w:p w14:paraId="57AD5E32">
            <w:pPr>
              <w:snapToGrid w:val="0"/>
              <w:ind w:left="0" w:firstLine="0"/>
              <w:jc w:val="center"/>
              <w:rPr>
                <w:lang w:eastAsia="zh-CN"/>
              </w:rPr>
            </w:pPr>
            <w:r>
              <w:rPr>
                <w:lang w:eastAsia="zh-CN"/>
              </w:rPr>
              <w:t>-0.401±0.073</w:t>
            </w:r>
          </w:p>
        </w:tc>
        <w:tc>
          <w:tcPr>
            <w:tcW w:w="669" w:type="pct"/>
            <w:tcBorders>
              <w:top w:val="nil"/>
              <w:left w:val="nil"/>
              <w:bottom w:val="single" w:color="auto" w:sz="12" w:space="0"/>
              <w:right w:val="nil"/>
            </w:tcBorders>
            <w:vAlign w:val="center"/>
          </w:tcPr>
          <w:p w14:paraId="310382BA">
            <w:pPr>
              <w:snapToGrid w:val="0"/>
              <w:ind w:left="0" w:firstLine="0"/>
              <w:jc w:val="center"/>
              <w:rPr>
                <w:lang w:eastAsia="zh-CN"/>
              </w:rPr>
            </w:pPr>
            <w:r>
              <w:rPr>
                <w:lang w:eastAsia="zh-CN"/>
              </w:rPr>
              <w:t>3.043±0.050</w:t>
            </w:r>
          </w:p>
        </w:tc>
        <w:tc>
          <w:tcPr>
            <w:tcW w:w="835" w:type="pct"/>
            <w:tcBorders>
              <w:top w:val="nil"/>
              <w:left w:val="nil"/>
              <w:bottom w:val="single" w:color="auto" w:sz="12" w:space="0"/>
              <w:right w:val="nil"/>
            </w:tcBorders>
            <w:vAlign w:val="center"/>
          </w:tcPr>
          <w:p w14:paraId="6EBAD5E3">
            <w:pPr>
              <w:keepNext/>
              <w:snapToGrid w:val="0"/>
              <w:ind w:left="0" w:firstLine="0"/>
              <w:jc w:val="center"/>
              <w:rPr>
                <w:lang w:eastAsia="zh-CN"/>
              </w:rPr>
            </w:pPr>
            <w:r>
              <w:rPr>
                <w:lang w:eastAsia="zh-CN"/>
              </w:rPr>
              <w:t>6.736±9.900</w:t>
            </w:r>
          </w:p>
        </w:tc>
      </w:tr>
    </w:tbl>
    <w:p w14:paraId="1723ED78">
      <w:pPr>
        <w:snapToGrid w:val="0"/>
        <w:spacing w:line="480" w:lineRule="auto"/>
        <w:ind w:left="0" w:firstLine="0"/>
        <w:rPr>
          <w:b/>
          <w:bCs/>
          <w:color w:val="EE0000"/>
          <w:sz w:val="24"/>
          <w:szCs w:val="24"/>
        </w:rPr>
      </w:pPr>
    </w:p>
    <w:p w14:paraId="0CD32990">
      <w:pPr>
        <w:snapToGrid w:val="0"/>
        <w:spacing w:line="480" w:lineRule="auto"/>
        <w:ind w:left="0" w:firstLine="0"/>
        <w:rPr>
          <w:i/>
          <w:iCs/>
          <w:sz w:val="24"/>
          <w:szCs w:val="24"/>
          <w:lang w:eastAsia="zh-CN"/>
        </w:rPr>
      </w:pPr>
      <w:r>
        <w:rPr>
          <w:rFonts w:eastAsia="宋体"/>
          <w:b/>
          <w:bCs/>
          <w:sz w:val="24"/>
          <w:szCs w:val="24"/>
        </w:rPr>
        <w:t xml:space="preserve">Supplementary </w:t>
      </w:r>
      <w:r>
        <w:rPr>
          <w:b/>
          <w:bCs/>
          <w:sz w:val="24"/>
          <w:szCs w:val="24"/>
        </w:rPr>
        <w:t xml:space="preserve">Table </w:t>
      </w:r>
      <w:r>
        <w:rPr>
          <w:rFonts w:hint="eastAsia"/>
          <w:b/>
          <w:bCs/>
          <w:sz w:val="24"/>
          <w:szCs w:val="24"/>
          <w:lang w:eastAsia="zh-CN"/>
        </w:rPr>
        <w:t>S2</w:t>
      </w:r>
      <w:r>
        <w:rPr>
          <w:rFonts w:hint="eastAsia"/>
          <w:sz w:val="24"/>
          <w:szCs w:val="24"/>
          <w:lang w:eastAsia="zh-CN"/>
        </w:rPr>
        <w:t xml:space="preserve"> </w:t>
      </w:r>
      <w:r>
        <w:rPr>
          <w:rFonts w:eastAsia="Times New Roman"/>
          <w:color w:val="000000"/>
          <w:sz w:val="24"/>
          <w:szCs w:val="24"/>
          <w:lang w:eastAsia="zh-CN"/>
        </w:rPr>
        <w:t>Fitting parameters of the SSP and PPP patterns.</w:t>
      </w:r>
      <w:r>
        <w:rPr>
          <w:sz w:val="24"/>
          <w:szCs w:val="24"/>
          <w:lang w:eastAsia="zh-CN"/>
        </w:rPr>
        <w:t xml:space="preserve"> The fitting formulas used for the (001), (110), and (111) crystal surfaces are as follows:</w:t>
      </w:r>
      <w:r>
        <w:rPr>
          <w:i/>
          <w:iCs/>
          <w:sz w:val="24"/>
          <w:szCs w:val="24"/>
          <w:lang w:eastAsia="zh-CN"/>
        </w:rPr>
        <w:t xml:space="preserve"> y=| C</w:t>
      </w:r>
      <w:r>
        <w:rPr>
          <w:sz w:val="24"/>
          <w:szCs w:val="24"/>
          <w:vertAlign w:val="subscript"/>
          <w:lang w:eastAsia="zh-CN"/>
        </w:rPr>
        <w:t>iso</w:t>
      </w:r>
      <w:r>
        <w:rPr>
          <w:i/>
          <w:iCs/>
          <w:sz w:val="24"/>
          <w:szCs w:val="24"/>
          <w:lang w:eastAsia="zh-CN"/>
        </w:rPr>
        <w:t xml:space="preserve"> |</w:t>
      </w:r>
      <w:r>
        <w:rPr>
          <w:i/>
          <w:iCs/>
          <w:sz w:val="24"/>
          <w:szCs w:val="24"/>
          <w:vertAlign w:val="superscript"/>
          <w:lang w:eastAsia="zh-CN"/>
        </w:rPr>
        <w:t>2</w:t>
      </w:r>
      <w:r>
        <w:rPr>
          <w:sz w:val="24"/>
          <w:szCs w:val="24"/>
          <w:lang w:eastAsia="zh-CN"/>
        </w:rPr>
        <w:t xml:space="preserve"> , </w:t>
      </w:r>
      <w:r>
        <w:rPr>
          <w:i/>
          <w:iCs/>
          <w:sz w:val="24"/>
          <w:szCs w:val="24"/>
          <w:lang w:eastAsia="zh-CN"/>
        </w:rPr>
        <w:t>y=| C</w:t>
      </w:r>
      <w:r>
        <w:rPr>
          <w:sz w:val="24"/>
          <w:szCs w:val="24"/>
          <w:vertAlign w:val="subscript"/>
          <w:lang w:eastAsia="zh-CN"/>
        </w:rPr>
        <w:t>ani</w:t>
      </w:r>
      <w:r>
        <w:rPr>
          <w:sz w:val="24"/>
          <w:szCs w:val="24"/>
          <w:lang w:eastAsia="zh-CN"/>
        </w:rPr>
        <w:t xml:space="preserve"> cos</w:t>
      </w:r>
      <w:r>
        <w:rPr>
          <w:i/>
          <w:iCs/>
          <w:sz w:val="24"/>
          <w:szCs w:val="24"/>
          <w:lang w:eastAsia="zh-CN"/>
        </w:rPr>
        <w:t>(2x+φ</w:t>
      </w:r>
      <w:r>
        <w:rPr>
          <w:i/>
          <w:iCs/>
          <w:sz w:val="24"/>
          <w:szCs w:val="24"/>
          <w:vertAlign w:val="subscript"/>
          <w:lang w:eastAsia="zh-CN"/>
        </w:rPr>
        <w:t>0</w:t>
      </w:r>
      <w:r>
        <w:rPr>
          <w:i/>
          <w:iCs/>
          <w:sz w:val="24"/>
          <w:szCs w:val="24"/>
          <w:lang w:eastAsia="zh-CN"/>
        </w:rPr>
        <w:t>)+ C</w:t>
      </w:r>
      <w:r>
        <w:rPr>
          <w:sz w:val="24"/>
          <w:szCs w:val="24"/>
          <w:vertAlign w:val="subscript"/>
          <w:lang w:eastAsia="zh-CN"/>
        </w:rPr>
        <w:t>iso</w:t>
      </w:r>
      <w:r>
        <w:rPr>
          <w:i/>
          <w:iCs/>
          <w:sz w:val="24"/>
          <w:szCs w:val="24"/>
          <w:lang w:eastAsia="zh-CN"/>
        </w:rPr>
        <w:t xml:space="preserve"> |</w:t>
      </w:r>
      <w:r>
        <w:rPr>
          <w:i/>
          <w:iCs/>
          <w:sz w:val="24"/>
          <w:szCs w:val="24"/>
          <w:vertAlign w:val="superscript"/>
          <w:lang w:eastAsia="zh-CN"/>
        </w:rPr>
        <w:t>2</w:t>
      </w:r>
      <w:r>
        <w:rPr>
          <w:i/>
          <w:iCs/>
          <w:sz w:val="24"/>
          <w:szCs w:val="24"/>
          <w:lang w:eastAsia="zh-CN"/>
        </w:rPr>
        <w:t xml:space="preserve"> </w:t>
      </w:r>
      <w:r>
        <w:rPr>
          <w:sz w:val="24"/>
          <w:szCs w:val="24"/>
          <w:lang w:eastAsia="zh-CN"/>
        </w:rPr>
        <w:t>and</w:t>
      </w:r>
      <w:r>
        <w:rPr>
          <w:i/>
          <w:iCs/>
          <w:sz w:val="24"/>
          <w:szCs w:val="24"/>
          <w:lang w:eastAsia="zh-CN"/>
        </w:rPr>
        <w:t xml:space="preserve"> y=| C</w:t>
      </w:r>
      <w:r>
        <w:rPr>
          <w:sz w:val="24"/>
          <w:szCs w:val="24"/>
          <w:vertAlign w:val="subscript"/>
          <w:lang w:eastAsia="zh-CN"/>
        </w:rPr>
        <w:t>ani</w:t>
      </w:r>
      <w:r>
        <w:rPr>
          <w:sz w:val="24"/>
          <w:szCs w:val="24"/>
          <w:lang w:eastAsia="zh-CN"/>
        </w:rPr>
        <w:t xml:space="preserve"> sin</w:t>
      </w:r>
      <w:r>
        <w:rPr>
          <w:i/>
          <w:iCs/>
          <w:sz w:val="24"/>
          <w:szCs w:val="24"/>
          <w:lang w:eastAsia="zh-CN"/>
        </w:rPr>
        <w:t>(3x+φ</w:t>
      </w:r>
      <w:r>
        <w:rPr>
          <w:i/>
          <w:iCs/>
          <w:sz w:val="24"/>
          <w:szCs w:val="24"/>
          <w:vertAlign w:val="subscript"/>
          <w:lang w:eastAsia="zh-CN"/>
        </w:rPr>
        <w:t>0</w:t>
      </w:r>
      <w:r>
        <w:rPr>
          <w:i/>
          <w:iCs/>
          <w:sz w:val="24"/>
          <w:szCs w:val="24"/>
          <w:lang w:eastAsia="zh-CN"/>
        </w:rPr>
        <w:t>)+ C</w:t>
      </w:r>
      <w:r>
        <w:rPr>
          <w:sz w:val="24"/>
          <w:szCs w:val="24"/>
          <w:vertAlign w:val="subscript"/>
          <w:lang w:eastAsia="zh-CN"/>
        </w:rPr>
        <w:t>iso</w:t>
      </w:r>
      <w:r>
        <w:rPr>
          <w:i/>
          <w:iCs/>
          <w:sz w:val="24"/>
          <w:szCs w:val="24"/>
          <w:lang w:eastAsia="zh-CN"/>
        </w:rPr>
        <w:t xml:space="preserve"> |</w:t>
      </w:r>
      <w:r>
        <w:rPr>
          <w:i/>
          <w:iCs/>
          <w:sz w:val="24"/>
          <w:szCs w:val="24"/>
          <w:vertAlign w:val="superscript"/>
          <w:lang w:eastAsia="zh-CN"/>
        </w:rPr>
        <w:t>2</w:t>
      </w:r>
      <w:bookmarkEnd w:id="19"/>
      <w:r>
        <w:rPr>
          <w:rFonts w:hint="eastAsia"/>
          <w:i/>
          <w:iCs/>
          <w:sz w:val="24"/>
          <w:szCs w:val="24"/>
          <w:lang w:eastAsia="zh-CN"/>
        </w:rPr>
        <w:t>.</w:t>
      </w:r>
    </w:p>
    <w:p w14:paraId="1BF3EAA7">
      <w:pPr>
        <w:ind w:left="0" w:firstLine="0"/>
        <w:jc w:val="left"/>
        <w:rPr>
          <w:i/>
          <w:iCs/>
          <w:sz w:val="24"/>
          <w:szCs w:val="24"/>
          <w:vertAlign w:val="superscript"/>
          <w:lang w:eastAsia="zh-CN"/>
        </w:rPr>
      </w:pPr>
      <w:r>
        <w:rPr>
          <w:i/>
          <w:iCs/>
          <w:sz w:val="24"/>
          <w:szCs w:val="24"/>
          <w:vertAlign w:val="superscript"/>
          <w:lang w:eastAsia="zh-CN"/>
        </w:rPr>
        <w:br w:type="page"/>
      </w:r>
    </w:p>
    <w:p w14:paraId="092EE9E9">
      <w:pPr>
        <w:snapToGrid w:val="0"/>
        <w:spacing w:line="480" w:lineRule="auto"/>
        <w:ind w:left="0" w:firstLine="0"/>
        <w:rPr>
          <w:sz w:val="24"/>
          <w:szCs w:val="24"/>
          <w:lang w:eastAsia="zh-CN"/>
        </w:rPr>
      </w:pPr>
      <w:r>
        <w:rPr>
          <w:sz w:val="24"/>
          <w:szCs w:val="24"/>
          <w:lang w:eastAsia="zh-CN"/>
        </w:rPr>
        <w:t>Integrated</w:t>
      </w:r>
      <w:r>
        <w:rPr>
          <w:rFonts w:hint="eastAsia"/>
          <w:sz w:val="24"/>
          <w:szCs w:val="24"/>
          <w:lang w:eastAsia="zh-CN"/>
        </w:rPr>
        <w:t xml:space="preserve"> within </w:t>
      </w:r>
      <w:r>
        <w:rPr>
          <w:sz w:val="24"/>
          <w:szCs w:val="24"/>
          <w:lang w:eastAsia="zh-CN"/>
        </w:rPr>
        <w:t>106~108 meV</w:t>
      </w:r>
      <w:r>
        <w:rPr>
          <w:rFonts w:hint="eastAsia"/>
          <w:sz w:val="24"/>
          <w:szCs w:val="24"/>
          <w:lang w:eastAsia="zh-CN"/>
        </w:rPr>
        <w:t xml:space="preserve"> (Figure 1E and 2E)</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1"/>
        <w:gridCol w:w="756"/>
        <w:gridCol w:w="756"/>
        <w:gridCol w:w="756"/>
        <w:gridCol w:w="1296"/>
        <w:gridCol w:w="756"/>
        <w:gridCol w:w="756"/>
        <w:gridCol w:w="756"/>
        <w:gridCol w:w="1296"/>
      </w:tblGrid>
      <w:tr w14:paraId="47BFD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tcBorders>
              <w:top w:val="single" w:color="auto" w:sz="12" w:space="0"/>
              <w:left w:val="nil"/>
              <w:right w:val="nil"/>
            </w:tcBorders>
            <w:vAlign w:val="center"/>
          </w:tcPr>
          <w:p w14:paraId="5DB8F5D6">
            <w:pPr>
              <w:snapToGrid w:val="0"/>
              <w:ind w:left="0" w:firstLine="0"/>
              <w:rPr>
                <w:sz w:val="24"/>
                <w:szCs w:val="24"/>
                <w:lang w:eastAsia="zh-CN"/>
              </w:rPr>
            </w:pPr>
          </w:p>
        </w:tc>
        <w:tc>
          <w:tcPr>
            <w:tcW w:w="0" w:type="auto"/>
            <w:gridSpan w:val="4"/>
            <w:tcBorders>
              <w:top w:val="single" w:color="auto" w:sz="12" w:space="0"/>
              <w:left w:val="nil"/>
              <w:bottom w:val="single" w:color="000000" w:sz="4" w:space="0"/>
              <w:right w:val="nil"/>
            </w:tcBorders>
            <w:vAlign w:val="center"/>
          </w:tcPr>
          <w:p w14:paraId="2773236D">
            <w:pPr>
              <w:snapToGrid w:val="0"/>
              <w:ind w:left="0" w:firstLine="0"/>
              <w:jc w:val="center"/>
              <w:rPr>
                <w:sz w:val="24"/>
                <w:szCs w:val="24"/>
                <w:lang w:eastAsia="zh-CN"/>
              </w:rPr>
            </w:pPr>
            <w:r>
              <w:rPr>
                <w:sz w:val="24"/>
                <w:szCs w:val="24"/>
                <w:lang w:eastAsia="zh-CN"/>
              </w:rPr>
              <w:t>SSP</w:t>
            </w:r>
          </w:p>
        </w:tc>
        <w:tc>
          <w:tcPr>
            <w:tcW w:w="0" w:type="auto"/>
            <w:gridSpan w:val="4"/>
            <w:tcBorders>
              <w:top w:val="single" w:color="auto" w:sz="12" w:space="0"/>
              <w:left w:val="nil"/>
              <w:bottom w:val="single" w:color="000000" w:sz="4" w:space="0"/>
              <w:right w:val="nil"/>
            </w:tcBorders>
            <w:vAlign w:val="center"/>
          </w:tcPr>
          <w:p w14:paraId="5D0D9697">
            <w:pPr>
              <w:snapToGrid w:val="0"/>
              <w:ind w:left="0" w:firstLine="0"/>
              <w:jc w:val="center"/>
              <w:rPr>
                <w:sz w:val="24"/>
                <w:szCs w:val="24"/>
                <w:lang w:eastAsia="zh-CN"/>
              </w:rPr>
            </w:pPr>
            <w:r>
              <w:rPr>
                <w:sz w:val="24"/>
                <w:szCs w:val="24"/>
                <w:lang w:eastAsia="zh-CN"/>
              </w:rPr>
              <w:t>PPP</w:t>
            </w:r>
          </w:p>
        </w:tc>
      </w:tr>
      <w:tr w14:paraId="33286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nil"/>
              <w:right w:val="nil"/>
            </w:tcBorders>
            <w:vAlign w:val="center"/>
          </w:tcPr>
          <w:p w14:paraId="3550EBD2">
            <w:pPr>
              <w:snapToGrid w:val="0"/>
              <w:ind w:left="0" w:firstLine="0"/>
              <w:rPr>
                <w:sz w:val="24"/>
                <w:szCs w:val="24"/>
                <w:lang w:eastAsia="zh-CN"/>
              </w:rPr>
            </w:pPr>
          </w:p>
        </w:tc>
        <w:tc>
          <w:tcPr>
            <w:tcW w:w="0" w:type="auto"/>
            <w:gridSpan w:val="3"/>
            <w:tcBorders>
              <w:top w:val="single" w:color="000000" w:sz="4" w:space="0"/>
              <w:left w:val="nil"/>
              <w:bottom w:val="single" w:color="000000" w:sz="4" w:space="0"/>
              <w:right w:val="nil"/>
            </w:tcBorders>
            <w:vAlign w:val="center"/>
          </w:tcPr>
          <w:p w14:paraId="0C77CAE6">
            <w:pPr>
              <w:snapToGrid w:val="0"/>
              <w:ind w:left="0" w:firstLine="0"/>
              <w:jc w:val="center"/>
              <w:rPr>
                <w:sz w:val="24"/>
                <w:szCs w:val="24"/>
                <w:lang w:eastAsia="zh-CN"/>
              </w:rPr>
            </w:pPr>
            <w:r>
              <w:rPr>
                <w:rFonts w:hint="eastAsia"/>
                <w:sz w:val="24"/>
                <w:szCs w:val="24"/>
                <w:lang w:eastAsia="zh-CN"/>
              </w:rPr>
              <w:t>LAO/KTO</w:t>
            </w:r>
          </w:p>
        </w:tc>
        <w:tc>
          <w:tcPr>
            <w:tcW w:w="0" w:type="auto"/>
            <w:tcBorders>
              <w:top w:val="single" w:color="000000" w:sz="4" w:space="0"/>
              <w:left w:val="nil"/>
              <w:bottom w:val="single" w:color="000000" w:sz="4" w:space="0"/>
              <w:right w:val="nil"/>
            </w:tcBorders>
            <w:vAlign w:val="center"/>
          </w:tcPr>
          <w:p w14:paraId="6AAF8DC7">
            <w:pPr>
              <w:snapToGrid w:val="0"/>
              <w:ind w:left="0" w:firstLine="0"/>
              <w:jc w:val="center"/>
              <w:rPr>
                <w:sz w:val="24"/>
                <w:szCs w:val="24"/>
                <w:lang w:eastAsia="zh-CN"/>
              </w:rPr>
            </w:pPr>
            <w:r>
              <w:rPr>
                <w:rFonts w:hint="eastAsia"/>
                <w:sz w:val="24"/>
                <w:szCs w:val="24"/>
                <w:lang w:eastAsia="zh-CN"/>
              </w:rPr>
              <w:t>YAO/KTO</w:t>
            </w:r>
          </w:p>
        </w:tc>
        <w:tc>
          <w:tcPr>
            <w:tcW w:w="0" w:type="auto"/>
            <w:gridSpan w:val="3"/>
            <w:tcBorders>
              <w:top w:val="single" w:color="000000" w:sz="4" w:space="0"/>
              <w:left w:val="nil"/>
              <w:bottom w:val="single" w:color="000000" w:sz="4" w:space="0"/>
              <w:right w:val="nil"/>
            </w:tcBorders>
            <w:vAlign w:val="center"/>
          </w:tcPr>
          <w:p w14:paraId="505C5EDC">
            <w:pPr>
              <w:snapToGrid w:val="0"/>
              <w:ind w:left="0" w:firstLine="0"/>
              <w:jc w:val="center"/>
              <w:rPr>
                <w:sz w:val="24"/>
                <w:szCs w:val="24"/>
                <w:lang w:eastAsia="zh-CN"/>
              </w:rPr>
            </w:pPr>
            <w:r>
              <w:rPr>
                <w:rFonts w:hint="eastAsia"/>
                <w:sz w:val="24"/>
                <w:szCs w:val="24"/>
                <w:lang w:eastAsia="zh-CN"/>
              </w:rPr>
              <w:t>LAO/KTO</w:t>
            </w:r>
          </w:p>
        </w:tc>
        <w:tc>
          <w:tcPr>
            <w:tcW w:w="0" w:type="auto"/>
            <w:tcBorders>
              <w:top w:val="single" w:color="000000" w:sz="4" w:space="0"/>
              <w:left w:val="nil"/>
              <w:bottom w:val="single" w:color="000000" w:sz="4" w:space="0"/>
              <w:right w:val="nil"/>
            </w:tcBorders>
            <w:vAlign w:val="center"/>
          </w:tcPr>
          <w:p w14:paraId="02AFF3CB">
            <w:pPr>
              <w:snapToGrid w:val="0"/>
              <w:ind w:left="0" w:firstLine="0"/>
              <w:jc w:val="center"/>
              <w:rPr>
                <w:sz w:val="24"/>
                <w:szCs w:val="24"/>
                <w:lang w:eastAsia="zh-CN"/>
              </w:rPr>
            </w:pPr>
            <w:r>
              <w:rPr>
                <w:rFonts w:hint="eastAsia"/>
                <w:sz w:val="24"/>
                <w:szCs w:val="24"/>
                <w:lang w:eastAsia="zh-CN"/>
              </w:rPr>
              <w:t>YAO/KTO</w:t>
            </w:r>
          </w:p>
        </w:tc>
      </w:tr>
      <w:tr w14:paraId="37871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nil"/>
              <w:bottom w:val="single" w:color="000000" w:sz="4" w:space="0"/>
              <w:right w:val="nil"/>
            </w:tcBorders>
            <w:vAlign w:val="center"/>
          </w:tcPr>
          <w:p w14:paraId="2658A15A">
            <w:pPr>
              <w:snapToGrid w:val="0"/>
              <w:ind w:left="0" w:firstLine="0"/>
              <w:rPr>
                <w:sz w:val="24"/>
                <w:szCs w:val="24"/>
                <w:lang w:eastAsia="zh-CN"/>
              </w:rPr>
            </w:pPr>
          </w:p>
        </w:tc>
        <w:tc>
          <w:tcPr>
            <w:tcW w:w="0" w:type="auto"/>
            <w:tcBorders>
              <w:top w:val="single" w:color="000000" w:sz="4" w:space="0"/>
              <w:left w:val="nil"/>
              <w:bottom w:val="single" w:color="000000" w:sz="4" w:space="0"/>
              <w:right w:val="nil"/>
            </w:tcBorders>
            <w:vAlign w:val="center"/>
          </w:tcPr>
          <w:p w14:paraId="3132BD95">
            <w:pPr>
              <w:snapToGrid w:val="0"/>
              <w:ind w:left="0" w:firstLine="0"/>
              <w:jc w:val="center"/>
              <w:rPr>
                <w:sz w:val="24"/>
                <w:szCs w:val="24"/>
                <w:lang w:eastAsia="zh-CN"/>
              </w:rPr>
            </w:pPr>
            <w:r>
              <w:rPr>
                <w:sz w:val="24"/>
                <w:szCs w:val="24"/>
                <w:lang w:eastAsia="zh-CN"/>
              </w:rPr>
              <w:t>(001)</w:t>
            </w:r>
          </w:p>
        </w:tc>
        <w:tc>
          <w:tcPr>
            <w:tcW w:w="0" w:type="auto"/>
            <w:tcBorders>
              <w:top w:val="single" w:color="000000" w:sz="4" w:space="0"/>
              <w:left w:val="nil"/>
              <w:bottom w:val="single" w:color="000000" w:sz="4" w:space="0"/>
              <w:right w:val="nil"/>
            </w:tcBorders>
            <w:vAlign w:val="center"/>
          </w:tcPr>
          <w:p w14:paraId="029FC657">
            <w:pPr>
              <w:snapToGrid w:val="0"/>
              <w:ind w:left="0" w:firstLine="0"/>
              <w:jc w:val="center"/>
              <w:rPr>
                <w:sz w:val="24"/>
                <w:szCs w:val="24"/>
                <w:lang w:eastAsia="zh-CN"/>
              </w:rPr>
            </w:pPr>
            <w:r>
              <w:rPr>
                <w:sz w:val="24"/>
                <w:szCs w:val="24"/>
                <w:lang w:eastAsia="zh-CN"/>
              </w:rPr>
              <w:t>(110)</w:t>
            </w:r>
          </w:p>
        </w:tc>
        <w:tc>
          <w:tcPr>
            <w:tcW w:w="0" w:type="auto"/>
            <w:tcBorders>
              <w:top w:val="single" w:color="000000" w:sz="4" w:space="0"/>
              <w:left w:val="nil"/>
              <w:bottom w:val="single" w:color="000000" w:sz="4" w:space="0"/>
              <w:right w:val="nil"/>
            </w:tcBorders>
            <w:vAlign w:val="center"/>
          </w:tcPr>
          <w:p w14:paraId="4688967A">
            <w:pPr>
              <w:snapToGrid w:val="0"/>
              <w:ind w:left="0" w:firstLine="0"/>
              <w:jc w:val="center"/>
              <w:rPr>
                <w:sz w:val="24"/>
                <w:szCs w:val="24"/>
                <w:lang w:eastAsia="zh-CN"/>
              </w:rPr>
            </w:pPr>
            <w:r>
              <w:rPr>
                <w:sz w:val="24"/>
                <w:szCs w:val="24"/>
                <w:lang w:eastAsia="zh-CN"/>
              </w:rPr>
              <w:t>(111)</w:t>
            </w:r>
          </w:p>
        </w:tc>
        <w:tc>
          <w:tcPr>
            <w:tcW w:w="0" w:type="auto"/>
            <w:tcBorders>
              <w:top w:val="single" w:color="000000" w:sz="4" w:space="0"/>
              <w:left w:val="nil"/>
              <w:bottom w:val="single" w:color="000000" w:sz="4" w:space="0"/>
              <w:right w:val="nil"/>
            </w:tcBorders>
            <w:vAlign w:val="center"/>
          </w:tcPr>
          <w:p w14:paraId="6014C931">
            <w:pPr>
              <w:snapToGrid w:val="0"/>
              <w:ind w:left="0" w:firstLine="0"/>
              <w:jc w:val="center"/>
              <w:rPr>
                <w:sz w:val="24"/>
                <w:szCs w:val="24"/>
                <w:lang w:eastAsia="zh-CN"/>
              </w:rPr>
            </w:pPr>
            <w:r>
              <w:rPr>
                <w:sz w:val="24"/>
                <w:szCs w:val="24"/>
                <w:lang w:eastAsia="zh-CN"/>
              </w:rPr>
              <w:t>(111)</w:t>
            </w:r>
          </w:p>
        </w:tc>
        <w:tc>
          <w:tcPr>
            <w:tcW w:w="0" w:type="auto"/>
            <w:tcBorders>
              <w:top w:val="single" w:color="000000" w:sz="4" w:space="0"/>
              <w:left w:val="nil"/>
              <w:bottom w:val="single" w:color="000000" w:sz="4" w:space="0"/>
              <w:right w:val="nil"/>
            </w:tcBorders>
            <w:vAlign w:val="center"/>
          </w:tcPr>
          <w:p w14:paraId="010199DF">
            <w:pPr>
              <w:snapToGrid w:val="0"/>
              <w:ind w:left="0" w:firstLine="0"/>
              <w:jc w:val="center"/>
              <w:rPr>
                <w:sz w:val="24"/>
                <w:szCs w:val="24"/>
                <w:lang w:eastAsia="zh-CN"/>
              </w:rPr>
            </w:pPr>
            <w:r>
              <w:rPr>
                <w:sz w:val="24"/>
                <w:szCs w:val="24"/>
                <w:lang w:eastAsia="zh-CN"/>
              </w:rPr>
              <w:t>(001)</w:t>
            </w:r>
          </w:p>
        </w:tc>
        <w:tc>
          <w:tcPr>
            <w:tcW w:w="0" w:type="auto"/>
            <w:tcBorders>
              <w:top w:val="single" w:color="000000" w:sz="4" w:space="0"/>
              <w:left w:val="nil"/>
              <w:bottom w:val="single" w:color="000000" w:sz="4" w:space="0"/>
              <w:right w:val="nil"/>
            </w:tcBorders>
            <w:vAlign w:val="center"/>
          </w:tcPr>
          <w:p w14:paraId="3578B86F">
            <w:pPr>
              <w:snapToGrid w:val="0"/>
              <w:ind w:left="0" w:firstLine="0"/>
              <w:jc w:val="center"/>
              <w:rPr>
                <w:sz w:val="24"/>
                <w:szCs w:val="24"/>
                <w:lang w:eastAsia="zh-CN"/>
              </w:rPr>
            </w:pPr>
            <w:r>
              <w:rPr>
                <w:sz w:val="24"/>
                <w:szCs w:val="24"/>
                <w:lang w:eastAsia="zh-CN"/>
              </w:rPr>
              <w:t>(110)</w:t>
            </w:r>
          </w:p>
        </w:tc>
        <w:tc>
          <w:tcPr>
            <w:tcW w:w="0" w:type="auto"/>
            <w:tcBorders>
              <w:top w:val="single" w:color="000000" w:sz="4" w:space="0"/>
              <w:left w:val="nil"/>
              <w:bottom w:val="single" w:color="000000" w:sz="4" w:space="0"/>
              <w:right w:val="nil"/>
            </w:tcBorders>
            <w:vAlign w:val="center"/>
          </w:tcPr>
          <w:p w14:paraId="73484B8B">
            <w:pPr>
              <w:snapToGrid w:val="0"/>
              <w:ind w:left="0" w:firstLine="0"/>
              <w:jc w:val="center"/>
              <w:rPr>
                <w:sz w:val="24"/>
                <w:szCs w:val="24"/>
                <w:lang w:eastAsia="zh-CN"/>
              </w:rPr>
            </w:pPr>
            <w:r>
              <w:rPr>
                <w:sz w:val="24"/>
                <w:szCs w:val="24"/>
                <w:lang w:eastAsia="zh-CN"/>
              </w:rPr>
              <w:t>(111)</w:t>
            </w:r>
          </w:p>
        </w:tc>
        <w:tc>
          <w:tcPr>
            <w:tcW w:w="0" w:type="auto"/>
            <w:tcBorders>
              <w:top w:val="single" w:color="000000" w:sz="4" w:space="0"/>
              <w:left w:val="nil"/>
              <w:bottom w:val="single" w:color="000000" w:sz="4" w:space="0"/>
              <w:right w:val="nil"/>
            </w:tcBorders>
            <w:vAlign w:val="center"/>
          </w:tcPr>
          <w:p w14:paraId="415AFF1D">
            <w:pPr>
              <w:snapToGrid w:val="0"/>
              <w:ind w:left="0" w:firstLine="0"/>
              <w:jc w:val="center"/>
              <w:rPr>
                <w:sz w:val="24"/>
                <w:szCs w:val="24"/>
                <w:lang w:eastAsia="zh-CN"/>
              </w:rPr>
            </w:pPr>
            <w:r>
              <w:rPr>
                <w:sz w:val="24"/>
                <w:szCs w:val="24"/>
                <w:lang w:eastAsia="zh-CN"/>
              </w:rPr>
              <w:t>(111)</w:t>
            </w:r>
          </w:p>
        </w:tc>
      </w:tr>
      <w:tr w14:paraId="757ED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left w:val="nil"/>
              <w:bottom w:val="nil"/>
              <w:right w:val="nil"/>
            </w:tcBorders>
            <w:vAlign w:val="center"/>
          </w:tcPr>
          <w:p w14:paraId="552DDEA3">
            <w:pPr>
              <w:snapToGrid w:val="0"/>
              <w:ind w:left="0" w:firstLine="0"/>
              <w:jc w:val="center"/>
              <w:rPr>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0" w:type="auto"/>
            <w:tcBorders>
              <w:top w:val="single" w:color="000000" w:sz="4" w:space="0"/>
              <w:left w:val="nil"/>
              <w:bottom w:val="nil"/>
              <w:right w:val="nil"/>
            </w:tcBorders>
            <w:vAlign w:val="center"/>
          </w:tcPr>
          <w:p w14:paraId="5BC2F25F">
            <w:pPr>
              <w:snapToGrid w:val="0"/>
              <w:ind w:left="0" w:firstLine="0"/>
              <w:jc w:val="center"/>
              <w:rPr>
                <w:sz w:val="24"/>
                <w:szCs w:val="24"/>
                <w:lang w:eastAsia="zh-CN"/>
              </w:rPr>
            </w:pPr>
            <w:r>
              <w:rPr>
                <w:sz w:val="24"/>
                <w:szCs w:val="24"/>
                <w:lang w:eastAsia="zh-CN"/>
              </w:rPr>
              <w:t>11.28</w:t>
            </w:r>
          </w:p>
        </w:tc>
        <w:tc>
          <w:tcPr>
            <w:tcW w:w="0" w:type="auto"/>
            <w:tcBorders>
              <w:top w:val="single" w:color="000000" w:sz="4" w:space="0"/>
              <w:left w:val="nil"/>
              <w:bottom w:val="nil"/>
              <w:right w:val="nil"/>
            </w:tcBorders>
            <w:vAlign w:val="center"/>
          </w:tcPr>
          <w:p w14:paraId="60D91A93">
            <w:pPr>
              <w:snapToGrid w:val="0"/>
              <w:ind w:left="0" w:firstLine="0"/>
              <w:jc w:val="center"/>
              <w:rPr>
                <w:sz w:val="24"/>
                <w:szCs w:val="24"/>
                <w:lang w:eastAsia="zh-CN"/>
              </w:rPr>
            </w:pPr>
            <w:r>
              <w:rPr>
                <w:sz w:val="24"/>
                <w:szCs w:val="24"/>
                <w:lang w:eastAsia="zh-CN"/>
              </w:rPr>
              <w:t>24.86</w:t>
            </w:r>
          </w:p>
        </w:tc>
        <w:tc>
          <w:tcPr>
            <w:tcW w:w="0" w:type="auto"/>
            <w:tcBorders>
              <w:top w:val="single" w:color="000000" w:sz="4" w:space="0"/>
              <w:left w:val="nil"/>
              <w:bottom w:val="nil"/>
              <w:right w:val="nil"/>
            </w:tcBorders>
            <w:vAlign w:val="center"/>
          </w:tcPr>
          <w:p w14:paraId="03DD611B">
            <w:pPr>
              <w:snapToGrid w:val="0"/>
              <w:ind w:left="0" w:firstLine="0"/>
              <w:jc w:val="center"/>
              <w:rPr>
                <w:sz w:val="24"/>
                <w:szCs w:val="24"/>
                <w:lang w:eastAsia="zh-CN"/>
              </w:rPr>
            </w:pPr>
            <w:r>
              <w:rPr>
                <w:sz w:val="24"/>
                <w:szCs w:val="24"/>
                <w:lang w:eastAsia="zh-CN"/>
              </w:rPr>
              <w:t>51.79</w:t>
            </w:r>
          </w:p>
        </w:tc>
        <w:tc>
          <w:tcPr>
            <w:tcW w:w="0" w:type="auto"/>
            <w:tcBorders>
              <w:top w:val="single" w:color="000000" w:sz="4" w:space="0"/>
              <w:left w:val="nil"/>
              <w:bottom w:val="nil"/>
              <w:right w:val="nil"/>
            </w:tcBorders>
            <w:vAlign w:val="center"/>
          </w:tcPr>
          <w:p w14:paraId="2FFC68D0">
            <w:pPr>
              <w:snapToGrid w:val="0"/>
              <w:ind w:left="0" w:firstLine="0"/>
              <w:jc w:val="center"/>
              <w:rPr>
                <w:sz w:val="24"/>
                <w:szCs w:val="24"/>
                <w:lang w:eastAsia="zh-CN"/>
              </w:rPr>
            </w:pPr>
            <w:r>
              <w:rPr>
                <w:rFonts w:hint="eastAsia"/>
                <w:sz w:val="24"/>
                <w:szCs w:val="24"/>
                <w:lang w:eastAsia="zh-CN"/>
              </w:rPr>
              <w:t>49.67</w:t>
            </w:r>
          </w:p>
        </w:tc>
        <w:tc>
          <w:tcPr>
            <w:tcW w:w="0" w:type="auto"/>
            <w:tcBorders>
              <w:top w:val="single" w:color="000000" w:sz="4" w:space="0"/>
              <w:left w:val="nil"/>
              <w:bottom w:val="nil"/>
              <w:right w:val="nil"/>
            </w:tcBorders>
            <w:vAlign w:val="center"/>
          </w:tcPr>
          <w:p w14:paraId="5EE30B45">
            <w:pPr>
              <w:snapToGrid w:val="0"/>
              <w:ind w:left="0" w:firstLine="0"/>
              <w:jc w:val="center"/>
              <w:rPr>
                <w:sz w:val="24"/>
                <w:szCs w:val="24"/>
                <w:lang w:eastAsia="zh-CN"/>
              </w:rPr>
            </w:pPr>
            <w:r>
              <w:rPr>
                <w:sz w:val="24"/>
                <w:szCs w:val="24"/>
                <w:lang w:eastAsia="zh-CN"/>
              </w:rPr>
              <w:t>11.28</w:t>
            </w:r>
          </w:p>
        </w:tc>
        <w:tc>
          <w:tcPr>
            <w:tcW w:w="0" w:type="auto"/>
            <w:tcBorders>
              <w:top w:val="single" w:color="000000" w:sz="4" w:space="0"/>
              <w:left w:val="nil"/>
              <w:bottom w:val="nil"/>
              <w:right w:val="nil"/>
            </w:tcBorders>
            <w:vAlign w:val="center"/>
          </w:tcPr>
          <w:p w14:paraId="47343453">
            <w:pPr>
              <w:snapToGrid w:val="0"/>
              <w:ind w:left="0" w:firstLine="0"/>
              <w:jc w:val="center"/>
              <w:rPr>
                <w:sz w:val="24"/>
                <w:szCs w:val="24"/>
                <w:lang w:eastAsia="zh-CN"/>
              </w:rPr>
            </w:pPr>
            <w:r>
              <w:rPr>
                <w:sz w:val="24"/>
                <w:szCs w:val="24"/>
                <w:lang w:eastAsia="zh-CN"/>
              </w:rPr>
              <w:t>56.59</w:t>
            </w:r>
          </w:p>
        </w:tc>
        <w:tc>
          <w:tcPr>
            <w:tcW w:w="0" w:type="auto"/>
            <w:tcBorders>
              <w:top w:val="single" w:color="000000" w:sz="4" w:space="0"/>
              <w:left w:val="nil"/>
              <w:bottom w:val="nil"/>
              <w:right w:val="nil"/>
            </w:tcBorders>
            <w:vAlign w:val="center"/>
          </w:tcPr>
          <w:p w14:paraId="38C84153">
            <w:pPr>
              <w:snapToGrid w:val="0"/>
              <w:ind w:left="0" w:firstLine="0"/>
              <w:jc w:val="center"/>
              <w:rPr>
                <w:sz w:val="24"/>
                <w:szCs w:val="24"/>
                <w:lang w:eastAsia="zh-CN"/>
              </w:rPr>
            </w:pPr>
            <w:r>
              <w:rPr>
                <w:sz w:val="24"/>
                <w:szCs w:val="24"/>
                <w:lang w:eastAsia="zh-CN"/>
              </w:rPr>
              <w:t>39.65</w:t>
            </w:r>
          </w:p>
        </w:tc>
        <w:tc>
          <w:tcPr>
            <w:tcW w:w="0" w:type="auto"/>
            <w:tcBorders>
              <w:top w:val="single" w:color="000000" w:sz="4" w:space="0"/>
              <w:left w:val="nil"/>
              <w:bottom w:val="nil"/>
              <w:right w:val="nil"/>
            </w:tcBorders>
            <w:vAlign w:val="center"/>
          </w:tcPr>
          <w:p w14:paraId="3E2DCD87">
            <w:pPr>
              <w:snapToGrid w:val="0"/>
              <w:ind w:left="0" w:firstLine="0"/>
              <w:jc w:val="center"/>
              <w:rPr>
                <w:sz w:val="24"/>
                <w:szCs w:val="24"/>
                <w:lang w:eastAsia="zh-CN"/>
              </w:rPr>
            </w:pPr>
            <w:r>
              <w:rPr>
                <w:rFonts w:hint="eastAsia"/>
                <w:sz w:val="24"/>
                <w:szCs w:val="24"/>
                <w:lang w:eastAsia="zh-CN"/>
              </w:rPr>
              <w:t>55.04</w:t>
            </w:r>
          </w:p>
        </w:tc>
      </w:tr>
      <w:tr w14:paraId="75701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nil"/>
              <w:left w:val="nil"/>
              <w:bottom w:val="nil"/>
              <w:right w:val="nil"/>
            </w:tcBorders>
            <w:vAlign w:val="center"/>
          </w:tcPr>
          <w:p w14:paraId="1E6DE719">
            <w:pPr>
              <w:snapToGrid w:val="0"/>
              <w:ind w:left="0" w:firstLine="0"/>
              <w:jc w:val="center"/>
              <w:rPr>
                <w:rFonts w:eastAsia="Times New Roman"/>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0" w:type="auto"/>
            <w:tcBorders>
              <w:top w:val="nil"/>
              <w:left w:val="nil"/>
              <w:bottom w:val="nil"/>
              <w:right w:val="nil"/>
            </w:tcBorders>
            <w:vAlign w:val="center"/>
          </w:tcPr>
          <w:p w14:paraId="794765F2">
            <w:pPr>
              <w:snapToGrid w:val="0"/>
              <w:ind w:left="0" w:firstLine="0"/>
              <w:jc w:val="center"/>
              <w:rPr>
                <w:sz w:val="24"/>
                <w:szCs w:val="24"/>
                <w:lang w:eastAsia="zh-CN"/>
              </w:rPr>
            </w:pPr>
            <w:r>
              <w:rPr>
                <w:sz w:val="24"/>
                <w:szCs w:val="24"/>
                <w:lang w:eastAsia="zh-CN"/>
              </w:rPr>
              <w:t>9.25</w:t>
            </w:r>
          </w:p>
        </w:tc>
        <w:tc>
          <w:tcPr>
            <w:tcW w:w="0" w:type="auto"/>
            <w:tcBorders>
              <w:top w:val="nil"/>
              <w:left w:val="nil"/>
              <w:bottom w:val="nil"/>
              <w:right w:val="nil"/>
            </w:tcBorders>
            <w:vAlign w:val="center"/>
          </w:tcPr>
          <w:p w14:paraId="431EFA23">
            <w:pPr>
              <w:snapToGrid w:val="0"/>
              <w:ind w:left="0" w:firstLine="0"/>
              <w:jc w:val="center"/>
              <w:rPr>
                <w:sz w:val="24"/>
                <w:szCs w:val="24"/>
                <w:lang w:eastAsia="zh-CN"/>
              </w:rPr>
            </w:pPr>
            <w:r>
              <w:rPr>
                <w:sz w:val="24"/>
                <w:szCs w:val="24"/>
                <w:lang w:eastAsia="zh-CN"/>
              </w:rPr>
              <w:t>37.10</w:t>
            </w:r>
          </w:p>
        </w:tc>
        <w:tc>
          <w:tcPr>
            <w:tcW w:w="0" w:type="auto"/>
            <w:tcBorders>
              <w:top w:val="nil"/>
              <w:left w:val="nil"/>
              <w:bottom w:val="nil"/>
              <w:right w:val="nil"/>
            </w:tcBorders>
            <w:vAlign w:val="center"/>
          </w:tcPr>
          <w:p w14:paraId="166EE90F">
            <w:pPr>
              <w:snapToGrid w:val="0"/>
              <w:ind w:left="0" w:firstLine="0"/>
              <w:jc w:val="center"/>
              <w:rPr>
                <w:sz w:val="24"/>
                <w:szCs w:val="24"/>
                <w:lang w:eastAsia="zh-CN"/>
              </w:rPr>
            </w:pPr>
            <w:r>
              <w:rPr>
                <w:sz w:val="24"/>
                <w:szCs w:val="24"/>
                <w:lang w:eastAsia="zh-CN"/>
              </w:rPr>
              <w:t>25.83</w:t>
            </w:r>
          </w:p>
        </w:tc>
        <w:tc>
          <w:tcPr>
            <w:tcW w:w="0" w:type="auto"/>
            <w:tcBorders>
              <w:top w:val="nil"/>
              <w:left w:val="nil"/>
              <w:bottom w:val="nil"/>
              <w:right w:val="nil"/>
            </w:tcBorders>
            <w:vAlign w:val="center"/>
          </w:tcPr>
          <w:p w14:paraId="1E8BF416">
            <w:pPr>
              <w:snapToGrid w:val="0"/>
              <w:ind w:left="0" w:firstLine="0"/>
              <w:jc w:val="center"/>
              <w:rPr>
                <w:sz w:val="24"/>
                <w:szCs w:val="24"/>
                <w:lang w:eastAsia="zh-CN"/>
              </w:rPr>
            </w:pPr>
            <w:r>
              <w:rPr>
                <w:rFonts w:hint="eastAsia"/>
                <w:sz w:val="24"/>
                <w:szCs w:val="24"/>
                <w:lang w:eastAsia="zh-CN"/>
              </w:rPr>
              <w:t>38.51</w:t>
            </w:r>
          </w:p>
        </w:tc>
        <w:tc>
          <w:tcPr>
            <w:tcW w:w="0" w:type="auto"/>
            <w:tcBorders>
              <w:top w:val="nil"/>
              <w:left w:val="nil"/>
              <w:bottom w:val="nil"/>
              <w:right w:val="nil"/>
            </w:tcBorders>
            <w:vAlign w:val="center"/>
          </w:tcPr>
          <w:p w14:paraId="37EF9DD8">
            <w:pPr>
              <w:snapToGrid w:val="0"/>
              <w:ind w:left="0" w:firstLine="0"/>
              <w:jc w:val="center"/>
              <w:rPr>
                <w:sz w:val="24"/>
                <w:szCs w:val="24"/>
                <w:lang w:eastAsia="zh-CN"/>
              </w:rPr>
            </w:pPr>
            <w:r>
              <w:rPr>
                <w:sz w:val="24"/>
                <w:szCs w:val="24"/>
                <w:lang w:eastAsia="zh-CN"/>
              </w:rPr>
              <w:t>9.25</w:t>
            </w:r>
          </w:p>
        </w:tc>
        <w:tc>
          <w:tcPr>
            <w:tcW w:w="0" w:type="auto"/>
            <w:tcBorders>
              <w:top w:val="nil"/>
              <w:left w:val="nil"/>
              <w:bottom w:val="nil"/>
              <w:right w:val="nil"/>
            </w:tcBorders>
            <w:vAlign w:val="center"/>
          </w:tcPr>
          <w:p w14:paraId="7E87468D">
            <w:pPr>
              <w:snapToGrid w:val="0"/>
              <w:ind w:left="0" w:firstLine="0"/>
              <w:jc w:val="center"/>
              <w:rPr>
                <w:sz w:val="24"/>
                <w:szCs w:val="24"/>
                <w:lang w:eastAsia="zh-CN"/>
              </w:rPr>
            </w:pPr>
            <w:r>
              <w:rPr>
                <w:sz w:val="24"/>
                <w:szCs w:val="24"/>
                <w:lang w:eastAsia="zh-CN"/>
              </w:rPr>
              <w:t>21.20</w:t>
            </w:r>
          </w:p>
        </w:tc>
        <w:tc>
          <w:tcPr>
            <w:tcW w:w="0" w:type="auto"/>
            <w:tcBorders>
              <w:top w:val="nil"/>
              <w:left w:val="nil"/>
              <w:bottom w:val="nil"/>
              <w:right w:val="nil"/>
            </w:tcBorders>
            <w:vAlign w:val="center"/>
          </w:tcPr>
          <w:p w14:paraId="26AA7C52">
            <w:pPr>
              <w:snapToGrid w:val="0"/>
              <w:ind w:left="0" w:firstLine="0"/>
              <w:jc w:val="center"/>
              <w:rPr>
                <w:sz w:val="24"/>
                <w:szCs w:val="24"/>
                <w:lang w:eastAsia="zh-CN"/>
              </w:rPr>
            </w:pPr>
            <w:r>
              <w:rPr>
                <w:sz w:val="24"/>
                <w:szCs w:val="24"/>
                <w:lang w:eastAsia="zh-CN"/>
              </w:rPr>
              <w:t>31.93</w:t>
            </w:r>
          </w:p>
        </w:tc>
        <w:tc>
          <w:tcPr>
            <w:tcW w:w="0" w:type="auto"/>
            <w:tcBorders>
              <w:top w:val="nil"/>
              <w:left w:val="nil"/>
              <w:bottom w:val="nil"/>
              <w:right w:val="nil"/>
            </w:tcBorders>
            <w:vAlign w:val="center"/>
          </w:tcPr>
          <w:p w14:paraId="765CD30B">
            <w:pPr>
              <w:snapToGrid w:val="0"/>
              <w:ind w:left="0" w:firstLine="0"/>
              <w:jc w:val="center"/>
              <w:rPr>
                <w:sz w:val="24"/>
                <w:szCs w:val="24"/>
                <w:lang w:eastAsia="zh-CN"/>
              </w:rPr>
            </w:pPr>
            <w:r>
              <w:rPr>
                <w:rFonts w:hint="eastAsia"/>
                <w:sz w:val="24"/>
                <w:szCs w:val="24"/>
                <w:lang w:eastAsia="zh-CN"/>
              </w:rPr>
              <w:t>35.81</w:t>
            </w:r>
          </w:p>
        </w:tc>
      </w:tr>
      <w:tr w14:paraId="1336E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op w:val="nil"/>
              <w:left w:val="nil"/>
              <w:bottom w:val="single" w:color="auto" w:sz="12" w:space="0"/>
              <w:right w:val="nil"/>
            </w:tcBorders>
            <w:vAlign w:val="center"/>
          </w:tcPr>
          <w:p w14:paraId="68D22856">
            <w:pPr>
              <w:snapToGrid w:val="0"/>
              <w:ind w:left="0" w:firstLine="0"/>
              <w:jc w:val="center"/>
              <w:rPr>
                <w:rFonts w:eastAsia="Times New Roman"/>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0" w:type="auto"/>
            <w:tcBorders>
              <w:top w:val="nil"/>
              <w:left w:val="nil"/>
              <w:bottom w:val="single" w:color="auto" w:sz="12" w:space="0"/>
              <w:right w:val="nil"/>
            </w:tcBorders>
            <w:vAlign w:val="center"/>
          </w:tcPr>
          <w:p w14:paraId="61624D2C">
            <w:pPr>
              <w:snapToGrid w:val="0"/>
              <w:ind w:left="0" w:firstLine="0"/>
              <w:jc w:val="center"/>
              <w:rPr>
                <w:sz w:val="24"/>
                <w:szCs w:val="24"/>
                <w:lang w:eastAsia="zh-CN"/>
              </w:rPr>
            </w:pPr>
            <w:r>
              <w:rPr>
                <w:rFonts w:hint="eastAsia"/>
                <w:sz w:val="24"/>
                <w:szCs w:val="24"/>
                <w:lang w:eastAsia="zh-CN"/>
              </w:rPr>
              <w:t>/</w:t>
            </w:r>
          </w:p>
        </w:tc>
        <w:tc>
          <w:tcPr>
            <w:tcW w:w="0" w:type="auto"/>
            <w:tcBorders>
              <w:top w:val="nil"/>
              <w:left w:val="nil"/>
              <w:bottom w:val="single" w:color="auto" w:sz="12" w:space="0"/>
              <w:right w:val="nil"/>
            </w:tcBorders>
            <w:vAlign w:val="center"/>
          </w:tcPr>
          <w:p w14:paraId="13377A56">
            <w:pPr>
              <w:snapToGrid w:val="0"/>
              <w:ind w:left="0" w:firstLine="0"/>
              <w:jc w:val="center"/>
              <w:rPr>
                <w:sz w:val="24"/>
                <w:szCs w:val="24"/>
                <w:lang w:eastAsia="zh-CN"/>
              </w:rPr>
            </w:pPr>
            <w:r>
              <w:rPr>
                <w:sz w:val="24"/>
                <w:szCs w:val="24"/>
                <w:lang w:eastAsia="zh-CN"/>
              </w:rPr>
              <w:t>9.72</w:t>
            </w:r>
          </w:p>
        </w:tc>
        <w:tc>
          <w:tcPr>
            <w:tcW w:w="0" w:type="auto"/>
            <w:tcBorders>
              <w:top w:val="nil"/>
              <w:left w:val="nil"/>
              <w:bottom w:val="single" w:color="auto" w:sz="12" w:space="0"/>
              <w:right w:val="nil"/>
            </w:tcBorders>
            <w:vAlign w:val="center"/>
          </w:tcPr>
          <w:p w14:paraId="525CF78E">
            <w:pPr>
              <w:snapToGrid w:val="0"/>
              <w:ind w:left="0" w:firstLine="0"/>
              <w:jc w:val="center"/>
              <w:rPr>
                <w:sz w:val="24"/>
                <w:szCs w:val="24"/>
                <w:lang w:eastAsia="zh-CN"/>
              </w:rPr>
            </w:pPr>
            <w:r>
              <w:rPr>
                <w:sz w:val="24"/>
                <w:szCs w:val="24"/>
                <w:lang w:eastAsia="zh-CN"/>
              </w:rPr>
              <w:t>7.30</w:t>
            </w:r>
          </w:p>
        </w:tc>
        <w:tc>
          <w:tcPr>
            <w:tcW w:w="0" w:type="auto"/>
            <w:tcBorders>
              <w:top w:val="nil"/>
              <w:left w:val="nil"/>
              <w:bottom w:val="single" w:color="auto" w:sz="12" w:space="0"/>
              <w:right w:val="nil"/>
            </w:tcBorders>
            <w:vAlign w:val="center"/>
          </w:tcPr>
          <w:p w14:paraId="2E24C95C">
            <w:pPr>
              <w:snapToGrid w:val="0"/>
              <w:ind w:left="0" w:firstLine="0"/>
              <w:jc w:val="center"/>
              <w:rPr>
                <w:sz w:val="24"/>
                <w:szCs w:val="24"/>
                <w:lang w:eastAsia="zh-CN"/>
              </w:rPr>
            </w:pPr>
            <w:r>
              <w:rPr>
                <w:rFonts w:hint="eastAsia"/>
                <w:sz w:val="24"/>
                <w:szCs w:val="24"/>
                <w:lang w:eastAsia="zh-CN"/>
              </w:rPr>
              <w:t>7.80</w:t>
            </w:r>
          </w:p>
        </w:tc>
        <w:tc>
          <w:tcPr>
            <w:tcW w:w="0" w:type="auto"/>
            <w:tcBorders>
              <w:top w:val="nil"/>
              <w:left w:val="nil"/>
              <w:bottom w:val="single" w:color="auto" w:sz="12" w:space="0"/>
              <w:right w:val="nil"/>
            </w:tcBorders>
            <w:vAlign w:val="center"/>
          </w:tcPr>
          <w:p w14:paraId="5391D2E8">
            <w:pPr>
              <w:snapToGrid w:val="0"/>
              <w:ind w:left="0" w:firstLine="0"/>
              <w:jc w:val="center"/>
              <w:rPr>
                <w:sz w:val="24"/>
                <w:szCs w:val="24"/>
                <w:lang w:eastAsia="zh-CN"/>
              </w:rPr>
            </w:pPr>
            <w:r>
              <w:rPr>
                <w:rFonts w:hint="eastAsia"/>
                <w:sz w:val="24"/>
                <w:szCs w:val="24"/>
                <w:lang w:eastAsia="zh-CN"/>
              </w:rPr>
              <w:t>/</w:t>
            </w:r>
          </w:p>
        </w:tc>
        <w:tc>
          <w:tcPr>
            <w:tcW w:w="0" w:type="auto"/>
            <w:tcBorders>
              <w:top w:val="nil"/>
              <w:left w:val="nil"/>
              <w:bottom w:val="single" w:color="auto" w:sz="12" w:space="0"/>
              <w:right w:val="nil"/>
            </w:tcBorders>
            <w:vAlign w:val="center"/>
          </w:tcPr>
          <w:p w14:paraId="1C5503B2">
            <w:pPr>
              <w:snapToGrid w:val="0"/>
              <w:ind w:left="0" w:firstLine="0"/>
              <w:jc w:val="center"/>
              <w:rPr>
                <w:sz w:val="24"/>
                <w:szCs w:val="24"/>
                <w:lang w:eastAsia="zh-CN"/>
              </w:rPr>
            </w:pPr>
            <w:r>
              <w:rPr>
                <w:sz w:val="24"/>
                <w:szCs w:val="24"/>
                <w:lang w:eastAsia="zh-CN"/>
              </w:rPr>
              <w:t>1.73</w:t>
            </w:r>
          </w:p>
        </w:tc>
        <w:tc>
          <w:tcPr>
            <w:tcW w:w="0" w:type="auto"/>
            <w:tcBorders>
              <w:top w:val="nil"/>
              <w:left w:val="nil"/>
              <w:bottom w:val="single" w:color="auto" w:sz="12" w:space="0"/>
              <w:right w:val="nil"/>
            </w:tcBorders>
            <w:vAlign w:val="center"/>
          </w:tcPr>
          <w:p w14:paraId="047B8F58">
            <w:pPr>
              <w:snapToGrid w:val="0"/>
              <w:ind w:left="0" w:firstLine="0"/>
              <w:jc w:val="center"/>
              <w:rPr>
                <w:sz w:val="24"/>
                <w:szCs w:val="24"/>
                <w:lang w:eastAsia="zh-CN"/>
              </w:rPr>
            </w:pPr>
            <w:r>
              <w:rPr>
                <w:sz w:val="24"/>
                <w:szCs w:val="24"/>
                <w:lang w:eastAsia="zh-CN"/>
              </w:rPr>
              <w:t>7.33</w:t>
            </w:r>
          </w:p>
        </w:tc>
        <w:tc>
          <w:tcPr>
            <w:tcW w:w="0" w:type="auto"/>
            <w:tcBorders>
              <w:top w:val="nil"/>
              <w:left w:val="nil"/>
              <w:bottom w:val="single" w:color="auto" w:sz="12" w:space="0"/>
              <w:right w:val="nil"/>
            </w:tcBorders>
            <w:vAlign w:val="center"/>
          </w:tcPr>
          <w:p w14:paraId="7F62F2E4">
            <w:pPr>
              <w:snapToGrid w:val="0"/>
              <w:ind w:left="0" w:firstLine="0"/>
              <w:jc w:val="center"/>
              <w:rPr>
                <w:sz w:val="24"/>
                <w:szCs w:val="24"/>
                <w:lang w:eastAsia="zh-CN"/>
              </w:rPr>
            </w:pPr>
            <w:r>
              <w:rPr>
                <w:rFonts w:hint="eastAsia"/>
                <w:sz w:val="24"/>
                <w:szCs w:val="24"/>
                <w:lang w:eastAsia="zh-CN"/>
              </w:rPr>
              <w:t>7.79</w:t>
            </w:r>
          </w:p>
        </w:tc>
      </w:tr>
    </w:tbl>
    <w:p w14:paraId="07BC2DD3">
      <w:pPr>
        <w:widowControl w:val="0"/>
        <w:snapToGrid w:val="0"/>
        <w:spacing w:line="480" w:lineRule="auto"/>
        <w:ind w:left="0" w:firstLine="0"/>
        <w:rPr>
          <w:sz w:val="24"/>
          <w:szCs w:val="24"/>
          <w:lang w:eastAsia="zh-CN"/>
        </w:rPr>
      </w:pPr>
    </w:p>
    <w:p w14:paraId="17DC4ABE">
      <w:pPr>
        <w:widowControl w:val="0"/>
        <w:snapToGrid w:val="0"/>
        <w:spacing w:line="480" w:lineRule="auto"/>
        <w:ind w:left="0" w:firstLine="0"/>
        <w:rPr>
          <w:sz w:val="24"/>
          <w:szCs w:val="24"/>
          <w:lang w:eastAsia="zh-CN"/>
        </w:rPr>
      </w:pPr>
      <w:r>
        <w:rPr>
          <w:sz w:val="24"/>
          <w:szCs w:val="24"/>
          <w:lang w:eastAsia="zh-CN"/>
        </w:rPr>
        <w:t>Integrated</w:t>
      </w:r>
      <w:r>
        <w:rPr>
          <w:rFonts w:hint="eastAsia"/>
          <w:sz w:val="24"/>
          <w:szCs w:val="24"/>
          <w:lang w:eastAsia="zh-CN"/>
        </w:rPr>
        <w:t xml:space="preserve"> within</w:t>
      </w:r>
      <w:r>
        <w:rPr>
          <w:sz w:val="24"/>
          <w:szCs w:val="24"/>
          <w:lang w:eastAsia="zh-CN"/>
        </w:rPr>
        <w:t xml:space="preserve"> 90~120 meV</w:t>
      </w:r>
      <w:r>
        <w:rPr>
          <w:rFonts w:hint="eastAsia"/>
          <w:sz w:val="24"/>
          <w:szCs w:val="24"/>
          <w:lang w:eastAsia="zh-CN"/>
        </w:rPr>
        <w:t xml:space="preserve"> (</w:t>
      </w:r>
      <w:r>
        <w:rPr>
          <w:rFonts w:eastAsia="宋体"/>
          <w:sz w:val="24"/>
          <w:szCs w:val="24"/>
        </w:rPr>
        <w:t xml:space="preserve">Supplementary Fig. </w:t>
      </w:r>
      <w:r>
        <w:rPr>
          <w:rFonts w:hint="eastAsia" w:eastAsia="宋体"/>
          <w:sz w:val="24"/>
          <w:szCs w:val="24"/>
          <w:lang w:eastAsia="zh-CN"/>
        </w:rPr>
        <w:t>S8</w:t>
      </w:r>
      <w:r>
        <w:rPr>
          <w:rFonts w:hint="eastAsia"/>
          <w:sz w:val="24"/>
          <w:szCs w:val="24"/>
          <w:lang w:eastAsia="zh-CN"/>
        </w:rPr>
        <w:t>)</w:t>
      </w:r>
    </w:p>
    <w:tbl>
      <w:tblPr>
        <w:tblStyle w:val="44"/>
        <w:tblW w:w="364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5"/>
        <w:gridCol w:w="929"/>
        <w:gridCol w:w="1058"/>
        <w:gridCol w:w="812"/>
        <w:gridCol w:w="807"/>
        <w:gridCol w:w="966"/>
        <w:gridCol w:w="807"/>
      </w:tblGrid>
      <w:tr w14:paraId="23099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3" w:type="pct"/>
            <w:tcBorders>
              <w:top w:val="single" w:color="auto" w:sz="12" w:space="0"/>
              <w:left w:val="nil"/>
              <w:bottom w:val="nil"/>
              <w:right w:val="nil"/>
            </w:tcBorders>
            <w:vAlign w:val="center"/>
          </w:tcPr>
          <w:p w14:paraId="7337DD09">
            <w:pPr>
              <w:snapToGrid w:val="0"/>
              <w:ind w:left="0" w:firstLine="0"/>
              <w:jc w:val="center"/>
              <w:rPr>
                <w:rFonts w:eastAsia="Times New Roman"/>
                <w:sz w:val="24"/>
                <w:szCs w:val="24"/>
                <w:lang w:eastAsia="zh-CN"/>
              </w:rPr>
            </w:pPr>
          </w:p>
        </w:tc>
        <w:tc>
          <w:tcPr>
            <w:tcW w:w="2169" w:type="pct"/>
            <w:gridSpan w:val="3"/>
            <w:tcBorders>
              <w:top w:val="single" w:color="auto" w:sz="12" w:space="0"/>
              <w:left w:val="nil"/>
              <w:bottom w:val="single" w:color="000000" w:sz="4" w:space="0"/>
              <w:right w:val="nil"/>
            </w:tcBorders>
            <w:vAlign w:val="center"/>
          </w:tcPr>
          <w:p w14:paraId="4127A086">
            <w:pPr>
              <w:snapToGrid w:val="0"/>
              <w:ind w:left="0" w:firstLine="0"/>
              <w:jc w:val="center"/>
              <w:rPr>
                <w:sz w:val="24"/>
                <w:szCs w:val="24"/>
                <w:lang w:eastAsia="zh-CN"/>
              </w:rPr>
            </w:pPr>
            <w:r>
              <w:rPr>
                <w:sz w:val="24"/>
                <w:szCs w:val="24"/>
                <w:lang w:eastAsia="zh-CN"/>
              </w:rPr>
              <w:t>SSP</w:t>
            </w:r>
          </w:p>
        </w:tc>
        <w:tc>
          <w:tcPr>
            <w:tcW w:w="1998" w:type="pct"/>
            <w:gridSpan w:val="3"/>
            <w:tcBorders>
              <w:top w:val="single" w:color="auto" w:sz="12" w:space="0"/>
              <w:left w:val="nil"/>
              <w:bottom w:val="single" w:color="000000" w:sz="4" w:space="0"/>
              <w:right w:val="nil"/>
            </w:tcBorders>
            <w:vAlign w:val="center"/>
          </w:tcPr>
          <w:p w14:paraId="28461111">
            <w:pPr>
              <w:snapToGrid w:val="0"/>
              <w:ind w:left="0" w:firstLine="0"/>
              <w:jc w:val="center"/>
              <w:rPr>
                <w:sz w:val="24"/>
                <w:szCs w:val="24"/>
                <w:lang w:eastAsia="zh-CN"/>
              </w:rPr>
            </w:pPr>
            <w:r>
              <w:rPr>
                <w:sz w:val="24"/>
                <w:szCs w:val="24"/>
                <w:lang w:eastAsia="zh-CN"/>
              </w:rPr>
              <w:t>PPP</w:t>
            </w:r>
          </w:p>
        </w:tc>
      </w:tr>
      <w:tr w14:paraId="5B3B6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3" w:type="pct"/>
            <w:tcBorders>
              <w:top w:val="nil"/>
              <w:left w:val="nil"/>
              <w:bottom w:val="single" w:color="000000" w:sz="4" w:space="0"/>
              <w:right w:val="nil"/>
            </w:tcBorders>
            <w:vAlign w:val="center"/>
          </w:tcPr>
          <w:p w14:paraId="41233495">
            <w:pPr>
              <w:snapToGrid w:val="0"/>
              <w:ind w:left="0" w:firstLine="0"/>
              <w:jc w:val="center"/>
              <w:rPr>
                <w:rFonts w:eastAsia="Times New Roman"/>
                <w:sz w:val="24"/>
                <w:szCs w:val="24"/>
                <w:lang w:eastAsia="zh-CN"/>
              </w:rPr>
            </w:pPr>
          </w:p>
        </w:tc>
        <w:tc>
          <w:tcPr>
            <w:tcW w:w="720" w:type="pct"/>
            <w:tcBorders>
              <w:top w:val="single" w:color="000000" w:sz="4" w:space="0"/>
              <w:left w:val="nil"/>
              <w:bottom w:val="single" w:color="000000" w:sz="4" w:space="0"/>
              <w:right w:val="nil"/>
            </w:tcBorders>
            <w:vAlign w:val="center"/>
          </w:tcPr>
          <w:p w14:paraId="7EA51317">
            <w:pPr>
              <w:snapToGrid w:val="0"/>
              <w:ind w:left="0" w:firstLine="0"/>
              <w:jc w:val="center"/>
              <w:rPr>
                <w:sz w:val="24"/>
                <w:szCs w:val="24"/>
                <w:lang w:eastAsia="zh-CN"/>
              </w:rPr>
            </w:pPr>
            <w:r>
              <w:rPr>
                <w:sz w:val="24"/>
                <w:szCs w:val="24"/>
                <w:lang w:eastAsia="zh-CN"/>
              </w:rPr>
              <w:t>(001)</w:t>
            </w:r>
          </w:p>
        </w:tc>
        <w:tc>
          <w:tcPr>
            <w:tcW w:w="820" w:type="pct"/>
            <w:tcBorders>
              <w:top w:val="single" w:color="000000" w:sz="4" w:space="0"/>
              <w:left w:val="nil"/>
              <w:bottom w:val="single" w:color="000000" w:sz="4" w:space="0"/>
              <w:right w:val="nil"/>
            </w:tcBorders>
            <w:vAlign w:val="center"/>
          </w:tcPr>
          <w:p w14:paraId="1DDA46D4">
            <w:pPr>
              <w:snapToGrid w:val="0"/>
              <w:ind w:left="0" w:firstLine="0"/>
              <w:jc w:val="center"/>
              <w:rPr>
                <w:sz w:val="24"/>
                <w:szCs w:val="24"/>
                <w:lang w:eastAsia="zh-CN"/>
              </w:rPr>
            </w:pPr>
            <w:r>
              <w:rPr>
                <w:sz w:val="24"/>
                <w:szCs w:val="24"/>
                <w:lang w:eastAsia="zh-CN"/>
              </w:rPr>
              <w:t>(110)</w:t>
            </w:r>
          </w:p>
        </w:tc>
        <w:tc>
          <w:tcPr>
            <w:tcW w:w="629" w:type="pct"/>
            <w:tcBorders>
              <w:top w:val="single" w:color="000000" w:sz="4" w:space="0"/>
              <w:left w:val="nil"/>
              <w:bottom w:val="single" w:color="000000" w:sz="4" w:space="0"/>
              <w:right w:val="nil"/>
            </w:tcBorders>
            <w:vAlign w:val="center"/>
          </w:tcPr>
          <w:p w14:paraId="59DBF507">
            <w:pPr>
              <w:snapToGrid w:val="0"/>
              <w:ind w:left="0" w:firstLine="0"/>
              <w:jc w:val="center"/>
              <w:rPr>
                <w:sz w:val="24"/>
                <w:szCs w:val="24"/>
                <w:lang w:eastAsia="zh-CN"/>
              </w:rPr>
            </w:pPr>
            <w:r>
              <w:rPr>
                <w:sz w:val="24"/>
                <w:szCs w:val="24"/>
                <w:lang w:eastAsia="zh-CN"/>
              </w:rPr>
              <w:t>(111)</w:t>
            </w:r>
          </w:p>
        </w:tc>
        <w:tc>
          <w:tcPr>
            <w:tcW w:w="625" w:type="pct"/>
            <w:tcBorders>
              <w:top w:val="single" w:color="000000" w:sz="4" w:space="0"/>
              <w:left w:val="nil"/>
              <w:bottom w:val="single" w:color="000000" w:sz="4" w:space="0"/>
              <w:right w:val="nil"/>
            </w:tcBorders>
            <w:vAlign w:val="center"/>
          </w:tcPr>
          <w:p w14:paraId="6653E85B">
            <w:pPr>
              <w:snapToGrid w:val="0"/>
              <w:ind w:left="0" w:firstLine="0"/>
              <w:jc w:val="center"/>
              <w:rPr>
                <w:sz w:val="24"/>
                <w:szCs w:val="24"/>
                <w:lang w:eastAsia="zh-CN"/>
              </w:rPr>
            </w:pPr>
            <w:r>
              <w:rPr>
                <w:sz w:val="24"/>
                <w:szCs w:val="24"/>
                <w:lang w:eastAsia="zh-CN"/>
              </w:rPr>
              <w:t>(001)</w:t>
            </w:r>
          </w:p>
        </w:tc>
        <w:tc>
          <w:tcPr>
            <w:tcW w:w="748" w:type="pct"/>
            <w:tcBorders>
              <w:top w:val="single" w:color="000000" w:sz="4" w:space="0"/>
              <w:left w:val="nil"/>
              <w:bottom w:val="single" w:color="000000" w:sz="4" w:space="0"/>
              <w:right w:val="nil"/>
            </w:tcBorders>
            <w:vAlign w:val="center"/>
          </w:tcPr>
          <w:p w14:paraId="3C05CA98">
            <w:pPr>
              <w:snapToGrid w:val="0"/>
              <w:ind w:left="0" w:firstLine="0"/>
              <w:jc w:val="center"/>
              <w:rPr>
                <w:sz w:val="24"/>
                <w:szCs w:val="24"/>
                <w:lang w:eastAsia="zh-CN"/>
              </w:rPr>
            </w:pPr>
            <w:r>
              <w:rPr>
                <w:sz w:val="24"/>
                <w:szCs w:val="24"/>
                <w:lang w:eastAsia="zh-CN"/>
              </w:rPr>
              <w:t>(110)</w:t>
            </w:r>
          </w:p>
        </w:tc>
        <w:tc>
          <w:tcPr>
            <w:tcW w:w="625" w:type="pct"/>
            <w:tcBorders>
              <w:top w:val="single" w:color="000000" w:sz="4" w:space="0"/>
              <w:left w:val="nil"/>
              <w:bottom w:val="single" w:color="000000" w:sz="4" w:space="0"/>
              <w:right w:val="nil"/>
            </w:tcBorders>
            <w:vAlign w:val="center"/>
          </w:tcPr>
          <w:p w14:paraId="4539F366">
            <w:pPr>
              <w:snapToGrid w:val="0"/>
              <w:ind w:left="0" w:firstLine="0"/>
              <w:jc w:val="center"/>
              <w:rPr>
                <w:sz w:val="24"/>
                <w:szCs w:val="24"/>
                <w:lang w:eastAsia="zh-CN"/>
              </w:rPr>
            </w:pPr>
            <w:r>
              <w:rPr>
                <w:sz w:val="24"/>
                <w:szCs w:val="24"/>
                <w:lang w:eastAsia="zh-CN"/>
              </w:rPr>
              <w:t>(111)</w:t>
            </w:r>
          </w:p>
        </w:tc>
      </w:tr>
      <w:tr w14:paraId="6AB5C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3" w:type="pct"/>
            <w:tcBorders>
              <w:top w:val="single" w:color="000000" w:sz="4" w:space="0"/>
              <w:left w:val="nil"/>
              <w:bottom w:val="nil"/>
              <w:right w:val="nil"/>
            </w:tcBorders>
            <w:vAlign w:val="center"/>
          </w:tcPr>
          <w:p w14:paraId="10579381">
            <w:pPr>
              <w:snapToGrid w:val="0"/>
              <w:ind w:left="0" w:firstLine="0"/>
              <w:jc w:val="center"/>
              <w:rPr>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720" w:type="pct"/>
            <w:tcBorders>
              <w:top w:val="single" w:color="000000" w:sz="4" w:space="0"/>
              <w:left w:val="nil"/>
              <w:bottom w:val="nil"/>
              <w:right w:val="nil"/>
            </w:tcBorders>
            <w:vAlign w:val="center"/>
          </w:tcPr>
          <w:p w14:paraId="0AC28885">
            <w:pPr>
              <w:snapToGrid w:val="0"/>
              <w:ind w:left="0" w:firstLine="0"/>
              <w:jc w:val="center"/>
              <w:rPr>
                <w:sz w:val="24"/>
                <w:szCs w:val="24"/>
                <w:lang w:eastAsia="zh-CN"/>
              </w:rPr>
            </w:pPr>
            <w:r>
              <w:rPr>
                <w:sz w:val="24"/>
                <w:szCs w:val="24"/>
                <w:lang w:eastAsia="zh-CN"/>
              </w:rPr>
              <w:t>7.78</w:t>
            </w:r>
          </w:p>
        </w:tc>
        <w:tc>
          <w:tcPr>
            <w:tcW w:w="820" w:type="pct"/>
            <w:tcBorders>
              <w:top w:val="single" w:color="000000" w:sz="4" w:space="0"/>
              <w:left w:val="nil"/>
              <w:bottom w:val="nil"/>
              <w:right w:val="nil"/>
            </w:tcBorders>
            <w:vAlign w:val="center"/>
          </w:tcPr>
          <w:p w14:paraId="63FC02D2">
            <w:pPr>
              <w:snapToGrid w:val="0"/>
              <w:ind w:left="0" w:firstLine="0"/>
              <w:jc w:val="center"/>
              <w:rPr>
                <w:sz w:val="24"/>
                <w:szCs w:val="24"/>
                <w:lang w:eastAsia="zh-CN"/>
              </w:rPr>
            </w:pPr>
            <w:r>
              <w:rPr>
                <w:sz w:val="24"/>
                <w:szCs w:val="24"/>
                <w:lang w:eastAsia="zh-CN"/>
              </w:rPr>
              <w:t>17.21</w:t>
            </w:r>
          </w:p>
        </w:tc>
        <w:tc>
          <w:tcPr>
            <w:tcW w:w="629" w:type="pct"/>
            <w:tcBorders>
              <w:top w:val="single" w:color="000000" w:sz="4" w:space="0"/>
              <w:left w:val="nil"/>
              <w:bottom w:val="nil"/>
              <w:right w:val="nil"/>
            </w:tcBorders>
            <w:vAlign w:val="center"/>
          </w:tcPr>
          <w:p w14:paraId="56052E72">
            <w:pPr>
              <w:snapToGrid w:val="0"/>
              <w:ind w:left="0" w:firstLine="0"/>
              <w:jc w:val="center"/>
              <w:rPr>
                <w:sz w:val="24"/>
                <w:szCs w:val="24"/>
                <w:lang w:eastAsia="zh-CN"/>
              </w:rPr>
            </w:pPr>
            <w:r>
              <w:rPr>
                <w:sz w:val="24"/>
                <w:szCs w:val="24"/>
                <w:lang w:eastAsia="zh-CN"/>
              </w:rPr>
              <w:t>36.75</w:t>
            </w:r>
          </w:p>
        </w:tc>
        <w:tc>
          <w:tcPr>
            <w:tcW w:w="625" w:type="pct"/>
            <w:tcBorders>
              <w:top w:val="single" w:color="000000" w:sz="4" w:space="0"/>
              <w:left w:val="nil"/>
              <w:bottom w:val="nil"/>
              <w:right w:val="nil"/>
            </w:tcBorders>
            <w:vAlign w:val="center"/>
          </w:tcPr>
          <w:p w14:paraId="1FD3A46E">
            <w:pPr>
              <w:snapToGrid w:val="0"/>
              <w:ind w:left="0" w:firstLine="0"/>
              <w:jc w:val="center"/>
              <w:rPr>
                <w:sz w:val="24"/>
                <w:szCs w:val="24"/>
                <w:lang w:eastAsia="zh-CN"/>
              </w:rPr>
            </w:pPr>
            <w:r>
              <w:rPr>
                <w:sz w:val="24"/>
                <w:szCs w:val="24"/>
                <w:lang w:eastAsia="zh-CN"/>
              </w:rPr>
              <w:t>7.78</w:t>
            </w:r>
          </w:p>
        </w:tc>
        <w:tc>
          <w:tcPr>
            <w:tcW w:w="748" w:type="pct"/>
            <w:tcBorders>
              <w:top w:val="single" w:color="000000" w:sz="4" w:space="0"/>
              <w:left w:val="nil"/>
              <w:bottom w:val="nil"/>
              <w:right w:val="nil"/>
            </w:tcBorders>
            <w:vAlign w:val="center"/>
          </w:tcPr>
          <w:p w14:paraId="1557E1B6">
            <w:pPr>
              <w:snapToGrid w:val="0"/>
              <w:ind w:left="0" w:firstLine="0"/>
              <w:jc w:val="center"/>
              <w:rPr>
                <w:sz w:val="24"/>
                <w:szCs w:val="24"/>
                <w:lang w:eastAsia="zh-CN"/>
              </w:rPr>
            </w:pPr>
            <w:r>
              <w:rPr>
                <w:sz w:val="24"/>
                <w:szCs w:val="24"/>
                <w:lang w:eastAsia="zh-CN"/>
              </w:rPr>
              <w:t>37.91</w:t>
            </w:r>
          </w:p>
        </w:tc>
        <w:tc>
          <w:tcPr>
            <w:tcW w:w="625" w:type="pct"/>
            <w:tcBorders>
              <w:top w:val="single" w:color="000000" w:sz="4" w:space="0"/>
              <w:left w:val="nil"/>
              <w:bottom w:val="nil"/>
              <w:right w:val="nil"/>
            </w:tcBorders>
            <w:vAlign w:val="center"/>
          </w:tcPr>
          <w:p w14:paraId="677ABD1C">
            <w:pPr>
              <w:snapToGrid w:val="0"/>
              <w:ind w:left="0" w:firstLine="0"/>
              <w:jc w:val="center"/>
              <w:rPr>
                <w:sz w:val="24"/>
                <w:szCs w:val="24"/>
                <w:lang w:eastAsia="zh-CN"/>
              </w:rPr>
            </w:pPr>
            <w:r>
              <w:rPr>
                <w:sz w:val="24"/>
                <w:szCs w:val="24"/>
                <w:lang w:eastAsia="zh-CN"/>
              </w:rPr>
              <w:t>26.34</w:t>
            </w:r>
          </w:p>
        </w:tc>
      </w:tr>
      <w:tr w14:paraId="70EFE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3" w:type="pct"/>
            <w:tcBorders>
              <w:top w:val="nil"/>
              <w:left w:val="nil"/>
              <w:bottom w:val="nil"/>
              <w:right w:val="nil"/>
            </w:tcBorders>
            <w:vAlign w:val="center"/>
          </w:tcPr>
          <w:p w14:paraId="5B521EB4">
            <w:pPr>
              <w:snapToGrid w:val="0"/>
              <w:ind w:left="0" w:firstLine="0"/>
              <w:jc w:val="center"/>
              <w:rPr>
                <w:rFonts w:eastAsia="Times New Roman"/>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720" w:type="pct"/>
            <w:tcBorders>
              <w:top w:val="nil"/>
              <w:left w:val="nil"/>
              <w:bottom w:val="nil"/>
              <w:right w:val="nil"/>
            </w:tcBorders>
            <w:vAlign w:val="center"/>
          </w:tcPr>
          <w:p w14:paraId="7870CE35">
            <w:pPr>
              <w:snapToGrid w:val="0"/>
              <w:ind w:left="0" w:firstLine="0"/>
              <w:jc w:val="center"/>
              <w:rPr>
                <w:sz w:val="24"/>
                <w:szCs w:val="24"/>
                <w:lang w:eastAsia="zh-CN"/>
              </w:rPr>
            </w:pPr>
            <w:r>
              <w:rPr>
                <w:sz w:val="24"/>
                <w:szCs w:val="24"/>
                <w:lang w:eastAsia="zh-CN"/>
              </w:rPr>
              <w:t>6.47</w:t>
            </w:r>
          </w:p>
        </w:tc>
        <w:tc>
          <w:tcPr>
            <w:tcW w:w="820" w:type="pct"/>
            <w:tcBorders>
              <w:top w:val="nil"/>
              <w:left w:val="nil"/>
              <w:bottom w:val="nil"/>
              <w:right w:val="nil"/>
            </w:tcBorders>
            <w:vAlign w:val="center"/>
          </w:tcPr>
          <w:p w14:paraId="1AA3B9E6">
            <w:pPr>
              <w:snapToGrid w:val="0"/>
              <w:ind w:left="0" w:firstLine="0"/>
              <w:jc w:val="center"/>
              <w:rPr>
                <w:sz w:val="24"/>
                <w:szCs w:val="24"/>
                <w:lang w:eastAsia="zh-CN"/>
              </w:rPr>
            </w:pPr>
            <w:r>
              <w:rPr>
                <w:sz w:val="24"/>
                <w:szCs w:val="24"/>
                <w:lang w:eastAsia="zh-CN"/>
              </w:rPr>
              <w:t>24.80</w:t>
            </w:r>
          </w:p>
        </w:tc>
        <w:tc>
          <w:tcPr>
            <w:tcW w:w="629" w:type="pct"/>
            <w:tcBorders>
              <w:top w:val="nil"/>
              <w:left w:val="nil"/>
              <w:bottom w:val="nil"/>
              <w:right w:val="nil"/>
            </w:tcBorders>
            <w:vAlign w:val="center"/>
          </w:tcPr>
          <w:p w14:paraId="161F5CBD">
            <w:pPr>
              <w:snapToGrid w:val="0"/>
              <w:ind w:left="0" w:firstLine="0"/>
              <w:jc w:val="center"/>
              <w:rPr>
                <w:sz w:val="24"/>
                <w:szCs w:val="24"/>
                <w:lang w:eastAsia="zh-CN"/>
              </w:rPr>
            </w:pPr>
            <w:r>
              <w:rPr>
                <w:sz w:val="24"/>
                <w:szCs w:val="24"/>
                <w:lang w:eastAsia="zh-CN"/>
              </w:rPr>
              <w:t>17.86</w:t>
            </w:r>
          </w:p>
        </w:tc>
        <w:tc>
          <w:tcPr>
            <w:tcW w:w="625" w:type="pct"/>
            <w:tcBorders>
              <w:top w:val="nil"/>
              <w:left w:val="nil"/>
              <w:bottom w:val="nil"/>
              <w:right w:val="nil"/>
            </w:tcBorders>
            <w:vAlign w:val="center"/>
          </w:tcPr>
          <w:p w14:paraId="4C356A45">
            <w:pPr>
              <w:snapToGrid w:val="0"/>
              <w:ind w:left="0" w:firstLine="0"/>
              <w:jc w:val="center"/>
              <w:rPr>
                <w:sz w:val="24"/>
                <w:szCs w:val="24"/>
                <w:lang w:eastAsia="zh-CN"/>
              </w:rPr>
            </w:pPr>
            <w:r>
              <w:rPr>
                <w:sz w:val="24"/>
                <w:szCs w:val="24"/>
                <w:lang w:eastAsia="zh-CN"/>
              </w:rPr>
              <w:t>6.47</w:t>
            </w:r>
          </w:p>
        </w:tc>
        <w:tc>
          <w:tcPr>
            <w:tcW w:w="748" w:type="pct"/>
            <w:tcBorders>
              <w:top w:val="nil"/>
              <w:left w:val="nil"/>
              <w:bottom w:val="nil"/>
              <w:right w:val="nil"/>
            </w:tcBorders>
            <w:vAlign w:val="center"/>
          </w:tcPr>
          <w:p w14:paraId="383AA7F7">
            <w:pPr>
              <w:snapToGrid w:val="0"/>
              <w:ind w:left="0" w:firstLine="0"/>
              <w:jc w:val="center"/>
              <w:rPr>
                <w:sz w:val="24"/>
                <w:szCs w:val="24"/>
                <w:lang w:eastAsia="zh-CN"/>
              </w:rPr>
            </w:pPr>
            <w:r>
              <w:rPr>
                <w:sz w:val="24"/>
                <w:szCs w:val="24"/>
                <w:lang w:eastAsia="zh-CN"/>
              </w:rPr>
              <w:t>14.42</w:t>
            </w:r>
          </w:p>
        </w:tc>
        <w:tc>
          <w:tcPr>
            <w:tcW w:w="625" w:type="pct"/>
            <w:tcBorders>
              <w:top w:val="nil"/>
              <w:left w:val="nil"/>
              <w:bottom w:val="nil"/>
              <w:right w:val="nil"/>
            </w:tcBorders>
            <w:vAlign w:val="center"/>
          </w:tcPr>
          <w:p w14:paraId="3D4A92D6">
            <w:pPr>
              <w:snapToGrid w:val="0"/>
              <w:ind w:left="0" w:firstLine="0"/>
              <w:jc w:val="center"/>
              <w:rPr>
                <w:sz w:val="24"/>
                <w:szCs w:val="24"/>
                <w:lang w:eastAsia="zh-CN"/>
              </w:rPr>
            </w:pPr>
            <w:r>
              <w:rPr>
                <w:sz w:val="24"/>
                <w:szCs w:val="24"/>
                <w:lang w:eastAsia="zh-CN"/>
              </w:rPr>
              <w:t>23.09</w:t>
            </w:r>
          </w:p>
        </w:tc>
      </w:tr>
      <w:tr w14:paraId="5E6B5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3" w:type="pct"/>
            <w:tcBorders>
              <w:top w:val="nil"/>
              <w:left w:val="nil"/>
              <w:bottom w:val="single" w:color="auto" w:sz="12" w:space="0"/>
              <w:right w:val="nil"/>
            </w:tcBorders>
            <w:vAlign w:val="center"/>
          </w:tcPr>
          <w:p w14:paraId="3ECA3C87">
            <w:pPr>
              <w:snapToGrid w:val="0"/>
              <w:ind w:left="0" w:firstLine="0"/>
              <w:jc w:val="center"/>
              <w:rPr>
                <w:rFonts w:eastAsia="Times New Roman"/>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B,3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720" w:type="pct"/>
            <w:tcBorders>
              <w:top w:val="nil"/>
              <w:left w:val="nil"/>
              <w:bottom w:val="single" w:color="auto" w:sz="12" w:space="0"/>
              <w:right w:val="nil"/>
            </w:tcBorders>
            <w:vAlign w:val="center"/>
          </w:tcPr>
          <w:p w14:paraId="6F80E261">
            <w:pPr>
              <w:snapToGrid w:val="0"/>
              <w:ind w:left="0" w:firstLine="0"/>
              <w:jc w:val="center"/>
              <w:rPr>
                <w:sz w:val="24"/>
                <w:szCs w:val="24"/>
                <w:lang w:eastAsia="zh-CN"/>
              </w:rPr>
            </w:pPr>
            <w:r>
              <w:rPr>
                <w:rFonts w:hint="eastAsia"/>
                <w:sz w:val="24"/>
                <w:szCs w:val="24"/>
                <w:lang w:eastAsia="zh-CN"/>
              </w:rPr>
              <w:t>/</w:t>
            </w:r>
          </w:p>
        </w:tc>
        <w:tc>
          <w:tcPr>
            <w:tcW w:w="820" w:type="pct"/>
            <w:tcBorders>
              <w:top w:val="nil"/>
              <w:left w:val="nil"/>
              <w:bottom w:val="single" w:color="auto" w:sz="12" w:space="0"/>
              <w:right w:val="nil"/>
            </w:tcBorders>
            <w:vAlign w:val="center"/>
          </w:tcPr>
          <w:p w14:paraId="3E798D30">
            <w:pPr>
              <w:snapToGrid w:val="0"/>
              <w:ind w:left="0" w:firstLine="0"/>
              <w:jc w:val="center"/>
              <w:rPr>
                <w:sz w:val="24"/>
                <w:szCs w:val="24"/>
                <w:lang w:eastAsia="zh-CN"/>
              </w:rPr>
            </w:pPr>
            <w:r>
              <w:rPr>
                <w:sz w:val="24"/>
                <w:szCs w:val="24"/>
                <w:lang w:eastAsia="zh-CN"/>
              </w:rPr>
              <w:t>6.38</w:t>
            </w:r>
          </w:p>
        </w:tc>
        <w:tc>
          <w:tcPr>
            <w:tcW w:w="629" w:type="pct"/>
            <w:tcBorders>
              <w:top w:val="nil"/>
              <w:left w:val="nil"/>
              <w:bottom w:val="single" w:color="auto" w:sz="12" w:space="0"/>
              <w:right w:val="nil"/>
            </w:tcBorders>
            <w:vAlign w:val="center"/>
          </w:tcPr>
          <w:p w14:paraId="582A3E48">
            <w:pPr>
              <w:snapToGrid w:val="0"/>
              <w:ind w:left="0" w:firstLine="0"/>
              <w:jc w:val="center"/>
              <w:rPr>
                <w:sz w:val="24"/>
                <w:szCs w:val="24"/>
                <w:lang w:eastAsia="zh-CN"/>
              </w:rPr>
            </w:pPr>
            <w:r>
              <w:rPr>
                <w:sz w:val="24"/>
                <w:szCs w:val="24"/>
                <w:lang w:eastAsia="zh-CN"/>
              </w:rPr>
              <w:t>5.12</w:t>
            </w:r>
          </w:p>
        </w:tc>
        <w:tc>
          <w:tcPr>
            <w:tcW w:w="625" w:type="pct"/>
            <w:tcBorders>
              <w:top w:val="nil"/>
              <w:left w:val="nil"/>
              <w:bottom w:val="single" w:color="auto" w:sz="12" w:space="0"/>
              <w:right w:val="nil"/>
            </w:tcBorders>
            <w:vAlign w:val="center"/>
          </w:tcPr>
          <w:p w14:paraId="67A433CF">
            <w:pPr>
              <w:snapToGrid w:val="0"/>
              <w:ind w:left="0" w:firstLine="0"/>
              <w:jc w:val="center"/>
              <w:rPr>
                <w:sz w:val="24"/>
                <w:szCs w:val="24"/>
                <w:lang w:eastAsia="zh-CN"/>
              </w:rPr>
            </w:pPr>
            <w:r>
              <w:rPr>
                <w:rFonts w:hint="eastAsia"/>
                <w:sz w:val="24"/>
                <w:szCs w:val="24"/>
                <w:lang w:eastAsia="zh-CN"/>
              </w:rPr>
              <w:t>/</w:t>
            </w:r>
          </w:p>
        </w:tc>
        <w:tc>
          <w:tcPr>
            <w:tcW w:w="748" w:type="pct"/>
            <w:tcBorders>
              <w:top w:val="nil"/>
              <w:left w:val="nil"/>
              <w:bottom w:val="single" w:color="auto" w:sz="12" w:space="0"/>
              <w:right w:val="nil"/>
            </w:tcBorders>
            <w:vAlign w:val="center"/>
          </w:tcPr>
          <w:p w14:paraId="21647C5E">
            <w:pPr>
              <w:snapToGrid w:val="0"/>
              <w:ind w:left="0" w:firstLine="0"/>
              <w:jc w:val="center"/>
              <w:rPr>
                <w:sz w:val="24"/>
                <w:szCs w:val="24"/>
                <w:lang w:eastAsia="zh-CN"/>
              </w:rPr>
            </w:pPr>
            <w:r>
              <w:rPr>
                <w:sz w:val="24"/>
                <w:szCs w:val="24"/>
                <w:lang w:eastAsia="zh-CN"/>
              </w:rPr>
              <w:t>1.16</w:t>
            </w:r>
          </w:p>
        </w:tc>
        <w:tc>
          <w:tcPr>
            <w:tcW w:w="625" w:type="pct"/>
            <w:tcBorders>
              <w:top w:val="nil"/>
              <w:left w:val="nil"/>
              <w:bottom w:val="single" w:color="auto" w:sz="12" w:space="0"/>
              <w:right w:val="nil"/>
            </w:tcBorders>
            <w:vAlign w:val="center"/>
          </w:tcPr>
          <w:p w14:paraId="2703F8C4">
            <w:pPr>
              <w:keepNext/>
              <w:snapToGrid w:val="0"/>
              <w:ind w:left="0" w:firstLine="0"/>
              <w:jc w:val="center"/>
              <w:rPr>
                <w:sz w:val="24"/>
                <w:szCs w:val="24"/>
                <w:lang w:eastAsia="zh-CN"/>
              </w:rPr>
            </w:pPr>
            <w:r>
              <w:rPr>
                <w:sz w:val="24"/>
                <w:szCs w:val="24"/>
                <w:lang w:eastAsia="zh-CN"/>
              </w:rPr>
              <w:t>5.15</w:t>
            </w:r>
          </w:p>
        </w:tc>
      </w:tr>
    </w:tbl>
    <w:p w14:paraId="6E204D35">
      <w:pPr>
        <w:snapToGrid w:val="0"/>
        <w:spacing w:line="480" w:lineRule="auto"/>
        <w:ind w:left="0" w:firstLine="0"/>
        <w:rPr>
          <w:b/>
          <w:bCs/>
          <w:color w:val="EE0000"/>
          <w:sz w:val="24"/>
          <w:szCs w:val="24"/>
        </w:rPr>
      </w:pPr>
    </w:p>
    <w:p w14:paraId="56610351">
      <w:pPr>
        <w:snapToGrid w:val="0"/>
        <w:spacing w:line="480" w:lineRule="auto"/>
        <w:ind w:left="0" w:firstLine="0"/>
        <w:rPr>
          <w:lang w:eastAsia="zh-CN"/>
        </w:rPr>
      </w:pPr>
      <w:r>
        <w:rPr>
          <w:rFonts w:eastAsia="宋体"/>
          <w:b/>
          <w:bCs/>
          <w:sz w:val="24"/>
          <w:szCs w:val="24"/>
        </w:rPr>
        <w:t xml:space="preserve">Supplementary </w:t>
      </w:r>
      <w:r>
        <w:rPr>
          <w:b/>
          <w:bCs/>
          <w:sz w:val="24"/>
          <w:szCs w:val="24"/>
        </w:rPr>
        <w:t xml:space="preserve">Table </w:t>
      </w:r>
      <w:r>
        <w:rPr>
          <w:rFonts w:hint="eastAsia"/>
          <w:b/>
          <w:bCs/>
          <w:sz w:val="24"/>
          <w:szCs w:val="24"/>
          <w:lang w:eastAsia="zh-CN"/>
        </w:rPr>
        <w:t xml:space="preserve">S3 </w:t>
      </w:r>
      <w:r>
        <w:rPr>
          <w:rFonts w:eastAsia="Times New Roman"/>
          <w:sz w:val="24"/>
          <w:szCs w:val="24"/>
          <w:lang w:eastAsia="zh-CN"/>
        </w:rPr>
        <w:t>The susceptibility</w:t>
      </w:r>
      <w:r>
        <w:rPr>
          <w:sz w:val="24"/>
          <w:szCs w:val="24"/>
          <w:lang w:eastAsia="zh-CN"/>
        </w:rPr>
        <w:t xml:space="preserve"> of LAO/KTO</w:t>
      </w:r>
      <w:r>
        <w:rPr>
          <w:rFonts w:eastAsia="Times New Roman"/>
          <w:sz w:val="24"/>
          <w:szCs w:val="24"/>
          <w:lang w:eastAsia="zh-CN"/>
        </w:rPr>
        <w:t xml:space="preserve"> </w:t>
      </w:r>
      <w:r>
        <w:rPr>
          <w:rFonts w:hint="eastAsia"/>
          <w:sz w:val="24"/>
          <w:szCs w:val="24"/>
          <w:lang w:eastAsia="zh-CN"/>
        </w:rPr>
        <w:t xml:space="preserve">and YAO/KTO </w:t>
      </w:r>
      <w:r>
        <w:rPr>
          <w:rFonts w:eastAsia="Times New Roman"/>
          <w:sz w:val="24"/>
          <w:szCs w:val="24"/>
          <w:lang w:eastAsia="zh-CN"/>
        </w:rPr>
        <w:t>obtained through SSP</w:t>
      </w:r>
      <w:r>
        <w:rPr>
          <w:sz w:val="24"/>
          <w:szCs w:val="24"/>
          <w:lang w:eastAsia="zh-CN"/>
        </w:rPr>
        <w:t xml:space="preserve"> and PPP</w:t>
      </w:r>
      <w:r>
        <w:rPr>
          <w:rFonts w:eastAsia="Times New Roman"/>
          <w:sz w:val="24"/>
          <w:szCs w:val="24"/>
          <w:lang w:eastAsia="zh-CN"/>
        </w:rPr>
        <w:t xml:space="preserve"> patterns.</w:t>
      </w:r>
      <w:r>
        <w:rPr>
          <w:lang w:eastAsia="zh-CN"/>
        </w:rPr>
        <w:br w:type="page"/>
      </w:r>
    </w:p>
    <w:p w14:paraId="45167F97">
      <w:pPr>
        <w:widowControl w:val="0"/>
        <w:snapToGrid w:val="0"/>
        <w:spacing w:line="480" w:lineRule="auto"/>
        <w:ind w:left="0" w:firstLine="0"/>
        <w:rPr>
          <w:color w:val="FF0000"/>
          <w:sz w:val="24"/>
          <w:szCs w:val="24"/>
          <w:lang w:eastAsia="zh-CN"/>
        </w:rPr>
      </w:pPr>
      <w:r>
        <w:rPr>
          <w:sz w:val="24"/>
          <w:szCs w:val="24"/>
          <w:lang w:eastAsia="zh-CN"/>
        </w:rPr>
        <w:t>Integrated</w:t>
      </w:r>
      <w:r>
        <w:rPr>
          <w:rFonts w:hint="eastAsia"/>
          <w:sz w:val="24"/>
          <w:szCs w:val="24"/>
          <w:lang w:eastAsia="zh-CN"/>
        </w:rPr>
        <w:t xml:space="preserve"> within </w:t>
      </w:r>
      <w:r>
        <w:rPr>
          <w:sz w:val="24"/>
          <w:szCs w:val="24"/>
          <w:lang w:eastAsia="zh-CN"/>
        </w:rPr>
        <w:t>106~108 meV</w:t>
      </w:r>
      <w:r>
        <w:rPr>
          <w:rFonts w:hint="eastAsia"/>
          <w:sz w:val="24"/>
          <w:szCs w:val="24"/>
          <w:lang w:eastAsia="zh-CN"/>
        </w:rPr>
        <w:t xml:space="preserve"> (Figure 1A and 2F)</w:t>
      </w:r>
    </w:p>
    <w:tbl>
      <w:tblPr>
        <w:tblStyle w:val="44"/>
        <w:tblW w:w="364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9"/>
        <w:gridCol w:w="736"/>
        <w:gridCol w:w="1028"/>
        <w:gridCol w:w="779"/>
        <w:gridCol w:w="773"/>
        <w:gridCol w:w="932"/>
        <w:gridCol w:w="781"/>
      </w:tblGrid>
      <w:tr w14:paraId="4EC31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pct"/>
            <w:tcBorders>
              <w:top w:val="single" w:color="auto" w:sz="12" w:space="0"/>
              <w:left w:val="nil"/>
              <w:bottom w:val="nil"/>
              <w:right w:val="nil"/>
            </w:tcBorders>
            <w:vAlign w:val="center"/>
          </w:tcPr>
          <w:p w14:paraId="469F40DD">
            <w:pPr>
              <w:snapToGrid w:val="0"/>
              <w:ind w:left="0" w:firstLine="0"/>
              <w:jc w:val="center"/>
              <w:rPr>
                <w:rFonts w:eastAsia="Times New Roman"/>
                <w:sz w:val="24"/>
                <w:szCs w:val="24"/>
                <w:lang w:eastAsia="zh-CN"/>
              </w:rPr>
            </w:pPr>
          </w:p>
        </w:tc>
        <w:tc>
          <w:tcPr>
            <w:tcW w:w="1903" w:type="pct"/>
            <w:gridSpan w:val="3"/>
            <w:tcBorders>
              <w:top w:val="single" w:color="auto" w:sz="12" w:space="0"/>
              <w:left w:val="nil"/>
              <w:bottom w:val="single" w:color="000000" w:sz="4" w:space="0"/>
              <w:right w:val="nil"/>
            </w:tcBorders>
            <w:vAlign w:val="center"/>
          </w:tcPr>
          <w:p w14:paraId="66882D68">
            <w:pPr>
              <w:snapToGrid w:val="0"/>
              <w:ind w:left="0" w:firstLine="0"/>
              <w:jc w:val="center"/>
              <w:rPr>
                <w:rFonts w:eastAsia="Times New Roman"/>
                <w:sz w:val="24"/>
                <w:szCs w:val="24"/>
                <w:lang w:eastAsia="zh-CN"/>
              </w:rPr>
            </w:pPr>
            <w:r>
              <w:rPr>
                <w:sz w:val="24"/>
                <w:szCs w:val="24"/>
                <w:lang w:eastAsia="zh-CN"/>
              </w:rPr>
              <w:t>SSP</w:t>
            </w:r>
          </w:p>
        </w:tc>
        <w:tc>
          <w:tcPr>
            <w:tcW w:w="1975" w:type="pct"/>
            <w:gridSpan w:val="3"/>
            <w:tcBorders>
              <w:top w:val="single" w:color="auto" w:sz="12" w:space="0"/>
              <w:left w:val="nil"/>
              <w:bottom w:val="single" w:color="000000" w:sz="4" w:space="0"/>
              <w:right w:val="nil"/>
            </w:tcBorders>
            <w:vAlign w:val="center"/>
          </w:tcPr>
          <w:p w14:paraId="1142E7CB">
            <w:pPr>
              <w:snapToGrid w:val="0"/>
              <w:ind w:left="0" w:firstLine="0"/>
              <w:jc w:val="center"/>
              <w:rPr>
                <w:sz w:val="24"/>
                <w:szCs w:val="24"/>
                <w:lang w:eastAsia="zh-CN"/>
              </w:rPr>
            </w:pPr>
            <w:r>
              <w:rPr>
                <w:sz w:val="24"/>
                <w:szCs w:val="24"/>
                <w:lang w:eastAsia="zh-CN"/>
              </w:rPr>
              <w:t>PPP</w:t>
            </w:r>
          </w:p>
        </w:tc>
      </w:tr>
      <w:tr w14:paraId="0519F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pct"/>
            <w:tcBorders>
              <w:top w:val="nil"/>
              <w:left w:val="nil"/>
              <w:bottom w:val="single" w:color="000000" w:sz="4" w:space="0"/>
              <w:right w:val="nil"/>
            </w:tcBorders>
            <w:vAlign w:val="center"/>
          </w:tcPr>
          <w:p w14:paraId="2D6E873B">
            <w:pPr>
              <w:snapToGrid w:val="0"/>
              <w:ind w:left="0" w:firstLine="0"/>
              <w:jc w:val="center"/>
              <w:rPr>
                <w:rFonts w:eastAsia="Times New Roman"/>
                <w:sz w:val="24"/>
                <w:szCs w:val="24"/>
                <w:lang w:eastAsia="zh-CN"/>
              </w:rPr>
            </w:pPr>
          </w:p>
        </w:tc>
        <w:tc>
          <w:tcPr>
            <w:tcW w:w="472" w:type="pct"/>
            <w:tcBorders>
              <w:top w:val="single" w:color="000000" w:sz="4" w:space="0"/>
              <w:left w:val="nil"/>
              <w:bottom w:val="single" w:color="000000" w:sz="4" w:space="0"/>
              <w:right w:val="nil"/>
            </w:tcBorders>
            <w:vAlign w:val="center"/>
          </w:tcPr>
          <w:p w14:paraId="0446B30F">
            <w:pPr>
              <w:snapToGrid w:val="0"/>
              <w:ind w:left="0" w:firstLine="0"/>
              <w:jc w:val="center"/>
              <w:rPr>
                <w:sz w:val="24"/>
                <w:szCs w:val="24"/>
                <w:lang w:eastAsia="zh-CN"/>
              </w:rPr>
            </w:pPr>
            <w:r>
              <w:rPr>
                <w:sz w:val="24"/>
                <w:szCs w:val="24"/>
                <w:lang w:eastAsia="zh-CN"/>
              </w:rPr>
              <w:t>(001)</w:t>
            </w:r>
          </w:p>
        </w:tc>
        <w:tc>
          <w:tcPr>
            <w:tcW w:w="812" w:type="pct"/>
            <w:tcBorders>
              <w:top w:val="single" w:color="000000" w:sz="4" w:space="0"/>
              <w:left w:val="nil"/>
              <w:bottom w:val="single" w:color="000000" w:sz="4" w:space="0"/>
              <w:right w:val="nil"/>
            </w:tcBorders>
            <w:vAlign w:val="center"/>
          </w:tcPr>
          <w:p w14:paraId="27500B03">
            <w:pPr>
              <w:snapToGrid w:val="0"/>
              <w:ind w:left="0" w:firstLine="0"/>
              <w:jc w:val="center"/>
              <w:rPr>
                <w:sz w:val="24"/>
                <w:szCs w:val="24"/>
                <w:lang w:eastAsia="zh-CN"/>
              </w:rPr>
            </w:pPr>
            <w:r>
              <w:rPr>
                <w:sz w:val="24"/>
                <w:szCs w:val="24"/>
                <w:lang w:eastAsia="zh-CN"/>
              </w:rPr>
              <w:t>(110)</w:t>
            </w:r>
          </w:p>
        </w:tc>
        <w:tc>
          <w:tcPr>
            <w:tcW w:w="619" w:type="pct"/>
            <w:tcBorders>
              <w:top w:val="single" w:color="000000" w:sz="4" w:space="0"/>
              <w:left w:val="nil"/>
              <w:bottom w:val="single" w:color="000000" w:sz="4" w:space="0"/>
              <w:right w:val="nil"/>
            </w:tcBorders>
            <w:vAlign w:val="center"/>
          </w:tcPr>
          <w:p w14:paraId="44C32D49">
            <w:pPr>
              <w:snapToGrid w:val="0"/>
              <w:ind w:left="0" w:firstLine="0"/>
              <w:jc w:val="center"/>
              <w:rPr>
                <w:sz w:val="24"/>
                <w:szCs w:val="24"/>
                <w:lang w:eastAsia="zh-CN"/>
              </w:rPr>
            </w:pPr>
            <w:r>
              <w:rPr>
                <w:sz w:val="24"/>
                <w:szCs w:val="24"/>
                <w:lang w:eastAsia="zh-CN"/>
              </w:rPr>
              <w:t>(111)</w:t>
            </w:r>
          </w:p>
        </w:tc>
        <w:tc>
          <w:tcPr>
            <w:tcW w:w="615" w:type="pct"/>
            <w:tcBorders>
              <w:top w:val="single" w:color="000000" w:sz="4" w:space="0"/>
              <w:left w:val="nil"/>
              <w:bottom w:val="single" w:color="000000" w:sz="4" w:space="0"/>
              <w:right w:val="nil"/>
            </w:tcBorders>
            <w:vAlign w:val="center"/>
          </w:tcPr>
          <w:p w14:paraId="0EAD1008">
            <w:pPr>
              <w:snapToGrid w:val="0"/>
              <w:ind w:left="0" w:firstLine="0"/>
              <w:jc w:val="center"/>
              <w:rPr>
                <w:sz w:val="24"/>
                <w:szCs w:val="24"/>
                <w:lang w:eastAsia="zh-CN"/>
              </w:rPr>
            </w:pPr>
            <w:r>
              <w:rPr>
                <w:sz w:val="24"/>
                <w:szCs w:val="24"/>
                <w:lang w:eastAsia="zh-CN"/>
              </w:rPr>
              <w:t>(001)</w:t>
            </w:r>
          </w:p>
        </w:tc>
        <w:tc>
          <w:tcPr>
            <w:tcW w:w="738" w:type="pct"/>
            <w:tcBorders>
              <w:top w:val="single" w:color="000000" w:sz="4" w:space="0"/>
              <w:left w:val="nil"/>
              <w:bottom w:val="single" w:color="000000" w:sz="4" w:space="0"/>
              <w:right w:val="nil"/>
            </w:tcBorders>
            <w:vAlign w:val="center"/>
          </w:tcPr>
          <w:p w14:paraId="204CB376">
            <w:pPr>
              <w:snapToGrid w:val="0"/>
              <w:ind w:left="0" w:firstLine="0"/>
              <w:jc w:val="center"/>
              <w:rPr>
                <w:sz w:val="24"/>
                <w:szCs w:val="24"/>
                <w:lang w:eastAsia="zh-CN"/>
              </w:rPr>
            </w:pPr>
            <w:r>
              <w:rPr>
                <w:sz w:val="24"/>
                <w:szCs w:val="24"/>
                <w:lang w:eastAsia="zh-CN"/>
              </w:rPr>
              <w:t>(110)</w:t>
            </w:r>
          </w:p>
        </w:tc>
        <w:tc>
          <w:tcPr>
            <w:tcW w:w="621" w:type="pct"/>
            <w:tcBorders>
              <w:top w:val="single" w:color="000000" w:sz="4" w:space="0"/>
              <w:left w:val="nil"/>
              <w:bottom w:val="single" w:color="000000" w:sz="4" w:space="0"/>
              <w:right w:val="nil"/>
            </w:tcBorders>
            <w:vAlign w:val="center"/>
          </w:tcPr>
          <w:p w14:paraId="398D8451">
            <w:pPr>
              <w:snapToGrid w:val="0"/>
              <w:ind w:left="0" w:firstLine="0"/>
              <w:jc w:val="center"/>
              <w:rPr>
                <w:sz w:val="24"/>
                <w:szCs w:val="24"/>
                <w:lang w:eastAsia="zh-CN"/>
              </w:rPr>
            </w:pPr>
            <w:r>
              <w:rPr>
                <w:sz w:val="24"/>
                <w:szCs w:val="24"/>
                <w:lang w:eastAsia="zh-CN"/>
              </w:rPr>
              <w:t>(111)</w:t>
            </w:r>
          </w:p>
        </w:tc>
      </w:tr>
      <w:tr w14:paraId="532F3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pct"/>
            <w:tcBorders>
              <w:top w:val="single" w:color="000000" w:sz="4" w:space="0"/>
              <w:left w:val="nil"/>
              <w:bottom w:val="nil"/>
              <w:right w:val="nil"/>
            </w:tcBorders>
            <w:vAlign w:val="center"/>
          </w:tcPr>
          <w:p w14:paraId="504F239B">
            <w:pPr>
              <w:snapToGrid w:val="0"/>
              <w:ind w:left="0" w:firstLine="0"/>
              <w:jc w:val="center"/>
              <w:rPr>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S,1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472" w:type="pct"/>
            <w:tcBorders>
              <w:top w:val="single" w:color="000000" w:sz="4" w:space="0"/>
              <w:left w:val="nil"/>
              <w:bottom w:val="nil"/>
              <w:right w:val="nil"/>
            </w:tcBorders>
            <w:vAlign w:val="center"/>
          </w:tcPr>
          <w:p w14:paraId="0715D352">
            <w:pPr>
              <w:snapToGrid w:val="0"/>
              <w:ind w:left="0" w:firstLine="0"/>
              <w:jc w:val="center"/>
              <w:rPr>
                <w:sz w:val="24"/>
                <w:szCs w:val="24"/>
                <w:lang w:eastAsia="zh-CN"/>
              </w:rPr>
            </w:pPr>
            <w:r>
              <w:rPr>
                <w:sz w:val="24"/>
                <w:szCs w:val="24"/>
                <w:lang w:eastAsia="zh-CN"/>
              </w:rPr>
              <w:t>5.87</w:t>
            </w:r>
          </w:p>
        </w:tc>
        <w:tc>
          <w:tcPr>
            <w:tcW w:w="812" w:type="pct"/>
            <w:tcBorders>
              <w:top w:val="single" w:color="000000" w:sz="4" w:space="0"/>
              <w:left w:val="nil"/>
              <w:bottom w:val="nil"/>
              <w:right w:val="nil"/>
            </w:tcBorders>
            <w:vAlign w:val="center"/>
          </w:tcPr>
          <w:p w14:paraId="6B589461">
            <w:pPr>
              <w:snapToGrid w:val="0"/>
              <w:ind w:left="0" w:firstLine="0"/>
              <w:jc w:val="center"/>
              <w:rPr>
                <w:sz w:val="24"/>
                <w:szCs w:val="24"/>
                <w:lang w:eastAsia="zh-CN"/>
              </w:rPr>
            </w:pPr>
            <w:r>
              <w:rPr>
                <w:sz w:val="24"/>
                <w:szCs w:val="24"/>
                <w:lang w:eastAsia="zh-CN"/>
              </w:rPr>
              <w:t>5.39</w:t>
            </w:r>
          </w:p>
        </w:tc>
        <w:tc>
          <w:tcPr>
            <w:tcW w:w="619" w:type="pct"/>
            <w:tcBorders>
              <w:top w:val="single" w:color="000000" w:sz="4" w:space="0"/>
              <w:left w:val="nil"/>
              <w:bottom w:val="nil"/>
              <w:right w:val="nil"/>
            </w:tcBorders>
            <w:vAlign w:val="center"/>
          </w:tcPr>
          <w:p w14:paraId="404131CB">
            <w:pPr>
              <w:snapToGrid w:val="0"/>
              <w:ind w:left="0" w:firstLine="0"/>
              <w:jc w:val="center"/>
              <w:rPr>
                <w:sz w:val="24"/>
                <w:szCs w:val="24"/>
                <w:lang w:eastAsia="zh-CN"/>
              </w:rPr>
            </w:pPr>
            <w:r>
              <w:rPr>
                <w:sz w:val="24"/>
                <w:szCs w:val="24"/>
                <w:lang w:eastAsia="zh-CN"/>
              </w:rPr>
              <w:t>9.17</w:t>
            </w:r>
          </w:p>
        </w:tc>
        <w:tc>
          <w:tcPr>
            <w:tcW w:w="615" w:type="pct"/>
            <w:tcBorders>
              <w:top w:val="single" w:color="000000" w:sz="4" w:space="0"/>
              <w:left w:val="nil"/>
              <w:bottom w:val="nil"/>
              <w:right w:val="nil"/>
            </w:tcBorders>
            <w:vAlign w:val="center"/>
          </w:tcPr>
          <w:p w14:paraId="20200999">
            <w:pPr>
              <w:snapToGrid w:val="0"/>
              <w:ind w:left="0" w:firstLine="0"/>
              <w:jc w:val="center"/>
              <w:rPr>
                <w:sz w:val="24"/>
                <w:szCs w:val="24"/>
                <w:lang w:eastAsia="zh-CN"/>
              </w:rPr>
            </w:pPr>
            <w:r>
              <w:rPr>
                <w:sz w:val="24"/>
                <w:szCs w:val="24"/>
                <w:lang w:eastAsia="zh-CN"/>
              </w:rPr>
              <w:t>5.87</w:t>
            </w:r>
          </w:p>
        </w:tc>
        <w:tc>
          <w:tcPr>
            <w:tcW w:w="738" w:type="pct"/>
            <w:tcBorders>
              <w:top w:val="single" w:color="000000" w:sz="4" w:space="0"/>
              <w:left w:val="nil"/>
              <w:bottom w:val="nil"/>
              <w:right w:val="nil"/>
            </w:tcBorders>
            <w:vAlign w:val="center"/>
          </w:tcPr>
          <w:p w14:paraId="081CE5B0">
            <w:pPr>
              <w:snapToGrid w:val="0"/>
              <w:ind w:left="0" w:firstLine="0"/>
              <w:jc w:val="center"/>
              <w:rPr>
                <w:sz w:val="24"/>
                <w:szCs w:val="24"/>
                <w:lang w:eastAsia="zh-CN"/>
              </w:rPr>
            </w:pPr>
            <w:r>
              <w:rPr>
                <w:sz w:val="24"/>
                <w:szCs w:val="24"/>
                <w:lang w:eastAsia="zh-CN"/>
              </w:rPr>
              <w:t>12.23</w:t>
            </w:r>
          </w:p>
        </w:tc>
        <w:tc>
          <w:tcPr>
            <w:tcW w:w="621" w:type="pct"/>
            <w:tcBorders>
              <w:top w:val="single" w:color="000000" w:sz="4" w:space="0"/>
              <w:left w:val="nil"/>
              <w:bottom w:val="nil"/>
              <w:right w:val="nil"/>
            </w:tcBorders>
            <w:vAlign w:val="center"/>
          </w:tcPr>
          <w:p w14:paraId="57A43FC4">
            <w:pPr>
              <w:snapToGrid w:val="0"/>
              <w:ind w:left="0" w:firstLine="0"/>
              <w:jc w:val="center"/>
              <w:rPr>
                <w:sz w:val="24"/>
                <w:szCs w:val="24"/>
                <w:lang w:eastAsia="zh-CN"/>
              </w:rPr>
            </w:pPr>
            <w:r>
              <w:rPr>
                <w:sz w:val="24"/>
                <w:szCs w:val="24"/>
                <w:lang w:eastAsia="zh-CN"/>
              </w:rPr>
              <w:t>7.65</w:t>
            </w:r>
          </w:p>
        </w:tc>
      </w:tr>
      <w:tr w14:paraId="3365F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pct"/>
            <w:tcBorders>
              <w:top w:val="nil"/>
              <w:left w:val="nil"/>
              <w:bottom w:val="nil"/>
              <w:right w:val="nil"/>
            </w:tcBorders>
            <w:vAlign w:val="center"/>
          </w:tcPr>
          <w:p w14:paraId="5458E0E1">
            <w:pPr>
              <w:snapToGrid w:val="0"/>
              <w:ind w:left="0" w:firstLine="0"/>
              <w:jc w:val="center"/>
              <w:rPr>
                <w:rFonts w:eastAsia="Times New Roman"/>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S,2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472" w:type="pct"/>
            <w:tcBorders>
              <w:top w:val="nil"/>
              <w:left w:val="nil"/>
              <w:bottom w:val="nil"/>
              <w:right w:val="nil"/>
            </w:tcBorders>
            <w:vAlign w:val="center"/>
          </w:tcPr>
          <w:p w14:paraId="70B7F519">
            <w:pPr>
              <w:snapToGrid w:val="0"/>
              <w:ind w:left="0" w:firstLine="0"/>
              <w:jc w:val="center"/>
              <w:rPr>
                <w:sz w:val="24"/>
                <w:szCs w:val="24"/>
                <w:lang w:eastAsia="zh-CN"/>
              </w:rPr>
            </w:pPr>
            <w:r>
              <w:rPr>
                <w:sz w:val="24"/>
                <w:szCs w:val="24"/>
                <w:lang w:eastAsia="zh-CN"/>
              </w:rPr>
              <w:t>4.91</w:t>
            </w:r>
          </w:p>
        </w:tc>
        <w:tc>
          <w:tcPr>
            <w:tcW w:w="812" w:type="pct"/>
            <w:tcBorders>
              <w:top w:val="nil"/>
              <w:left w:val="nil"/>
              <w:bottom w:val="nil"/>
              <w:right w:val="nil"/>
            </w:tcBorders>
            <w:vAlign w:val="center"/>
          </w:tcPr>
          <w:p w14:paraId="5C42A65C">
            <w:pPr>
              <w:snapToGrid w:val="0"/>
              <w:ind w:left="0" w:firstLine="0"/>
              <w:jc w:val="center"/>
              <w:rPr>
                <w:sz w:val="24"/>
                <w:szCs w:val="24"/>
                <w:lang w:eastAsia="zh-CN"/>
              </w:rPr>
            </w:pPr>
            <w:r>
              <w:rPr>
                <w:sz w:val="24"/>
                <w:szCs w:val="24"/>
                <w:lang w:eastAsia="zh-CN"/>
              </w:rPr>
              <w:t>8.33</w:t>
            </w:r>
          </w:p>
        </w:tc>
        <w:tc>
          <w:tcPr>
            <w:tcW w:w="619" w:type="pct"/>
            <w:tcBorders>
              <w:top w:val="nil"/>
              <w:left w:val="nil"/>
              <w:bottom w:val="nil"/>
              <w:right w:val="nil"/>
            </w:tcBorders>
            <w:vAlign w:val="center"/>
          </w:tcPr>
          <w:p w14:paraId="03F4EF04">
            <w:pPr>
              <w:snapToGrid w:val="0"/>
              <w:ind w:left="0" w:firstLine="0"/>
              <w:jc w:val="center"/>
              <w:rPr>
                <w:sz w:val="24"/>
                <w:szCs w:val="24"/>
                <w:lang w:eastAsia="zh-CN"/>
              </w:rPr>
            </w:pPr>
            <w:r>
              <w:rPr>
                <w:sz w:val="24"/>
                <w:szCs w:val="24"/>
                <w:lang w:eastAsia="zh-CN"/>
              </w:rPr>
              <w:t>5.60</w:t>
            </w:r>
          </w:p>
        </w:tc>
        <w:tc>
          <w:tcPr>
            <w:tcW w:w="615" w:type="pct"/>
            <w:tcBorders>
              <w:top w:val="nil"/>
              <w:left w:val="nil"/>
              <w:bottom w:val="nil"/>
              <w:right w:val="nil"/>
            </w:tcBorders>
            <w:vAlign w:val="center"/>
          </w:tcPr>
          <w:p w14:paraId="66822CE4">
            <w:pPr>
              <w:snapToGrid w:val="0"/>
              <w:ind w:left="0" w:firstLine="0"/>
              <w:jc w:val="center"/>
              <w:rPr>
                <w:sz w:val="24"/>
                <w:szCs w:val="24"/>
                <w:lang w:eastAsia="zh-CN"/>
              </w:rPr>
            </w:pPr>
            <w:r>
              <w:rPr>
                <w:sz w:val="24"/>
                <w:szCs w:val="24"/>
                <w:lang w:eastAsia="zh-CN"/>
              </w:rPr>
              <w:t>4.91</w:t>
            </w:r>
          </w:p>
        </w:tc>
        <w:tc>
          <w:tcPr>
            <w:tcW w:w="738" w:type="pct"/>
            <w:tcBorders>
              <w:top w:val="nil"/>
              <w:left w:val="nil"/>
              <w:bottom w:val="nil"/>
              <w:right w:val="nil"/>
            </w:tcBorders>
            <w:vAlign w:val="center"/>
          </w:tcPr>
          <w:p w14:paraId="2B0108C3">
            <w:pPr>
              <w:snapToGrid w:val="0"/>
              <w:ind w:left="0" w:firstLine="0"/>
              <w:jc w:val="center"/>
              <w:rPr>
                <w:sz w:val="24"/>
                <w:szCs w:val="24"/>
                <w:lang w:eastAsia="zh-CN"/>
              </w:rPr>
            </w:pPr>
            <w:r>
              <w:rPr>
                <w:sz w:val="24"/>
                <w:szCs w:val="24"/>
                <w:lang w:eastAsia="zh-CN"/>
              </w:rPr>
              <w:t>4.91</w:t>
            </w:r>
          </w:p>
        </w:tc>
        <w:tc>
          <w:tcPr>
            <w:tcW w:w="621" w:type="pct"/>
            <w:tcBorders>
              <w:top w:val="nil"/>
              <w:left w:val="nil"/>
              <w:bottom w:val="nil"/>
              <w:right w:val="nil"/>
            </w:tcBorders>
            <w:vAlign w:val="center"/>
          </w:tcPr>
          <w:p w14:paraId="61B9E3D3">
            <w:pPr>
              <w:snapToGrid w:val="0"/>
              <w:ind w:left="0" w:firstLine="0"/>
              <w:jc w:val="center"/>
              <w:rPr>
                <w:sz w:val="24"/>
                <w:szCs w:val="24"/>
                <w:lang w:eastAsia="zh-CN"/>
              </w:rPr>
            </w:pPr>
            <w:r>
              <w:rPr>
                <w:sz w:val="24"/>
                <w:szCs w:val="24"/>
                <w:lang w:eastAsia="zh-CN"/>
              </w:rPr>
              <w:t>6.36</w:t>
            </w:r>
          </w:p>
        </w:tc>
      </w:tr>
      <w:tr w14:paraId="6846B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3" w:type="pct"/>
            <w:tcBorders>
              <w:top w:val="nil"/>
              <w:left w:val="nil"/>
              <w:bottom w:val="single" w:color="auto" w:sz="12" w:space="0"/>
              <w:right w:val="nil"/>
            </w:tcBorders>
            <w:vAlign w:val="center"/>
          </w:tcPr>
          <w:p w14:paraId="6ADAACD6">
            <w:pPr>
              <w:snapToGrid w:val="0"/>
              <w:ind w:left="0" w:firstLine="0"/>
              <w:jc w:val="center"/>
              <w:rPr>
                <w:rFonts w:eastAsia="Times New Roman"/>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S,3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472" w:type="pct"/>
            <w:tcBorders>
              <w:top w:val="nil"/>
              <w:left w:val="nil"/>
              <w:bottom w:val="single" w:color="auto" w:sz="12" w:space="0"/>
              <w:right w:val="nil"/>
            </w:tcBorders>
            <w:vAlign w:val="center"/>
          </w:tcPr>
          <w:p w14:paraId="62258327">
            <w:pPr>
              <w:snapToGrid w:val="0"/>
              <w:ind w:left="0" w:firstLine="0"/>
              <w:jc w:val="center"/>
              <w:rPr>
                <w:sz w:val="24"/>
                <w:szCs w:val="24"/>
                <w:lang w:eastAsia="zh-CN"/>
              </w:rPr>
            </w:pPr>
            <w:r>
              <w:rPr>
                <w:rFonts w:hint="eastAsia"/>
                <w:sz w:val="24"/>
                <w:szCs w:val="24"/>
                <w:lang w:eastAsia="zh-CN"/>
              </w:rPr>
              <w:t>/</w:t>
            </w:r>
          </w:p>
        </w:tc>
        <w:tc>
          <w:tcPr>
            <w:tcW w:w="812" w:type="pct"/>
            <w:tcBorders>
              <w:top w:val="nil"/>
              <w:left w:val="nil"/>
              <w:bottom w:val="single" w:color="auto" w:sz="12" w:space="0"/>
              <w:right w:val="nil"/>
            </w:tcBorders>
            <w:vAlign w:val="center"/>
          </w:tcPr>
          <w:p w14:paraId="54256148">
            <w:pPr>
              <w:snapToGrid w:val="0"/>
              <w:ind w:left="0" w:firstLine="0"/>
              <w:jc w:val="center"/>
              <w:rPr>
                <w:sz w:val="24"/>
                <w:szCs w:val="24"/>
                <w:lang w:eastAsia="zh-CN"/>
              </w:rPr>
            </w:pPr>
            <w:r>
              <w:rPr>
                <w:sz w:val="24"/>
                <w:szCs w:val="24"/>
                <w:lang w:eastAsia="zh-CN"/>
              </w:rPr>
              <w:t>2.12</w:t>
            </w:r>
          </w:p>
        </w:tc>
        <w:tc>
          <w:tcPr>
            <w:tcW w:w="619" w:type="pct"/>
            <w:tcBorders>
              <w:top w:val="nil"/>
              <w:left w:val="nil"/>
              <w:bottom w:val="single" w:color="auto" w:sz="12" w:space="0"/>
              <w:right w:val="nil"/>
            </w:tcBorders>
            <w:vAlign w:val="center"/>
          </w:tcPr>
          <w:p w14:paraId="3911F97F">
            <w:pPr>
              <w:snapToGrid w:val="0"/>
              <w:ind w:left="0" w:firstLine="0"/>
              <w:jc w:val="center"/>
              <w:rPr>
                <w:sz w:val="24"/>
                <w:szCs w:val="24"/>
                <w:lang w:eastAsia="zh-CN"/>
              </w:rPr>
            </w:pPr>
            <w:r>
              <w:rPr>
                <w:sz w:val="24"/>
                <w:szCs w:val="24"/>
                <w:lang w:eastAsia="zh-CN"/>
              </w:rPr>
              <w:t>1.20</w:t>
            </w:r>
          </w:p>
        </w:tc>
        <w:tc>
          <w:tcPr>
            <w:tcW w:w="615" w:type="pct"/>
            <w:tcBorders>
              <w:top w:val="nil"/>
              <w:left w:val="nil"/>
              <w:bottom w:val="single" w:color="auto" w:sz="12" w:space="0"/>
              <w:right w:val="nil"/>
            </w:tcBorders>
            <w:vAlign w:val="center"/>
          </w:tcPr>
          <w:p w14:paraId="019D5E06">
            <w:pPr>
              <w:snapToGrid w:val="0"/>
              <w:ind w:left="0" w:firstLine="0"/>
              <w:jc w:val="center"/>
              <w:rPr>
                <w:sz w:val="24"/>
                <w:szCs w:val="24"/>
                <w:lang w:eastAsia="zh-CN"/>
              </w:rPr>
            </w:pPr>
            <w:r>
              <w:rPr>
                <w:rFonts w:hint="eastAsia"/>
                <w:sz w:val="24"/>
                <w:szCs w:val="24"/>
                <w:lang w:eastAsia="zh-CN"/>
              </w:rPr>
              <w:t>/</w:t>
            </w:r>
          </w:p>
        </w:tc>
        <w:tc>
          <w:tcPr>
            <w:tcW w:w="738" w:type="pct"/>
            <w:tcBorders>
              <w:top w:val="nil"/>
              <w:left w:val="nil"/>
              <w:bottom w:val="single" w:color="auto" w:sz="12" w:space="0"/>
              <w:right w:val="nil"/>
            </w:tcBorders>
            <w:vAlign w:val="center"/>
          </w:tcPr>
          <w:p w14:paraId="0D2CBA57">
            <w:pPr>
              <w:snapToGrid w:val="0"/>
              <w:ind w:left="0" w:firstLine="0"/>
              <w:jc w:val="center"/>
              <w:rPr>
                <w:sz w:val="24"/>
                <w:szCs w:val="24"/>
                <w:lang w:eastAsia="zh-CN"/>
              </w:rPr>
            </w:pPr>
            <w:r>
              <w:rPr>
                <w:sz w:val="24"/>
                <w:szCs w:val="24"/>
                <w:lang w:eastAsia="zh-CN"/>
              </w:rPr>
              <w:t>0.40</w:t>
            </w:r>
          </w:p>
        </w:tc>
        <w:tc>
          <w:tcPr>
            <w:tcW w:w="621" w:type="pct"/>
            <w:tcBorders>
              <w:top w:val="nil"/>
              <w:left w:val="nil"/>
              <w:bottom w:val="single" w:color="auto" w:sz="12" w:space="0"/>
              <w:right w:val="nil"/>
            </w:tcBorders>
            <w:vAlign w:val="center"/>
          </w:tcPr>
          <w:p w14:paraId="07F54AE4">
            <w:pPr>
              <w:snapToGrid w:val="0"/>
              <w:ind w:left="0" w:firstLine="0"/>
              <w:jc w:val="center"/>
              <w:rPr>
                <w:sz w:val="24"/>
                <w:szCs w:val="24"/>
                <w:lang w:eastAsia="zh-CN"/>
              </w:rPr>
            </w:pPr>
            <w:r>
              <w:rPr>
                <w:sz w:val="24"/>
                <w:szCs w:val="24"/>
                <w:lang w:eastAsia="zh-CN"/>
              </w:rPr>
              <w:t>1.20</w:t>
            </w:r>
          </w:p>
        </w:tc>
      </w:tr>
    </w:tbl>
    <w:p w14:paraId="1E579847">
      <w:pPr>
        <w:widowControl w:val="0"/>
        <w:snapToGrid w:val="0"/>
        <w:spacing w:line="480" w:lineRule="auto"/>
        <w:ind w:left="0" w:firstLine="0"/>
        <w:jc w:val="center"/>
        <w:rPr>
          <w:sz w:val="24"/>
          <w:szCs w:val="24"/>
          <w:lang w:eastAsia="zh-CN"/>
        </w:rPr>
      </w:pPr>
    </w:p>
    <w:p w14:paraId="7669E4F8">
      <w:pPr>
        <w:widowControl w:val="0"/>
        <w:snapToGrid w:val="0"/>
        <w:spacing w:line="480" w:lineRule="auto"/>
        <w:ind w:left="0" w:firstLine="0"/>
        <w:rPr>
          <w:sz w:val="24"/>
          <w:szCs w:val="24"/>
          <w:lang w:eastAsia="zh-CN"/>
        </w:rPr>
      </w:pPr>
      <w:r>
        <w:rPr>
          <w:sz w:val="24"/>
          <w:szCs w:val="24"/>
          <w:lang w:eastAsia="zh-CN"/>
        </w:rPr>
        <w:t>Integrated</w:t>
      </w:r>
      <w:r>
        <w:rPr>
          <w:rFonts w:hint="eastAsia"/>
          <w:sz w:val="24"/>
          <w:szCs w:val="24"/>
          <w:lang w:eastAsia="zh-CN"/>
        </w:rPr>
        <w:t xml:space="preserve"> within</w:t>
      </w:r>
      <w:r>
        <w:rPr>
          <w:sz w:val="24"/>
          <w:szCs w:val="24"/>
          <w:lang w:eastAsia="zh-CN"/>
        </w:rPr>
        <w:t xml:space="preserve"> 90~120 meV</w:t>
      </w:r>
      <w:r>
        <w:rPr>
          <w:rFonts w:hint="eastAsia"/>
          <w:sz w:val="24"/>
          <w:szCs w:val="24"/>
          <w:lang w:eastAsia="zh-CN"/>
        </w:rPr>
        <w:t xml:space="preserve"> (</w:t>
      </w:r>
      <w:r>
        <w:rPr>
          <w:rFonts w:eastAsia="宋体"/>
          <w:sz w:val="24"/>
          <w:szCs w:val="24"/>
        </w:rPr>
        <w:t xml:space="preserve">Supplementary Fig. </w:t>
      </w:r>
      <w:r>
        <w:rPr>
          <w:rFonts w:hint="eastAsia" w:eastAsia="宋体"/>
          <w:sz w:val="24"/>
          <w:szCs w:val="24"/>
          <w:lang w:eastAsia="zh-CN"/>
        </w:rPr>
        <w:t>S8</w:t>
      </w:r>
      <w:r>
        <w:rPr>
          <w:rFonts w:hint="eastAsia"/>
          <w:sz w:val="24"/>
          <w:szCs w:val="24"/>
          <w:lang w:eastAsia="zh-CN"/>
        </w:rPr>
        <w:t>)</w:t>
      </w:r>
    </w:p>
    <w:tbl>
      <w:tblPr>
        <w:tblStyle w:val="44"/>
        <w:tblW w:w="364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1"/>
        <w:gridCol w:w="736"/>
        <w:gridCol w:w="1052"/>
        <w:gridCol w:w="804"/>
        <w:gridCol w:w="800"/>
        <w:gridCol w:w="959"/>
        <w:gridCol w:w="804"/>
      </w:tblGrid>
      <w:tr w14:paraId="0C631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3" w:type="pct"/>
            <w:tcBorders>
              <w:top w:val="single" w:color="auto" w:sz="12" w:space="0"/>
              <w:left w:val="nil"/>
              <w:bottom w:val="nil"/>
              <w:right w:val="nil"/>
            </w:tcBorders>
            <w:vAlign w:val="center"/>
          </w:tcPr>
          <w:p w14:paraId="7BBCD40F">
            <w:pPr>
              <w:snapToGrid w:val="0"/>
              <w:ind w:left="0" w:firstLine="0"/>
              <w:jc w:val="center"/>
              <w:rPr>
                <w:rFonts w:eastAsia="Times New Roman"/>
                <w:sz w:val="24"/>
                <w:szCs w:val="24"/>
                <w:lang w:eastAsia="zh-CN"/>
              </w:rPr>
            </w:pPr>
          </w:p>
        </w:tc>
        <w:tc>
          <w:tcPr>
            <w:tcW w:w="1988" w:type="pct"/>
            <w:gridSpan w:val="3"/>
            <w:tcBorders>
              <w:top w:val="single" w:color="auto" w:sz="12" w:space="0"/>
              <w:left w:val="nil"/>
              <w:bottom w:val="single" w:color="000000" w:sz="4" w:space="0"/>
              <w:right w:val="nil"/>
            </w:tcBorders>
            <w:vAlign w:val="center"/>
          </w:tcPr>
          <w:p w14:paraId="16204AEC">
            <w:pPr>
              <w:snapToGrid w:val="0"/>
              <w:ind w:left="0" w:firstLine="0"/>
              <w:jc w:val="center"/>
              <w:rPr>
                <w:rFonts w:eastAsia="Times New Roman"/>
                <w:sz w:val="24"/>
                <w:szCs w:val="24"/>
                <w:lang w:eastAsia="zh-CN"/>
              </w:rPr>
            </w:pPr>
            <w:r>
              <w:rPr>
                <w:sz w:val="24"/>
                <w:szCs w:val="24"/>
                <w:lang w:eastAsia="zh-CN"/>
              </w:rPr>
              <w:t>SSP</w:t>
            </w:r>
          </w:p>
        </w:tc>
        <w:tc>
          <w:tcPr>
            <w:tcW w:w="1999" w:type="pct"/>
            <w:gridSpan w:val="3"/>
            <w:tcBorders>
              <w:top w:val="single" w:color="auto" w:sz="12" w:space="0"/>
              <w:left w:val="nil"/>
              <w:bottom w:val="single" w:color="000000" w:sz="4" w:space="0"/>
              <w:right w:val="nil"/>
            </w:tcBorders>
            <w:vAlign w:val="center"/>
          </w:tcPr>
          <w:p w14:paraId="6FE702CB">
            <w:pPr>
              <w:snapToGrid w:val="0"/>
              <w:ind w:left="0" w:firstLine="0"/>
              <w:jc w:val="center"/>
              <w:rPr>
                <w:sz w:val="24"/>
                <w:szCs w:val="24"/>
                <w:lang w:eastAsia="zh-CN"/>
              </w:rPr>
            </w:pPr>
            <w:r>
              <w:rPr>
                <w:sz w:val="24"/>
                <w:szCs w:val="24"/>
                <w:lang w:eastAsia="zh-CN"/>
              </w:rPr>
              <w:t>PPP</w:t>
            </w:r>
          </w:p>
        </w:tc>
      </w:tr>
      <w:tr w14:paraId="7B190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3" w:type="pct"/>
            <w:tcBorders>
              <w:top w:val="nil"/>
              <w:left w:val="nil"/>
              <w:bottom w:val="single" w:color="000000" w:sz="4" w:space="0"/>
              <w:right w:val="nil"/>
            </w:tcBorders>
            <w:vAlign w:val="center"/>
          </w:tcPr>
          <w:p w14:paraId="503869AE">
            <w:pPr>
              <w:snapToGrid w:val="0"/>
              <w:ind w:left="0" w:firstLine="0"/>
              <w:jc w:val="center"/>
              <w:rPr>
                <w:rFonts w:eastAsia="Times New Roman"/>
                <w:sz w:val="24"/>
                <w:szCs w:val="24"/>
                <w:lang w:eastAsia="zh-CN"/>
              </w:rPr>
            </w:pPr>
          </w:p>
        </w:tc>
        <w:tc>
          <w:tcPr>
            <w:tcW w:w="541" w:type="pct"/>
            <w:tcBorders>
              <w:top w:val="single" w:color="000000" w:sz="4" w:space="0"/>
              <w:left w:val="nil"/>
              <w:bottom w:val="single" w:color="000000" w:sz="4" w:space="0"/>
              <w:right w:val="nil"/>
            </w:tcBorders>
            <w:vAlign w:val="center"/>
          </w:tcPr>
          <w:p w14:paraId="1F3B1593">
            <w:pPr>
              <w:snapToGrid w:val="0"/>
              <w:ind w:left="0" w:firstLine="0"/>
              <w:jc w:val="center"/>
              <w:rPr>
                <w:sz w:val="24"/>
                <w:szCs w:val="24"/>
                <w:lang w:eastAsia="zh-CN"/>
              </w:rPr>
            </w:pPr>
            <w:r>
              <w:rPr>
                <w:sz w:val="24"/>
                <w:szCs w:val="24"/>
                <w:lang w:eastAsia="zh-CN"/>
              </w:rPr>
              <w:t>(001)</w:t>
            </w:r>
          </w:p>
        </w:tc>
        <w:tc>
          <w:tcPr>
            <w:tcW w:w="820" w:type="pct"/>
            <w:tcBorders>
              <w:top w:val="single" w:color="000000" w:sz="4" w:space="0"/>
              <w:left w:val="nil"/>
              <w:bottom w:val="single" w:color="000000" w:sz="4" w:space="0"/>
              <w:right w:val="nil"/>
            </w:tcBorders>
            <w:vAlign w:val="center"/>
          </w:tcPr>
          <w:p w14:paraId="38B76851">
            <w:pPr>
              <w:snapToGrid w:val="0"/>
              <w:ind w:left="0" w:firstLine="0"/>
              <w:jc w:val="center"/>
              <w:rPr>
                <w:sz w:val="24"/>
                <w:szCs w:val="24"/>
                <w:lang w:eastAsia="zh-CN"/>
              </w:rPr>
            </w:pPr>
            <w:r>
              <w:rPr>
                <w:sz w:val="24"/>
                <w:szCs w:val="24"/>
                <w:lang w:eastAsia="zh-CN"/>
              </w:rPr>
              <w:t>(110)</w:t>
            </w:r>
          </w:p>
        </w:tc>
        <w:tc>
          <w:tcPr>
            <w:tcW w:w="628" w:type="pct"/>
            <w:tcBorders>
              <w:top w:val="single" w:color="000000" w:sz="4" w:space="0"/>
              <w:left w:val="nil"/>
              <w:bottom w:val="single" w:color="000000" w:sz="4" w:space="0"/>
              <w:right w:val="nil"/>
            </w:tcBorders>
            <w:vAlign w:val="center"/>
          </w:tcPr>
          <w:p w14:paraId="6F29C2F1">
            <w:pPr>
              <w:snapToGrid w:val="0"/>
              <w:ind w:left="0" w:firstLine="0"/>
              <w:jc w:val="center"/>
              <w:rPr>
                <w:sz w:val="24"/>
                <w:szCs w:val="24"/>
                <w:lang w:eastAsia="zh-CN"/>
              </w:rPr>
            </w:pPr>
            <w:r>
              <w:rPr>
                <w:sz w:val="24"/>
                <w:szCs w:val="24"/>
                <w:lang w:eastAsia="zh-CN"/>
              </w:rPr>
              <w:t>(111)</w:t>
            </w:r>
          </w:p>
        </w:tc>
        <w:tc>
          <w:tcPr>
            <w:tcW w:w="624" w:type="pct"/>
            <w:tcBorders>
              <w:top w:val="single" w:color="000000" w:sz="4" w:space="0"/>
              <w:left w:val="nil"/>
              <w:bottom w:val="single" w:color="000000" w:sz="4" w:space="0"/>
              <w:right w:val="nil"/>
            </w:tcBorders>
            <w:vAlign w:val="center"/>
          </w:tcPr>
          <w:p w14:paraId="30287763">
            <w:pPr>
              <w:snapToGrid w:val="0"/>
              <w:ind w:left="0" w:firstLine="0"/>
              <w:jc w:val="center"/>
              <w:rPr>
                <w:sz w:val="24"/>
                <w:szCs w:val="24"/>
                <w:lang w:eastAsia="zh-CN"/>
              </w:rPr>
            </w:pPr>
            <w:r>
              <w:rPr>
                <w:sz w:val="24"/>
                <w:szCs w:val="24"/>
                <w:lang w:eastAsia="zh-CN"/>
              </w:rPr>
              <w:t>(001)</w:t>
            </w:r>
          </w:p>
        </w:tc>
        <w:tc>
          <w:tcPr>
            <w:tcW w:w="747" w:type="pct"/>
            <w:tcBorders>
              <w:top w:val="single" w:color="000000" w:sz="4" w:space="0"/>
              <w:left w:val="nil"/>
              <w:bottom w:val="single" w:color="000000" w:sz="4" w:space="0"/>
              <w:right w:val="nil"/>
            </w:tcBorders>
            <w:vAlign w:val="center"/>
          </w:tcPr>
          <w:p w14:paraId="1B78D0BB">
            <w:pPr>
              <w:snapToGrid w:val="0"/>
              <w:ind w:left="0" w:firstLine="0"/>
              <w:jc w:val="center"/>
              <w:rPr>
                <w:sz w:val="24"/>
                <w:szCs w:val="24"/>
                <w:lang w:eastAsia="zh-CN"/>
              </w:rPr>
            </w:pPr>
            <w:r>
              <w:rPr>
                <w:sz w:val="24"/>
                <w:szCs w:val="24"/>
                <w:lang w:eastAsia="zh-CN"/>
              </w:rPr>
              <w:t>(110)</w:t>
            </w:r>
          </w:p>
        </w:tc>
        <w:tc>
          <w:tcPr>
            <w:tcW w:w="628" w:type="pct"/>
            <w:tcBorders>
              <w:top w:val="single" w:color="000000" w:sz="4" w:space="0"/>
              <w:left w:val="nil"/>
              <w:bottom w:val="single" w:color="000000" w:sz="4" w:space="0"/>
              <w:right w:val="nil"/>
            </w:tcBorders>
            <w:vAlign w:val="center"/>
          </w:tcPr>
          <w:p w14:paraId="04EC5F84">
            <w:pPr>
              <w:snapToGrid w:val="0"/>
              <w:ind w:left="0" w:firstLine="0"/>
              <w:jc w:val="center"/>
              <w:rPr>
                <w:sz w:val="24"/>
                <w:szCs w:val="24"/>
                <w:lang w:eastAsia="zh-CN"/>
              </w:rPr>
            </w:pPr>
            <w:r>
              <w:rPr>
                <w:sz w:val="24"/>
                <w:szCs w:val="24"/>
                <w:lang w:eastAsia="zh-CN"/>
              </w:rPr>
              <w:t>(111)</w:t>
            </w:r>
          </w:p>
        </w:tc>
      </w:tr>
      <w:tr w14:paraId="4AA02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3" w:type="pct"/>
            <w:tcBorders>
              <w:top w:val="single" w:color="000000" w:sz="4" w:space="0"/>
              <w:left w:val="nil"/>
              <w:bottom w:val="nil"/>
              <w:right w:val="nil"/>
            </w:tcBorders>
            <w:vAlign w:val="center"/>
          </w:tcPr>
          <w:p w14:paraId="0B07BB10">
            <w:pPr>
              <w:snapToGrid w:val="0"/>
              <w:ind w:left="0" w:firstLine="0"/>
              <w:jc w:val="center"/>
              <w:rPr>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S,1</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541" w:type="pct"/>
            <w:tcBorders>
              <w:top w:val="single" w:color="000000" w:sz="4" w:space="0"/>
              <w:left w:val="nil"/>
              <w:bottom w:val="nil"/>
              <w:right w:val="nil"/>
            </w:tcBorders>
            <w:vAlign w:val="center"/>
          </w:tcPr>
          <w:p w14:paraId="42A01E78">
            <w:pPr>
              <w:snapToGrid w:val="0"/>
              <w:ind w:left="0" w:firstLine="0"/>
              <w:jc w:val="center"/>
              <w:rPr>
                <w:sz w:val="24"/>
                <w:szCs w:val="24"/>
                <w:lang w:eastAsia="zh-CN"/>
              </w:rPr>
            </w:pPr>
            <w:r>
              <w:rPr>
                <w:sz w:val="24"/>
                <w:szCs w:val="24"/>
                <w:lang w:eastAsia="zh-CN"/>
              </w:rPr>
              <w:t>4.35</w:t>
            </w:r>
          </w:p>
        </w:tc>
        <w:tc>
          <w:tcPr>
            <w:tcW w:w="820" w:type="pct"/>
            <w:tcBorders>
              <w:top w:val="single" w:color="000000" w:sz="4" w:space="0"/>
              <w:left w:val="nil"/>
              <w:bottom w:val="nil"/>
              <w:right w:val="nil"/>
            </w:tcBorders>
            <w:vAlign w:val="center"/>
          </w:tcPr>
          <w:p w14:paraId="13BDAA47">
            <w:pPr>
              <w:snapToGrid w:val="0"/>
              <w:ind w:left="0" w:firstLine="0"/>
              <w:jc w:val="center"/>
              <w:rPr>
                <w:sz w:val="24"/>
                <w:szCs w:val="24"/>
                <w:lang w:eastAsia="zh-CN"/>
              </w:rPr>
            </w:pPr>
            <w:r>
              <w:rPr>
                <w:sz w:val="24"/>
                <w:szCs w:val="24"/>
                <w:lang w:eastAsia="zh-CN"/>
              </w:rPr>
              <w:t>3.86</w:t>
            </w:r>
          </w:p>
        </w:tc>
        <w:tc>
          <w:tcPr>
            <w:tcW w:w="628" w:type="pct"/>
            <w:tcBorders>
              <w:top w:val="single" w:color="000000" w:sz="4" w:space="0"/>
              <w:left w:val="nil"/>
              <w:bottom w:val="nil"/>
              <w:right w:val="nil"/>
            </w:tcBorders>
            <w:vAlign w:val="center"/>
          </w:tcPr>
          <w:p w14:paraId="6E3A209C">
            <w:pPr>
              <w:snapToGrid w:val="0"/>
              <w:ind w:left="0" w:firstLine="0"/>
              <w:jc w:val="center"/>
              <w:rPr>
                <w:sz w:val="24"/>
                <w:szCs w:val="24"/>
                <w:lang w:eastAsia="zh-CN"/>
              </w:rPr>
            </w:pPr>
            <w:r>
              <w:rPr>
                <w:sz w:val="24"/>
                <w:szCs w:val="24"/>
                <w:lang w:eastAsia="zh-CN"/>
              </w:rPr>
              <w:t>6.71</w:t>
            </w:r>
          </w:p>
        </w:tc>
        <w:tc>
          <w:tcPr>
            <w:tcW w:w="624" w:type="pct"/>
            <w:tcBorders>
              <w:top w:val="single" w:color="000000" w:sz="4" w:space="0"/>
              <w:left w:val="nil"/>
              <w:bottom w:val="nil"/>
              <w:right w:val="nil"/>
            </w:tcBorders>
            <w:vAlign w:val="center"/>
          </w:tcPr>
          <w:p w14:paraId="4701F110">
            <w:pPr>
              <w:snapToGrid w:val="0"/>
              <w:ind w:left="0" w:firstLine="0"/>
              <w:jc w:val="center"/>
              <w:rPr>
                <w:sz w:val="24"/>
                <w:szCs w:val="24"/>
                <w:lang w:eastAsia="zh-CN"/>
              </w:rPr>
            </w:pPr>
            <w:r>
              <w:rPr>
                <w:sz w:val="24"/>
                <w:szCs w:val="24"/>
                <w:lang w:eastAsia="zh-CN"/>
              </w:rPr>
              <w:t>4.35</w:t>
            </w:r>
          </w:p>
        </w:tc>
        <w:tc>
          <w:tcPr>
            <w:tcW w:w="747" w:type="pct"/>
            <w:tcBorders>
              <w:top w:val="single" w:color="000000" w:sz="4" w:space="0"/>
              <w:left w:val="nil"/>
              <w:bottom w:val="nil"/>
              <w:right w:val="nil"/>
            </w:tcBorders>
            <w:vAlign w:val="center"/>
          </w:tcPr>
          <w:p w14:paraId="3089DE56">
            <w:pPr>
              <w:snapToGrid w:val="0"/>
              <w:ind w:left="0" w:firstLine="0"/>
              <w:jc w:val="center"/>
              <w:rPr>
                <w:sz w:val="24"/>
                <w:szCs w:val="24"/>
                <w:lang w:eastAsia="zh-CN"/>
              </w:rPr>
            </w:pPr>
            <w:r>
              <w:rPr>
                <w:sz w:val="24"/>
                <w:szCs w:val="24"/>
                <w:lang w:eastAsia="zh-CN"/>
              </w:rPr>
              <w:t>8.20</w:t>
            </w:r>
          </w:p>
        </w:tc>
        <w:tc>
          <w:tcPr>
            <w:tcW w:w="628" w:type="pct"/>
            <w:tcBorders>
              <w:top w:val="single" w:color="000000" w:sz="4" w:space="0"/>
              <w:left w:val="nil"/>
              <w:bottom w:val="nil"/>
              <w:right w:val="nil"/>
            </w:tcBorders>
            <w:vAlign w:val="center"/>
          </w:tcPr>
          <w:p w14:paraId="342355D2">
            <w:pPr>
              <w:snapToGrid w:val="0"/>
              <w:ind w:left="0" w:firstLine="0"/>
              <w:jc w:val="center"/>
              <w:rPr>
                <w:sz w:val="24"/>
                <w:szCs w:val="24"/>
                <w:lang w:eastAsia="zh-CN"/>
              </w:rPr>
            </w:pPr>
            <w:r>
              <w:rPr>
                <w:sz w:val="24"/>
                <w:szCs w:val="24"/>
                <w:lang w:eastAsia="zh-CN"/>
              </w:rPr>
              <w:t>5.13</w:t>
            </w:r>
          </w:p>
        </w:tc>
      </w:tr>
      <w:tr w14:paraId="624F1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3" w:type="pct"/>
            <w:tcBorders>
              <w:top w:val="nil"/>
              <w:left w:val="nil"/>
              <w:bottom w:val="nil"/>
              <w:right w:val="nil"/>
            </w:tcBorders>
            <w:vAlign w:val="center"/>
          </w:tcPr>
          <w:p w14:paraId="7CBFA2B6">
            <w:pPr>
              <w:snapToGrid w:val="0"/>
              <w:ind w:left="0" w:firstLine="0"/>
              <w:jc w:val="center"/>
              <w:rPr>
                <w:rFonts w:eastAsia="Times New Roman"/>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S,2</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541" w:type="pct"/>
            <w:tcBorders>
              <w:top w:val="nil"/>
              <w:left w:val="nil"/>
              <w:bottom w:val="nil"/>
              <w:right w:val="nil"/>
            </w:tcBorders>
            <w:vAlign w:val="center"/>
          </w:tcPr>
          <w:p w14:paraId="5ED21F1E">
            <w:pPr>
              <w:snapToGrid w:val="0"/>
              <w:ind w:left="0" w:firstLine="0"/>
              <w:jc w:val="center"/>
              <w:rPr>
                <w:sz w:val="24"/>
                <w:szCs w:val="24"/>
                <w:lang w:eastAsia="zh-CN"/>
              </w:rPr>
            </w:pPr>
            <w:r>
              <w:rPr>
                <w:sz w:val="24"/>
                <w:szCs w:val="24"/>
                <w:lang w:eastAsia="zh-CN"/>
              </w:rPr>
              <w:t>3.51</w:t>
            </w:r>
          </w:p>
        </w:tc>
        <w:tc>
          <w:tcPr>
            <w:tcW w:w="820" w:type="pct"/>
            <w:tcBorders>
              <w:top w:val="nil"/>
              <w:left w:val="nil"/>
              <w:bottom w:val="nil"/>
              <w:right w:val="nil"/>
            </w:tcBorders>
            <w:vAlign w:val="center"/>
          </w:tcPr>
          <w:p w14:paraId="3E00BD9B">
            <w:pPr>
              <w:snapToGrid w:val="0"/>
              <w:ind w:left="0" w:firstLine="0"/>
              <w:jc w:val="center"/>
              <w:rPr>
                <w:sz w:val="24"/>
                <w:szCs w:val="24"/>
                <w:lang w:eastAsia="zh-CN"/>
              </w:rPr>
            </w:pPr>
            <w:r>
              <w:rPr>
                <w:sz w:val="24"/>
                <w:szCs w:val="24"/>
                <w:lang w:eastAsia="zh-CN"/>
              </w:rPr>
              <w:t>5.53</w:t>
            </w:r>
          </w:p>
        </w:tc>
        <w:tc>
          <w:tcPr>
            <w:tcW w:w="628" w:type="pct"/>
            <w:tcBorders>
              <w:top w:val="nil"/>
              <w:left w:val="nil"/>
              <w:bottom w:val="nil"/>
              <w:right w:val="nil"/>
            </w:tcBorders>
            <w:vAlign w:val="center"/>
          </w:tcPr>
          <w:p w14:paraId="3D76B8E1">
            <w:pPr>
              <w:snapToGrid w:val="0"/>
              <w:ind w:left="0" w:firstLine="0"/>
              <w:jc w:val="center"/>
              <w:rPr>
                <w:sz w:val="24"/>
                <w:szCs w:val="24"/>
                <w:lang w:eastAsia="zh-CN"/>
              </w:rPr>
            </w:pPr>
            <w:r>
              <w:rPr>
                <w:sz w:val="24"/>
                <w:szCs w:val="24"/>
                <w:lang w:eastAsia="zh-CN"/>
              </w:rPr>
              <w:t>3.75</w:t>
            </w:r>
          </w:p>
        </w:tc>
        <w:tc>
          <w:tcPr>
            <w:tcW w:w="624" w:type="pct"/>
            <w:tcBorders>
              <w:top w:val="nil"/>
              <w:left w:val="nil"/>
              <w:bottom w:val="nil"/>
              <w:right w:val="nil"/>
            </w:tcBorders>
            <w:vAlign w:val="center"/>
          </w:tcPr>
          <w:p w14:paraId="0E9F53DA">
            <w:pPr>
              <w:snapToGrid w:val="0"/>
              <w:ind w:left="0" w:firstLine="0"/>
              <w:jc w:val="center"/>
              <w:rPr>
                <w:sz w:val="24"/>
                <w:szCs w:val="24"/>
                <w:lang w:eastAsia="zh-CN"/>
              </w:rPr>
            </w:pPr>
            <w:r>
              <w:rPr>
                <w:sz w:val="24"/>
                <w:szCs w:val="24"/>
                <w:lang w:eastAsia="zh-CN"/>
              </w:rPr>
              <w:t>3.51</w:t>
            </w:r>
          </w:p>
        </w:tc>
        <w:tc>
          <w:tcPr>
            <w:tcW w:w="747" w:type="pct"/>
            <w:tcBorders>
              <w:top w:val="nil"/>
              <w:left w:val="nil"/>
              <w:bottom w:val="nil"/>
              <w:right w:val="nil"/>
            </w:tcBorders>
            <w:vAlign w:val="center"/>
          </w:tcPr>
          <w:p w14:paraId="116089F2">
            <w:pPr>
              <w:snapToGrid w:val="0"/>
              <w:ind w:left="0" w:firstLine="0"/>
              <w:jc w:val="center"/>
              <w:rPr>
                <w:sz w:val="24"/>
                <w:szCs w:val="24"/>
                <w:lang w:eastAsia="zh-CN"/>
              </w:rPr>
            </w:pPr>
            <w:r>
              <w:rPr>
                <w:sz w:val="24"/>
                <w:szCs w:val="24"/>
                <w:lang w:eastAsia="zh-CN"/>
              </w:rPr>
              <w:t>3.36</w:t>
            </w:r>
          </w:p>
        </w:tc>
        <w:tc>
          <w:tcPr>
            <w:tcW w:w="628" w:type="pct"/>
            <w:tcBorders>
              <w:top w:val="nil"/>
              <w:left w:val="nil"/>
              <w:bottom w:val="nil"/>
              <w:right w:val="nil"/>
            </w:tcBorders>
            <w:vAlign w:val="center"/>
          </w:tcPr>
          <w:p w14:paraId="3F98C1C9">
            <w:pPr>
              <w:snapToGrid w:val="0"/>
              <w:ind w:left="0" w:firstLine="0"/>
              <w:jc w:val="center"/>
              <w:rPr>
                <w:sz w:val="24"/>
                <w:szCs w:val="24"/>
                <w:lang w:eastAsia="zh-CN"/>
              </w:rPr>
            </w:pPr>
            <w:r>
              <w:rPr>
                <w:sz w:val="24"/>
                <w:szCs w:val="24"/>
                <w:lang w:eastAsia="zh-CN"/>
              </w:rPr>
              <w:t>4.55</w:t>
            </w:r>
          </w:p>
        </w:tc>
      </w:tr>
      <w:tr w14:paraId="2F43D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3" w:type="pct"/>
            <w:tcBorders>
              <w:top w:val="nil"/>
              <w:left w:val="nil"/>
              <w:bottom w:val="single" w:color="auto" w:sz="12" w:space="0"/>
              <w:right w:val="nil"/>
            </w:tcBorders>
            <w:vAlign w:val="center"/>
          </w:tcPr>
          <w:p w14:paraId="0E401385">
            <w:pPr>
              <w:snapToGrid w:val="0"/>
              <w:ind w:left="0" w:firstLine="0"/>
              <w:jc w:val="center"/>
              <w:rPr>
                <w:rFonts w:eastAsia="Times New Roman"/>
                <w:sz w:val="24"/>
                <w:szCs w:val="24"/>
                <w:lang w:eastAsia="zh-CN"/>
              </w:rPr>
            </w:pPr>
            <m:oMath>
              <m:sSubSup>
                <m:sSubSupPr>
                  <m:ctrlPr>
                    <w:rPr>
                      <w:rFonts w:ascii="Cambria Math" w:hAnsi="Cambria Math"/>
                      <w:i/>
                      <w:sz w:val="24"/>
                      <w:szCs w:val="24"/>
                      <w:lang w:eastAsia="zh-CN"/>
                    </w:rPr>
                  </m:ctrlPr>
                </m:sSubSupPr>
                <m:e>
                  <m:r>
                    <m:rPr>
                      <m:sty m:val="p"/>
                    </m:rPr>
                    <w:rPr>
                      <w:rFonts w:ascii="Cambria Math" w:hAnsi="Cambria Math"/>
                      <w:sz w:val="24"/>
                      <w:szCs w:val="24"/>
                      <w:lang w:eastAsia="zh-CN"/>
                    </w:rPr>
                    <w:sym w:font="Symbol" w:char="F063"/>
                  </m:r>
                  <m:ctrlPr>
                    <w:rPr>
                      <w:rFonts w:ascii="Cambria Math" w:hAnsi="Cambria Math"/>
                      <w:i/>
                      <w:sz w:val="24"/>
                      <w:szCs w:val="24"/>
                      <w:lang w:eastAsia="zh-CN"/>
                    </w:rPr>
                  </m:ctrlPr>
                </m:e>
                <m:sub>
                  <m:r>
                    <m:rPr>
                      <m:sty m:val="p"/>
                    </m:rPr>
                    <w:rPr>
                      <w:rFonts w:ascii="Cambria Math" w:hAnsi="Cambria Math"/>
                      <w:sz w:val="24"/>
                      <w:szCs w:val="24"/>
                      <w:lang w:eastAsia="zh-CN"/>
                    </w:rPr>
                    <m:t>S,3</m:t>
                  </m:r>
                  <m:ctrlPr>
                    <w:rPr>
                      <w:rFonts w:ascii="Cambria Math" w:hAnsi="Cambria Math"/>
                      <w:i/>
                      <w:sz w:val="24"/>
                      <w:szCs w:val="24"/>
                      <w:lang w:eastAsia="zh-CN"/>
                    </w:rPr>
                  </m:ctrlPr>
                </m:sub>
                <m:sup>
                  <m:d>
                    <m:dPr>
                      <m:ctrlPr>
                        <w:rPr>
                          <w:rFonts w:ascii="Cambria Math" w:hAnsi="Cambria Math"/>
                          <w:i/>
                          <w:sz w:val="24"/>
                          <w:szCs w:val="24"/>
                          <w:lang w:eastAsia="zh-CN"/>
                        </w:rPr>
                      </m:ctrlPr>
                    </m:dPr>
                    <m:e>
                      <m:r>
                        <m:rPr/>
                        <w:rPr>
                          <w:rFonts w:ascii="Cambria Math" w:hAnsi="Cambria Math"/>
                          <w:sz w:val="24"/>
                          <w:szCs w:val="24"/>
                          <w:lang w:eastAsia="zh-CN"/>
                        </w:rPr>
                        <m:t>2</m:t>
                      </m:r>
                      <m:ctrlPr>
                        <w:rPr>
                          <w:rFonts w:ascii="Cambria Math" w:hAnsi="Cambria Math"/>
                          <w:i/>
                          <w:sz w:val="24"/>
                          <w:szCs w:val="24"/>
                          <w:lang w:eastAsia="zh-CN"/>
                        </w:rPr>
                      </m:ctrlPr>
                    </m:e>
                  </m:d>
                  <m:ctrlPr>
                    <w:rPr>
                      <w:rFonts w:ascii="Cambria Math" w:hAnsi="Cambria Math"/>
                      <w:i/>
                      <w:sz w:val="24"/>
                      <w:szCs w:val="24"/>
                      <w:lang w:eastAsia="zh-CN"/>
                    </w:rPr>
                  </m:ctrlPr>
                </m:sup>
              </m:sSubSup>
            </m:oMath>
            <w:r>
              <w:rPr>
                <w:sz w:val="24"/>
                <w:szCs w:val="24"/>
                <w:lang w:eastAsia="zh-CN"/>
              </w:rPr>
              <w:t xml:space="preserve"> (a.u.)</w:t>
            </w:r>
          </w:p>
        </w:tc>
        <w:tc>
          <w:tcPr>
            <w:tcW w:w="541" w:type="pct"/>
            <w:tcBorders>
              <w:top w:val="nil"/>
              <w:left w:val="nil"/>
              <w:bottom w:val="single" w:color="auto" w:sz="12" w:space="0"/>
              <w:right w:val="nil"/>
            </w:tcBorders>
            <w:vAlign w:val="center"/>
          </w:tcPr>
          <w:p w14:paraId="4B399827">
            <w:pPr>
              <w:snapToGrid w:val="0"/>
              <w:ind w:left="0" w:firstLine="0"/>
              <w:jc w:val="center"/>
              <w:rPr>
                <w:sz w:val="24"/>
                <w:szCs w:val="24"/>
                <w:lang w:eastAsia="zh-CN"/>
              </w:rPr>
            </w:pPr>
            <w:r>
              <w:rPr>
                <w:rFonts w:hint="eastAsia"/>
                <w:sz w:val="24"/>
                <w:szCs w:val="24"/>
                <w:lang w:eastAsia="zh-CN"/>
              </w:rPr>
              <w:t>/</w:t>
            </w:r>
          </w:p>
        </w:tc>
        <w:tc>
          <w:tcPr>
            <w:tcW w:w="820" w:type="pct"/>
            <w:tcBorders>
              <w:top w:val="nil"/>
              <w:left w:val="nil"/>
              <w:bottom w:val="single" w:color="auto" w:sz="12" w:space="0"/>
              <w:right w:val="nil"/>
            </w:tcBorders>
            <w:vAlign w:val="center"/>
          </w:tcPr>
          <w:p w14:paraId="7B8EEAE7">
            <w:pPr>
              <w:snapToGrid w:val="0"/>
              <w:ind w:left="0" w:firstLine="0"/>
              <w:jc w:val="center"/>
              <w:rPr>
                <w:sz w:val="24"/>
                <w:szCs w:val="24"/>
                <w:lang w:eastAsia="zh-CN"/>
              </w:rPr>
            </w:pPr>
            <w:r>
              <w:rPr>
                <w:sz w:val="24"/>
                <w:szCs w:val="24"/>
                <w:lang w:eastAsia="zh-CN"/>
              </w:rPr>
              <w:t>1.41</w:t>
            </w:r>
          </w:p>
        </w:tc>
        <w:tc>
          <w:tcPr>
            <w:tcW w:w="628" w:type="pct"/>
            <w:tcBorders>
              <w:top w:val="nil"/>
              <w:left w:val="nil"/>
              <w:bottom w:val="single" w:color="auto" w:sz="12" w:space="0"/>
              <w:right w:val="nil"/>
            </w:tcBorders>
            <w:vAlign w:val="center"/>
          </w:tcPr>
          <w:p w14:paraId="34D69ED9">
            <w:pPr>
              <w:snapToGrid w:val="0"/>
              <w:ind w:left="0" w:firstLine="0"/>
              <w:jc w:val="center"/>
              <w:rPr>
                <w:sz w:val="24"/>
                <w:szCs w:val="24"/>
                <w:lang w:eastAsia="zh-CN"/>
              </w:rPr>
            </w:pPr>
            <w:r>
              <w:rPr>
                <w:sz w:val="24"/>
                <w:szCs w:val="24"/>
                <w:lang w:eastAsia="zh-CN"/>
              </w:rPr>
              <w:t>0.89</w:t>
            </w:r>
          </w:p>
        </w:tc>
        <w:tc>
          <w:tcPr>
            <w:tcW w:w="624" w:type="pct"/>
            <w:tcBorders>
              <w:top w:val="nil"/>
              <w:left w:val="nil"/>
              <w:bottom w:val="single" w:color="auto" w:sz="12" w:space="0"/>
              <w:right w:val="nil"/>
            </w:tcBorders>
            <w:vAlign w:val="center"/>
          </w:tcPr>
          <w:p w14:paraId="2898B949">
            <w:pPr>
              <w:snapToGrid w:val="0"/>
              <w:ind w:left="0" w:firstLine="0"/>
              <w:jc w:val="center"/>
              <w:rPr>
                <w:sz w:val="24"/>
                <w:szCs w:val="24"/>
                <w:lang w:eastAsia="zh-CN"/>
              </w:rPr>
            </w:pPr>
            <w:r>
              <w:rPr>
                <w:rFonts w:hint="eastAsia"/>
                <w:sz w:val="24"/>
                <w:szCs w:val="24"/>
                <w:lang w:eastAsia="zh-CN"/>
              </w:rPr>
              <w:t>/</w:t>
            </w:r>
          </w:p>
        </w:tc>
        <w:tc>
          <w:tcPr>
            <w:tcW w:w="747" w:type="pct"/>
            <w:tcBorders>
              <w:top w:val="nil"/>
              <w:left w:val="nil"/>
              <w:bottom w:val="single" w:color="auto" w:sz="12" w:space="0"/>
              <w:right w:val="nil"/>
            </w:tcBorders>
            <w:vAlign w:val="center"/>
          </w:tcPr>
          <w:p w14:paraId="0608DFD1">
            <w:pPr>
              <w:snapToGrid w:val="0"/>
              <w:ind w:left="0" w:firstLine="0"/>
              <w:jc w:val="center"/>
              <w:rPr>
                <w:sz w:val="24"/>
                <w:szCs w:val="24"/>
                <w:lang w:eastAsia="zh-CN"/>
              </w:rPr>
            </w:pPr>
            <w:r>
              <w:rPr>
                <w:sz w:val="24"/>
                <w:szCs w:val="24"/>
                <w:lang w:eastAsia="zh-CN"/>
              </w:rPr>
              <w:t>0.32</w:t>
            </w:r>
          </w:p>
        </w:tc>
        <w:tc>
          <w:tcPr>
            <w:tcW w:w="628" w:type="pct"/>
            <w:tcBorders>
              <w:top w:val="nil"/>
              <w:left w:val="nil"/>
              <w:bottom w:val="single" w:color="auto" w:sz="12" w:space="0"/>
              <w:right w:val="nil"/>
            </w:tcBorders>
            <w:vAlign w:val="center"/>
          </w:tcPr>
          <w:p w14:paraId="1D7F148B">
            <w:pPr>
              <w:keepNext/>
              <w:snapToGrid w:val="0"/>
              <w:ind w:left="0" w:firstLine="0"/>
              <w:jc w:val="center"/>
              <w:rPr>
                <w:sz w:val="24"/>
                <w:szCs w:val="24"/>
                <w:lang w:eastAsia="zh-CN"/>
              </w:rPr>
            </w:pPr>
            <w:r>
              <w:rPr>
                <w:sz w:val="24"/>
                <w:szCs w:val="24"/>
                <w:lang w:eastAsia="zh-CN"/>
              </w:rPr>
              <w:t>0.89</w:t>
            </w:r>
          </w:p>
        </w:tc>
      </w:tr>
    </w:tbl>
    <w:p w14:paraId="67187AA0">
      <w:pPr>
        <w:snapToGrid w:val="0"/>
        <w:spacing w:line="480" w:lineRule="auto"/>
        <w:ind w:left="0" w:firstLine="0"/>
        <w:rPr>
          <w:b/>
          <w:bCs/>
          <w:color w:val="EE0000"/>
          <w:sz w:val="24"/>
          <w:szCs w:val="24"/>
        </w:rPr>
      </w:pPr>
    </w:p>
    <w:p w14:paraId="188C748B">
      <w:pPr>
        <w:snapToGrid w:val="0"/>
        <w:spacing w:line="480" w:lineRule="auto"/>
        <w:ind w:left="0" w:firstLine="0"/>
        <w:rPr>
          <w:b/>
          <w:bCs/>
          <w:color w:val="EE0000"/>
          <w:sz w:val="24"/>
          <w:szCs w:val="24"/>
        </w:rPr>
      </w:pPr>
      <w:r>
        <w:rPr>
          <w:rFonts w:eastAsia="宋体"/>
          <w:b/>
          <w:bCs/>
          <w:sz w:val="24"/>
          <w:szCs w:val="24"/>
        </w:rPr>
        <w:t xml:space="preserve">Supplementary </w:t>
      </w:r>
      <w:r>
        <w:rPr>
          <w:b/>
          <w:bCs/>
          <w:sz w:val="24"/>
          <w:szCs w:val="24"/>
        </w:rPr>
        <w:t xml:space="preserve">Table </w:t>
      </w:r>
      <w:r>
        <w:rPr>
          <w:rFonts w:hint="eastAsia"/>
          <w:b/>
          <w:bCs/>
          <w:sz w:val="24"/>
          <w:szCs w:val="24"/>
          <w:lang w:eastAsia="zh-CN"/>
        </w:rPr>
        <w:t>S4</w:t>
      </w:r>
      <w:r>
        <w:rPr>
          <w:rFonts w:hint="eastAsia"/>
          <w:b/>
          <w:bCs/>
          <w:color w:val="EE0000"/>
          <w:sz w:val="24"/>
          <w:szCs w:val="24"/>
          <w:lang w:eastAsia="zh-CN"/>
        </w:rPr>
        <w:t xml:space="preserve"> </w:t>
      </w:r>
      <w:r>
        <w:rPr>
          <w:sz w:val="24"/>
          <w:szCs w:val="24"/>
        </w:rPr>
        <w:t>The susceptibility of KTO obtained through SSP and PPP patterns.</w:t>
      </w:r>
      <w:r>
        <w:rPr>
          <w:sz w:val="24"/>
          <w:szCs w:val="24"/>
          <w:lang w:eastAsia="zh-CN"/>
        </w:rPr>
        <w:br w:type="page"/>
      </w:r>
    </w:p>
    <w:p w14:paraId="0DE73A87">
      <w:pPr>
        <w:widowControl w:val="0"/>
        <w:snapToGrid w:val="0"/>
        <w:spacing w:line="480" w:lineRule="auto"/>
        <w:ind w:left="0" w:firstLine="0"/>
        <w:rPr>
          <w:sz w:val="24"/>
          <w:szCs w:val="24"/>
          <w:lang w:eastAsia="zh-CN"/>
        </w:rPr>
      </w:pPr>
      <w:r>
        <w:rPr>
          <w:sz w:val="24"/>
          <w:szCs w:val="24"/>
          <w:lang w:eastAsia="zh-CN"/>
        </w:rPr>
        <w:t>Integrated</w:t>
      </w:r>
      <w:r>
        <w:rPr>
          <w:rFonts w:hint="eastAsia"/>
          <w:sz w:val="24"/>
          <w:szCs w:val="24"/>
          <w:lang w:eastAsia="zh-CN"/>
        </w:rPr>
        <w:t xml:space="preserve"> within </w:t>
      </w:r>
      <w:r>
        <w:rPr>
          <w:sz w:val="24"/>
          <w:szCs w:val="24"/>
          <w:lang w:eastAsia="zh-CN"/>
        </w:rPr>
        <w:t>106~108 meV</w:t>
      </w:r>
      <w:r>
        <w:rPr>
          <w:rFonts w:hint="eastAsia"/>
          <w:sz w:val="24"/>
          <w:szCs w:val="24"/>
          <w:lang w:eastAsia="zh-CN"/>
        </w:rPr>
        <w:t xml:space="preserve"> (Figure 1E and 2E)</w:t>
      </w:r>
    </w:p>
    <w:tbl>
      <w:tblPr>
        <w:tblStyle w:val="44"/>
        <w:tblW w:w="48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8"/>
        <w:gridCol w:w="852"/>
        <w:gridCol w:w="797"/>
        <w:gridCol w:w="755"/>
        <w:gridCol w:w="1328"/>
        <w:gridCol w:w="755"/>
        <w:gridCol w:w="755"/>
        <w:gridCol w:w="755"/>
        <w:gridCol w:w="1327"/>
      </w:tblGrid>
      <w:tr w14:paraId="3F965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pct"/>
            <w:tcBorders>
              <w:top w:val="single" w:color="auto" w:sz="12" w:space="0"/>
              <w:left w:val="nil"/>
              <w:bottom w:val="nil"/>
              <w:right w:val="nil"/>
            </w:tcBorders>
            <w:vAlign w:val="center"/>
          </w:tcPr>
          <w:p w14:paraId="496F5488">
            <w:pPr>
              <w:snapToGrid w:val="0"/>
              <w:ind w:left="0" w:firstLine="0"/>
              <w:jc w:val="center"/>
              <w:rPr>
                <w:rFonts w:eastAsia="Times New Roman"/>
                <w:sz w:val="24"/>
                <w:szCs w:val="24"/>
                <w:lang w:eastAsia="zh-CN"/>
              </w:rPr>
            </w:pPr>
          </w:p>
        </w:tc>
        <w:tc>
          <w:tcPr>
            <w:tcW w:w="2195" w:type="pct"/>
            <w:gridSpan w:val="4"/>
            <w:tcBorders>
              <w:top w:val="single" w:color="auto" w:sz="12" w:space="0"/>
              <w:left w:val="nil"/>
              <w:bottom w:val="single" w:color="000000" w:sz="4" w:space="0"/>
              <w:right w:val="nil"/>
            </w:tcBorders>
            <w:vAlign w:val="center"/>
          </w:tcPr>
          <w:p w14:paraId="165F14BF">
            <w:pPr>
              <w:snapToGrid w:val="0"/>
              <w:ind w:left="0" w:firstLine="0"/>
              <w:jc w:val="center"/>
              <w:rPr>
                <w:sz w:val="24"/>
                <w:szCs w:val="24"/>
                <w:lang w:eastAsia="zh-CN"/>
              </w:rPr>
            </w:pPr>
            <w:r>
              <w:rPr>
                <w:sz w:val="24"/>
                <w:szCs w:val="24"/>
                <w:lang w:eastAsia="zh-CN"/>
              </w:rPr>
              <w:t>SSP</w:t>
            </w:r>
          </w:p>
        </w:tc>
        <w:tc>
          <w:tcPr>
            <w:tcW w:w="2112" w:type="pct"/>
            <w:gridSpan w:val="4"/>
            <w:tcBorders>
              <w:top w:val="single" w:color="auto" w:sz="12" w:space="0"/>
              <w:left w:val="nil"/>
              <w:bottom w:val="single" w:color="000000" w:sz="4" w:space="0"/>
              <w:right w:val="nil"/>
            </w:tcBorders>
            <w:vAlign w:val="center"/>
          </w:tcPr>
          <w:p w14:paraId="0005C24D">
            <w:pPr>
              <w:snapToGrid w:val="0"/>
              <w:ind w:left="0" w:firstLine="0"/>
              <w:jc w:val="center"/>
              <w:rPr>
                <w:sz w:val="24"/>
                <w:szCs w:val="24"/>
                <w:lang w:eastAsia="zh-CN"/>
              </w:rPr>
            </w:pPr>
            <w:r>
              <w:rPr>
                <w:sz w:val="24"/>
                <w:szCs w:val="24"/>
                <w:lang w:eastAsia="zh-CN"/>
              </w:rPr>
              <w:t>PPP</w:t>
            </w:r>
          </w:p>
        </w:tc>
      </w:tr>
      <w:tr w14:paraId="56971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pct"/>
            <w:tcBorders>
              <w:top w:val="nil"/>
              <w:left w:val="nil"/>
              <w:bottom w:val="single" w:color="000000" w:sz="4" w:space="0"/>
              <w:right w:val="nil"/>
            </w:tcBorders>
            <w:vAlign w:val="center"/>
          </w:tcPr>
          <w:p w14:paraId="25C90FAE">
            <w:pPr>
              <w:snapToGrid w:val="0"/>
              <w:ind w:left="0" w:firstLine="0"/>
              <w:jc w:val="center"/>
              <w:rPr>
                <w:rFonts w:eastAsia="Times New Roman"/>
                <w:sz w:val="24"/>
                <w:szCs w:val="24"/>
                <w:lang w:eastAsia="zh-CN"/>
              </w:rPr>
            </w:pPr>
          </w:p>
        </w:tc>
        <w:tc>
          <w:tcPr>
            <w:tcW w:w="1414" w:type="pct"/>
            <w:gridSpan w:val="3"/>
            <w:tcBorders>
              <w:top w:val="single" w:color="000000" w:sz="4" w:space="0"/>
              <w:left w:val="nil"/>
              <w:bottom w:val="single" w:color="000000" w:sz="4" w:space="0"/>
              <w:right w:val="nil"/>
            </w:tcBorders>
            <w:vAlign w:val="center"/>
          </w:tcPr>
          <w:p w14:paraId="14A2A2C3">
            <w:pPr>
              <w:snapToGrid w:val="0"/>
              <w:ind w:left="0" w:firstLine="0"/>
              <w:jc w:val="center"/>
              <w:rPr>
                <w:sz w:val="24"/>
                <w:szCs w:val="24"/>
                <w:lang w:eastAsia="zh-CN"/>
              </w:rPr>
            </w:pPr>
            <w:r>
              <w:rPr>
                <w:rFonts w:hint="eastAsia"/>
                <w:sz w:val="24"/>
                <w:szCs w:val="24"/>
                <w:lang w:eastAsia="zh-CN"/>
              </w:rPr>
              <w:t>LAO/KTO</w:t>
            </w:r>
          </w:p>
        </w:tc>
        <w:tc>
          <w:tcPr>
            <w:tcW w:w="781" w:type="pct"/>
            <w:tcBorders>
              <w:top w:val="single" w:color="000000" w:sz="4" w:space="0"/>
              <w:left w:val="nil"/>
              <w:bottom w:val="single" w:color="000000" w:sz="4" w:space="0"/>
              <w:right w:val="nil"/>
            </w:tcBorders>
          </w:tcPr>
          <w:p w14:paraId="3E4AD261">
            <w:pPr>
              <w:snapToGrid w:val="0"/>
              <w:ind w:left="0" w:firstLine="0"/>
              <w:jc w:val="center"/>
              <w:rPr>
                <w:sz w:val="24"/>
                <w:szCs w:val="24"/>
                <w:lang w:eastAsia="zh-CN"/>
              </w:rPr>
            </w:pPr>
            <w:r>
              <w:rPr>
                <w:rFonts w:hint="eastAsia"/>
                <w:sz w:val="24"/>
                <w:szCs w:val="24"/>
                <w:lang w:eastAsia="zh-CN"/>
              </w:rPr>
              <w:t>YAO/KTO</w:t>
            </w:r>
          </w:p>
        </w:tc>
        <w:tc>
          <w:tcPr>
            <w:tcW w:w="1331" w:type="pct"/>
            <w:gridSpan w:val="3"/>
            <w:tcBorders>
              <w:top w:val="single" w:color="000000" w:sz="4" w:space="0"/>
              <w:left w:val="nil"/>
              <w:bottom w:val="single" w:color="000000" w:sz="4" w:space="0"/>
              <w:right w:val="nil"/>
            </w:tcBorders>
            <w:vAlign w:val="center"/>
          </w:tcPr>
          <w:p w14:paraId="4C53D3D4">
            <w:pPr>
              <w:snapToGrid w:val="0"/>
              <w:ind w:left="0" w:firstLine="0"/>
              <w:jc w:val="center"/>
              <w:rPr>
                <w:sz w:val="24"/>
                <w:szCs w:val="24"/>
                <w:lang w:eastAsia="zh-CN"/>
              </w:rPr>
            </w:pPr>
            <w:r>
              <w:rPr>
                <w:rFonts w:hint="eastAsia"/>
                <w:sz w:val="24"/>
                <w:szCs w:val="24"/>
                <w:lang w:eastAsia="zh-CN"/>
              </w:rPr>
              <w:t>LAO/KTO</w:t>
            </w:r>
          </w:p>
        </w:tc>
        <w:tc>
          <w:tcPr>
            <w:tcW w:w="781" w:type="pct"/>
            <w:tcBorders>
              <w:top w:val="single" w:color="000000" w:sz="4" w:space="0"/>
              <w:left w:val="nil"/>
              <w:bottom w:val="single" w:color="000000" w:sz="4" w:space="0"/>
              <w:right w:val="nil"/>
            </w:tcBorders>
          </w:tcPr>
          <w:p w14:paraId="46F2403C">
            <w:pPr>
              <w:snapToGrid w:val="0"/>
              <w:ind w:left="0" w:firstLine="0"/>
              <w:jc w:val="center"/>
              <w:rPr>
                <w:sz w:val="24"/>
                <w:szCs w:val="24"/>
                <w:lang w:eastAsia="zh-CN"/>
              </w:rPr>
            </w:pPr>
            <w:r>
              <w:rPr>
                <w:rFonts w:hint="eastAsia"/>
                <w:sz w:val="24"/>
                <w:szCs w:val="24"/>
                <w:lang w:eastAsia="zh-CN"/>
              </w:rPr>
              <w:t>YAO/KTO</w:t>
            </w:r>
          </w:p>
        </w:tc>
      </w:tr>
      <w:tr w14:paraId="0C395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pct"/>
            <w:tcBorders>
              <w:top w:val="nil"/>
              <w:left w:val="nil"/>
              <w:bottom w:val="single" w:color="000000" w:sz="4" w:space="0"/>
              <w:right w:val="nil"/>
            </w:tcBorders>
            <w:vAlign w:val="center"/>
          </w:tcPr>
          <w:p w14:paraId="0558D2A8">
            <w:pPr>
              <w:snapToGrid w:val="0"/>
              <w:ind w:left="0" w:firstLine="0"/>
              <w:jc w:val="center"/>
              <w:rPr>
                <w:rFonts w:eastAsia="Times New Roman"/>
                <w:sz w:val="24"/>
                <w:szCs w:val="24"/>
                <w:lang w:eastAsia="zh-CN"/>
              </w:rPr>
            </w:pPr>
          </w:p>
        </w:tc>
        <w:tc>
          <w:tcPr>
            <w:tcW w:w="501" w:type="pct"/>
            <w:tcBorders>
              <w:top w:val="single" w:color="000000" w:sz="4" w:space="0"/>
              <w:left w:val="nil"/>
              <w:bottom w:val="single" w:color="000000" w:sz="4" w:space="0"/>
              <w:right w:val="nil"/>
            </w:tcBorders>
            <w:vAlign w:val="center"/>
          </w:tcPr>
          <w:p w14:paraId="3B961B26">
            <w:pPr>
              <w:snapToGrid w:val="0"/>
              <w:ind w:left="0" w:firstLine="0"/>
              <w:jc w:val="center"/>
              <w:rPr>
                <w:sz w:val="24"/>
                <w:szCs w:val="24"/>
                <w:lang w:eastAsia="zh-CN"/>
              </w:rPr>
            </w:pPr>
            <w:r>
              <w:rPr>
                <w:rFonts w:hint="eastAsia"/>
                <w:sz w:val="24"/>
                <w:szCs w:val="24"/>
                <w:lang w:eastAsia="zh-CN"/>
              </w:rPr>
              <w:t>(001)</w:t>
            </w:r>
          </w:p>
        </w:tc>
        <w:tc>
          <w:tcPr>
            <w:tcW w:w="469" w:type="pct"/>
            <w:tcBorders>
              <w:top w:val="single" w:color="000000" w:sz="4" w:space="0"/>
              <w:left w:val="nil"/>
              <w:bottom w:val="single" w:color="000000" w:sz="4" w:space="0"/>
              <w:right w:val="nil"/>
            </w:tcBorders>
            <w:vAlign w:val="center"/>
          </w:tcPr>
          <w:p w14:paraId="089C496A">
            <w:pPr>
              <w:snapToGrid w:val="0"/>
              <w:ind w:left="0" w:firstLine="0"/>
              <w:jc w:val="center"/>
              <w:rPr>
                <w:sz w:val="24"/>
                <w:szCs w:val="24"/>
                <w:lang w:eastAsia="zh-CN"/>
              </w:rPr>
            </w:pPr>
            <w:r>
              <w:rPr>
                <w:sz w:val="24"/>
                <w:szCs w:val="24"/>
                <w:lang w:eastAsia="zh-CN"/>
              </w:rPr>
              <w:t>(110)</w:t>
            </w:r>
          </w:p>
        </w:tc>
        <w:tc>
          <w:tcPr>
            <w:tcW w:w="444" w:type="pct"/>
            <w:tcBorders>
              <w:top w:val="single" w:color="000000" w:sz="4" w:space="0"/>
              <w:left w:val="nil"/>
              <w:bottom w:val="single" w:color="000000" w:sz="4" w:space="0"/>
              <w:right w:val="nil"/>
            </w:tcBorders>
            <w:vAlign w:val="center"/>
          </w:tcPr>
          <w:p w14:paraId="6EB91B5B">
            <w:pPr>
              <w:snapToGrid w:val="0"/>
              <w:ind w:left="0" w:firstLine="0"/>
              <w:jc w:val="center"/>
              <w:rPr>
                <w:sz w:val="24"/>
                <w:szCs w:val="24"/>
                <w:lang w:eastAsia="zh-CN"/>
              </w:rPr>
            </w:pPr>
            <w:r>
              <w:rPr>
                <w:sz w:val="24"/>
                <w:szCs w:val="24"/>
                <w:lang w:eastAsia="zh-CN"/>
              </w:rPr>
              <w:t>(111)</w:t>
            </w:r>
          </w:p>
        </w:tc>
        <w:tc>
          <w:tcPr>
            <w:tcW w:w="781" w:type="pct"/>
            <w:tcBorders>
              <w:top w:val="single" w:color="000000" w:sz="4" w:space="0"/>
              <w:left w:val="nil"/>
              <w:bottom w:val="single" w:color="000000" w:sz="4" w:space="0"/>
              <w:right w:val="nil"/>
            </w:tcBorders>
          </w:tcPr>
          <w:p w14:paraId="49969028">
            <w:pPr>
              <w:snapToGrid w:val="0"/>
              <w:ind w:left="0" w:firstLine="0"/>
              <w:jc w:val="center"/>
              <w:rPr>
                <w:sz w:val="24"/>
                <w:szCs w:val="24"/>
                <w:lang w:eastAsia="zh-CN"/>
              </w:rPr>
            </w:pPr>
            <w:r>
              <w:rPr>
                <w:sz w:val="24"/>
                <w:szCs w:val="24"/>
                <w:lang w:eastAsia="zh-CN"/>
              </w:rPr>
              <w:t>(111)</w:t>
            </w:r>
          </w:p>
        </w:tc>
        <w:tc>
          <w:tcPr>
            <w:tcW w:w="444" w:type="pct"/>
            <w:tcBorders>
              <w:top w:val="single" w:color="000000" w:sz="4" w:space="0"/>
              <w:left w:val="nil"/>
              <w:bottom w:val="single" w:color="000000" w:sz="4" w:space="0"/>
              <w:right w:val="nil"/>
            </w:tcBorders>
            <w:vAlign w:val="center"/>
          </w:tcPr>
          <w:p w14:paraId="4E5B6692">
            <w:pPr>
              <w:snapToGrid w:val="0"/>
              <w:ind w:left="0" w:firstLine="0"/>
              <w:jc w:val="center"/>
              <w:rPr>
                <w:sz w:val="24"/>
                <w:szCs w:val="24"/>
                <w:lang w:eastAsia="zh-CN"/>
              </w:rPr>
            </w:pPr>
            <w:r>
              <w:rPr>
                <w:rFonts w:hint="eastAsia"/>
                <w:sz w:val="24"/>
                <w:szCs w:val="24"/>
                <w:lang w:eastAsia="zh-CN"/>
              </w:rPr>
              <w:t>(001)</w:t>
            </w:r>
          </w:p>
        </w:tc>
        <w:tc>
          <w:tcPr>
            <w:tcW w:w="444" w:type="pct"/>
            <w:tcBorders>
              <w:top w:val="single" w:color="000000" w:sz="4" w:space="0"/>
              <w:left w:val="nil"/>
              <w:bottom w:val="single" w:color="000000" w:sz="4" w:space="0"/>
              <w:right w:val="nil"/>
            </w:tcBorders>
            <w:vAlign w:val="center"/>
          </w:tcPr>
          <w:p w14:paraId="237ADA43">
            <w:pPr>
              <w:snapToGrid w:val="0"/>
              <w:ind w:left="0" w:firstLine="0"/>
              <w:jc w:val="center"/>
              <w:rPr>
                <w:sz w:val="24"/>
                <w:szCs w:val="24"/>
                <w:lang w:eastAsia="zh-CN"/>
              </w:rPr>
            </w:pPr>
            <w:r>
              <w:rPr>
                <w:sz w:val="24"/>
                <w:szCs w:val="24"/>
                <w:lang w:eastAsia="zh-CN"/>
              </w:rPr>
              <w:t>(110)</w:t>
            </w:r>
          </w:p>
        </w:tc>
        <w:tc>
          <w:tcPr>
            <w:tcW w:w="444" w:type="pct"/>
            <w:tcBorders>
              <w:top w:val="single" w:color="000000" w:sz="4" w:space="0"/>
              <w:left w:val="nil"/>
              <w:bottom w:val="single" w:color="000000" w:sz="4" w:space="0"/>
              <w:right w:val="nil"/>
            </w:tcBorders>
            <w:vAlign w:val="center"/>
          </w:tcPr>
          <w:p w14:paraId="3B141368">
            <w:pPr>
              <w:snapToGrid w:val="0"/>
              <w:ind w:left="0" w:firstLine="0"/>
              <w:jc w:val="center"/>
              <w:rPr>
                <w:sz w:val="24"/>
                <w:szCs w:val="24"/>
                <w:lang w:eastAsia="zh-CN"/>
              </w:rPr>
            </w:pPr>
            <w:r>
              <w:rPr>
                <w:sz w:val="24"/>
                <w:szCs w:val="24"/>
                <w:lang w:eastAsia="zh-CN"/>
              </w:rPr>
              <w:t>(111)</w:t>
            </w:r>
          </w:p>
        </w:tc>
        <w:tc>
          <w:tcPr>
            <w:tcW w:w="781" w:type="pct"/>
            <w:tcBorders>
              <w:top w:val="single" w:color="000000" w:sz="4" w:space="0"/>
              <w:left w:val="nil"/>
              <w:bottom w:val="single" w:color="000000" w:sz="4" w:space="0"/>
              <w:right w:val="nil"/>
            </w:tcBorders>
          </w:tcPr>
          <w:p w14:paraId="0FB0BD55">
            <w:pPr>
              <w:snapToGrid w:val="0"/>
              <w:ind w:left="0" w:firstLine="0"/>
              <w:jc w:val="center"/>
              <w:rPr>
                <w:sz w:val="24"/>
                <w:szCs w:val="24"/>
                <w:lang w:eastAsia="zh-CN"/>
              </w:rPr>
            </w:pPr>
            <w:r>
              <w:rPr>
                <w:sz w:val="24"/>
                <w:szCs w:val="24"/>
                <w:lang w:eastAsia="zh-CN"/>
              </w:rPr>
              <w:t>(111)</w:t>
            </w:r>
          </w:p>
        </w:tc>
      </w:tr>
      <w:tr w14:paraId="19CDE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pct"/>
            <w:tcBorders>
              <w:top w:val="single" w:color="000000" w:sz="4" w:space="0"/>
              <w:left w:val="nil"/>
              <w:bottom w:val="nil"/>
              <w:right w:val="nil"/>
            </w:tcBorders>
            <w:vAlign w:val="center"/>
          </w:tcPr>
          <w:p w14:paraId="0F1E9F0A">
            <w:pPr>
              <w:snapToGrid w:val="0"/>
              <w:ind w:left="0" w:firstLine="0"/>
              <w:jc w:val="center"/>
              <w:rPr>
                <w:sz w:val="24"/>
                <w:szCs w:val="24"/>
                <w:lang w:eastAsia="zh-CN"/>
              </w:rPr>
            </w:pPr>
            <w:r>
              <w:rPr>
                <w:i/>
                <w:iCs/>
                <w:sz w:val="24"/>
                <w:szCs w:val="24"/>
                <w:lang w:eastAsia="zh-CN"/>
              </w:rPr>
              <w:t>f</w:t>
            </w:r>
            <w:r>
              <w:rPr>
                <w:sz w:val="24"/>
                <w:szCs w:val="24"/>
                <w:vertAlign w:val="subscript"/>
                <w:lang w:eastAsia="zh-CN"/>
              </w:rPr>
              <w:t>1</w:t>
            </w:r>
            <w:r>
              <w:rPr>
                <w:sz w:val="24"/>
                <w:szCs w:val="24"/>
                <w:lang w:eastAsia="zh-CN"/>
              </w:rPr>
              <w:t xml:space="preserve"> (a.u.)</w:t>
            </w:r>
          </w:p>
        </w:tc>
        <w:tc>
          <w:tcPr>
            <w:tcW w:w="501" w:type="pct"/>
            <w:tcBorders>
              <w:top w:val="single" w:color="000000" w:sz="4" w:space="0"/>
              <w:left w:val="nil"/>
              <w:bottom w:val="nil"/>
              <w:right w:val="nil"/>
            </w:tcBorders>
            <w:vAlign w:val="center"/>
          </w:tcPr>
          <w:p w14:paraId="24C80300">
            <w:pPr>
              <w:snapToGrid w:val="0"/>
              <w:ind w:left="0" w:firstLine="0"/>
              <w:jc w:val="center"/>
              <w:rPr>
                <w:sz w:val="24"/>
                <w:szCs w:val="24"/>
                <w:lang w:eastAsia="zh-CN"/>
              </w:rPr>
            </w:pPr>
            <w:r>
              <w:rPr>
                <w:rFonts w:hint="eastAsia"/>
                <w:sz w:val="24"/>
                <w:szCs w:val="24"/>
                <w:lang w:eastAsia="zh-CN"/>
              </w:rPr>
              <w:t>1.9</w:t>
            </w:r>
          </w:p>
        </w:tc>
        <w:tc>
          <w:tcPr>
            <w:tcW w:w="469" w:type="pct"/>
            <w:tcBorders>
              <w:top w:val="single" w:color="000000" w:sz="4" w:space="0"/>
              <w:left w:val="nil"/>
              <w:bottom w:val="nil"/>
              <w:right w:val="nil"/>
            </w:tcBorders>
            <w:vAlign w:val="center"/>
          </w:tcPr>
          <w:p w14:paraId="2827CB9A">
            <w:pPr>
              <w:snapToGrid w:val="0"/>
              <w:ind w:left="0" w:firstLine="0"/>
              <w:jc w:val="center"/>
              <w:rPr>
                <w:sz w:val="24"/>
                <w:szCs w:val="24"/>
                <w:lang w:eastAsia="zh-CN"/>
              </w:rPr>
            </w:pPr>
            <w:r>
              <w:rPr>
                <w:sz w:val="24"/>
                <w:szCs w:val="24"/>
                <w:lang w:eastAsia="zh-CN"/>
              </w:rPr>
              <w:t>4.6</w:t>
            </w:r>
          </w:p>
        </w:tc>
        <w:tc>
          <w:tcPr>
            <w:tcW w:w="444" w:type="pct"/>
            <w:tcBorders>
              <w:top w:val="single" w:color="000000" w:sz="4" w:space="0"/>
              <w:left w:val="nil"/>
              <w:bottom w:val="nil"/>
              <w:right w:val="nil"/>
            </w:tcBorders>
            <w:vAlign w:val="center"/>
          </w:tcPr>
          <w:p w14:paraId="19BA9A0E">
            <w:pPr>
              <w:snapToGrid w:val="0"/>
              <w:ind w:left="0" w:firstLine="0"/>
              <w:jc w:val="center"/>
              <w:rPr>
                <w:sz w:val="24"/>
                <w:szCs w:val="24"/>
                <w:lang w:eastAsia="zh-CN"/>
              </w:rPr>
            </w:pPr>
            <w:r>
              <w:rPr>
                <w:sz w:val="24"/>
                <w:szCs w:val="24"/>
                <w:lang w:eastAsia="zh-CN"/>
              </w:rPr>
              <w:t>5.7</w:t>
            </w:r>
          </w:p>
        </w:tc>
        <w:tc>
          <w:tcPr>
            <w:tcW w:w="781" w:type="pct"/>
            <w:tcBorders>
              <w:top w:val="single" w:color="000000" w:sz="4" w:space="0"/>
              <w:left w:val="nil"/>
              <w:bottom w:val="nil"/>
              <w:right w:val="nil"/>
            </w:tcBorders>
          </w:tcPr>
          <w:p w14:paraId="1B798279">
            <w:pPr>
              <w:snapToGrid w:val="0"/>
              <w:ind w:left="0" w:firstLine="0"/>
              <w:jc w:val="center"/>
              <w:rPr>
                <w:sz w:val="24"/>
                <w:szCs w:val="24"/>
                <w:lang w:eastAsia="zh-CN"/>
              </w:rPr>
            </w:pPr>
            <w:r>
              <w:rPr>
                <w:rFonts w:hint="eastAsia"/>
                <w:sz w:val="24"/>
                <w:szCs w:val="24"/>
                <w:lang w:eastAsia="zh-CN"/>
              </w:rPr>
              <w:t>5.4</w:t>
            </w:r>
          </w:p>
        </w:tc>
        <w:tc>
          <w:tcPr>
            <w:tcW w:w="444" w:type="pct"/>
            <w:tcBorders>
              <w:top w:val="single" w:color="000000" w:sz="4" w:space="0"/>
              <w:left w:val="nil"/>
              <w:bottom w:val="nil"/>
              <w:right w:val="nil"/>
            </w:tcBorders>
            <w:vAlign w:val="center"/>
          </w:tcPr>
          <w:p w14:paraId="26B4CD06">
            <w:pPr>
              <w:snapToGrid w:val="0"/>
              <w:ind w:left="0" w:firstLine="0"/>
              <w:jc w:val="center"/>
              <w:rPr>
                <w:sz w:val="24"/>
                <w:szCs w:val="24"/>
                <w:lang w:eastAsia="zh-CN"/>
              </w:rPr>
            </w:pPr>
            <w:r>
              <w:rPr>
                <w:rFonts w:hint="eastAsia"/>
                <w:sz w:val="24"/>
                <w:szCs w:val="24"/>
                <w:lang w:eastAsia="zh-CN"/>
              </w:rPr>
              <w:t>1.9</w:t>
            </w:r>
          </w:p>
        </w:tc>
        <w:tc>
          <w:tcPr>
            <w:tcW w:w="444" w:type="pct"/>
            <w:tcBorders>
              <w:top w:val="single" w:color="000000" w:sz="4" w:space="0"/>
              <w:left w:val="nil"/>
              <w:bottom w:val="nil"/>
              <w:right w:val="nil"/>
            </w:tcBorders>
            <w:vAlign w:val="center"/>
          </w:tcPr>
          <w:p w14:paraId="012A3307">
            <w:pPr>
              <w:snapToGrid w:val="0"/>
              <w:ind w:left="0" w:firstLine="0"/>
              <w:jc w:val="center"/>
              <w:rPr>
                <w:sz w:val="24"/>
                <w:szCs w:val="24"/>
                <w:lang w:eastAsia="zh-CN"/>
              </w:rPr>
            </w:pPr>
            <w:r>
              <w:rPr>
                <w:sz w:val="24"/>
                <w:szCs w:val="24"/>
                <w:lang w:eastAsia="zh-CN"/>
              </w:rPr>
              <w:t>4.6</w:t>
            </w:r>
          </w:p>
        </w:tc>
        <w:tc>
          <w:tcPr>
            <w:tcW w:w="444" w:type="pct"/>
            <w:tcBorders>
              <w:top w:val="single" w:color="000000" w:sz="4" w:space="0"/>
              <w:left w:val="nil"/>
              <w:bottom w:val="nil"/>
              <w:right w:val="nil"/>
            </w:tcBorders>
            <w:vAlign w:val="center"/>
          </w:tcPr>
          <w:p w14:paraId="4AF450D5">
            <w:pPr>
              <w:snapToGrid w:val="0"/>
              <w:ind w:left="0" w:firstLine="0"/>
              <w:jc w:val="center"/>
              <w:rPr>
                <w:sz w:val="24"/>
                <w:szCs w:val="24"/>
                <w:lang w:eastAsia="zh-CN"/>
              </w:rPr>
            </w:pPr>
            <w:r>
              <w:rPr>
                <w:sz w:val="24"/>
                <w:szCs w:val="24"/>
                <w:lang w:eastAsia="zh-CN"/>
              </w:rPr>
              <w:t>5.2</w:t>
            </w:r>
          </w:p>
        </w:tc>
        <w:tc>
          <w:tcPr>
            <w:tcW w:w="781" w:type="pct"/>
            <w:tcBorders>
              <w:top w:val="single" w:color="000000" w:sz="4" w:space="0"/>
              <w:left w:val="nil"/>
              <w:bottom w:val="nil"/>
              <w:right w:val="nil"/>
            </w:tcBorders>
          </w:tcPr>
          <w:p w14:paraId="0AEC423C">
            <w:pPr>
              <w:snapToGrid w:val="0"/>
              <w:ind w:left="0" w:firstLine="0"/>
              <w:jc w:val="center"/>
              <w:rPr>
                <w:sz w:val="24"/>
                <w:szCs w:val="24"/>
                <w:lang w:eastAsia="zh-CN"/>
              </w:rPr>
            </w:pPr>
            <w:r>
              <w:rPr>
                <w:rFonts w:hint="eastAsia"/>
                <w:sz w:val="24"/>
                <w:szCs w:val="24"/>
                <w:lang w:eastAsia="zh-CN"/>
              </w:rPr>
              <w:t>7.2</w:t>
            </w:r>
          </w:p>
        </w:tc>
      </w:tr>
      <w:tr w14:paraId="755E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pct"/>
            <w:tcBorders>
              <w:top w:val="nil"/>
              <w:left w:val="nil"/>
              <w:bottom w:val="nil"/>
              <w:right w:val="nil"/>
            </w:tcBorders>
            <w:vAlign w:val="center"/>
          </w:tcPr>
          <w:p w14:paraId="0BD23BF2">
            <w:pPr>
              <w:snapToGrid w:val="0"/>
              <w:ind w:left="0" w:firstLine="0"/>
              <w:jc w:val="center"/>
              <w:rPr>
                <w:rFonts w:eastAsia="Times New Roman"/>
                <w:sz w:val="24"/>
                <w:szCs w:val="24"/>
                <w:lang w:eastAsia="zh-CN"/>
              </w:rPr>
            </w:pPr>
            <w:r>
              <w:rPr>
                <w:i/>
                <w:iCs/>
                <w:sz w:val="24"/>
                <w:szCs w:val="24"/>
                <w:lang w:eastAsia="zh-CN"/>
              </w:rPr>
              <w:t>f</w:t>
            </w:r>
            <w:r>
              <w:rPr>
                <w:sz w:val="24"/>
                <w:szCs w:val="24"/>
                <w:vertAlign w:val="subscript"/>
                <w:lang w:eastAsia="zh-CN"/>
              </w:rPr>
              <w:t>2</w:t>
            </w:r>
            <w:r>
              <w:rPr>
                <w:sz w:val="24"/>
                <w:szCs w:val="24"/>
                <w:lang w:eastAsia="zh-CN"/>
              </w:rPr>
              <w:t xml:space="preserve"> (a.u.)</w:t>
            </w:r>
          </w:p>
        </w:tc>
        <w:tc>
          <w:tcPr>
            <w:tcW w:w="501" w:type="pct"/>
            <w:tcBorders>
              <w:top w:val="nil"/>
              <w:left w:val="nil"/>
              <w:bottom w:val="nil"/>
              <w:right w:val="nil"/>
            </w:tcBorders>
            <w:vAlign w:val="center"/>
          </w:tcPr>
          <w:p w14:paraId="1B525D7A">
            <w:pPr>
              <w:snapToGrid w:val="0"/>
              <w:ind w:left="0" w:firstLine="0"/>
              <w:jc w:val="center"/>
              <w:rPr>
                <w:sz w:val="24"/>
                <w:szCs w:val="24"/>
                <w:lang w:eastAsia="zh-CN"/>
              </w:rPr>
            </w:pPr>
            <w:r>
              <w:rPr>
                <w:rFonts w:hint="eastAsia"/>
                <w:sz w:val="24"/>
                <w:szCs w:val="24"/>
                <w:lang w:eastAsia="zh-CN"/>
              </w:rPr>
              <w:t>1.9</w:t>
            </w:r>
          </w:p>
        </w:tc>
        <w:tc>
          <w:tcPr>
            <w:tcW w:w="469" w:type="pct"/>
            <w:tcBorders>
              <w:top w:val="nil"/>
              <w:left w:val="nil"/>
              <w:bottom w:val="nil"/>
              <w:right w:val="nil"/>
            </w:tcBorders>
            <w:vAlign w:val="center"/>
          </w:tcPr>
          <w:p w14:paraId="41D8CB64">
            <w:pPr>
              <w:snapToGrid w:val="0"/>
              <w:ind w:left="0" w:firstLine="0"/>
              <w:jc w:val="center"/>
              <w:rPr>
                <w:sz w:val="24"/>
                <w:szCs w:val="24"/>
                <w:lang w:eastAsia="zh-CN"/>
              </w:rPr>
            </w:pPr>
            <w:r>
              <w:rPr>
                <w:sz w:val="24"/>
                <w:szCs w:val="24"/>
                <w:lang w:eastAsia="zh-CN"/>
              </w:rPr>
              <w:t>4.5</w:t>
            </w:r>
          </w:p>
        </w:tc>
        <w:tc>
          <w:tcPr>
            <w:tcW w:w="444" w:type="pct"/>
            <w:tcBorders>
              <w:top w:val="nil"/>
              <w:left w:val="nil"/>
              <w:bottom w:val="nil"/>
              <w:right w:val="nil"/>
            </w:tcBorders>
            <w:vAlign w:val="center"/>
          </w:tcPr>
          <w:p w14:paraId="34FF8C67">
            <w:pPr>
              <w:snapToGrid w:val="0"/>
              <w:ind w:left="0" w:firstLine="0"/>
              <w:jc w:val="center"/>
              <w:rPr>
                <w:sz w:val="24"/>
                <w:szCs w:val="24"/>
                <w:lang w:eastAsia="zh-CN"/>
              </w:rPr>
            </w:pPr>
            <w:r>
              <w:rPr>
                <w:sz w:val="24"/>
                <w:szCs w:val="24"/>
                <w:lang w:eastAsia="zh-CN"/>
              </w:rPr>
              <w:t>4.6</w:t>
            </w:r>
          </w:p>
        </w:tc>
        <w:tc>
          <w:tcPr>
            <w:tcW w:w="781" w:type="pct"/>
            <w:tcBorders>
              <w:top w:val="nil"/>
              <w:left w:val="nil"/>
              <w:bottom w:val="nil"/>
              <w:right w:val="nil"/>
            </w:tcBorders>
          </w:tcPr>
          <w:p w14:paraId="4F6C7A31">
            <w:pPr>
              <w:snapToGrid w:val="0"/>
              <w:ind w:left="0" w:firstLine="0"/>
              <w:jc w:val="center"/>
              <w:rPr>
                <w:sz w:val="24"/>
                <w:szCs w:val="24"/>
                <w:lang w:eastAsia="zh-CN"/>
              </w:rPr>
            </w:pPr>
            <w:r>
              <w:rPr>
                <w:rFonts w:hint="eastAsia"/>
                <w:sz w:val="24"/>
                <w:szCs w:val="24"/>
                <w:lang w:eastAsia="zh-CN"/>
              </w:rPr>
              <w:t>6.9</w:t>
            </w:r>
          </w:p>
        </w:tc>
        <w:tc>
          <w:tcPr>
            <w:tcW w:w="444" w:type="pct"/>
            <w:tcBorders>
              <w:top w:val="nil"/>
              <w:left w:val="nil"/>
              <w:bottom w:val="nil"/>
              <w:right w:val="nil"/>
            </w:tcBorders>
            <w:vAlign w:val="center"/>
          </w:tcPr>
          <w:p w14:paraId="4ABA136C">
            <w:pPr>
              <w:snapToGrid w:val="0"/>
              <w:ind w:left="0" w:firstLine="0"/>
              <w:jc w:val="center"/>
              <w:rPr>
                <w:sz w:val="24"/>
                <w:szCs w:val="24"/>
                <w:lang w:eastAsia="zh-CN"/>
              </w:rPr>
            </w:pPr>
            <w:r>
              <w:rPr>
                <w:rFonts w:hint="eastAsia"/>
                <w:sz w:val="24"/>
                <w:szCs w:val="24"/>
                <w:lang w:eastAsia="zh-CN"/>
              </w:rPr>
              <w:t>1.9</w:t>
            </w:r>
          </w:p>
        </w:tc>
        <w:tc>
          <w:tcPr>
            <w:tcW w:w="444" w:type="pct"/>
            <w:tcBorders>
              <w:top w:val="nil"/>
              <w:left w:val="nil"/>
              <w:bottom w:val="nil"/>
              <w:right w:val="nil"/>
            </w:tcBorders>
            <w:vAlign w:val="center"/>
          </w:tcPr>
          <w:p w14:paraId="5F88056D">
            <w:pPr>
              <w:snapToGrid w:val="0"/>
              <w:ind w:left="0" w:firstLine="0"/>
              <w:jc w:val="center"/>
              <w:rPr>
                <w:sz w:val="24"/>
                <w:szCs w:val="24"/>
                <w:lang w:eastAsia="zh-CN"/>
              </w:rPr>
            </w:pPr>
            <w:r>
              <w:rPr>
                <w:sz w:val="24"/>
                <w:szCs w:val="24"/>
                <w:lang w:eastAsia="zh-CN"/>
              </w:rPr>
              <w:t>4.3</w:t>
            </w:r>
          </w:p>
        </w:tc>
        <w:tc>
          <w:tcPr>
            <w:tcW w:w="444" w:type="pct"/>
            <w:tcBorders>
              <w:top w:val="nil"/>
              <w:left w:val="nil"/>
              <w:bottom w:val="nil"/>
              <w:right w:val="nil"/>
            </w:tcBorders>
            <w:vAlign w:val="center"/>
          </w:tcPr>
          <w:p w14:paraId="004515B8">
            <w:pPr>
              <w:snapToGrid w:val="0"/>
              <w:ind w:left="0" w:firstLine="0"/>
              <w:jc w:val="center"/>
              <w:rPr>
                <w:sz w:val="24"/>
                <w:szCs w:val="24"/>
                <w:lang w:eastAsia="zh-CN"/>
              </w:rPr>
            </w:pPr>
            <w:r>
              <w:rPr>
                <w:sz w:val="24"/>
                <w:szCs w:val="24"/>
                <w:lang w:eastAsia="zh-CN"/>
              </w:rPr>
              <w:t>5.0</w:t>
            </w:r>
          </w:p>
        </w:tc>
        <w:tc>
          <w:tcPr>
            <w:tcW w:w="781" w:type="pct"/>
            <w:tcBorders>
              <w:top w:val="nil"/>
              <w:left w:val="nil"/>
              <w:bottom w:val="nil"/>
              <w:right w:val="nil"/>
            </w:tcBorders>
          </w:tcPr>
          <w:p w14:paraId="6713FE23">
            <w:pPr>
              <w:snapToGrid w:val="0"/>
              <w:ind w:left="0" w:firstLine="0"/>
              <w:jc w:val="center"/>
              <w:rPr>
                <w:sz w:val="24"/>
                <w:szCs w:val="24"/>
                <w:lang w:eastAsia="zh-CN"/>
              </w:rPr>
            </w:pPr>
            <w:r>
              <w:rPr>
                <w:rFonts w:hint="eastAsia"/>
                <w:sz w:val="24"/>
                <w:szCs w:val="24"/>
                <w:lang w:eastAsia="zh-CN"/>
              </w:rPr>
              <w:t>5.6</w:t>
            </w:r>
          </w:p>
        </w:tc>
      </w:tr>
      <w:tr w14:paraId="7FEA9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pct"/>
            <w:tcBorders>
              <w:top w:val="nil"/>
              <w:left w:val="nil"/>
              <w:bottom w:val="single" w:color="auto" w:sz="12" w:space="0"/>
              <w:right w:val="nil"/>
            </w:tcBorders>
            <w:vAlign w:val="center"/>
          </w:tcPr>
          <w:p w14:paraId="57020DC3">
            <w:pPr>
              <w:snapToGrid w:val="0"/>
              <w:ind w:left="0" w:firstLine="0"/>
              <w:jc w:val="center"/>
              <w:rPr>
                <w:rFonts w:eastAsia="Times New Roman"/>
                <w:sz w:val="24"/>
                <w:szCs w:val="24"/>
                <w:lang w:eastAsia="zh-CN"/>
              </w:rPr>
            </w:pPr>
            <w:r>
              <w:rPr>
                <w:i/>
                <w:iCs/>
                <w:sz w:val="24"/>
                <w:szCs w:val="24"/>
                <w:lang w:eastAsia="zh-CN"/>
              </w:rPr>
              <w:t>f</w:t>
            </w:r>
            <w:r>
              <w:rPr>
                <w:sz w:val="24"/>
                <w:szCs w:val="24"/>
                <w:vertAlign w:val="subscript"/>
                <w:lang w:eastAsia="zh-CN"/>
              </w:rPr>
              <w:t>3</w:t>
            </w:r>
            <w:r>
              <w:rPr>
                <w:sz w:val="24"/>
                <w:szCs w:val="24"/>
                <w:lang w:eastAsia="zh-CN"/>
              </w:rPr>
              <w:t xml:space="preserve"> (a.u.)</w:t>
            </w:r>
          </w:p>
        </w:tc>
        <w:tc>
          <w:tcPr>
            <w:tcW w:w="501" w:type="pct"/>
            <w:tcBorders>
              <w:top w:val="nil"/>
              <w:left w:val="nil"/>
              <w:bottom w:val="single" w:color="auto" w:sz="12" w:space="0"/>
              <w:right w:val="nil"/>
            </w:tcBorders>
            <w:vAlign w:val="center"/>
          </w:tcPr>
          <w:p w14:paraId="04D6C5D7">
            <w:pPr>
              <w:snapToGrid w:val="0"/>
              <w:ind w:left="0" w:firstLine="0"/>
              <w:jc w:val="center"/>
              <w:rPr>
                <w:sz w:val="24"/>
                <w:szCs w:val="24"/>
                <w:lang w:eastAsia="zh-CN"/>
              </w:rPr>
            </w:pPr>
            <w:r>
              <w:rPr>
                <w:rFonts w:hint="eastAsia"/>
                <w:sz w:val="24"/>
                <w:szCs w:val="24"/>
                <w:lang w:eastAsia="zh-CN"/>
              </w:rPr>
              <w:t>/</w:t>
            </w:r>
          </w:p>
        </w:tc>
        <w:tc>
          <w:tcPr>
            <w:tcW w:w="469" w:type="pct"/>
            <w:tcBorders>
              <w:top w:val="nil"/>
              <w:left w:val="nil"/>
              <w:bottom w:val="single" w:color="auto" w:sz="12" w:space="0"/>
              <w:right w:val="nil"/>
            </w:tcBorders>
            <w:vAlign w:val="center"/>
          </w:tcPr>
          <w:p w14:paraId="3E706DF8">
            <w:pPr>
              <w:snapToGrid w:val="0"/>
              <w:ind w:left="0" w:firstLine="0"/>
              <w:jc w:val="center"/>
              <w:rPr>
                <w:sz w:val="24"/>
                <w:szCs w:val="24"/>
                <w:lang w:eastAsia="zh-CN"/>
              </w:rPr>
            </w:pPr>
            <w:r>
              <w:rPr>
                <w:sz w:val="24"/>
                <w:szCs w:val="24"/>
                <w:lang w:eastAsia="zh-CN"/>
              </w:rPr>
              <w:t>4.6</w:t>
            </w:r>
          </w:p>
        </w:tc>
        <w:tc>
          <w:tcPr>
            <w:tcW w:w="444" w:type="pct"/>
            <w:tcBorders>
              <w:top w:val="nil"/>
              <w:left w:val="nil"/>
              <w:bottom w:val="single" w:color="auto" w:sz="12" w:space="0"/>
              <w:right w:val="nil"/>
            </w:tcBorders>
            <w:vAlign w:val="center"/>
          </w:tcPr>
          <w:p w14:paraId="7A37AB04">
            <w:pPr>
              <w:snapToGrid w:val="0"/>
              <w:ind w:left="0" w:firstLine="0"/>
              <w:jc w:val="center"/>
              <w:rPr>
                <w:sz w:val="24"/>
                <w:szCs w:val="24"/>
                <w:lang w:eastAsia="zh-CN"/>
              </w:rPr>
            </w:pPr>
            <w:r>
              <w:rPr>
                <w:sz w:val="24"/>
                <w:szCs w:val="24"/>
                <w:lang w:eastAsia="zh-CN"/>
              </w:rPr>
              <w:t>6.1</w:t>
            </w:r>
          </w:p>
        </w:tc>
        <w:tc>
          <w:tcPr>
            <w:tcW w:w="781" w:type="pct"/>
            <w:tcBorders>
              <w:top w:val="nil"/>
              <w:left w:val="nil"/>
              <w:bottom w:val="single" w:color="auto" w:sz="12" w:space="0"/>
              <w:right w:val="nil"/>
            </w:tcBorders>
          </w:tcPr>
          <w:p w14:paraId="6B0744D7">
            <w:pPr>
              <w:snapToGrid w:val="0"/>
              <w:ind w:left="0" w:firstLine="0"/>
              <w:jc w:val="center"/>
              <w:rPr>
                <w:sz w:val="24"/>
                <w:szCs w:val="24"/>
                <w:lang w:eastAsia="zh-CN"/>
              </w:rPr>
            </w:pPr>
            <w:r>
              <w:rPr>
                <w:rFonts w:hint="eastAsia"/>
                <w:sz w:val="24"/>
                <w:szCs w:val="24"/>
                <w:lang w:eastAsia="zh-CN"/>
              </w:rPr>
              <w:t>6.5</w:t>
            </w:r>
          </w:p>
        </w:tc>
        <w:tc>
          <w:tcPr>
            <w:tcW w:w="444" w:type="pct"/>
            <w:tcBorders>
              <w:top w:val="nil"/>
              <w:left w:val="nil"/>
              <w:bottom w:val="single" w:color="auto" w:sz="12" w:space="0"/>
              <w:right w:val="nil"/>
            </w:tcBorders>
            <w:vAlign w:val="center"/>
          </w:tcPr>
          <w:p w14:paraId="44A8B62F">
            <w:pPr>
              <w:snapToGrid w:val="0"/>
              <w:ind w:left="0" w:firstLine="0"/>
              <w:jc w:val="center"/>
              <w:rPr>
                <w:sz w:val="24"/>
                <w:szCs w:val="24"/>
                <w:lang w:eastAsia="zh-CN"/>
              </w:rPr>
            </w:pPr>
            <w:r>
              <w:rPr>
                <w:rFonts w:hint="eastAsia"/>
                <w:sz w:val="24"/>
                <w:szCs w:val="24"/>
                <w:lang w:eastAsia="zh-CN"/>
              </w:rPr>
              <w:t>/</w:t>
            </w:r>
          </w:p>
        </w:tc>
        <w:tc>
          <w:tcPr>
            <w:tcW w:w="444" w:type="pct"/>
            <w:tcBorders>
              <w:top w:val="nil"/>
              <w:left w:val="nil"/>
              <w:bottom w:val="single" w:color="auto" w:sz="12" w:space="0"/>
              <w:right w:val="nil"/>
            </w:tcBorders>
            <w:vAlign w:val="center"/>
          </w:tcPr>
          <w:p w14:paraId="1761FB20">
            <w:pPr>
              <w:snapToGrid w:val="0"/>
              <w:ind w:left="0" w:firstLine="0"/>
              <w:jc w:val="center"/>
              <w:rPr>
                <w:sz w:val="24"/>
                <w:szCs w:val="24"/>
                <w:lang w:eastAsia="zh-CN"/>
              </w:rPr>
            </w:pPr>
            <w:r>
              <w:rPr>
                <w:sz w:val="24"/>
                <w:szCs w:val="24"/>
                <w:lang w:eastAsia="zh-CN"/>
              </w:rPr>
              <w:t>4.5</w:t>
            </w:r>
          </w:p>
        </w:tc>
        <w:tc>
          <w:tcPr>
            <w:tcW w:w="444" w:type="pct"/>
            <w:tcBorders>
              <w:top w:val="nil"/>
              <w:left w:val="nil"/>
              <w:bottom w:val="single" w:color="auto" w:sz="12" w:space="0"/>
              <w:right w:val="nil"/>
            </w:tcBorders>
            <w:vAlign w:val="center"/>
          </w:tcPr>
          <w:p w14:paraId="24EBAA22">
            <w:pPr>
              <w:snapToGrid w:val="0"/>
              <w:ind w:left="0" w:firstLine="0"/>
              <w:jc w:val="center"/>
              <w:rPr>
                <w:sz w:val="24"/>
                <w:szCs w:val="24"/>
                <w:lang w:eastAsia="zh-CN"/>
              </w:rPr>
            </w:pPr>
            <w:r>
              <w:rPr>
                <w:sz w:val="24"/>
                <w:szCs w:val="24"/>
                <w:lang w:eastAsia="zh-CN"/>
              </w:rPr>
              <w:t>6.1</w:t>
            </w:r>
          </w:p>
        </w:tc>
        <w:tc>
          <w:tcPr>
            <w:tcW w:w="781" w:type="pct"/>
            <w:tcBorders>
              <w:top w:val="nil"/>
              <w:left w:val="nil"/>
              <w:bottom w:val="single" w:color="auto" w:sz="12" w:space="0"/>
              <w:right w:val="nil"/>
            </w:tcBorders>
          </w:tcPr>
          <w:p w14:paraId="55436AD3">
            <w:pPr>
              <w:snapToGrid w:val="0"/>
              <w:ind w:left="0" w:firstLine="0"/>
              <w:jc w:val="center"/>
              <w:rPr>
                <w:sz w:val="24"/>
                <w:szCs w:val="24"/>
                <w:lang w:eastAsia="zh-CN"/>
              </w:rPr>
            </w:pPr>
            <w:r>
              <w:rPr>
                <w:rFonts w:hint="eastAsia"/>
                <w:sz w:val="24"/>
                <w:szCs w:val="24"/>
                <w:lang w:eastAsia="zh-CN"/>
              </w:rPr>
              <w:t>6.5</w:t>
            </w:r>
          </w:p>
        </w:tc>
      </w:tr>
    </w:tbl>
    <w:p w14:paraId="584F4697">
      <w:pPr>
        <w:widowControl w:val="0"/>
        <w:snapToGrid w:val="0"/>
        <w:spacing w:before="120" w:beforeLines="50" w:after="120" w:afterLines="50" w:line="480" w:lineRule="auto"/>
        <w:ind w:left="0" w:firstLine="0"/>
        <w:contextualSpacing/>
        <w:jc w:val="left"/>
        <w:rPr>
          <w:sz w:val="24"/>
          <w:szCs w:val="24"/>
          <w:lang w:eastAsia="zh-CN"/>
        </w:rPr>
      </w:pPr>
    </w:p>
    <w:p w14:paraId="267CCD56">
      <w:pPr>
        <w:widowControl w:val="0"/>
        <w:snapToGrid w:val="0"/>
        <w:spacing w:line="480" w:lineRule="auto"/>
        <w:ind w:left="0" w:firstLine="0"/>
        <w:rPr>
          <w:sz w:val="24"/>
          <w:szCs w:val="24"/>
          <w:lang w:eastAsia="zh-CN"/>
        </w:rPr>
      </w:pPr>
      <w:r>
        <w:rPr>
          <w:sz w:val="24"/>
          <w:szCs w:val="24"/>
          <w:lang w:eastAsia="zh-CN"/>
        </w:rPr>
        <w:t>Integrated</w:t>
      </w:r>
      <w:r>
        <w:rPr>
          <w:rFonts w:hint="eastAsia"/>
          <w:sz w:val="24"/>
          <w:szCs w:val="24"/>
          <w:lang w:eastAsia="zh-CN"/>
        </w:rPr>
        <w:t xml:space="preserve"> within</w:t>
      </w:r>
      <w:r>
        <w:rPr>
          <w:sz w:val="24"/>
          <w:szCs w:val="24"/>
          <w:lang w:eastAsia="zh-CN"/>
        </w:rPr>
        <w:t xml:space="preserve"> 90~120 meV</w:t>
      </w:r>
      <w:r>
        <w:rPr>
          <w:rFonts w:hint="eastAsia"/>
          <w:sz w:val="24"/>
          <w:szCs w:val="24"/>
          <w:lang w:eastAsia="zh-CN"/>
        </w:rPr>
        <w:t xml:space="preserve"> (</w:t>
      </w:r>
      <w:r>
        <w:rPr>
          <w:rFonts w:eastAsia="宋体"/>
          <w:sz w:val="24"/>
          <w:szCs w:val="24"/>
        </w:rPr>
        <w:t xml:space="preserve">Supplementary Fig. </w:t>
      </w:r>
      <w:r>
        <w:rPr>
          <w:rFonts w:hint="eastAsia" w:eastAsia="宋体"/>
          <w:sz w:val="24"/>
          <w:szCs w:val="24"/>
          <w:lang w:eastAsia="zh-CN"/>
        </w:rPr>
        <w:t>S8</w:t>
      </w:r>
      <w:r>
        <w:rPr>
          <w:rFonts w:hint="eastAsia"/>
          <w:sz w:val="24"/>
          <w:szCs w:val="24"/>
          <w:lang w:eastAsia="zh-CN"/>
        </w:rPr>
        <w:t>)</w:t>
      </w:r>
    </w:p>
    <w:tbl>
      <w:tblPr>
        <w:tblStyle w:val="44"/>
        <w:tblW w:w="479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3"/>
        <w:gridCol w:w="1387"/>
        <w:gridCol w:w="1309"/>
        <w:gridCol w:w="1163"/>
        <w:gridCol w:w="1161"/>
        <w:gridCol w:w="1309"/>
        <w:gridCol w:w="1076"/>
      </w:tblGrid>
      <w:tr w14:paraId="4C14B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8" w:type="pct"/>
            <w:tcBorders>
              <w:top w:val="single" w:color="auto" w:sz="12" w:space="0"/>
              <w:left w:val="nil"/>
              <w:bottom w:val="nil"/>
              <w:right w:val="nil"/>
            </w:tcBorders>
            <w:vAlign w:val="center"/>
          </w:tcPr>
          <w:p w14:paraId="368D913E">
            <w:pPr>
              <w:snapToGrid w:val="0"/>
              <w:ind w:left="0" w:firstLine="0"/>
              <w:jc w:val="center"/>
              <w:rPr>
                <w:rFonts w:eastAsia="Times New Roman"/>
                <w:sz w:val="24"/>
                <w:szCs w:val="24"/>
                <w:lang w:eastAsia="zh-CN"/>
              </w:rPr>
            </w:pPr>
          </w:p>
        </w:tc>
        <w:tc>
          <w:tcPr>
            <w:tcW w:w="2273" w:type="pct"/>
            <w:gridSpan w:val="3"/>
            <w:tcBorders>
              <w:top w:val="single" w:color="auto" w:sz="12" w:space="0"/>
              <w:left w:val="nil"/>
              <w:bottom w:val="single" w:color="000000" w:sz="4" w:space="0"/>
              <w:right w:val="nil"/>
            </w:tcBorders>
            <w:vAlign w:val="center"/>
          </w:tcPr>
          <w:p w14:paraId="7009BE2E">
            <w:pPr>
              <w:snapToGrid w:val="0"/>
              <w:ind w:left="0" w:firstLine="0"/>
              <w:jc w:val="center"/>
              <w:rPr>
                <w:sz w:val="24"/>
                <w:szCs w:val="24"/>
                <w:lang w:eastAsia="zh-CN"/>
              </w:rPr>
            </w:pPr>
            <w:r>
              <w:rPr>
                <w:sz w:val="24"/>
                <w:szCs w:val="24"/>
                <w:lang w:eastAsia="zh-CN"/>
              </w:rPr>
              <w:t>SSP</w:t>
            </w:r>
          </w:p>
        </w:tc>
        <w:tc>
          <w:tcPr>
            <w:tcW w:w="2090" w:type="pct"/>
            <w:gridSpan w:val="3"/>
            <w:tcBorders>
              <w:top w:val="single" w:color="auto" w:sz="12" w:space="0"/>
              <w:left w:val="nil"/>
              <w:bottom w:val="single" w:color="000000" w:sz="4" w:space="0"/>
              <w:right w:val="nil"/>
            </w:tcBorders>
            <w:vAlign w:val="center"/>
          </w:tcPr>
          <w:p w14:paraId="40D1CF91">
            <w:pPr>
              <w:snapToGrid w:val="0"/>
              <w:ind w:left="0" w:firstLine="0"/>
              <w:jc w:val="center"/>
              <w:rPr>
                <w:sz w:val="24"/>
                <w:szCs w:val="24"/>
                <w:lang w:eastAsia="zh-CN"/>
              </w:rPr>
            </w:pPr>
            <w:r>
              <w:rPr>
                <w:sz w:val="24"/>
                <w:szCs w:val="24"/>
                <w:lang w:eastAsia="zh-CN"/>
              </w:rPr>
              <w:t>PPP</w:t>
            </w:r>
          </w:p>
        </w:tc>
      </w:tr>
      <w:tr w14:paraId="468B0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8" w:type="pct"/>
            <w:tcBorders>
              <w:top w:val="nil"/>
              <w:left w:val="nil"/>
              <w:bottom w:val="single" w:color="000000" w:sz="4" w:space="0"/>
              <w:right w:val="nil"/>
            </w:tcBorders>
            <w:vAlign w:val="center"/>
          </w:tcPr>
          <w:p w14:paraId="514B8640">
            <w:pPr>
              <w:snapToGrid w:val="0"/>
              <w:ind w:left="0" w:firstLine="0"/>
              <w:jc w:val="center"/>
              <w:rPr>
                <w:rFonts w:eastAsia="Times New Roman"/>
                <w:sz w:val="24"/>
                <w:szCs w:val="24"/>
                <w:lang w:eastAsia="zh-CN"/>
              </w:rPr>
            </w:pPr>
          </w:p>
        </w:tc>
        <w:tc>
          <w:tcPr>
            <w:tcW w:w="817" w:type="pct"/>
            <w:tcBorders>
              <w:top w:val="single" w:color="000000" w:sz="4" w:space="0"/>
              <w:left w:val="nil"/>
              <w:bottom w:val="single" w:color="000000" w:sz="4" w:space="0"/>
              <w:right w:val="nil"/>
            </w:tcBorders>
            <w:vAlign w:val="center"/>
          </w:tcPr>
          <w:p w14:paraId="596A1BF1">
            <w:pPr>
              <w:snapToGrid w:val="0"/>
              <w:ind w:left="0" w:firstLine="0"/>
              <w:jc w:val="center"/>
              <w:rPr>
                <w:sz w:val="24"/>
                <w:szCs w:val="24"/>
                <w:lang w:eastAsia="zh-CN"/>
              </w:rPr>
            </w:pPr>
            <w:r>
              <w:rPr>
                <w:sz w:val="24"/>
                <w:szCs w:val="24"/>
                <w:lang w:eastAsia="zh-CN"/>
              </w:rPr>
              <w:t>(001)</w:t>
            </w:r>
          </w:p>
        </w:tc>
        <w:tc>
          <w:tcPr>
            <w:tcW w:w="771" w:type="pct"/>
            <w:tcBorders>
              <w:top w:val="single" w:color="000000" w:sz="4" w:space="0"/>
              <w:left w:val="nil"/>
              <w:bottom w:val="single" w:color="000000" w:sz="4" w:space="0"/>
              <w:right w:val="nil"/>
            </w:tcBorders>
            <w:vAlign w:val="center"/>
          </w:tcPr>
          <w:p w14:paraId="56BECC75">
            <w:pPr>
              <w:snapToGrid w:val="0"/>
              <w:ind w:left="0" w:firstLine="0"/>
              <w:jc w:val="center"/>
              <w:rPr>
                <w:sz w:val="24"/>
                <w:szCs w:val="24"/>
                <w:lang w:eastAsia="zh-CN"/>
              </w:rPr>
            </w:pPr>
            <w:r>
              <w:rPr>
                <w:sz w:val="24"/>
                <w:szCs w:val="24"/>
                <w:lang w:eastAsia="zh-CN"/>
              </w:rPr>
              <w:t>(110)</w:t>
            </w:r>
          </w:p>
        </w:tc>
        <w:tc>
          <w:tcPr>
            <w:tcW w:w="685" w:type="pct"/>
            <w:tcBorders>
              <w:top w:val="single" w:color="000000" w:sz="4" w:space="0"/>
              <w:left w:val="nil"/>
              <w:bottom w:val="single" w:color="000000" w:sz="4" w:space="0"/>
              <w:right w:val="nil"/>
            </w:tcBorders>
            <w:vAlign w:val="center"/>
          </w:tcPr>
          <w:p w14:paraId="70B69186">
            <w:pPr>
              <w:snapToGrid w:val="0"/>
              <w:ind w:left="0" w:firstLine="0"/>
              <w:jc w:val="center"/>
              <w:rPr>
                <w:sz w:val="24"/>
                <w:szCs w:val="24"/>
                <w:lang w:eastAsia="zh-CN"/>
              </w:rPr>
            </w:pPr>
            <w:r>
              <w:rPr>
                <w:sz w:val="24"/>
                <w:szCs w:val="24"/>
                <w:lang w:eastAsia="zh-CN"/>
              </w:rPr>
              <w:t>(111)</w:t>
            </w:r>
          </w:p>
        </w:tc>
        <w:tc>
          <w:tcPr>
            <w:tcW w:w="684" w:type="pct"/>
            <w:tcBorders>
              <w:top w:val="single" w:color="000000" w:sz="4" w:space="0"/>
              <w:left w:val="nil"/>
              <w:bottom w:val="single" w:color="000000" w:sz="4" w:space="0"/>
              <w:right w:val="nil"/>
            </w:tcBorders>
            <w:vAlign w:val="center"/>
          </w:tcPr>
          <w:p w14:paraId="26F9A689">
            <w:pPr>
              <w:snapToGrid w:val="0"/>
              <w:ind w:left="0" w:firstLine="0"/>
              <w:jc w:val="center"/>
              <w:rPr>
                <w:sz w:val="24"/>
                <w:szCs w:val="24"/>
                <w:lang w:eastAsia="zh-CN"/>
              </w:rPr>
            </w:pPr>
            <w:r>
              <w:rPr>
                <w:sz w:val="24"/>
                <w:szCs w:val="24"/>
                <w:lang w:eastAsia="zh-CN"/>
              </w:rPr>
              <w:t>(001)</w:t>
            </w:r>
          </w:p>
        </w:tc>
        <w:tc>
          <w:tcPr>
            <w:tcW w:w="771" w:type="pct"/>
            <w:tcBorders>
              <w:top w:val="single" w:color="000000" w:sz="4" w:space="0"/>
              <w:left w:val="nil"/>
              <w:bottom w:val="single" w:color="000000" w:sz="4" w:space="0"/>
              <w:right w:val="nil"/>
            </w:tcBorders>
            <w:vAlign w:val="center"/>
          </w:tcPr>
          <w:p w14:paraId="52769C20">
            <w:pPr>
              <w:snapToGrid w:val="0"/>
              <w:ind w:left="0" w:firstLine="0"/>
              <w:jc w:val="center"/>
              <w:rPr>
                <w:sz w:val="24"/>
                <w:szCs w:val="24"/>
                <w:lang w:eastAsia="zh-CN"/>
              </w:rPr>
            </w:pPr>
            <w:r>
              <w:rPr>
                <w:sz w:val="24"/>
                <w:szCs w:val="24"/>
                <w:lang w:eastAsia="zh-CN"/>
              </w:rPr>
              <w:t>(110)</w:t>
            </w:r>
          </w:p>
        </w:tc>
        <w:tc>
          <w:tcPr>
            <w:tcW w:w="635" w:type="pct"/>
            <w:tcBorders>
              <w:top w:val="single" w:color="000000" w:sz="4" w:space="0"/>
              <w:left w:val="nil"/>
              <w:bottom w:val="single" w:color="000000" w:sz="4" w:space="0"/>
              <w:right w:val="nil"/>
            </w:tcBorders>
            <w:vAlign w:val="center"/>
          </w:tcPr>
          <w:p w14:paraId="2B5066F8">
            <w:pPr>
              <w:snapToGrid w:val="0"/>
              <w:ind w:left="0" w:firstLine="0"/>
              <w:jc w:val="center"/>
              <w:rPr>
                <w:sz w:val="24"/>
                <w:szCs w:val="24"/>
                <w:lang w:eastAsia="zh-CN"/>
              </w:rPr>
            </w:pPr>
            <w:r>
              <w:rPr>
                <w:sz w:val="24"/>
                <w:szCs w:val="24"/>
                <w:lang w:eastAsia="zh-CN"/>
              </w:rPr>
              <w:t>(111)</w:t>
            </w:r>
          </w:p>
        </w:tc>
      </w:tr>
      <w:tr w14:paraId="507C0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8" w:type="pct"/>
            <w:tcBorders>
              <w:top w:val="single" w:color="000000" w:sz="4" w:space="0"/>
              <w:left w:val="nil"/>
              <w:bottom w:val="nil"/>
              <w:right w:val="nil"/>
            </w:tcBorders>
            <w:vAlign w:val="center"/>
          </w:tcPr>
          <w:p w14:paraId="5FC314ED">
            <w:pPr>
              <w:snapToGrid w:val="0"/>
              <w:ind w:left="0" w:firstLine="0"/>
              <w:jc w:val="center"/>
              <w:rPr>
                <w:sz w:val="24"/>
                <w:szCs w:val="24"/>
                <w:lang w:eastAsia="zh-CN"/>
              </w:rPr>
            </w:pPr>
            <w:r>
              <w:rPr>
                <w:i/>
                <w:iCs/>
                <w:sz w:val="24"/>
                <w:szCs w:val="24"/>
                <w:lang w:eastAsia="zh-CN"/>
              </w:rPr>
              <w:t>f</w:t>
            </w:r>
            <w:r>
              <w:rPr>
                <w:sz w:val="24"/>
                <w:szCs w:val="24"/>
                <w:vertAlign w:val="subscript"/>
                <w:lang w:eastAsia="zh-CN"/>
              </w:rPr>
              <w:t>1</w:t>
            </w:r>
            <w:r>
              <w:rPr>
                <w:sz w:val="24"/>
                <w:szCs w:val="24"/>
                <w:lang w:eastAsia="zh-CN"/>
              </w:rPr>
              <w:t xml:space="preserve"> (a.u.)</w:t>
            </w:r>
          </w:p>
        </w:tc>
        <w:tc>
          <w:tcPr>
            <w:tcW w:w="817" w:type="pct"/>
            <w:tcBorders>
              <w:top w:val="single" w:color="000000" w:sz="4" w:space="0"/>
              <w:left w:val="nil"/>
              <w:bottom w:val="nil"/>
              <w:right w:val="nil"/>
            </w:tcBorders>
            <w:vAlign w:val="center"/>
          </w:tcPr>
          <w:p w14:paraId="5A06B51E">
            <w:pPr>
              <w:snapToGrid w:val="0"/>
              <w:ind w:left="0" w:firstLine="0"/>
              <w:jc w:val="center"/>
              <w:rPr>
                <w:sz w:val="24"/>
                <w:szCs w:val="24"/>
                <w:lang w:eastAsia="zh-CN"/>
              </w:rPr>
            </w:pPr>
            <w:r>
              <w:rPr>
                <w:sz w:val="24"/>
                <w:szCs w:val="24"/>
                <w:lang w:eastAsia="zh-CN"/>
              </w:rPr>
              <w:t>1.8</w:t>
            </w:r>
          </w:p>
        </w:tc>
        <w:tc>
          <w:tcPr>
            <w:tcW w:w="771" w:type="pct"/>
            <w:tcBorders>
              <w:top w:val="single" w:color="000000" w:sz="4" w:space="0"/>
              <w:left w:val="nil"/>
              <w:bottom w:val="nil"/>
              <w:right w:val="nil"/>
            </w:tcBorders>
            <w:vAlign w:val="center"/>
          </w:tcPr>
          <w:p w14:paraId="4E5F24C0">
            <w:pPr>
              <w:snapToGrid w:val="0"/>
              <w:ind w:left="0" w:firstLine="0"/>
              <w:jc w:val="center"/>
              <w:rPr>
                <w:sz w:val="24"/>
                <w:szCs w:val="24"/>
                <w:lang w:eastAsia="zh-CN"/>
              </w:rPr>
            </w:pPr>
            <w:r>
              <w:rPr>
                <w:sz w:val="24"/>
                <w:szCs w:val="24"/>
                <w:lang w:eastAsia="zh-CN"/>
              </w:rPr>
              <w:t>4.5</w:t>
            </w:r>
          </w:p>
        </w:tc>
        <w:tc>
          <w:tcPr>
            <w:tcW w:w="685" w:type="pct"/>
            <w:tcBorders>
              <w:top w:val="single" w:color="000000" w:sz="4" w:space="0"/>
              <w:left w:val="nil"/>
              <w:bottom w:val="nil"/>
              <w:right w:val="nil"/>
            </w:tcBorders>
            <w:vAlign w:val="center"/>
          </w:tcPr>
          <w:p w14:paraId="3311C652">
            <w:pPr>
              <w:snapToGrid w:val="0"/>
              <w:ind w:left="0" w:firstLine="0"/>
              <w:jc w:val="center"/>
              <w:rPr>
                <w:sz w:val="24"/>
                <w:szCs w:val="24"/>
                <w:lang w:eastAsia="zh-CN"/>
              </w:rPr>
            </w:pPr>
            <w:r>
              <w:rPr>
                <w:sz w:val="24"/>
                <w:szCs w:val="24"/>
                <w:lang w:eastAsia="zh-CN"/>
              </w:rPr>
              <w:t>5.5</w:t>
            </w:r>
          </w:p>
        </w:tc>
        <w:tc>
          <w:tcPr>
            <w:tcW w:w="684" w:type="pct"/>
            <w:tcBorders>
              <w:top w:val="single" w:color="000000" w:sz="4" w:space="0"/>
              <w:left w:val="nil"/>
              <w:bottom w:val="nil"/>
              <w:right w:val="nil"/>
            </w:tcBorders>
            <w:vAlign w:val="center"/>
          </w:tcPr>
          <w:p w14:paraId="4BF21932">
            <w:pPr>
              <w:snapToGrid w:val="0"/>
              <w:ind w:left="0" w:firstLine="0"/>
              <w:jc w:val="center"/>
              <w:rPr>
                <w:sz w:val="24"/>
                <w:szCs w:val="24"/>
                <w:lang w:eastAsia="zh-CN"/>
              </w:rPr>
            </w:pPr>
            <w:r>
              <w:rPr>
                <w:sz w:val="24"/>
                <w:szCs w:val="24"/>
                <w:lang w:eastAsia="zh-CN"/>
              </w:rPr>
              <w:t>1.8</w:t>
            </w:r>
          </w:p>
        </w:tc>
        <w:tc>
          <w:tcPr>
            <w:tcW w:w="771" w:type="pct"/>
            <w:tcBorders>
              <w:top w:val="single" w:color="000000" w:sz="4" w:space="0"/>
              <w:left w:val="nil"/>
              <w:bottom w:val="nil"/>
              <w:right w:val="nil"/>
            </w:tcBorders>
            <w:vAlign w:val="center"/>
          </w:tcPr>
          <w:p w14:paraId="21BD721A">
            <w:pPr>
              <w:snapToGrid w:val="0"/>
              <w:ind w:left="0" w:firstLine="0"/>
              <w:jc w:val="center"/>
              <w:rPr>
                <w:sz w:val="24"/>
                <w:szCs w:val="24"/>
                <w:lang w:eastAsia="zh-CN"/>
              </w:rPr>
            </w:pPr>
            <w:r>
              <w:rPr>
                <w:sz w:val="24"/>
                <w:szCs w:val="24"/>
                <w:lang w:eastAsia="zh-CN"/>
              </w:rPr>
              <w:t>4.6</w:t>
            </w:r>
          </w:p>
        </w:tc>
        <w:tc>
          <w:tcPr>
            <w:tcW w:w="635" w:type="pct"/>
            <w:tcBorders>
              <w:top w:val="single" w:color="000000" w:sz="4" w:space="0"/>
              <w:left w:val="nil"/>
              <w:bottom w:val="nil"/>
              <w:right w:val="nil"/>
            </w:tcBorders>
            <w:vAlign w:val="center"/>
          </w:tcPr>
          <w:p w14:paraId="7BCF083D">
            <w:pPr>
              <w:snapToGrid w:val="0"/>
              <w:ind w:left="0" w:firstLine="0"/>
              <w:jc w:val="center"/>
              <w:rPr>
                <w:sz w:val="24"/>
                <w:szCs w:val="24"/>
                <w:lang w:eastAsia="zh-CN"/>
              </w:rPr>
            </w:pPr>
            <w:r>
              <w:rPr>
                <w:sz w:val="24"/>
                <w:szCs w:val="24"/>
                <w:lang w:eastAsia="zh-CN"/>
              </w:rPr>
              <w:t>5.1</w:t>
            </w:r>
          </w:p>
        </w:tc>
      </w:tr>
      <w:tr w14:paraId="298AB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8" w:type="pct"/>
            <w:tcBorders>
              <w:top w:val="nil"/>
              <w:left w:val="nil"/>
              <w:bottom w:val="nil"/>
              <w:right w:val="nil"/>
            </w:tcBorders>
            <w:vAlign w:val="center"/>
          </w:tcPr>
          <w:p w14:paraId="4021727C">
            <w:pPr>
              <w:snapToGrid w:val="0"/>
              <w:ind w:left="0" w:firstLine="0"/>
              <w:jc w:val="center"/>
              <w:rPr>
                <w:rFonts w:eastAsia="Times New Roman"/>
                <w:sz w:val="24"/>
                <w:szCs w:val="24"/>
                <w:lang w:eastAsia="zh-CN"/>
              </w:rPr>
            </w:pPr>
            <w:r>
              <w:rPr>
                <w:i/>
                <w:iCs/>
                <w:sz w:val="24"/>
                <w:szCs w:val="24"/>
                <w:lang w:eastAsia="zh-CN"/>
              </w:rPr>
              <w:t>f</w:t>
            </w:r>
            <w:r>
              <w:rPr>
                <w:sz w:val="24"/>
                <w:szCs w:val="24"/>
                <w:vertAlign w:val="subscript"/>
                <w:lang w:eastAsia="zh-CN"/>
              </w:rPr>
              <w:t>2</w:t>
            </w:r>
            <w:r>
              <w:rPr>
                <w:sz w:val="24"/>
                <w:szCs w:val="24"/>
                <w:lang w:eastAsia="zh-CN"/>
              </w:rPr>
              <w:t xml:space="preserve"> (a.u.)</w:t>
            </w:r>
          </w:p>
        </w:tc>
        <w:tc>
          <w:tcPr>
            <w:tcW w:w="817" w:type="pct"/>
            <w:tcBorders>
              <w:top w:val="nil"/>
              <w:left w:val="nil"/>
              <w:bottom w:val="nil"/>
              <w:right w:val="nil"/>
            </w:tcBorders>
            <w:vAlign w:val="center"/>
          </w:tcPr>
          <w:p w14:paraId="5E31C87A">
            <w:pPr>
              <w:snapToGrid w:val="0"/>
              <w:ind w:left="0" w:firstLine="0"/>
              <w:jc w:val="center"/>
              <w:rPr>
                <w:sz w:val="24"/>
                <w:szCs w:val="24"/>
                <w:lang w:eastAsia="zh-CN"/>
              </w:rPr>
            </w:pPr>
            <w:r>
              <w:rPr>
                <w:sz w:val="24"/>
                <w:szCs w:val="24"/>
                <w:lang w:eastAsia="zh-CN"/>
              </w:rPr>
              <w:t>1.8</w:t>
            </w:r>
          </w:p>
        </w:tc>
        <w:tc>
          <w:tcPr>
            <w:tcW w:w="771" w:type="pct"/>
            <w:tcBorders>
              <w:top w:val="nil"/>
              <w:left w:val="nil"/>
              <w:bottom w:val="nil"/>
              <w:right w:val="nil"/>
            </w:tcBorders>
            <w:vAlign w:val="center"/>
          </w:tcPr>
          <w:p w14:paraId="36E4CA76">
            <w:pPr>
              <w:snapToGrid w:val="0"/>
              <w:ind w:left="0" w:firstLine="0"/>
              <w:jc w:val="center"/>
              <w:rPr>
                <w:sz w:val="24"/>
                <w:szCs w:val="24"/>
                <w:lang w:eastAsia="zh-CN"/>
              </w:rPr>
            </w:pPr>
            <w:r>
              <w:rPr>
                <w:sz w:val="24"/>
                <w:szCs w:val="24"/>
                <w:lang w:eastAsia="zh-CN"/>
              </w:rPr>
              <w:t>4.5</w:t>
            </w:r>
          </w:p>
        </w:tc>
        <w:tc>
          <w:tcPr>
            <w:tcW w:w="685" w:type="pct"/>
            <w:tcBorders>
              <w:top w:val="nil"/>
              <w:left w:val="nil"/>
              <w:bottom w:val="nil"/>
              <w:right w:val="nil"/>
            </w:tcBorders>
            <w:vAlign w:val="center"/>
          </w:tcPr>
          <w:p w14:paraId="0237D80E">
            <w:pPr>
              <w:snapToGrid w:val="0"/>
              <w:ind w:left="0" w:firstLine="0"/>
              <w:jc w:val="center"/>
              <w:rPr>
                <w:sz w:val="24"/>
                <w:szCs w:val="24"/>
                <w:lang w:eastAsia="zh-CN"/>
              </w:rPr>
            </w:pPr>
            <w:r>
              <w:rPr>
                <w:sz w:val="24"/>
                <w:szCs w:val="24"/>
                <w:lang w:eastAsia="zh-CN"/>
              </w:rPr>
              <w:t>4.8</w:t>
            </w:r>
          </w:p>
        </w:tc>
        <w:tc>
          <w:tcPr>
            <w:tcW w:w="684" w:type="pct"/>
            <w:tcBorders>
              <w:top w:val="nil"/>
              <w:left w:val="nil"/>
              <w:bottom w:val="nil"/>
              <w:right w:val="nil"/>
            </w:tcBorders>
            <w:vAlign w:val="center"/>
          </w:tcPr>
          <w:p w14:paraId="336833A1">
            <w:pPr>
              <w:snapToGrid w:val="0"/>
              <w:ind w:left="0" w:firstLine="0"/>
              <w:jc w:val="center"/>
              <w:rPr>
                <w:sz w:val="24"/>
                <w:szCs w:val="24"/>
                <w:lang w:eastAsia="zh-CN"/>
              </w:rPr>
            </w:pPr>
            <w:r>
              <w:rPr>
                <w:sz w:val="24"/>
                <w:szCs w:val="24"/>
                <w:lang w:eastAsia="zh-CN"/>
              </w:rPr>
              <w:t>1.8</w:t>
            </w:r>
          </w:p>
        </w:tc>
        <w:tc>
          <w:tcPr>
            <w:tcW w:w="771" w:type="pct"/>
            <w:tcBorders>
              <w:top w:val="nil"/>
              <w:left w:val="nil"/>
              <w:bottom w:val="nil"/>
              <w:right w:val="nil"/>
            </w:tcBorders>
            <w:vAlign w:val="center"/>
          </w:tcPr>
          <w:p w14:paraId="3F917737">
            <w:pPr>
              <w:snapToGrid w:val="0"/>
              <w:ind w:left="0" w:firstLine="0"/>
              <w:jc w:val="center"/>
              <w:rPr>
                <w:sz w:val="24"/>
                <w:szCs w:val="24"/>
                <w:lang w:eastAsia="zh-CN"/>
              </w:rPr>
            </w:pPr>
            <w:r>
              <w:rPr>
                <w:sz w:val="24"/>
                <w:szCs w:val="24"/>
                <w:lang w:eastAsia="zh-CN"/>
              </w:rPr>
              <w:t>4.3</w:t>
            </w:r>
          </w:p>
        </w:tc>
        <w:tc>
          <w:tcPr>
            <w:tcW w:w="635" w:type="pct"/>
            <w:tcBorders>
              <w:top w:val="nil"/>
              <w:left w:val="nil"/>
              <w:bottom w:val="nil"/>
              <w:right w:val="nil"/>
            </w:tcBorders>
            <w:vAlign w:val="center"/>
          </w:tcPr>
          <w:p w14:paraId="4A974DA6">
            <w:pPr>
              <w:snapToGrid w:val="0"/>
              <w:ind w:left="0" w:firstLine="0"/>
              <w:jc w:val="center"/>
              <w:rPr>
                <w:sz w:val="24"/>
                <w:szCs w:val="24"/>
                <w:lang w:eastAsia="zh-CN"/>
              </w:rPr>
            </w:pPr>
            <w:r>
              <w:rPr>
                <w:sz w:val="24"/>
                <w:szCs w:val="24"/>
                <w:lang w:eastAsia="zh-CN"/>
              </w:rPr>
              <w:t>5.1</w:t>
            </w:r>
          </w:p>
        </w:tc>
      </w:tr>
      <w:tr w14:paraId="37765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8" w:type="pct"/>
            <w:tcBorders>
              <w:top w:val="nil"/>
              <w:left w:val="nil"/>
              <w:bottom w:val="single" w:color="auto" w:sz="12" w:space="0"/>
              <w:right w:val="nil"/>
            </w:tcBorders>
            <w:vAlign w:val="center"/>
          </w:tcPr>
          <w:p w14:paraId="4A7D134D">
            <w:pPr>
              <w:snapToGrid w:val="0"/>
              <w:ind w:left="0" w:firstLine="0"/>
              <w:jc w:val="center"/>
              <w:rPr>
                <w:rFonts w:eastAsia="Times New Roman"/>
                <w:sz w:val="24"/>
                <w:szCs w:val="24"/>
                <w:lang w:eastAsia="zh-CN"/>
              </w:rPr>
            </w:pPr>
            <w:r>
              <w:rPr>
                <w:i/>
                <w:iCs/>
                <w:sz w:val="24"/>
                <w:szCs w:val="24"/>
                <w:lang w:eastAsia="zh-CN"/>
              </w:rPr>
              <w:t>f</w:t>
            </w:r>
            <w:r>
              <w:rPr>
                <w:sz w:val="24"/>
                <w:szCs w:val="24"/>
                <w:vertAlign w:val="subscript"/>
                <w:lang w:eastAsia="zh-CN"/>
              </w:rPr>
              <w:t>3</w:t>
            </w:r>
            <w:r>
              <w:rPr>
                <w:sz w:val="24"/>
                <w:szCs w:val="24"/>
                <w:lang w:eastAsia="zh-CN"/>
              </w:rPr>
              <w:t xml:space="preserve"> (a.u.)</w:t>
            </w:r>
          </w:p>
        </w:tc>
        <w:tc>
          <w:tcPr>
            <w:tcW w:w="817" w:type="pct"/>
            <w:tcBorders>
              <w:top w:val="nil"/>
              <w:left w:val="nil"/>
              <w:bottom w:val="single" w:color="auto" w:sz="12" w:space="0"/>
              <w:right w:val="nil"/>
            </w:tcBorders>
          </w:tcPr>
          <w:p w14:paraId="3B5A4BB6">
            <w:pPr>
              <w:snapToGrid w:val="0"/>
              <w:ind w:left="0" w:firstLine="0"/>
              <w:jc w:val="center"/>
              <w:rPr>
                <w:sz w:val="24"/>
                <w:szCs w:val="24"/>
                <w:lang w:eastAsia="zh-CN"/>
              </w:rPr>
            </w:pPr>
          </w:p>
        </w:tc>
        <w:tc>
          <w:tcPr>
            <w:tcW w:w="771" w:type="pct"/>
            <w:tcBorders>
              <w:top w:val="nil"/>
              <w:left w:val="nil"/>
              <w:bottom w:val="single" w:color="auto" w:sz="12" w:space="0"/>
              <w:right w:val="nil"/>
            </w:tcBorders>
            <w:vAlign w:val="center"/>
          </w:tcPr>
          <w:p w14:paraId="12175DB0">
            <w:pPr>
              <w:snapToGrid w:val="0"/>
              <w:ind w:left="0" w:firstLine="0"/>
              <w:jc w:val="center"/>
              <w:rPr>
                <w:sz w:val="24"/>
                <w:szCs w:val="24"/>
                <w:lang w:eastAsia="zh-CN"/>
              </w:rPr>
            </w:pPr>
            <w:r>
              <w:rPr>
                <w:sz w:val="24"/>
                <w:szCs w:val="24"/>
                <w:lang w:eastAsia="zh-CN"/>
              </w:rPr>
              <w:t>4.5</w:t>
            </w:r>
          </w:p>
        </w:tc>
        <w:tc>
          <w:tcPr>
            <w:tcW w:w="685" w:type="pct"/>
            <w:tcBorders>
              <w:top w:val="nil"/>
              <w:left w:val="nil"/>
              <w:bottom w:val="single" w:color="auto" w:sz="12" w:space="0"/>
              <w:right w:val="nil"/>
            </w:tcBorders>
            <w:vAlign w:val="center"/>
          </w:tcPr>
          <w:p w14:paraId="2571D0E0">
            <w:pPr>
              <w:snapToGrid w:val="0"/>
              <w:ind w:left="0" w:firstLine="0"/>
              <w:jc w:val="center"/>
              <w:rPr>
                <w:sz w:val="24"/>
                <w:szCs w:val="24"/>
                <w:lang w:eastAsia="zh-CN"/>
              </w:rPr>
            </w:pPr>
            <w:r>
              <w:rPr>
                <w:sz w:val="24"/>
                <w:szCs w:val="24"/>
                <w:lang w:eastAsia="zh-CN"/>
              </w:rPr>
              <w:t>5.8</w:t>
            </w:r>
          </w:p>
        </w:tc>
        <w:tc>
          <w:tcPr>
            <w:tcW w:w="684" w:type="pct"/>
            <w:tcBorders>
              <w:top w:val="nil"/>
              <w:left w:val="nil"/>
              <w:bottom w:val="single" w:color="auto" w:sz="12" w:space="0"/>
              <w:right w:val="nil"/>
            </w:tcBorders>
            <w:vAlign w:val="center"/>
          </w:tcPr>
          <w:p w14:paraId="1A66F419">
            <w:pPr>
              <w:snapToGrid w:val="0"/>
              <w:ind w:left="0" w:firstLine="0"/>
              <w:jc w:val="center"/>
              <w:rPr>
                <w:sz w:val="24"/>
                <w:szCs w:val="24"/>
                <w:lang w:eastAsia="zh-CN"/>
              </w:rPr>
            </w:pPr>
          </w:p>
        </w:tc>
        <w:tc>
          <w:tcPr>
            <w:tcW w:w="771" w:type="pct"/>
            <w:tcBorders>
              <w:top w:val="nil"/>
              <w:left w:val="nil"/>
              <w:bottom w:val="single" w:color="auto" w:sz="12" w:space="0"/>
              <w:right w:val="nil"/>
            </w:tcBorders>
            <w:vAlign w:val="center"/>
          </w:tcPr>
          <w:p w14:paraId="7AAF2AEF">
            <w:pPr>
              <w:snapToGrid w:val="0"/>
              <w:ind w:left="0" w:firstLine="0"/>
              <w:jc w:val="center"/>
              <w:rPr>
                <w:sz w:val="24"/>
                <w:szCs w:val="24"/>
                <w:lang w:eastAsia="zh-CN"/>
              </w:rPr>
            </w:pPr>
            <w:r>
              <w:rPr>
                <w:sz w:val="24"/>
                <w:szCs w:val="24"/>
                <w:lang w:eastAsia="zh-CN"/>
              </w:rPr>
              <w:t>3.7</w:t>
            </w:r>
          </w:p>
        </w:tc>
        <w:tc>
          <w:tcPr>
            <w:tcW w:w="635" w:type="pct"/>
            <w:tcBorders>
              <w:top w:val="nil"/>
              <w:left w:val="nil"/>
              <w:bottom w:val="single" w:color="auto" w:sz="12" w:space="0"/>
              <w:right w:val="nil"/>
            </w:tcBorders>
            <w:vAlign w:val="center"/>
          </w:tcPr>
          <w:p w14:paraId="2D0F1A72">
            <w:pPr>
              <w:keepNext/>
              <w:snapToGrid w:val="0"/>
              <w:ind w:left="0" w:firstLine="0"/>
              <w:jc w:val="center"/>
              <w:rPr>
                <w:sz w:val="24"/>
                <w:szCs w:val="24"/>
                <w:lang w:eastAsia="zh-CN"/>
              </w:rPr>
            </w:pPr>
          </w:p>
        </w:tc>
      </w:tr>
    </w:tbl>
    <w:p w14:paraId="00EF842B">
      <w:pPr>
        <w:spacing w:line="480" w:lineRule="auto"/>
        <w:ind w:left="0" w:firstLine="0"/>
        <w:rPr>
          <w:b/>
          <w:bCs/>
          <w:color w:val="EE0000"/>
          <w:sz w:val="24"/>
          <w:szCs w:val="24"/>
        </w:rPr>
      </w:pPr>
    </w:p>
    <w:p w14:paraId="1A9F484D">
      <w:pPr>
        <w:spacing w:line="480" w:lineRule="auto"/>
        <w:ind w:left="0" w:firstLine="0"/>
        <w:rPr>
          <w:b/>
          <w:bCs/>
          <w:color w:val="EE0000"/>
          <w:sz w:val="24"/>
          <w:szCs w:val="24"/>
        </w:rPr>
      </w:pPr>
      <w:r>
        <w:rPr>
          <w:rFonts w:eastAsia="宋体"/>
          <w:b/>
          <w:bCs/>
          <w:sz w:val="24"/>
          <w:szCs w:val="24"/>
        </w:rPr>
        <w:t xml:space="preserve">Supplementary </w:t>
      </w:r>
      <w:r>
        <w:rPr>
          <w:b/>
          <w:bCs/>
          <w:sz w:val="24"/>
          <w:szCs w:val="24"/>
        </w:rPr>
        <w:t xml:space="preserve">Table </w:t>
      </w:r>
      <w:r>
        <w:rPr>
          <w:rFonts w:hint="eastAsia"/>
          <w:b/>
          <w:bCs/>
          <w:sz w:val="24"/>
          <w:szCs w:val="24"/>
          <w:lang w:eastAsia="zh-CN"/>
        </w:rPr>
        <w:t xml:space="preserve">S5 </w:t>
      </w:r>
      <w:r>
        <w:rPr>
          <w:rFonts w:eastAsia="Times New Roman"/>
          <w:sz w:val="24"/>
          <w:szCs w:val="24"/>
          <w:lang w:eastAsia="zh-CN"/>
        </w:rPr>
        <w:t xml:space="preserve">The </w:t>
      </w:r>
      <w:r>
        <w:rPr>
          <w:rFonts w:hint="eastAsia"/>
          <w:sz w:val="24"/>
          <w:szCs w:val="24"/>
          <w:lang w:eastAsia="zh-CN"/>
        </w:rPr>
        <w:t xml:space="preserve">polarity </w:t>
      </w:r>
      <w:r>
        <w:rPr>
          <w:rFonts w:eastAsia="Times New Roman"/>
          <w:sz w:val="24"/>
          <w:szCs w:val="24"/>
          <w:lang w:eastAsia="zh-CN"/>
        </w:rPr>
        <w:t>enhancement factor.</w:t>
      </w:r>
    </w:p>
    <w:p w14:paraId="573B8E84">
      <w:pPr>
        <w:spacing w:line="480" w:lineRule="auto"/>
        <w:ind w:left="0" w:firstLine="0"/>
        <w:rPr>
          <w:sz w:val="24"/>
          <w:szCs w:val="24"/>
          <w:lang w:eastAsia="zh-CN"/>
        </w:rPr>
      </w:pPr>
      <w:r>
        <w:rPr>
          <w:sz w:val="24"/>
          <w:szCs w:val="24"/>
        </w:rPr>
        <w:br w:type="page"/>
      </w:r>
    </w:p>
    <w:tbl>
      <w:tblPr>
        <w:tblStyle w:val="44"/>
        <w:tblW w:w="94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21"/>
        <w:gridCol w:w="1080"/>
        <w:gridCol w:w="1170"/>
        <w:gridCol w:w="1170"/>
        <w:gridCol w:w="1170"/>
        <w:gridCol w:w="1170"/>
        <w:gridCol w:w="1170"/>
        <w:gridCol w:w="1170"/>
      </w:tblGrid>
      <w:tr w14:paraId="5EAEF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1" w:type="dxa"/>
            <w:tcBorders>
              <w:top w:val="single" w:color="auto" w:sz="12" w:space="0"/>
              <w:left w:val="nil"/>
              <w:bottom w:val="single" w:color="000000" w:sz="4" w:space="0"/>
              <w:right w:val="nil"/>
            </w:tcBorders>
            <w:vAlign w:val="center"/>
          </w:tcPr>
          <w:p w14:paraId="22D7497A">
            <w:pPr>
              <w:widowControl w:val="0"/>
              <w:snapToGrid w:val="0"/>
              <w:ind w:left="0" w:firstLine="0"/>
              <w:jc w:val="center"/>
              <w:rPr>
                <w:color w:val="000000"/>
                <w:sz w:val="24"/>
                <w:szCs w:val="24"/>
                <w:lang w:eastAsia="zh-CN"/>
              </w:rPr>
            </w:pPr>
            <w:r>
              <w:rPr>
                <w:color w:val="000000"/>
                <w:sz w:val="24"/>
                <w:szCs w:val="24"/>
                <w:lang w:eastAsia="zh-CN"/>
              </w:rPr>
              <w:t>P</w:t>
            </w:r>
            <w:r>
              <w:rPr>
                <w:rFonts w:hint="eastAsia"/>
                <w:color w:val="000000"/>
                <w:sz w:val="24"/>
                <w:szCs w:val="24"/>
                <w:lang w:eastAsia="zh-CN"/>
              </w:rPr>
              <w:t>hoton energey</w:t>
            </w:r>
          </w:p>
        </w:tc>
        <w:tc>
          <w:tcPr>
            <w:tcW w:w="1080" w:type="dxa"/>
            <w:tcBorders>
              <w:top w:val="single" w:color="auto" w:sz="12" w:space="0"/>
              <w:left w:val="nil"/>
              <w:bottom w:val="single" w:color="000000" w:sz="4" w:space="0"/>
              <w:right w:val="nil"/>
            </w:tcBorders>
            <w:vAlign w:val="center"/>
          </w:tcPr>
          <w:p w14:paraId="382A99E6">
            <w:pPr>
              <w:widowControl w:val="0"/>
              <w:snapToGrid w:val="0"/>
              <w:ind w:left="0" w:firstLine="0"/>
              <w:jc w:val="center"/>
              <w:rPr>
                <w:rFonts w:eastAsia="Times New Roman"/>
                <w:color w:val="000000"/>
                <w:sz w:val="24"/>
                <w:szCs w:val="24"/>
                <w:lang w:eastAsia="zh-CN"/>
              </w:rPr>
            </w:pPr>
            <m:oMathPara>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yyx</m:t>
                    </m:r>
                    <m:ctrlPr>
                      <w:rPr>
                        <w:rFonts w:ascii="Cambria Math" w:hAnsi="Cambria Math" w:cs="Calibri"/>
                        <w:i/>
                        <w:sz w:val="24"/>
                        <w:szCs w:val="24"/>
                        <w:lang w:eastAsia="zh-CN"/>
                      </w:rPr>
                    </m:ctrlPr>
                  </m:sub>
                </m:sSub>
              </m:oMath>
            </m:oMathPara>
          </w:p>
        </w:tc>
        <w:tc>
          <w:tcPr>
            <w:tcW w:w="1170" w:type="dxa"/>
            <w:tcBorders>
              <w:top w:val="single" w:color="auto" w:sz="12" w:space="0"/>
              <w:left w:val="nil"/>
              <w:bottom w:val="single" w:color="000000" w:sz="4" w:space="0"/>
              <w:right w:val="nil"/>
            </w:tcBorders>
            <w:vAlign w:val="center"/>
          </w:tcPr>
          <w:p w14:paraId="555ED875">
            <w:pPr>
              <w:widowControl w:val="0"/>
              <w:snapToGrid w:val="0"/>
              <w:ind w:left="0" w:firstLine="0"/>
              <w:jc w:val="center"/>
              <w:rPr>
                <w:rFonts w:eastAsia="Times New Roman"/>
                <w:color w:val="000000"/>
                <w:sz w:val="24"/>
                <w:szCs w:val="24"/>
                <w:lang w:eastAsia="zh-CN"/>
              </w:rPr>
            </w:pPr>
            <m:oMathPara>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yyz</m:t>
                    </m:r>
                    <m:ctrlPr>
                      <w:rPr>
                        <w:rFonts w:ascii="Cambria Math" w:hAnsi="Cambria Math" w:cs="Calibri"/>
                        <w:i/>
                        <w:sz w:val="24"/>
                        <w:szCs w:val="24"/>
                        <w:lang w:eastAsia="zh-CN"/>
                      </w:rPr>
                    </m:ctrlPr>
                  </m:sub>
                </m:sSub>
              </m:oMath>
            </m:oMathPara>
          </w:p>
        </w:tc>
        <w:tc>
          <w:tcPr>
            <w:tcW w:w="1170" w:type="dxa"/>
            <w:tcBorders>
              <w:top w:val="single" w:color="auto" w:sz="12" w:space="0"/>
              <w:left w:val="nil"/>
              <w:bottom w:val="single" w:color="000000" w:sz="4" w:space="0"/>
              <w:right w:val="nil"/>
            </w:tcBorders>
            <w:vAlign w:val="center"/>
          </w:tcPr>
          <w:p w14:paraId="32A2DA6B">
            <w:pPr>
              <w:widowControl w:val="0"/>
              <w:snapToGrid w:val="0"/>
              <w:ind w:left="0" w:firstLine="0"/>
              <w:jc w:val="center"/>
              <w:rPr>
                <w:rFonts w:eastAsia="Times New Roman"/>
                <w:color w:val="000000"/>
                <w:sz w:val="24"/>
                <w:szCs w:val="24"/>
                <w:lang w:eastAsia="zh-CN"/>
              </w:rPr>
            </w:pPr>
            <m:oMathPara>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xxz</m:t>
                    </m:r>
                    <m:ctrlPr>
                      <w:rPr>
                        <w:rFonts w:ascii="Cambria Math" w:hAnsi="Cambria Math" w:cs="Calibri"/>
                        <w:i/>
                        <w:sz w:val="24"/>
                        <w:szCs w:val="24"/>
                        <w:lang w:eastAsia="zh-CN"/>
                      </w:rPr>
                    </m:ctrlPr>
                  </m:sub>
                </m:sSub>
              </m:oMath>
            </m:oMathPara>
          </w:p>
        </w:tc>
        <w:tc>
          <w:tcPr>
            <w:tcW w:w="1170" w:type="dxa"/>
            <w:tcBorders>
              <w:top w:val="single" w:color="auto" w:sz="12" w:space="0"/>
              <w:left w:val="nil"/>
              <w:bottom w:val="single" w:color="000000" w:sz="4" w:space="0"/>
              <w:right w:val="nil"/>
            </w:tcBorders>
            <w:vAlign w:val="center"/>
          </w:tcPr>
          <w:p w14:paraId="2CA21383">
            <w:pPr>
              <w:widowControl w:val="0"/>
              <w:snapToGrid w:val="0"/>
              <w:ind w:left="0" w:firstLine="0"/>
              <w:jc w:val="center"/>
              <w:rPr>
                <w:rFonts w:eastAsia="Times New Roman"/>
                <w:sz w:val="24"/>
                <w:szCs w:val="24"/>
                <w:lang w:eastAsia="zh-CN"/>
              </w:rPr>
            </w:pPr>
            <m:oMathPara>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zxx</m:t>
                    </m:r>
                    <m:ctrlPr>
                      <w:rPr>
                        <w:rFonts w:ascii="Cambria Math" w:hAnsi="Cambria Math" w:cs="Calibri"/>
                        <w:i/>
                        <w:sz w:val="24"/>
                        <w:szCs w:val="24"/>
                        <w:lang w:eastAsia="zh-CN"/>
                      </w:rPr>
                    </m:ctrlPr>
                  </m:sub>
                </m:sSub>
              </m:oMath>
            </m:oMathPara>
          </w:p>
        </w:tc>
        <w:tc>
          <w:tcPr>
            <w:tcW w:w="1170" w:type="dxa"/>
            <w:tcBorders>
              <w:top w:val="single" w:color="auto" w:sz="12" w:space="0"/>
              <w:left w:val="nil"/>
              <w:bottom w:val="single" w:color="000000" w:sz="4" w:space="0"/>
              <w:right w:val="nil"/>
            </w:tcBorders>
            <w:vAlign w:val="center"/>
          </w:tcPr>
          <w:p w14:paraId="60D35DDB">
            <w:pPr>
              <w:widowControl w:val="0"/>
              <w:snapToGrid w:val="0"/>
              <w:ind w:left="0" w:firstLine="0"/>
              <w:jc w:val="center"/>
              <w:rPr>
                <w:rFonts w:eastAsia="Times New Roman"/>
                <w:sz w:val="24"/>
                <w:szCs w:val="24"/>
                <w:lang w:eastAsia="zh-CN"/>
              </w:rPr>
            </w:pPr>
            <m:oMathPara>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xzx</m:t>
                    </m:r>
                    <m:ctrlPr>
                      <w:rPr>
                        <w:rFonts w:ascii="Cambria Math" w:hAnsi="Cambria Math" w:cs="Calibri"/>
                        <w:i/>
                        <w:sz w:val="24"/>
                        <w:szCs w:val="24"/>
                        <w:lang w:eastAsia="zh-CN"/>
                      </w:rPr>
                    </m:ctrlPr>
                  </m:sub>
                </m:sSub>
              </m:oMath>
            </m:oMathPara>
          </w:p>
        </w:tc>
        <w:tc>
          <w:tcPr>
            <w:tcW w:w="1170" w:type="dxa"/>
            <w:tcBorders>
              <w:top w:val="single" w:color="auto" w:sz="12" w:space="0"/>
              <w:left w:val="nil"/>
              <w:bottom w:val="single" w:color="000000" w:sz="4" w:space="0"/>
              <w:right w:val="nil"/>
            </w:tcBorders>
            <w:vAlign w:val="center"/>
          </w:tcPr>
          <w:p w14:paraId="27C48F86">
            <w:pPr>
              <w:widowControl w:val="0"/>
              <w:snapToGrid w:val="0"/>
              <w:ind w:left="0" w:firstLine="0"/>
              <w:jc w:val="center"/>
              <w:rPr>
                <w:rFonts w:eastAsia="Times New Roman"/>
                <w:sz w:val="24"/>
                <w:szCs w:val="24"/>
                <w:lang w:eastAsia="zh-CN"/>
              </w:rPr>
            </w:pPr>
            <m:oMathPara>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xxx</m:t>
                    </m:r>
                    <m:ctrlPr>
                      <w:rPr>
                        <w:rFonts w:ascii="Cambria Math" w:hAnsi="Cambria Math" w:cs="Calibri"/>
                        <w:i/>
                        <w:sz w:val="24"/>
                        <w:szCs w:val="24"/>
                        <w:lang w:eastAsia="zh-CN"/>
                      </w:rPr>
                    </m:ctrlPr>
                  </m:sub>
                </m:sSub>
              </m:oMath>
            </m:oMathPara>
          </w:p>
        </w:tc>
        <w:tc>
          <w:tcPr>
            <w:tcW w:w="1170" w:type="dxa"/>
            <w:tcBorders>
              <w:top w:val="single" w:color="auto" w:sz="12" w:space="0"/>
              <w:left w:val="nil"/>
              <w:bottom w:val="single" w:color="000000" w:sz="4" w:space="0"/>
              <w:right w:val="nil"/>
            </w:tcBorders>
            <w:vAlign w:val="center"/>
          </w:tcPr>
          <w:p w14:paraId="3AC2CFE9">
            <w:pPr>
              <w:widowControl w:val="0"/>
              <w:snapToGrid w:val="0"/>
              <w:ind w:left="0" w:firstLine="0"/>
              <w:jc w:val="center"/>
              <w:rPr>
                <w:rFonts w:eastAsia="Times New Roman"/>
                <w:sz w:val="24"/>
                <w:szCs w:val="24"/>
                <w:lang w:eastAsia="zh-CN"/>
              </w:rPr>
            </w:pPr>
            <m:oMathPara>
              <m:oMath>
                <m:sSub>
                  <m:sSubPr>
                    <m:ctrlPr>
                      <w:rPr>
                        <w:rFonts w:ascii="Cambria Math" w:hAnsi="Cambria Math" w:cs="Calibri"/>
                        <w:i/>
                        <w:sz w:val="24"/>
                        <w:szCs w:val="24"/>
                        <w:lang w:eastAsia="zh-CN"/>
                      </w:rPr>
                    </m:ctrlPr>
                  </m:sSubPr>
                  <m:e>
                    <m:r>
                      <m:rPr>
                        <m:sty m:val="p"/>
                      </m:rPr>
                      <w:rPr>
                        <w:rFonts w:ascii="Cambria Math" w:hAnsi="Cambria Math" w:cs="Calibri"/>
                        <w:sz w:val="24"/>
                        <w:szCs w:val="24"/>
                        <w:lang w:eastAsia="zh-CN"/>
                      </w:rPr>
                      <w:sym w:font="Euclid Math One" w:char="F04C"/>
                    </m:r>
                    <m:ctrlPr>
                      <w:rPr>
                        <w:rFonts w:ascii="Cambria Math" w:hAnsi="Cambria Math" w:cs="Calibri"/>
                        <w:i/>
                        <w:sz w:val="24"/>
                        <w:szCs w:val="24"/>
                        <w:lang w:eastAsia="zh-CN"/>
                      </w:rPr>
                    </m:ctrlPr>
                  </m:e>
                  <m:sub>
                    <m:r>
                      <m:rPr/>
                      <w:rPr>
                        <w:rFonts w:ascii="Cambria Math" w:hAnsi="Cambria Math" w:cs="Calibri"/>
                        <w:sz w:val="24"/>
                        <w:szCs w:val="24"/>
                        <w:lang w:eastAsia="zh-CN"/>
                      </w:rPr>
                      <m:t>zzz</m:t>
                    </m:r>
                    <m:ctrlPr>
                      <w:rPr>
                        <w:rFonts w:ascii="Cambria Math" w:hAnsi="Cambria Math" w:cs="Calibri"/>
                        <w:i/>
                        <w:sz w:val="24"/>
                        <w:szCs w:val="24"/>
                        <w:lang w:eastAsia="zh-CN"/>
                      </w:rPr>
                    </m:ctrlPr>
                  </m:sub>
                </m:sSub>
              </m:oMath>
            </m:oMathPara>
          </w:p>
        </w:tc>
      </w:tr>
      <w:tr w14:paraId="6EDF2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1" w:type="dxa"/>
            <w:tcBorders>
              <w:top w:val="single" w:color="000000" w:sz="4" w:space="0"/>
              <w:left w:val="nil"/>
              <w:bottom w:val="nil"/>
              <w:right w:val="nil"/>
            </w:tcBorders>
            <w:vAlign w:val="center"/>
          </w:tcPr>
          <w:p w14:paraId="79EE9AFE">
            <w:pPr>
              <w:widowControl w:val="0"/>
              <w:snapToGrid w:val="0"/>
              <w:ind w:left="0" w:firstLine="0"/>
              <w:jc w:val="center"/>
              <w:rPr>
                <w:color w:val="000000"/>
                <w:sz w:val="24"/>
                <w:szCs w:val="24"/>
                <w:lang w:eastAsia="zh-CN"/>
              </w:rPr>
            </w:pPr>
            <w:r>
              <w:rPr>
                <w:rFonts w:hint="eastAsia"/>
                <w:color w:val="000000"/>
                <w:sz w:val="24"/>
                <w:szCs w:val="24"/>
                <w:lang w:eastAsia="zh-CN"/>
              </w:rPr>
              <w:t>107 meV</w:t>
            </w:r>
          </w:p>
        </w:tc>
        <w:tc>
          <w:tcPr>
            <w:tcW w:w="1080" w:type="dxa"/>
            <w:tcBorders>
              <w:top w:val="single" w:color="000000" w:sz="4" w:space="0"/>
              <w:left w:val="nil"/>
              <w:bottom w:val="nil"/>
              <w:right w:val="nil"/>
            </w:tcBorders>
            <w:vAlign w:val="center"/>
          </w:tcPr>
          <w:p w14:paraId="51BCEB8C">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0.2779</w:t>
            </w:r>
          </w:p>
        </w:tc>
        <w:tc>
          <w:tcPr>
            <w:tcW w:w="1170" w:type="dxa"/>
            <w:tcBorders>
              <w:top w:val="single" w:color="000000" w:sz="4" w:space="0"/>
              <w:left w:val="nil"/>
              <w:bottom w:val="nil"/>
              <w:right w:val="nil"/>
            </w:tcBorders>
            <w:vAlign w:val="center"/>
          </w:tcPr>
          <w:p w14:paraId="57A53BA4">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0.1645</w:t>
            </w:r>
          </w:p>
        </w:tc>
        <w:tc>
          <w:tcPr>
            <w:tcW w:w="1170" w:type="dxa"/>
            <w:tcBorders>
              <w:top w:val="single" w:color="000000" w:sz="4" w:space="0"/>
              <w:left w:val="nil"/>
              <w:bottom w:val="nil"/>
              <w:right w:val="nil"/>
            </w:tcBorders>
            <w:vAlign w:val="center"/>
          </w:tcPr>
          <w:p w14:paraId="78EDDDFD">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0.2153</w:t>
            </w:r>
          </w:p>
        </w:tc>
        <w:tc>
          <w:tcPr>
            <w:tcW w:w="1170" w:type="dxa"/>
            <w:tcBorders>
              <w:top w:val="single" w:color="000000" w:sz="4" w:space="0"/>
              <w:left w:val="nil"/>
              <w:bottom w:val="nil"/>
              <w:right w:val="nil"/>
            </w:tcBorders>
            <w:vAlign w:val="center"/>
          </w:tcPr>
          <w:p w14:paraId="586A23D3">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0.1806</w:t>
            </w:r>
          </w:p>
        </w:tc>
        <w:tc>
          <w:tcPr>
            <w:tcW w:w="1170" w:type="dxa"/>
            <w:tcBorders>
              <w:top w:val="single" w:color="000000" w:sz="4" w:space="0"/>
              <w:left w:val="nil"/>
              <w:bottom w:val="nil"/>
              <w:right w:val="nil"/>
            </w:tcBorders>
            <w:vAlign w:val="center"/>
          </w:tcPr>
          <w:p w14:paraId="7AED4BA9">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0.1784</w:t>
            </w:r>
          </w:p>
        </w:tc>
        <w:tc>
          <w:tcPr>
            <w:tcW w:w="1170" w:type="dxa"/>
            <w:tcBorders>
              <w:top w:val="single" w:color="000000" w:sz="4" w:space="0"/>
              <w:left w:val="nil"/>
              <w:bottom w:val="nil"/>
              <w:right w:val="nil"/>
            </w:tcBorders>
            <w:vAlign w:val="center"/>
          </w:tcPr>
          <w:p w14:paraId="7C7C95D1">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0.2420</w:t>
            </w:r>
          </w:p>
        </w:tc>
        <w:tc>
          <w:tcPr>
            <w:tcW w:w="1170" w:type="dxa"/>
            <w:tcBorders>
              <w:top w:val="single" w:color="000000" w:sz="4" w:space="0"/>
              <w:left w:val="nil"/>
              <w:bottom w:val="nil"/>
              <w:right w:val="nil"/>
            </w:tcBorders>
            <w:vAlign w:val="center"/>
          </w:tcPr>
          <w:p w14:paraId="528C63D8">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0.1185</w:t>
            </w:r>
          </w:p>
        </w:tc>
      </w:tr>
      <w:tr w14:paraId="3E4FE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1" w:type="dxa"/>
            <w:tcBorders>
              <w:top w:val="nil"/>
              <w:left w:val="nil"/>
              <w:bottom w:val="single" w:color="auto" w:sz="12" w:space="0"/>
              <w:right w:val="nil"/>
            </w:tcBorders>
            <w:vAlign w:val="center"/>
          </w:tcPr>
          <w:p w14:paraId="019FCCF7">
            <w:pPr>
              <w:widowControl w:val="0"/>
              <w:snapToGrid w:val="0"/>
              <w:ind w:left="0" w:firstLine="0"/>
              <w:jc w:val="center"/>
              <w:rPr>
                <w:color w:val="000000"/>
                <w:sz w:val="24"/>
                <w:szCs w:val="24"/>
                <w:lang w:eastAsia="zh-CN"/>
              </w:rPr>
            </w:pPr>
            <w:r>
              <w:rPr>
                <w:rFonts w:hint="eastAsia"/>
                <w:color w:val="000000"/>
                <w:sz w:val="24"/>
                <w:szCs w:val="24"/>
                <w:lang w:eastAsia="zh-CN"/>
              </w:rPr>
              <w:t>104 meV</w:t>
            </w:r>
          </w:p>
        </w:tc>
        <w:tc>
          <w:tcPr>
            <w:tcW w:w="1080" w:type="dxa"/>
            <w:tcBorders>
              <w:top w:val="nil"/>
              <w:left w:val="nil"/>
              <w:bottom w:val="single" w:color="auto" w:sz="12" w:space="0"/>
              <w:right w:val="nil"/>
            </w:tcBorders>
            <w:vAlign w:val="center"/>
          </w:tcPr>
          <w:p w14:paraId="6A86C3EB">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0.3139</w:t>
            </w:r>
          </w:p>
        </w:tc>
        <w:tc>
          <w:tcPr>
            <w:tcW w:w="1170" w:type="dxa"/>
            <w:tcBorders>
              <w:top w:val="nil"/>
              <w:left w:val="nil"/>
              <w:bottom w:val="single" w:color="auto" w:sz="12" w:space="0"/>
              <w:right w:val="nil"/>
            </w:tcBorders>
            <w:vAlign w:val="center"/>
          </w:tcPr>
          <w:p w14:paraId="4F17044F">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0.0414</w:t>
            </w:r>
          </w:p>
        </w:tc>
        <w:tc>
          <w:tcPr>
            <w:tcW w:w="1170" w:type="dxa"/>
            <w:tcBorders>
              <w:top w:val="nil"/>
              <w:left w:val="nil"/>
              <w:bottom w:val="single" w:color="auto" w:sz="12" w:space="0"/>
              <w:right w:val="nil"/>
            </w:tcBorders>
            <w:vAlign w:val="center"/>
          </w:tcPr>
          <w:p w14:paraId="410D2C42">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0.0542</w:t>
            </w:r>
          </w:p>
        </w:tc>
        <w:tc>
          <w:tcPr>
            <w:tcW w:w="1170" w:type="dxa"/>
            <w:tcBorders>
              <w:top w:val="nil"/>
              <w:left w:val="nil"/>
              <w:bottom w:val="single" w:color="auto" w:sz="12" w:space="0"/>
              <w:right w:val="nil"/>
            </w:tcBorders>
            <w:vAlign w:val="center"/>
          </w:tcPr>
          <w:p w14:paraId="3167A67C">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0.2040</w:t>
            </w:r>
          </w:p>
        </w:tc>
        <w:tc>
          <w:tcPr>
            <w:tcW w:w="1170" w:type="dxa"/>
            <w:tcBorders>
              <w:top w:val="nil"/>
              <w:left w:val="nil"/>
              <w:bottom w:val="single" w:color="auto" w:sz="12" w:space="0"/>
              <w:right w:val="nil"/>
            </w:tcBorders>
            <w:vAlign w:val="center"/>
          </w:tcPr>
          <w:p w14:paraId="706AB9F6">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0.2015</w:t>
            </w:r>
          </w:p>
        </w:tc>
        <w:tc>
          <w:tcPr>
            <w:tcW w:w="1170" w:type="dxa"/>
            <w:tcBorders>
              <w:top w:val="nil"/>
              <w:left w:val="nil"/>
              <w:bottom w:val="single" w:color="auto" w:sz="12" w:space="0"/>
              <w:right w:val="nil"/>
            </w:tcBorders>
            <w:vAlign w:val="center"/>
          </w:tcPr>
          <w:p w14:paraId="496D072E">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0.2733</w:t>
            </w:r>
          </w:p>
        </w:tc>
        <w:tc>
          <w:tcPr>
            <w:tcW w:w="1170" w:type="dxa"/>
            <w:tcBorders>
              <w:top w:val="nil"/>
              <w:left w:val="nil"/>
              <w:bottom w:val="single" w:color="auto" w:sz="12" w:space="0"/>
              <w:right w:val="nil"/>
            </w:tcBorders>
            <w:vAlign w:val="center"/>
          </w:tcPr>
          <w:p w14:paraId="76B95071">
            <w:pPr>
              <w:keepNext/>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0.0298</w:t>
            </w:r>
          </w:p>
        </w:tc>
      </w:tr>
    </w:tbl>
    <w:p w14:paraId="21DAF9FF">
      <w:pPr>
        <w:widowControl w:val="0"/>
        <w:snapToGrid w:val="0"/>
        <w:spacing w:line="480" w:lineRule="auto"/>
        <w:ind w:left="0" w:firstLine="0"/>
        <w:rPr>
          <w:b/>
          <w:bCs/>
          <w:color w:val="EE0000"/>
          <w:sz w:val="24"/>
          <w:szCs w:val="24"/>
        </w:rPr>
      </w:pPr>
    </w:p>
    <w:p w14:paraId="1B1D73AD">
      <w:pPr>
        <w:widowControl w:val="0"/>
        <w:snapToGrid w:val="0"/>
        <w:spacing w:line="480" w:lineRule="auto"/>
        <w:ind w:left="0" w:firstLine="0"/>
        <w:rPr>
          <w:b/>
          <w:bCs/>
          <w:color w:val="EE0000"/>
          <w:sz w:val="24"/>
          <w:szCs w:val="24"/>
        </w:rPr>
      </w:pPr>
      <w:r>
        <w:rPr>
          <w:rFonts w:eastAsia="宋体"/>
          <w:b/>
          <w:bCs/>
          <w:sz w:val="24"/>
          <w:szCs w:val="24"/>
        </w:rPr>
        <w:t xml:space="preserve">Supplementary </w:t>
      </w:r>
      <w:r>
        <w:rPr>
          <w:b/>
          <w:bCs/>
          <w:sz w:val="24"/>
          <w:szCs w:val="24"/>
        </w:rPr>
        <w:t xml:space="preserve">Table </w:t>
      </w:r>
      <w:r>
        <w:rPr>
          <w:rFonts w:hint="eastAsia"/>
          <w:b/>
          <w:bCs/>
          <w:sz w:val="24"/>
          <w:szCs w:val="24"/>
          <w:lang w:eastAsia="zh-CN"/>
        </w:rPr>
        <w:t>S6</w:t>
      </w:r>
      <w:r>
        <w:rPr>
          <w:rFonts w:hint="eastAsia"/>
          <w:b/>
          <w:bCs/>
          <w:color w:val="EE0000"/>
          <w:sz w:val="24"/>
          <w:szCs w:val="24"/>
          <w:lang w:eastAsia="zh-CN"/>
        </w:rPr>
        <w:t xml:space="preserve"> </w:t>
      </w:r>
      <w:r>
        <w:rPr>
          <w:rFonts w:hint="eastAsia"/>
          <w:sz w:val="24"/>
          <w:szCs w:val="24"/>
          <w:lang w:eastAsia="zh-CN"/>
        </w:rPr>
        <w:t>D</w:t>
      </w:r>
      <w:r>
        <w:rPr>
          <w:sz w:val="24"/>
          <w:szCs w:val="24"/>
          <w:lang w:eastAsia="zh-CN"/>
        </w:rPr>
        <w:t xml:space="preserve">imensionless coefficients including Fresnel coefficients </w:t>
      </w:r>
      <w:r>
        <w:rPr>
          <w:rFonts w:hint="eastAsia"/>
          <w:sz w:val="24"/>
          <w:szCs w:val="24"/>
          <w:lang w:eastAsia="zh-CN"/>
        </w:rPr>
        <w:t>after projection to the polarization vector.</w:t>
      </w:r>
    </w:p>
    <w:p w14:paraId="0D35B046">
      <w:pPr>
        <w:widowControl w:val="0"/>
        <w:snapToGrid w:val="0"/>
        <w:spacing w:line="480" w:lineRule="auto"/>
        <w:ind w:left="0" w:firstLine="0"/>
        <w:rPr>
          <w:color w:val="000000"/>
          <w:sz w:val="24"/>
          <w:szCs w:val="24"/>
          <w:lang w:eastAsia="zh-CN"/>
        </w:rPr>
      </w:pPr>
      <w:r>
        <w:rPr>
          <w:sz w:val="24"/>
          <w:szCs w:val="24"/>
        </w:rPr>
        <w:br w:type="page"/>
      </w:r>
    </w:p>
    <w:tbl>
      <w:tblPr>
        <w:tblStyle w:val="44"/>
        <w:tblW w:w="47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21"/>
        <w:gridCol w:w="1080"/>
        <w:gridCol w:w="1170"/>
        <w:gridCol w:w="1170"/>
      </w:tblGrid>
      <w:tr w14:paraId="7A402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1" w:type="dxa"/>
            <w:tcBorders>
              <w:top w:val="single" w:color="auto" w:sz="12" w:space="0"/>
              <w:left w:val="nil"/>
              <w:bottom w:val="single" w:color="000000" w:sz="4" w:space="0"/>
              <w:right w:val="nil"/>
            </w:tcBorders>
          </w:tcPr>
          <w:p w14:paraId="5FB82BEB">
            <w:pPr>
              <w:widowControl w:val="0"/>
              <w:snapToGrid w:val="0"/>
              <w:ind w:left="0" w:firstLine="0"/>
              <w:rPr>
                <w:rFonts w:eastAsia="Times New Roman"/>
                <w:color w:val="000000"/>
                <w:sz w:val="24"/>
                <w:szCs w:val="24"/>
                <w:lang w:eastAsia="zh-CN"/>
              </w:rPr>
            </w:pPr>
          </w:p>
        </w:tc>
        <w:tc>
          <w:tcPr>
            <w:tcW w:w="1080" w:type="dxa"/>
            <w:tcBorders>
              <w:top w:val="single" w:color="auto" w:sz="12" w:space="0"/>
              <w:left w:val="nil"/>
              <w:bottom w:val="single" w:color="000000" w:sz="4" w:space="0"/>
              <w:right w:val="nil"/>
            </w:tcBorders>
          </w:tcPr>
          <w:p w14:paraId="3779C2F1">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(001)</w:t>
            </w:r>
          </w:p>
        </w:tc>
        <w:tc>
          <w:tcPr>
            <w:tcW w:w="1170" w:type="dxa"/>
            <w:tcBorders>
              <w:top w:val="single" w:color="auto" w:sz="12" w:space="0"/>
              <w:left w:val="nil"/>
              <w:bottom w:val="single" w:color="000000" w:sz="4" w:space="0"/>
              <w:right w:val="nil"/>
            </w:tcBorders>
          </w:tcPr>
          <w:p w14:paraId="553878F5">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(110)</w:t>
            </w:r>
          </w:p>
        </w:tc>
        <w:tc>
          <w:tcPr>
            <w:tcW w:w="1170" w:type="dxa"/>
            <w:tcBorders>
              <w:top w:val="single" w:color="auto" w:sz="12" w:space="0"/>
              <w:left w:val="nil"/>
              <w:bottom w:val="single" w:color="000000" w:sz="4" w:space="0"/>
              <w:right w:val="nil"/>
            </w:tcBorders>
          </w:tcPr>
          <w:p w14:paraId="72852DEF">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(111)</w:t>
            </w:r>
          </w:p>
        </w:tc>
      </w:tr>
      <w:tr w14:paraId="264C8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1" w:type="dxa"/>
            <w:tcBorders>
              <w:top w:val="single" w:color="000000" w:sz="4" w:space="0"/>
              <w:left w:val="nil"/>
              <w:bottom w:val="nil"/>
              <w:right w:val="nil"/>
            </w:tcBorders>
          </w:tcPr>
          <w:p w14:paraId="0B653730">
            <w:pPr>
              <w:widowControl w:val="0"/>
              <w:snapToGrid w:val="0"/>
              <w:ind w:left="0" w:firstLine="0"/>
              <w:rPr>
                <w:rFonts w:eastAsia="Times New Roman"/>
                <w:color w:val="000000"/>
                <w:sz w:val="24"/>
                <w:szCs w:val="24"/>
                <w:lang w:eastAsia="zh-CN"/>
              </w:rPr>
            </w:pPr>
            <w:r>
              <w:rPr>
                <w:rFonts w:eastAsia="Times New Roman"/>
                <w:color w:val="000000"/>
                <w:sz w:val="24"/>
                <w:szCs w:val="24"/>
                <w:lang w:eastAsia="zh-CN"/>
              </w:rPr>
              <w:t>nominal</w:t>
            </w:r>
          </w:p>
        </w:tc>
        <w:tc>
          <w:tcPr>
            <w:tcW w:w="1080" w:type="dxa"/>
            <w:tcBorders>
              <w:top w:val="single" w:color="000000" w:sz="4" w:space="0"/>
              <w:left w:val="nil"/>
              <w:bottom w:val="nil"/>
              <w:right w:val="nil"/>
            </w:tcBorders>
          </w:tcPr>
          <w:p w14:paraId="4502D56C">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1.142</w:t>
            </w:r>
          </w:p>
        </w:tc>
        <w:tc>
          <w:tcPr>
            <w:tcW w:w="1170" w:type="dxa"/>
            <w:tcBorders>
              <w:top w:val="single" w:color="000000" w:sz="4" w:space="0"/>
              <w:left w:val="nil"/>
              <w:bottom w:val="nil"/>
              <w:right w:val="nil"/>
            </w:tcBorders>
          </w:tcPr>
          <w:p w14:paraId="18C277CA">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4.263</w:t>
            </w:r>
          </w:p>
        </w:tc>
        <w:tc>
          <w:tcPr>
            <w:tcW w:w="1170" w:type="dxa"/>
            <w:tcBorders>
              <w:top w:val="single" w:color="000000" w:sz="4" w:space="0"/>
              <w:left w:val="nil"/>
              <w:bottom w:val="nil"/>
              <w:right w:val="nil"/>
            </w:tcBorders>
          </w:tcPr>
          <w:p w14:paraId="777A34E8">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4.226</w:t>
            </w:r>
          </w:p>
        </w:tc>
      </w:tr>
      <w:tr w14:paraId="1D535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21" w:type="dxa"/>
            <w:tcBorders>
              <w:top w:val="nil"/>
              <w:left w:val="nil"/>
              <w:bottom w:val="single" w:color="auto" w:sz="12" w:space="0"/>
              <w:right w:val="nil"/>
            </w:tcBorders>
          </w:tcPr>
          <w:p w14:paraId="620E7B13">
            <w:pPr>
              <w:widowControl w:val="0"/>
              <w:snapToGrid w:val="0"/>
              <w:ind w:left="0" w:firstLine="0"/>
              <w:rPr>
                <w:rFonts w:eastAsia="Times New Roman"/>
                <w:color w:val="000000"/>
                <w:sz w:val="24"/>
                <w:szCs w:val="24"/>
                <w:lang w:eastAsia="zh-CN"/>
              </w:rPr>
            </w:pPr>
            <w:r>
              <w:rPr>
                <w:rFonts w:eastAsia="Times New Roman"/>
                <w:color w:val="000000"/>
                <w:sz w:val="24"/>
                <w:szCs w:val="24"/>
                <w:lang w:eastAsia="zh-CN"/>
              </w:rPr>
              <w:t>BECs</w:t>
            </w:r>
          </w:p>
        </w:tc>
        <w:tc>
          <w:tcPr>
            <w:tcW w:w="1080" w:type="dxa"/>
            <w:tcBorders>
              <w:top w:val="nil"/>
              <w:left w:val="nil"/>
              <w:bottom w:val="single" w:color="auto" w:sz="12" w:space="0"/>
              <w:right w:val="nil"/>
            </w:tcBorders>
          </w:tcPr>
          <w:p w14:paraId="609481BC">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3.622</w:t>
            </w:r>
          </w:p>
        </w:tc>
        <w:tc>
          <w:tcPr>
            <w:tcW w:w="1170" w:type="dxa"/>
            <w:tcBorders>
              <w:top w:val="nil"/>
              <w:left w:val="nil"/>
              <w:bottom w:val="single" w:color="auto" w:sz="12" w:space="0"/>
              <w:right w:val="nil"/>
            </w:tcBorders>
          </w:tcPr>
          <w:p w14:paraId="3C41F079">
            <w:pPr>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10.512</w:t>
            </w:r>
          </w:p>
        </w:tc>
        <w:tc>
          <w:tcPr>
            <w:tcW w:w="1170" w:type="dxa"/>
            <w:tcBorders>
              <w:top w:val="nil"/>
              <w:left w:val="nil"/>
              <w:bottom w:val="single" w:color="auto" w:sz="12" w:space="0"/>
              <w:right w:val="nil"/>
            </w:tcBorders>
          </w:tcPr>
          <w:p w14:paraId="48B3305E">
            <w:pPr>
              <w:keepNext/>
              <w:widowControl w:val="0"/>
              <w:snapToGrid w:val="0"/>
              <w:ind w:left="0" w:firstLine="0"/>
              <w:jc w:val="center"/>
              <w:rPr>
                <w:rFonts w:eastAsia="Times New Roman"/>
                <w:color w:val="000000"/>
                <w:sz w:val="24"/>
                <w:szCs w:val="24"/>
                <w:lang w:eastAsia="zh-CN"/>
              </w:rPr>
            </w:pPr>
            <w:r>
              <w:rPr>
                <w:rFonts w:eastAsia="Times New Roman"/>
                <w:color w:val="000000"/>
                <w:sz w:val="24"/>
                <w:szCs w:val="24"/>
                <w:lang w:eastAsia="zh-CN"/>
              </w:rPr>
              <w:t>10.149</w:t>
            </w:r>
          </w:p>
        </w:tc>
      </w:tr>
    </w:tbl>
    <w:p w14:paraId="72340794">
      <w:pPr>
        <w:widowControl w:val="0"/>
        <w:autoSpaceDE w:val="0"/>
        <w:autoSpaceDN w:val="0"/>
        <w:adjustRightInd w:val="0"/>
        <w:spacing w:line="480" w:lineRule="auto"/>
        <w:ind w:left="0" w:firstLine="0"/>
        <w:jc w:val="left"/>
        <w:rPr>
          <w:b/>
          <w:bCs/>
          <w:color w:val="EE0000"/>
          <w:sz w:val="24"/>
          <w:szCs w:val="24"/>
        </w:rPr>
      </w:pPr>
    </w:p>
    <w:p w14:paraId="0CD2E4F2">
      <w:pPr>
        <w:widowControl w:val="0"/>
        <w:autoSpaceDE w:val="0"/>
        <w:autoSpaceDN w:val="0"/>
        <w:adjustRightInd w:val="0"/>
        <w:ind w:left="0" w:firstLine="0"/>
        <w:jc w:val="left"/>
        <w:rPr>
          <w:rFonts w:eastAsia="Times New Roman"/>
          <w:color w:val="000000"/>
          <w:sz w:val="24"/>
          <w:szCs w:val="24"/>
          <w:lang w:eastAsia="zh-CN"/>
        </w:rPr>
      </w:pPr>
      <w:r>
        <w:rPr>
          <w:rFonts w:eastAsia="宋体"/>
          <w:b/>
          <w:bCs/>
          <w:sz w:val="24"/>
          <w:szCs w:val="24"/>
        </w:rPr>
        <w:t xml:space="preserve">Supplementary </w:t>
      </w:r>
      <w:r>
        <w:rPr>
          <w:b/>
          <w:bCs/>
          <w:sz w:val="24"/>
          <w:szCs w:val="24"/>
        </w:rPr>
        <w:t xml:space="preserve">Table </w:t>
      </w:r>
      <w:r>
        <w:rPr>
          <w:rFonts w:hint="eastAsia"/>
          <w:b/>
          <w:bCs/>
          <w:sz w:val="24"/>
          <w:szCs w:val="24"/>
          <w:lang w:eastAsia="zh-CN"/>
        </w:rPr>
        <w:t xml:space="preserve">S7 </w:t>
      </w:r>
      <w:r>
        <w:rPr>
          <w:rFonts w:eastAsia="Times New Roman"/>
          <w:color w:val="000000"/>
          <w:sz w:val="24"/>
          <w:szCs w:val="24"/>
          <w:lang w:eastAsia="zh-CN"/>
        </w:rPr>
        <w:t>Dipole moments along the surface normal for different surfaces.</w:t>
      </w:r>
    </w:p>
    <w:p w14:paraId="5D63DED6">
      <w:pPr>
        <w:ind w:left="0" w:firstLine="0"/>
        <w:jc w:val="left"/>
        <w:rPr>
          <w:rFonts w:eastAsia="Times New Roman"/>
          <w:color w:val="000000"/>
          <w:sz w:val="24"/>
          <w:szCs w:val="24"/>
          <w:lang w:eastAsia="zh-CN"/>
        </w:rPr>
      </w:pPr>
      <w:r>
        <w:rPr>
          <w:rFonts w:eastAsia="Times New Roman"/>
          <w:color w:val="000000"/>
          <w:sz w:val="24"/>
          <w:szCs w:val="24"/>
          <w:lang w:eastAsia="zh-CN"/>
        </w:rPr>
        <w:br w:type="page"/>
      </w:r>
    </w:p>
    <w:p w14:paraId="11A5DBA7">
      <w:pPr>
        <w:widowControl w:val="0"/>
        <w:autoSpaceDE w:val="0"/>
        <w:autoSpaceDN w:val="0"/>
        <w:adjustRightInd w:val="0"/>
        <w:ind w:left="0" w:firstLine="0"/>
        <w:jc w:val="left"/>
        <w:rPr>
          <w:sz w:val="28"/>
          <w:szCs w:val="28"/>
          <w:lang w:eastAsia="zh-CN"/>
        </w:rPr>
      </w:pPr>
      <w:r>
        <w:rPr>
          <w:b/>
          <w:bCs/>
          <w:color w:val="000000"/>
          <w:sz w:val="28"/>
          <w:szCs w:val="28"/>
          <w:lang w:eastAsia="zh-CN"/>
        </w:rPr>
        <w:t>References</w:t>
      </w:r>
    </w:p>
    <w:p w14:paraId="22E850F0">
      <w:pPr>
        <w:widowControl w:val="0"/>
        <w:autoSpaceDE w:val="0"/>
        <w:autoSpaceDN w:val="0"/>
        <w:adjustRightInd w:val="0"/>
        <w:ind w:hanging="720"/>
        <w:rPr>
          <w:sz w:val="24"/>
          <w:szCs w:val="24"/>
          <w:lang w:eastAsia="zh-CN"/>
        </w:rPr>
      </w:pPr>
      <w:r>
        <w:rPr>
          <w:color w:val="000000"/>
          <w:lang w:eastAsia="zh-CN"/>
        </w:rPr>
        <w:t>1.</w:t>
      </w:r>
      <w:r>
        <w:rPr>
          <w:color w:val="000000"/>
          <w:lang w:eastAsia="zh-CN"/>
        </w:rPr>
        <w:tab/>
      </w:r>
      <w:bookmarkStart w:id="20" w:name="_nebA3480A42_0F86_40C2_9163_F0160340504F"/>
      <w:r>
        <w:rPr>
          <w:color w:val="000000"/>
          <w:lang w:eastAsia="zh-CN"/>
        </w:rPr>
        <w:t xml:space="preserve">Shen, Y. R. </w:t>
      </w:r>
      <w:r>
        <w:rPr>
          <w:i/>
          <w:iCs/>
          <w:color w:val="000000"/>
          <w:lang w:eastAsia="zh-CN"/>
        </w:rPr>
        <w:t>Fundamentals of sum-frequency spectroscopy</w:t>
      </w:r>
      <w:r>
        <w:rPr>
          <w:color w:val="000000"/>
          <w:lang w:eastAsia="zh-CN"/>
        </w:rPr>
        <w:t>. (Cambridge University Press, 2016).</w:t>
      </w:r>
      <w:bookmarkEnd w:id="20"/>
    </w:p>
    <w:p w14:paraId="4575D4AA">
      <w:pPr>
        <w:widowControl w:val="0"/>
        <w:autoSpaceDE w:val="0"/>
        <w:autoSpaceDN w:val="0"/>
        <w:adjustRightInd w:val="0"/>
        <w:ind w:hanging="720"/>
        <w:rPr>
          <w:sz w:val="24"/>
          <w:szCs w:val="24"/>
          <w:lang w:eastAsia="zh-CN"/>
        </w:rPr>
      </w:pPr>
      <w:r>
        <w:rPr>
          <w:color w:val="000000"/>
          <w:lang w:eastAsia="zh-CN"/>
        </w:rPr>
        <w:t>2.</w:t>
      </w:r>
      <w:r>
        <w:rPr>
          <w:color w:val="000000"/>
          <w:lang w:eastAsia="zh-CN"/>
        </w:rPr>
        <w:tab/>
      </w:r>
      <w:bookmarkStart w:id="21" w:name="_neb7570DAC0_AE23_4C19_8887_FC2C4FDA8872"/>
      <w:r>
        <w:rPr>
          <w:color w:val="000000"/>
          <w:lang w:eastAsia="zh-CN"/>
        </w:rPr>
        <w:t>Liu, X. et al. Nonlinear optical phonon spectroscopy revealing polaronic signatures of the LaAlO</w:t>
      </w:r>
      <w:r>
        <w:rPr>
          <w:color w:val="000000"/>
          <w:vertAlign w:val="subscript"/>
          <w:lang w:eastAsia="zh-CN"/>
        </w:rPr>
        <w:t>3</w:t>
      </w:r>
      <w:r>
        <w:rPr>
          <w:color w:val="000000"/>
          <w:lang w:eastAsia="zh-CN"/>
        </w:rPr>
        <w:t>/SrTiO</w:t>
      </w:r>
      <w:r>
        <w:rPr>
          <w:color w:val="000000"/>
          <w:vertAlign w:val="subscript"/>
          <w:lang w:eastAsia="zh-CN"/>
        </w:rPr>
        <w:t>3</w:t>
      </w:r>
      <w:r>
        <w:rPr>
          <w:color w:val="000000"/>
          <w:lang w:eastAsia="zh-CN"/>
        </w:rPr>
        <w:t xml:space="preserve"> interface. </w:t>
      </w:r>
      <w:r>
        <w:rPr>
          <w:i/>
          <w:iCs/>
          <w:color w:val="000000"/>
          <w:lang w:eastAsia="zh-CN"/>
        </w:rPr>
        <w:t>Sci. Adv.</w:t>
      </w:r>
      <w:r>
        <w:rPr>
          <w:color w:val="000000"/>
          <w:lang w:eastAsia="zh-CN"/>
        </w:rPr>
        <w:t xml:space="preserve"> </w:t>
      </w:r>
      <w:r>
        <w:rPr>
          <w:b/>
          <w:bCs/>
          <w:color w:val="000000"/>
          <w:lang w:eastAsia="zh-CN"/>
        </w:rPr>
        <w:t>9</w:t>
      </w:r>
      <w:r>
        <w:rPr>
          <w:color w:val="000000"/>
          <w:lang w:eastAsia="zh-CN"/>
        </w:rPr>
        <w:t>, eadg7037 (2023).</w:t>
      </w:r>
      <w:bookmarkEnd w:id="21"/>
    </w:p>
    <w:p w14:paraId="546C508D">
      <w:pPr>
        <w:widowControl w:val="0"/>
        <w:autoSpaceDE w:val="0"/>
        <w:autoSpaceDN w:val="0"/>
        <w:adjustRightInd w:val="0"/>
        <w:ind w:hanging="720"/>
        <w:rPr>
          <w:sz w:val="24"/>
          <w:szCs w:val="24"/>
          <w:lang w:eastAsia="zh-CN"/>
        </w:rPr>
      </w:pPr>
      <w:r>
        <w:rPr>
          <w:color w:val="000000"/>
          <w:lang w:eastAsia="zh-CN"/>
        </w:rPr>
        <w:t>3.</w:t>
      </w:r>
      <w:r>
        <w:rPr>
          <w:color w:val="000000"/>
          <w:lang w:eastAsia="zh-CN"/>
        </w:rPr>
        <w:tab/>
      </w:r>
      <w:bookmarkStart w:id="22" w:name="_neb59FDAAC9_89D4_45C2_A44A_C8B3B06C64B5"/>
      <w:r>
        <w:rPr>
          <w:color w:val="000000"/>
          <w:lang w:eastAsia="zh-CN"/>
        </w:rPr>
        <w:t>Chen, X. et al. Orientation-dependent electronic structure in interfacial superconductors LaAlO</w:t>
      </w:r>
      <w:r>
        <w:rPr>
          <w:color w:val="000000"/>
          <w:vertAlign w:val="subscript"/>
          <w:lang w:eastAsia="zh-CN"/>
        </w:rPr>
        <w:t>3</w:t>
      </w:r>
      <w:r>
        <w:rPr>
          <w:color w:val="000000"/>
          <w:lang w:eastAsia="zh-CN"/>
        </w:rPr>
        <w:t>/KTaO</w:t>
      </w:r>
      <w:r>
        <w:rPr>
          <w:color w:val="000000"/>
          <w:vertAlign w:val="subscript"/>
          <w:lang w:eastAsia="zh-CN"/>
        </w:rPr>
        <w:t>3</w:t>
      </w:r>
      <w:r>
        <w:rPr>
          <w:color w:val="000000"/>
          <w:lang w:eastAsia="zh-CN"/>
        </w:rPr>
        <w:t xml:space="preserve">. </w:t>
      </w:r>
      <w:r>
        <w:rPr>
          <w:i/>
          <w:iCs/>
          <w:color w:val="000000"/>
          <w:lang w:eastAsia="zh-CN"/>
        </w:rPr>
        <w:t>Nat. Commun.</w:t>
      </w:r>
      <w:r>
        <w:rPr>
          <w:color w:val="000000"/>
          <w:lang w:eastAsia="zh-CN"/>
        </w:rPr>
        <w:t xml:space="preserve"> </w:t>
      </w:r>
      <w:r>
        <w:rPr>
          <w:b/>
          <w:bCs/>
          <w:color w:val="000000"/>
          <w:lang w:eastAsia="zh-CN"/>
        </w:rPr>
        <w:t>15</w:t>
      </w:r>
      <w:r>
        <w:rPr>
          <w:color w:val="000000"/>
          <w:lang w:eastAsia="zh-CN"/>
        </w:rPr>
        <w:t>, (2024).</w:t>
      </w:r>
      <w:bookmarkEnd w:id="22"/>
    </w:p>
    <w:p w14:paraId="5A5B2669">
      <w:pPr>
        <w:widowControl w:val="0"/>
        <w:autoSpaceDE w:val="0"/>
        <w:autoSpaceDN w:val="0"/>
        <w:adjustRightInd w:val="0"/>
        <w:ind w:hanging="720"/>
        <w:rPr>
          <w:sz w:val="24"/>
          <w:szCs w:val="24"/>
          <w:lang w:eastAsia="zh-CN"/>
        </w:rPr>
      </w:pPr>
      <w:r>
        <w:rPr>
          <w:color w:val="000000"/>
          <w:lang w:eastAsia="zh-CN"/>
        </w:rPr>
        <w:t>4.</w:t>
      </w:r>
      <w:r>
        <w:rPr>
          <w:color w:val="000000"/>
          <w:lang w:eastAsia="zh-CN"/>
        </w:rPr>
        <w:tab/>
      </w:r>
      <w:bookmarkStart w:id="23" w:name="_neb0F186D29_5434_4E27_A2E5_43DD78543CFA"/>
      <w:r>
        <w:rPr>
          <w:color w:val="000000"/>
          <w:lang w:eastAsia="zh-CN"/>
        </w:rPr>
        <w:t>Shi, H. et al. Surface and bulk contributions to the second-harmonic generation in Bi</w:t>
      </w:r>
      <w:r>
        <w:rPr>
          <w:color w:val="000000"/>
          <w:vertAlign w:val="subscript"/>
          <w:lang w:eastAsia="zh-CN"/>
        </w:rPr>
        <w:t>2</w:t>
      </w:r>
      <w:r>
        <w:rPr>
          <w:color w:val="000000"/>
          <w:lang w:eastAsia="zh-CN"/>
        </w:rPr>
        <w:t>Se</w:t>
      </w:r>
      <w:r>
        <w:rPr>
          <w:color w:val="000000"/>
          <w:vertAlign w:val="subscript"/>
          <w:lang w:eastAsia="zh-CN"/>
        </w:rPr>
        <w:t>3</w:t>
      </w:r>
      <w:r>
        <w:rPr>
          <w:color w:val="000000"/>
          <w:lang w:eastAsia="zh-CN"/>
        </w:rPr>
        <w:t xml:space="preserve">. </w:t>
      </w:r>
      <w:r>
        <w:rPr>
          <w:i/>
          <w:iCs/>
          <w:color w:val="000000"/>
          <w:lang w:eastAsia="zh-CN"/>
        </w:rPr>
        <w:t>Phys. Rev. B</w:t>
      </w:r>
      <w:r>
        <w:rPr>
          <w:color w:val="000000"/>
          <w:lang w:eastAsia="zh-CN"/>
        </w:rPr>
        <w:t xml:space="preserve">. </w:t>
      </w:r>
      <w:r>
        <w:rPr>
          <w:b/>
          <w:bCs/>
          <w:color w:val="000000"/>
          <w:lang w:eastAsia="zh-CN"/>
        </w:rPr>
        <w:t>94</w:t>
      </w:r>
      <w:r>
        <w:rPr>
          <w:color w:val="000000"/>
          <w:lang w:eastAsia="zh-CN"/>
        </w:rPr>
        <w:t>, (2016).</w:t>
      </w:r>
      <w:bookmarkEnd w:id="23"/>
    </w:p>
    <w:p w14:paraId="75DD6747">
      <w:pPr>
        <w:widowControl w:val="0"/>
        <w:autoSpaceDE w:val="0"/>
        <w:autoSpaceDN w:val="0"/>
        <w:adjustRightInd w:val="0"/>
        <w:ind w:hanging="720"/>
        <w:rPr>
          <w:sz w:val="24"/>
          <w:szCs w:val="24"/>
          <w:lang w:eastAsia="zh-CN"/>
        </w:rPr>
      </w:pPr>
      <w:r>
        <w:rPr>
          <w:color w:val="000000"/>
          <w:lang w:eastAsia="zh-CN"/>
        </w:rPr>
        <w:t>5.</w:t>
      </w:r>
      <w:r>
        <w:rPr>
          <w:color w:val="000000"/>
          <w:lang w:eastAsia="zh-CN"/>
        </w:rPr>
        <w:tab/>
      </w:r>
      <w:bookmarkStart w:id="24" w:name="_neb91BBFE9B_1188_4F51_B148_5BA70DC9305B"/>
      <w:r>
        <w:rPr>
          <w:color w:val="000000"/>
          <w:lang w:eastAsia="zh-CN"/>
        </w:rPr>
        <w:t>Miller, R. C. &amp; Spitzer, W. G. Far Infrared Dielectric Dispersion in KTaO</w:t>
      </w:r>
      <w:r>
        <w:rPr>
          <w:color w:val="000000"/>
          <w:vertAlign w:val="subscript"/>
          <w:lang w:eastAsia="zh-CN"/>
        </w:rPr>
        <w:t>3</w:t>
      </w:r>
      <w:r>
        <w:rPr>
          <w:color w:val="000000"/>
          <w:lang w:eastAsia="zh-CN"/>
        </w:rPr>
        <w:t xml:space="preserve">. </w:t>
      </w:r>
      <w:r>
        <w:rPr>
          <w:i/>
          <w:iCs/>
          <w:color w:val="000000"/>
          <w:lang w:eastAsia="zh-CN"/>
        </w:rPr>
        <w:t>Physical Review</w:t>
      </w:r>
      <w:r>
        <w:rPr>
          <w:color w:val="000000"/>
          <w:lang w:eastAsia="zh-CN"/>
        </w:rPr>
        <w:t xml:space="preserve">. </w:t>
      </w:r>
      <w:r>
        <w:rPr>
          <w:b/>
          <w:bCs/>
          <w:color w:val="000000"/>
          <w:lang w:eastAsia="zh-CN"/>
        </w:rPr>
        <w:t>129</w:t>
      </w:r>
      <w:r>
        <w:rPr>
          <w:color w:val="000000"/>
          <w:lang w:eastAsia="zh-CN"/>
        </w:rPr>
        <w:t>, 94-98 (1963).</w:t>
      </w:r>
      <w:bookmarkEnd w:id="24"/>
    </w:p>
    <w:p w14:paraId="49D00687">
      <w:pPr>
        <w:widowControl w:val="0"/>
        <w:autoSpaceDE w:val="0"/>
        <w:autoSpaceDN w:val="0"/>
        <w:adjustRightInd w:val="0"/>
        <w:ind w:hanging="720"/>
        <w:rPr>
          <w:sz w:val="24"/>
          <w:szCs w:val="24"/>
          <w:lang w:eastAsia="zh-CN"/>
        </w:rPr>
      </w:pPr>
      <w:r>
        <w:rPr>
          <w:color w:val="000000"/>
          <w:lang w:eastAsia="zh-CN"/>
        </w:rPr>
        <w:t>6.</w:t>
      </w:r>
      <w:r>
        <w:rPr>
          <w:color w:val="000000"/>
          <w:lang w:eastAsia="zh-CN"/>
        </w:rPr>
        <w:tab/>
      </w:r>
      <w:bookmarkStart w:id="25" w:name="_neb40694B90_89DF_4E28_845A_9247F2E6AE74"/>
      <w:r>
        <w:rPr>
          <w:color w:val="000000"/>
          <w:lang w:eastAsia="zh-CN"/>
        </w:rPr>
        <w:t>Ghosez, P., Michenaud, J. P. &amp; Gonze, X. Dynamical atomic charges: The case of</w:t>
      </w:r>
      <w:r>
        <w:rPr>
          <w:rFonts w:hint="eastAsia"/>
          <w:color w:val="000000"/>
          <w:lang w:eastAsia="zh-CN"/>
        </w:rPr>
        <w:t xml:space="preserve"> </w:t>
      </w:r>
      <w:r>
        <w:rPr>
          <w:color w:val="000000"/>
          <w:lang w:eastAsia="zh-CN"/>
        </w:rPr>
        <w:t>ABO</w:t>
      </w:r>
      <w:r>
        <w:rPr>
          <w:color w:val="000000"/>
          <w:vertAlign w:val="subscript"/>
          <w:lang w:eastAsia="zh-CN"/>
        </w:rPr>
        <w:t>3</w:t>
      </w:r>
      <w:r>
        <w:rPr>
          <w:color w:val="000000"/>
          <w:lang w:eastAsia="zh-CN"/>
        </w:rPr>
        <w:t xml:space="preserve"> compounds. </w:t>
      </w:r>
      <w:r>
        <w:rPr>
          <w:i/>
          <w:iCs/>
          <w:color w:val="000000"/>
          <w:lang w:eastAsia="zh-CN"/>
        </w:rPr>
        <w:t>Phys. Rev. B</w:t>
      </w:r>
      <w:r>
        <w:rPr>
          <w:color w:val="000000"/>
          <w:lang w:eastAsia="zh-CN"/>
        </w:rPr>
        <w:t xml:space="preserve">. </w:t>
      </w:r>
      <w:r>
        <w:rPr>
          <w:b/>
          <w:bCs/>
          <w:color w:val="000000"/>
          <w:lang w:eastAsia="zh-CN"/>
        </w:rPr>
        <w:t>58</w:t>
      </w:r>
      <w:r>
        <w:rPr>
          <w:color w:val="000000"/>
          <w:lang w:eastAsia="zh-CN"/>
        </w:rPr>
        <w:t>, 6224-6240 (1998).</w:t>
      </w:r>
      <w:bookmarkEnd w:id="25"/>
    </w:p>
    <w:p w14:paraId="4C974D12">
      <w:pPr>
        <w:widowControl w:val="0"/>
        <w:autoSpaceDE w:val="0"/>
        <w:autoSpaceDN w:val="0"/>
        <w:adjustRightInd w:val="0"/>
        <w:ind w:hanging="720"/>
        <w:rPr>
          <w:sz w:val="24"/>
          <w:szCs w:val="24"/>
          <w:lang w:eastAsia="zh-CN"/>
        </w:rPr>
      </w:pPr>
      <w:r>
        <w:rPr>
          <w:color w:val="000000"/>
          <w:lang w:eastAsia="zh-CN"/>
        </w:rPr>
        <w:t>7.</w:t>
      </w:r>
      <w:r>
        <w:rPr>
          <w:color w:val="000000"/>
          <w:lang w:eastAsia="zh-CN"/>
        </w:rPr>
        <w:tab/>
      </w:r>
      <w:bookmarkStart w:id="26" w:name="_nebDE948A35_5302_4665_8D52_E2B2A7D4040F"/>
      <w:r>
        <w:rPr>
          <w:color w:val="000000"/>
          <w:lang w:eastAsia="zh-CN"/>
        </w:rPr>
        <w:t>Geilhufe, R. M., Juričić, V., Bonetti, S., Zhu, J. &amp; Balatsky, A. V. Dynamically induced magnetism in KTaO</w:t>
      </w:r>
      <w:r>
        <w:rPr>
          <w:color w:val="000000"/>
          <w:vertAlign w:val="subscript"/>
          <w:lang w:eastAsia="zh-CN"/>
        </w:rPr>
        <w:t>3</w:t>
      </w:r>
      <w:r>
        <w:rPr>
          <w:color w:val="000000"/>
          <w:lang w:eastAsia="zh-CN"/>
        </w:rPr>
        <w:t xml:space="preserve">. </w:t>
      </w:r>
      <w:r>
        <w:rPr>
          <w:i/>
          <w:iCs/>
          <w:color w:val="000000"/>
          <w:lang w:eastAsia="zh-CN"/>
        </w:rPr>
        <w:t>Phys. Rev. Res.</w:t>
      </w:r>
      <w:r>
        <w:rPr>
          <w:color w:val="000000"/>
          <w:lang w:eastAsia="zh-CN"/>
        </w:rPr>
        <w:t xml:space="preserve"> </w:t>
      </w:r>
      <w:r>
        <w:rPr>
          <w:b/>
          <w:bCs/>
          <w:color w:val="000000"/>
          <w:lang w:eastAsia="zh-CN"/>
        </w:rPr>
        <w:t>3</w:t>
      </w:r>
      <w:r>
        <w:rPr>
          <w:color w:val="000000"/>
          <w:lang w:eastAsia="zh-CN"/>
        </w:rPr>
        <w:t>, L022011 (2021).</w:t>
      </w:r>
      <w:bookmarkEnd w:id="26"/>
    </w:p>
    <w:p w14:paraId="6374982F">
      <w:pPr>
        <w:widowControl w:val="0"/>
        <w:autoSpaceDE w:val="0"/>
        <w:autoSpaceDN w:val="0"/>
        <w:adjustRightInd w:val="0"/>
        <w:ind w:hanging="720"/>
        <w:rPr>
          <w:sz w:val="24"/>
          <w:szCs w:val="24"/>
          <w:lang w:eastAsia="zh-CN"/>
        </w:rPr>
      </w:pPr>
      <w:r>
        <w:rPr>
          <w:color w:val="000000"/>
          <w:lang w:eastAsia="zh-CN"/>
        </w:rPr>
        <w:t>8.</w:t>
      </w:r>
      <w:r>
        <w:rPr>
          <w:color w:val="000000"/>
          <w:lang w:eastAsia="zh-CN"/>
        </w:rPr>
        <w:tab/>
      </w:r>
      <w:bookmarkStart w:id="27" w:name="_nebB01DD9E2_081D_4813_BBD9_CD3321BB06A4"/>
      <w:r>
        <w:rPr>
          <w:color w:val="000000"/>
          <w:lang w:eastAsia="zh-CN"/>
        </w:rPr>
        <w:t>Cabuk, S. Ab initio volume-dependent elastic and lattice dynamics properties of KTaO</w:t>
      </w:r>
      <w:r>
        <w:rPr>
          <w:color w:val="000000"/>
          <w:vertAlign w:val="subscript"/>
          <w:lang w:eastAsia="zh-CN"/>
        </w:rPr>
        <w:t>3</w:t>
      </w:r>
      <w:r>
        <w:rPr>
          <w:color w:val="000000"/>
          <w:lang w:eastAsia="zh-CN"/>
        </w:rPr>
        <w:t xml:space="preserve">. </w:t>
      </w:r>
      <w:r>
        <w:rPr>
          <w:i/>
          <w:iCs/>
          <w:color w:val="000000"/>
          <w:lang w:eastAsia="zh-CN"/>
        </w:rPr>
        <w:t>Physica Status Solidi (B)</w:t>
      </w:r>
      <w:r>
        <w:rPr>
          <w:color w:val="000000"/>
          <w:lang w:eastAsia="zh-CN"/>
        </w:rPr>
        <w:t xml:space="preserve">. </w:t>
      </w:r>
      <w:r>
        <w:rPr>
          <w:b/>
          <w:bCs/>
          <w:color w:val="000000"/>
          <w:lang w:eastAsia="zh-CN"/>
        </w:rPr>
        <w:t>247</w:t>
      </w:r>
      <w:r>
        <w:rPr>
          <w:color w:val="000000"/>
          <w:lang w:eastAsia="zh-CN"/>
        </w:rPr>
        <w:t>, 93-97 (2010).</w:t>
      </w:r>
      <w:bookmarkEnd w:id="27"/>
    </w:p>
    <w:p w14:paraId="5974820C">
      <w:pPr>
        <w:widowControl w:val="0"/>
        <w:autoSpaceDE w:val="0"/>
        <w:autoSpaceDN w:val="0"/>
        <w:adjustRightInd w:val="0"/>
        <w:ind w:hanging="720"/>
        <w:rPr>
          <w:sz w:val="24"/>
          <w:szCs w:val="24"/>
          <w:lang w:eastAsia="zh-CN"/>
        </w:rPr>
      </w:pPr>
      <w:r>
        <w:rPr>
          <w:color w:val="000000"/>
          <w:lang w:eastAsia="zh-CN"/>
        </w:rPr>
        <w:t>9.</w:t>
      </w:r>
      <w:r>
        <w:rPr>
          <w:color w:val="000000"/>
          <w:lang w:eastAsia="zh-CN"/>
        </w:rPr>
        <w:tab/>
      </w:r>
      <w:bookmarkStart w:id="28" w:name="_nebD6AAA51B_624F_4D0F_88D8_225E7A1A8724"/>
      <w:r>
        <w:rPr>
          <w:color w:val="000000"/>
          <w:lang w:eastAsia="zh-CN"/>
        </w:rPr>
        <w:t>Gupta, A. et al. KTaO</w:t>
      </w:r>
      <w:r>
        <w:rPr>
          <w:color w:val="000000"/>
          <w:vertAlign w:val="subscript"/>
          <w:lang w:eastAsia="zh-CN"/>
        </w:rPr>
        <w:t xml:space="preserve">3 </w:t>
      </w:r>
      <w:r>
        <w:rPr>
          <w:color w:val="000000"/>
          <w:lang w:eastAsia="zh-CN"/>
        </w:rPr>
        <w:t xml:space="preserve">—The New Kid on the Spintronics Block. </w:t>
      </w:r>
      <w:r>
        <w:rPr>
          <w:i/>
          <w:iCs/>
          <w:color w:val="000000"/>
          <w:lang w:eastAsia="zh-CN"/>
        </w:rPr>
        <w:t>Adv. Mater.</w:t>
      </w:r>
      <w:r>
        <w:rPr>
          <w:color w:val="000000"/>
          <w:lang w:eastAsia="zh-CN"/>
        </w:rPr>
        <w:t xml:space="preserve"> </w:t>
      </w:r>
      <w:r>
        <w:rPr>
          <w:b/>
          <w:bCs/>
          <w:color w:val="000000"/>
          <w:lang w:eastAsia="zh-CN"/>
        </w:rPr>
        <w:t>34</w:t>
      </w:r>
      <w:r>
        <w:rPr>
          <w:color w:val="000000"/>
          <w:lang w:eastAsia="zh-CN"/>
        </w:rPr>
        <w:t>, (2022).</w:t>
      </w:r>
      <w:bookmarkEnd w:id="28"/>
    </w:p>
    <w:sectPr>
      <w:headerReference r:id="rId3" w:type="first"/>
      <w:footerReference r:id="rId5" w:type="first"/>
      <w:footerReference r:id="rId4" w:type="default"/>
      <w:pgSz w:w="12240" w:h="15840"/>
      <w:pgMar w:top="1440" w:right="1800" w:bottom="1440" w:left="1800" w:header="432" w:footer="259" w:gutter="0"/>
      <w:lnNumType w:countBy="1" w:restart="continuous"/>
      <w:cols w:space="720" w:num="1"/>
      <w:titlePg/>
      <w:docGrid w:linePitch="360" w:charSpace="0"/>
    </w:sectPr>
  </w:body>
</w:document>
</file>

<file path=word/customizations.xml><?xml version="1.0" encoding="utf-8"?>
<wne:tcg xmlns:r="http://schemas.openxmlformats.org/officeDocument/2006/relationships" xmlns:wne="http://schemas.microsoft.com/office/word/2006/wordml">
  <wne:keymaps>
    <wne:keymap wne:kcmPrimary="0446">
      <wne:fci wne:fciName="FontColorPicker" wne:swArg="0000"/>
    </wne:keymap>
    <wne:keymap wne:kcmPrimary="0453">
      <wne:fci wne:fciName="Strikethrough"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Lucida Grande">
    <w:altName w:val="Segoe UI"/>
    <w:panose1 w:val="00000000000000000000"/>
    <w:charset w:val="00"/>
    <w:family w:val="auto"/>
    <w:pitch w:val="default"/>
    <w:sig w:usb0="00000000" w:usb1="00000000" w:usb2="00000000" w:usb3="00000000" w:csb0="000001BF" w:csb1="00000000"/>
  </w:font>
  <w:font w:name="Segoe UI">
    <w:panose1 w:val="020B0502040204020203"/>
    <w:charset w:val="00"/>
    <w:family w:val="auto"/>
    <w:pitch w:val="default"/>
    <w:sig w:usb0="E4002EFF" w:usb1="C000E47F" w:usb2="00000009" w:usb3="00000000" w:csb0="200001FF" w:csb1="00000000"/>
  </w:font>
  <w:font w:name="Consolas">
    <w:panose1 w:val="020B0609020204030204"/>
    <w:charset w:val="00"/>
    <w:family w:val="modern"/>
    <w:pitch w:val="default"/>
    <w:sig w:usb0="E00006FF" w:usb1="0000FCFF" w:usb2="00000001" w:usb3="00000000" w:csb0="6000019F" w:csb1="DFD70000"/>
  </w:font>
  <w:font w:name="BlissRegular">
    <w:altName w:val="Cambria"/>
    <w:panose1 w:val="00000000000000000000"/>
    <w:charset w:val="00"/>
    <w:family w:val="roman"/>
    <w:pitch w:val="default"/>
    <w:sig w:usb0="00000000" w:usb1="00000000" w:usb2="00000000" w:usb3="00000000" w:csb0="00000001" w:csb1="00000000"/>
  </w:font>
  <w:font w:name="BlissMedium">
    <w:altName w:val="Cambria"/>
    <w:panose1 w:val="00000000000000000000"/>
    <w:charset w:val="00"/>
    <w:family w:val="roman"/>
    <w:pitch w:val="default"/>
    <w:sig w:usb0="00000000" w:usb1="00000000" w:usb2="00000000" w:usb3="00000000" w:csb0="00000001" w:csb1="00000000"/>
  </w:font>
  <w:font w:name="BlissBold">
    <w:altName w:val="Cambria"/>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no Pro">
    <w:altName w:val="Cambria"/>
    <w:panose1 w:val="00000000000000000000"/>
    <w:charset w:val="00"/>
    <w:family w:val="roman"/>
    <w:pitch w:val="default"/>
    <w:sig w:usb0="00000000" w:usb1="00000000" w:usb2="00000000" w:usb3="00000000" w:csb0="0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Euclid Math One">
    <w:altName w:val="Symbol"/>
    <w:panose1 w:val="00000000000000000000"/>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58937">
    <w:pPr>
      <w:ind w:left="1077" w:firstLine="0"/>
      <w:jc w:val="center"/>
      <w:rPr>
        <w:sz w:val="18"/>
        <w:szCs w:val="18"/>
        <w:lang w:eastAsia="zh-CN"/>
      </w:rPr>
    </w:pPr>
    <w:r>
      <w:rPr>
        <w:b/>
        <w:bCs/>
        <w:sz w:val="18"/>
        <w:szCs w:val="18"/>
      </w:rPr>
      <w:fldChar w:fldCharType="begin"/>
    </w:r>
    <w:r>
      <w:rPr>
        <w:b/>
        <w:bCs/>
        <w:sz w:val="18"/>
        <w:szCs w:val="18"/>
      </w:rPr>
      <w:instrText xml:space="preserve"> PAGE </w:instrText>
    </w:r>
    <w:r>
      <w:rPr>
        <w:b/>
        <w:bCs/>
        <w:sz w:val="18"/>
        <w:szCs w:val="18"/>
      </w:rPr>
      <w:fldChar w:fldCharType="separate"/>
    </w:r>
    <w:r>
      <w:rPr>
        <w:b/>
        <w:bCs/>
        <w:sz w:val="18"/>
        <w:szCs w:val="18"/>
      </w:rPr>
      <w:t>25</w:t>
    </w:r>
    <w:r>
      <w:rPr>
        <w:b/>
        <w:bCs/>
        <w:sz w:val="18"/>
        <w:szCs w:val="18"/>
      </w:rPr>
      <w:fldChar w:fldCharType="end"/>
    </w:r>
  </w:p>
  <w:p w14:paraId="1CEDCAD7">
    <w:pPr>
      <w:pStyle w:val="28"/>
    </w:pPr>
  </w:p>
  <w:p w14:paraId="2BAF3E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28BD9">
    <w:pPr>
      <w:ind w:left="1077" w:firstLine="0"/>
      <w:jc w:val="center"/>
      <w:rPr>
        <w:sz w:val="18"/>
        <w:szCs w:val="18"/>
      </w:rPr>
    </w:pPr>
    <w:r>
      <w:rPr>
        <w:b/>
        <w:bCs/>
        <w:sz w:val="18"/>
        <w:szCs w:val="18"/>
      </w:rPr>
      <w:fldChar w:fldCharType="begin"/>
    </w:r>
    <w:r>
      <w:rPr>
        <w:b/>
        <w:bCs/>
        <w:sz w:val="18"/>
        <w:szCs w:val="18"/>
      </w:rPr>
      <w:instrText xml:space="preserve"> PAGE </w:instrText>
    </w:r>
    <w:r>
      <w:rPr>
        <w:b/>
        <w:bCs/>
        <w:sz w:val="18"/>
        <w:szCs w:val="18"/>
      </w:rPr>
      <w:fldChar w:fldCharType="separate"/>
    </w:r>
    <w:r>
      <w:rPr>
        <w:b/>
        <w:bCs/>
        <w:sz w:val="18"/>
        <w:szCs w:val="18"/>
      </w:rPr>
      <w:t>18</w:t>
    </w:r>
    <w:r>
      <w:rPr>
        <w:b/>
        <w:bCs/>
        <w:sz w:val="18"/>
        <w:szCs w:val="18"/>
      </w:rPr>
      <w:fldChar w:fldCharType="end"/>
    </w:r>
  </w:p>
  <w:p w14:paraId="19ABF367">
    <w:pPr>
      <w:pStyle w:val="28"/>
      <w:rPr>
        <w:rFonts w:eastAsiaTheme="minorEastAsia"/>
        <w:lang w:eastAsia="zh-CN"/>
      </w:rPr>
    </w:pPr>
  </w:p>
  <w:p w14:paraId="26F85DF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1F639">
    <w:pPr>
      <w:pStyle w:val="29"/>
    </w:pPr>
  </w:p>
  <w:p w14:paraId="1364CA1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 ADDIN NE.CacheBib" w:val="{\rtf1\ansi\ansicpg936\pard\plain{\fonttbl{\f0\fnil\fcharset0\fprq2 Times New Roman;}}{\colortbl;\red0\green0\blue0;}\par\pard\plain \ql{\f0\fs40\b\cf1 References}\par\pard\plain \fi-720\li720\qj{\f0\fs20\cf1 1}{\f0\fs20\cf1 .\tab }{\bkmkstart _nebA3480A42_0F86_40C2_9163_F0160340504F}{\f0\fs20\cf1 Shen, Y. R.}{\f0\fs20\cf1  }{\f0\fs20\i\cf1 Fundamentals of sum-frequency spectroscopy}{\f0\fs20\cf1 . (}{\f0\fs20\cf1 Cambridge University Press}{\f0\fs20\cf1 ,}{\f0\fs20\cf1  }{\f0\fs20\cf1 2016}{\f0\fs20\cf1 ).}{\bkmkend _nebA3480A42_0F86_40C2_9163_F0160340504F}\par\pard\plain \fi-720\li720\qj{\f0\fs20\cf1 2}{\f0\fs20\cf1 .\tab }{\bkmkstart _neb7570DAC0_AE23_4C19_8887_FC2C4FDA8872}{\f0\fs20\cf1 Liu, X.}{\f0\fs20\cf1  et al.}{\f0\fs20\cf1  }{\f0\fs20\cf1 Nonlinear optical phonon spectroscopy revealing polaronic signatures of the LaAlO{\sub 3}/SrTiO{\sub 3} interface}{\f0\fs20\cf1 . }{\f0\fs20\i\cf1 Sci. Adv.}{\f0\fs20\cf1  }{\f0\fs20\b\cf1 9}{\f0\fs20\cf1 ,}{\f0\fs20\cf1  }{\f0\fs20\cf1 eadg7037}{\f0\fs20\cf1  (}{\f0\fs20\cf1 2023}{\f0\fs20\cf1 )}{\f0\fs20\cf1 .}{\bkmkend _neb7570DAC0_AE23_4C19_8887_FC2C4FDA8872}\par\pard\plain \fi-720\li720\qj{\f0\fs20\cf1 3}{\f0\fs20\cf1 .\tab }{\bkmkstart _neb59FDAAC9_89D4_45C2_A44A_C8B3B06C64B5}{\f0\fs20\cf1 Chen, X.}{\f0\fs20\cf1  et al.}{\f0\fs20\cf1  }{\f0\fs20\cf1 Orientation-dependent electronic structure in interfacial superconductors LaAlO{\sub 3}/KTaO{\sub 3}}{\f0\fs20\cf1 . }{\f0\fs20\i\cf1 Nat. Commun.}{\f0\fs20\cf1  }{\f0\fs20\b\cf1 15}{\f0\fs20\cf1 ,}{\f0\fs20\cf1  (}{\f0\fs20\cf1 2024}{\f0\fs20\cf1 )}{\f0\fs20\cf1 .}{\bkmkend _neb59FDAAC9_89D4_45C2_A44A_C8B3B06C64B5}\par\pard\plain \fi-720\li720\qj{\f0\fs20\cf1 4}{\f0\fs20\cf1 .\tab }{\bkmkstart _neb0F186D29_5434_4E27_A2E5_43DD78543CFA}{\f0\fs20\cf1 Shi, H.}{\f0\fs20\cf1  et al.}{\f0\fs20\cf1  }{\f0\fs20\cf1 Surface and bulk contributions to the second-harmonic generation in Bi{\sub 2}Se{\sub 3}}{\f0\fs20\cf1 . }{\f0\fs20\i\cf1 Phys. Rev. B}{\f0\fs20\cf1 . }{\f0\fs20\b\cf1 94}{\f0\fs20\cf1 ,}{\f0\fs20\cf1  (}{\f0\fs20\cf1 2016}{\f0\fs20\cf1 )}{\f0\fs20\cf1 .}{\bkmkend _neb0F186D29_5434_4E27_A2E5_43DD78543CFA}\par\pard\plain \fi-720\li720\qj{\f0\fs20\cf1 5}{\f0\fs20\cf1 .\tab }{\bkmkstart _neb91BBFE9B_1188_4F51_B148_5BA70DC9305B}{\f0\fs20\cf1 Miller, R. C.}{\f0\fs20\cf1  &amp; }{\f0\fs20\cf1 Spitzer, W. G.}{\f0\fs20\cf1  }{\f0\fs20\cf1 Far Infrared Dielectric Dispersion in KTaO{\sub 3}}{\f0\fs20\cf1 . }{\f0\fs20\i\cf1 Physical Review}{\f0\fs20\cf1 . }{\f0\fs20\b\cf1 129}{\f0\fs20\cf1 ,}{\f0\fs20\cf1  }{\f0\fs20\cf1 94-98}{\f0\fs20\cf1  (}{\f0\fs20\cf1 1963}{\f0\fs20\cf1 )}{\f0\fs20\cf1 .}{\bkmkend _neb91BBFE9B_1188_4F51_B148_5BA70DC9305B}\par\pard\plain \fi-720\li720\qj{\f0\fs20\cf1 6}{\f0\fs20\cf1 .\tab }{\bkmkstart _neb40694B90_89DF_4E28_845A_9247F2E6AE74}{\f0\fs20\cf1 Ghosez, P.}{\f0\fs20\cf1 , }{\f0\fs20\cf1 Michenaud, J. P.}{\f0\fs20\cf1  &amp; }{\f0\fs20\cf1 Gonze, X.}{\f0\fs20\cf1  }{\f0\fs20\cf1 Dynamical atomic charges: The case ofAB O 3 compounds}{\f0\fs20\cf1 . }{\f0\fs20\i\cf1 Phys. Rev. B}{\f0\fs20\cf1 . }{\f0\fs20\b\cf1 58}{\f0\fs20\cf1 ,}{\f0\fs20\cf1  }{\f0\fs20\cf1 6224-6240}{\f0\fs20\cf1  (}{\f0\fs20\cf1 1998}{\f0\fs20\cf1 )}{\f0\fs20\cf1 .}{\bkmkend _neb40694B90_89DF_4E28_845A_9247F2E6AE74}\par\pard\plain \fi-720\li720\qj{\f0\fs20\cf1 7}{\f0\fs20\cf1 .\tab }{\bkmkstart _nebDE948A35_5302_4665_8D52_E2B2A7D4040F}{\f0\fs20\cf1 Geilhufe, R. M.}{\f0\fs20\cf1 , }{\f0\fs20\cf1 Juri{\u269 ?}i{\u263 ?}, V.}{\f0\fs20\cf1 , }{\f0\fs20\cf1 Bonetti, S.}{\f0\fs20\cf1 , }{\f0\fs20\cf1 Zhu, J.}{\f0\fs20\cf1  &amp; }{\f0\fs20\cf1 Balatsky, A. V.}{\f0\fs20\cf1  }{\f0\fs20\cf1 Dynamically induced magnetism in KTaO{\sub 3}}{\f0\fs20\cf1 . }{\f0\fs20\i\cf1 Phys. Rev. Res.}{\f0\fs20\cf1  }{\f0\fs20\b\cf1 3}{\f0\fs20\cf1 ,}{\f0\fs20\cf1  }{\f0\fs20\cf1 L022011}{\f0\fs20\cf1  (}{\f0\fs20\cf1 2021}{\f0\fs20\cf1 )}{\f0\fs20\cf1 .}{\bkmkend _nebDE948A35_5302_4665_8D52_E2B2A7D4040F}\par\pard\plain \fi-720\li720\qj{\f0\fs20\cf1 8}{\f0\fs20\cf1 .\tab }{\bkmkstart _nebB01DD9E2_081D_4813_BBD9_CD3321BB06A4}{\f0\fs20\cf1 Cabuk, S.}{\f0\fs20\cf1  }{\f0\fs20\cf1 Ab initio volume-dependent elastic and lattice dynamics properties of KTaO{\sub 3}}{\f0\fs20\cf1 . }{\f0\fs20\i\cf1 Physica Status Solidi (B)}{\f0\fs20\cf1 . }{\f0\fs20\b\cf1 247}{\f0\fs20\cf1 ,}{\f0\fs20\cf1  }{\f0\fs20\cf1 93-97}{\f0\fs20\cf1  (}{\f0\fs20\cf1 2010}{\f0\fs20\cf1 )}{\f0\fs20\cf1 .}{\bkmkend _nebB01DD9E2_081D_4813_BBD9_CD3321BB06A4}\par\pard\plain \fi-720\li720\qj{\f0\fs20\cf1 9}{\f0\fs20\cf1 .\tab }{\bkmkstart _nebD6AAA51B_624F_4D0F_88D8_225E7A1A8724}{\f0\fs20\cf1 Gupta, A.}{\f0\fs20\cf1  et al.}{\f0\fs20\cf1  }{\f0\fs20\cf1 KTaO{\sub 3 }{\u8212 ?}The New Kid on the Spintronics Block}{\f0\fs20\cf1 . }{\f0\fs20\i\cf1 Adv. Mater.}{\f0\fs20\cf1  }{\f0\fs20\b\cf1 34}{\f0\fs20\cf1 ,}{\f0\fs20\cf1  (}{\f0\fs20\cf1 2022}{\f0\fs20\cf1 )}{\f0\fs20\cf1 .}{\bkmkend _nebD6AAA51B_624F_4D0F_88D8_225E7A1A8724}\par\pard\plain \fi-720\li720\qj}"/>
    <w:docVar w:name=" ADDIN NE.CacheRef.{0049E2AF-74A1-461D-8D91-B48175DB9291}" w:val="{\rtf1\ansi\ansicpg936\pard\plain{\fonttbl{\f0\fnil\fcharset0\fprq2 Times New Roman;}}{\colortbl;\red8\green0\blue0;}{\f0\fs20\cf1 (}{\f0\fs20\i\cf1 0}{\f0\fs20\i\cf1 1}{\f0\fs20\cf1 , }{\f0\fs20\i\cf1 1}{\f0\fs20\cf1 , }{\f0\fs20\i\cf1 1}{\f0\fs20\cf1 , }{\f0\fs20\i\cf1 1}{\f0\fs20\cf1 )}}"/>
    <w:docVar w:name=" ADDIN NE.CacheRef.{00BBFA7A-E7EE-47E5-99EB-F9326770EF64}" w:val="{\rtf1\ansi\ansicpg936\pard\plain{\fonttbl{\f0\fnil\fcharset0\fprq2 Times New Roman;}}{\colortbl;\red0\green0\blue255;}{\f0\fs24\cf1 (}{\f0\fs24\i\cf1 45}{\f0\fs24\cf1 )}}"/>
    <w:docVar w:name=" ADDIN NE.CacheRef.{035CAD0A-101B-49F3-BF46-F745260F69B9}" w:val="{\rtf1\ansi\ansicpg936\pard\plain{\fonttbl{\f0\fnil\fcharset0\fprq2 Times New Roman;}}{\colortbl;\red0\green0\blue255;}{\f0\fs24\super\cf1 27}{\f0\fs24\super\cf1 ,}{\f0\fs24\super\cf1 28}}"/>
    <w:docVar w:name=" ADDIN NE.CacheRef.{040B163C-5C64-4516-8617-5CA24A461206}" w:val="{\rtf1\ansi\ansicpg936\pard\plain{\fonttbl{\f0\fnil\fcharset0\fprq2 Times New Roman;}}{\colortbl;\red0\green0\blue255;}{\f0\fs24\super\cf1 5}{\f0\fs24\super\cf1 ,}{\f0\fs24\super\cf1 6}}"/>
    <w:docVar w:name=" ADDIN NE.CacheRef.{05EC0F61-E67B-40F1-836C-BC2018DAA8FE}" w:val="{\rtf1\ansi\ansicpg936\pard\plain{\fonttbl{\f0\fnil\fcharset0\fprq2 Times New Roman;}}{\colortbl;\red8\green0\blue0;}{\f0\fs20\cf1 (}{\f0\fs20\i\cf1 69}{\f0\fs20\cf1 )}}"/>
    <w:docVar w:name=" ADDIN NE.CacheRef.{07E295AE-F985-4282-AA85-C9A4F0789E41}" w:val="{\rtf1\ansi\ansicpg936\pard\plain{\fonttbl{\f0\fnil\fcharset0\fprq2 Times New Roman;}}{\colortbl;\red0\green0\blue255;}{\f0\fs24\super\cf1 10}{\f0\fs24\super\cf1 ,}{\f0\fs24\super\cf1 29}}"/>
    <w:docVar w:name=" ADDIN NE.CacheRef.{0D773CC1-E026-4D49-BC2C-FBC9839EA510}" w:val="{\rtf1\ansi\ansicpg936\pard\plain{\fonttbl{\f0\fnil\fcharset0\fprq2 Times New Roman;}}{\colortbl;\red0\green0\blue255;}{\f0\fs24\super\cf1 33}}"/>
    <w:docVar w:name=" ADDIN NE.CacheRef.{0D91B3F1-8120-4B86-942B-3C07ACE9D3DD}" w:val="{\rtf1\ansi\ansicpg936\pard\plain{\fonttbl{\f0\fnil\fcharset0\fprq2 Times New Roman;}}{\colortbl;\red8\green0\blue0;}{\f0\fs20\cf1 (}{\f0\fs20\i\cf1 14}{\f0\fs20\cf1 , }{\f0\fs20\i\cf1 15}{\f0\fs20\cf1 )}}"/>
    <w:docVar w:name=" ADDIN NE.CacheRef.{0E9EA27B-234B-4D1C-8058-D8C5FF80F81F}" w:val="{\rtf1\ansi\ansicpg936\pard\plain{\fonttbl{\f0\fnil\fcharset0\fprq2 Times New Roman;}}{\colortbl;\red8\green0\blue0;}{\f0\fs20\cf1 (}{\f0\fs20\i\cf1 0}{\f0\fs20\cf1 )}}"/>
    <w:docVar w:name=" ADDIN NE.CacheRef.{107A11BE-42D7-4500-9EDD-D7F38A7DD324}" w:val="{\rtf1\ansi\ansicpg936\pard\plain{\fonttbl{\f0\fnil\fcharset0\fprq2 Times New Roman;}}{\colortbl;\red8\green0\blue0;}{\f0\fs20\cf1 (}{\f0\fs20\i\cf1 0}{\f0\fs20\cf1 )}}"/>
    <w:docVar w:name=" ADDIN NE.CacheRef.{13D3B758-6EEA-4018-B2EE-35235A0EACB5}" w:val="{\rtf1\ansi\ansicpg936\pard\plain{\fonttbl{\f0\fnil\fcharset0\fprq2 Times New Roman;}}{\colortbl;\red0\green0\blue0;}{\f0\fs24\super\cf1 4}{\f0\fs24\super\cf1 ,}{\f0\fs24\super\cf1 5}}"/>
    <w:docVar w:name=" ADDIN NE.CacheRef.{174CC997-C88C-4108-BEB3-9CC8752E9CD6}" w:val="{\rtf1\ansi\ansicpg936\pard\plain{\fonttbl{\f0\fnil\fcharset0\fprq2 Times New Roman;}}{\colortbl;\red0\green0\blue255;}{\f0\fs24\super\cf1 6}}"/>
    <w:docVar w:name=" ADDIN NE.CacheRef.{180CD066-FCC8-447E-89C0-E2C6DE107A6A}" w:val="{\rtf1\ansi\ansicpg936\pard\plain{\fonttbl{\f0\fnil\fcharset0\fprq2 Times New Roman;}}{\colortbl;\red8\green0\blue0;}{\f0\fs24\cf1 (}{\f0\fs24\i\cf1 91}{\f0\fs24\cf1 )}}"/>
    <w:docVar w:name=" ADDIN NE.CacheRef.{182D4211-0510-43AE-ACEE-102ABA9AE2AE}" w:val="{\rtf1\ansi\ansicpg936\pard\plain{\fonttbl{\f0\fnil\fcharset0\fprq2 Times New Roman;}}{\colortbl;\red8\green0\blue0;}{\f0\fs20\cf1 (}{\f0\fs20\i\cf1 0}{\f0\fs20\i\cf1 1}{\f0\fs20\cf1 , }{\f0\fs20\i\cf1 1}{\f0\fs20\cf1 )}}"/>
    <w:docVar w:name=" ADDIN NE.CacheRef.{1939FF1E-4AB3-4E17-A7AE-A47C8F166BA0}" w:val="{\rtf1\ansi\ansicpg936\pard\plain{\fonttbl{\f0\fnil\fcharset0\fprq2 Times New Roman;}}{\colortbl;\red0\green0\blue255;}{\f0\fs24\cf1 (}{\f0\fs24\i\cf1 61}{\f0\fs24\cf1 )}}"/>
    <w:docVar w:name=" ADDIN NE.CacheRef.{19B39A20-B621-45F0-A9EB-D7C5788D688F}" w:val="{\rtf1\ansi\ansicpg936\pard\plain{\fonttbl{\f0\fnil\fcharset0\fprq2 Times New Roman;}}{\colortbl;\red0\green0\blue255;}{\f0\fs24\super\cf1 26}}"/>
    <w:docVar w:name=" ADDIN NE.CacheRef.{1ADCD59F-B1C1-4072-8950-11C6F67918D3}" w:val="{\rtf1\ansi\ansicpg936\pard\plain{\fonttbl{\f0\fnil\fcharset0\fprq2 Times New Roman;}}{\colortbl;\red8\green0\blue0;}{\f0\fs24\cf1 (}{\f0\fs24\i\cf1 0}{\f0\fs24\cf1 )}}"/>
    <w:docVar w:name=" ADDIN NE.CacheRef.{1B73C396-8567-469C-8FE7-BACAD3C128E5}" w:val="{\rtf1\ansi\ansicpg936\pard\plain{\fonttbl{\f0\fnil\fcharset0\fprq2 Times New Roman;}}{\colortbl;\red8\green0\blue0;}{\f0\fs20\cf1 (}{\f0\fs20\i\cf1 0}{\f0\fs20\cf1 )}}"/>
    <w:docVar w:name=" ADDIN NE.CacheRef.{1D82625C-E86B-4524-AF76-A5ECC917D515}" w:val="{\rtf1\ansi\ansicpg936\pard\plain{\fonttbl{\f0\fnil\fcharset0\fprq2 Times New Roman;}}{\colortbl;\red8\green0\blue0;}{\f0\fs20\cf1 (}{\f0\fs20\i\cf1 70}{\f0\fs20\cf1 )}}"/>
    <w:docVar w:name=" ADDIN NE.CacheRef.{1F4080BA-C7B9-455F-9560-B04F113559FF}" w:val="{\rtf1\ansi\ansicpg936\pard\plain{\fonttbl{\f0\fnil\fcharset0\fprq2 Times New Roman;}}{\colortbl;\red8\green0\blue0;}{\f0\fs20\cf1 (}{\f0\fs20\i\cf1 0}{\f0\fs20\cf1 )}}"/>
    <w:docVar w:name=" ADDIN NE.CacheRef.{1F86DAFD-DC69-41CF-B9C7-7584473428EC}" w:val="{\rtf1\ansi\ansicpg936\pard\plain{\fonttbl{\f0\fnil\fcharset0\fprq2 Times New Roman;}}{\colortbl;\red8\green0\blue0;}{\f0\fs24\cf1 (}{\f0\fs24\i\cf1 58}{\f0\fs24\cf1 , }{\f0\fs24\i\cf1 59}{\f0\fs24\cf1 )}}"/>
    <w:docVar w:name=" ADDIN NE.CacheRef.{1FF55BBA-15A6-4DAA-A474-9191AA375442}" w:val="{\rtf1\ansi\ansicpg936\pard\plain{\fonttbl{\f0\fnil\fcharset0\fprq2 Times New Roman;}}{\colortbl;\red8\green0\blue0;}{\f0\fs24\cf1 (}{\f0\fs24\i\cf1 76}{\f0\fs24\cf1 , }{\f0\fs24\i\cf1 77}{\f0\fs24\cf1 )}}"/>
    <w:docVar w:name=" ADDIN NE.CacheRef.{20ACA5D4-C9BD-420C-9C3E-4C5AA0B9AF25}" w:val="{\rtf1\ansi\ansicpg936\pard\plain{\fonttbl{\f0\fnil\fcharset0\fprq2 Times New Roman;}}{\colortbl;\red8\green0\blue0;}{\f0\fs20\cf1 (}{\f0\fs20\i\cf1 0}{\f0\fs20\i\cf1 1}{\f0\fs20\cf1 , }{\f0\fs20\i\cf1 1}{\f0\fs20\cf1 )}}"/>
    <w:docVar w:name=" ADDIN NE.CacheRef.{276CD911-B0D8-4116-97A9-739C37A080AA}" w:val="{\rtf1\ansi\ansicpg936\pard\plain{\fonttbl{\f0\fnil\fcharset0\fprq2 Times New Roman;}}{\colortbl;\red0\green0\blue255;}{\f0\fs24\super\cf1 50}}"/>
    <w:docVar w:name=" ADDIN NE.CacheRef.{27A94E4B-9C90-422E-B41A-4C0EDE5F8434}" w:val="{\rtf1\ansi\ansicpg936\pard\plain{\fonttbl{\f0\fnil\fcharset0\fprq2 Times New Roman;}}{\colortbl;\red8\green0\blue0;}{\f0\fs24\cf1 (}{\f0\fs24\i\cf1 53}{\f0\fs24\cf1 )}}"/>
    <w:docVar w:name=" ADDIN NE.CacheRef.{27F5D9E2-3E73-4EC4-8174-BB11FFCF0BBF}" w:val="{\rtf1\ansi\ansicpg936\pard\plain{\fonttbl{\f0\fnil\fcharset0\fprq2 Times New Roman;}}{\colortbl;\red8\green0\blue0;}{\f0\fs24\cf1 (}{\f0\fs24\i\cf1 66}{\f0\fs24\cf1 )}}"/>
    <w:docVar w:name=" ADDIN NE.CacheRef.{28100718-B0F0-4932-BA91-D545C5E9F2EF}" w:val="{\rtf1\ansi\ansicpg936\pard\plain{\fonttbl{\f0\fnil\fcharset0\fprq2 Times New Roman;}}{\colortbl;\red8\green0\blue0;}{\f0\fs24\cf1 (}{\f0\fs24\i\cf1 56}{\f0\fs24\cf1 )}}"/>
    <w:docVar w:name=" ADDIN NE.CacheRef.{28B44973-0FCC-4C64-8E43-004C53E8A24F}" w:val="{\rtf1\ansi\ansicpg936\pard\plain{\fonttbl{\f0\fnil\fcharset0\fprq2 Times New Roman;}}{\colortbl;\red8\green0\blue0;}{\f0\fs20\cf1 (}{\f0\fs20\i\cf1 68}{\f0\fs20\cf1 )}}"/>
    <w:docVar w:name=" ADDIN NE.CacheRef.{2AD7B009-DFFF-4988-AE6C-B60F11AEB0D9}" w:val="{\rtf1\ansi\ansicpg936\pard\plain{\fonttbl{\f0\fnil\fcharset0\fprq2 Times New Roman;}}{\colortbl;\red8\green0\blue0;}{\f0\fs24\cf1 (}{\f0\fs24\i\cf1 50}{\f0\fs24\cf1 )}}"/>
    <w:docVar w:name=" ADDIN NE.CacheRef.{2C87E997-041B-4DFF-B460-76F8E5F51B38}" w:val="{\rtf1\ansi\ansicpg936\pard\plain{\fonttbl{\f0\fnil\fcharset134\fprq2 Times;}}{\colortbl;\red0\green0\blue255;}{\f0\fs24\cf1 (}{\f0\fs24\i\cf1 49}{\f0\fs24\cf1 )}}"/>
    <w:docVar w:name=" ADDIN NE.CacheRef.{2E526B57-A051-4DBC-901D-3705840A0D31}" w:val="{\rtf1\ansi\ansicpg936\pard\plain{\fonttbl{\f0\fnil\fcharset0\fprq2 Times New Roman;}}{\colortbl;\red8\green0\blue0;}{\f0\fs24\cf1 (}{\f0\fs24\i\cf1 63}{\f0\fs24\cf1 )}}"/>
    <w:docVar w:name=" ADDIN NE.CacheRef.{3070AD07-CCA5-4627-A4DE-DBCB61F8520B}" w:val="{\rtf1\ansi\ansicpg936\pard\plain{\fonttbl{\f0\fnil\fcharset0\fprq2 Times New Roman;}}{\colortbl;\red0\green0\blue255;}{\f0\fs24\super\cf1 7}{\f0\fs24\super\cf1 -}{\f0\fs24\super\cf1 11}}"/>
    <w:docVar w:name=" ADDIN NE.CacheRef.{31661B04-1193-492B-835E-3834899B3703}" w:val="{\rtf1\ansi\ansicpg936\pard\plain{\fonttbl{\f0\fnil\fcharset0\fprq2 Times New Roman;}}{\colortbl;\red8\green0\blue0;}{\f0\fs20\cf1 (}{\f0\fs20\i\cf1 20}{\f0\fs20\cf1 -}{\f0\fs20\i\cf1 23}{\f0\fs20\cf1 )}}"/>
    <w:docVar w:name=" ADDIN NE.CacheRef.{35D6CEF8-DB88-4FB1-BADA-87B0E7C6448A}" w:val="{\rtf1\ansi\ansicpg936\pard\plain{\fonttbl{\f0\fnil\fcharset0\fprq2 Times New Roman;}}{\colortbl;\red8\green0\blue0;}{\f0\fs20\cf1 (}{\f0\fs20\i\cf1 0}{\f0\fs20\i\cf1 1}{\f0\fs20\cf1 , }{\f0\fs20\i\cf1 1}{\f0\fs20\cf1 )}}"/>
    <w:docVar w:name=" ADDIN NE.CacheRef.{397A9E73-063A-43A9-98EF-C6ADD69A32BF}" w:val="{\rtf1\ansi\ansicpg936\pard\plain{\fonttbl{\f0\fnil\fcharset0\fprq2 Times New Roman;}}{\colortbl;\red0\green0\blue255;}{\f0\fs24\super\cf1 36}}"/>
    <w:docVar w:name=" ADDIN NE.CacheRef.{39A06E52-C1C4-4E57-BE83-A80E3D541C6B}" w:val="{\rtf1\ansi\ansicpg936\pard\plain{\fonttbl{\f0\fnil\fcharset0\fprq2 Times New Roman;}}{\colortbl;\red8\green0\blue0;}{\f0\fs24\cf1 (}{\f0\fs24\i\cf1 0}{\f0\fs24\cf1 )}}"/>
    <w:docVar w:name=" ADDIN NE.CacheRef.{3D56A95E-A16A-46F4-AA5C-E36706AAE90F}" w:val="{\rtf1\ansi\ansicpg936\pard\plain{\fonttbl{\f0\fnil\fcharset0\fprq2 Times New Roman;}}{\colortbl;\red8\green0\blue0;}{\f0\fs20\cf1 (}{\f0\fs20\i\cf1 0}{\f0\fs20\i\cf1 1}{\f0\fs20\cf1 , }{\f0\fs20\i\cf1 1}{\f0\fs20\cf1 , }{\f0\fs20\i\cf1 1}{\f0\fs20\cf1 )}}"/>
    <w:docVar w:name=" ADDIN NE.CacheRef.{3E942241-C353-4311-8068-94CFC762FA96}" w:val="{\rtf1\ansi\ansicpg936\pard\plain{\fonttbl{\f0\fnil\fcharset134\fprq2 Times;}}{\colortbl;\red0\green0\blue255;}{\f0\fs24\cf1 (}{\f0\fs24\i\cf1 54}{\f0\fs24\cf1 )}}"/>
    <w:docVar w:name=" ADDIN NE.CacheRef.{401D3B47-D695-4E80-B60D-B14509CD2BBA}" w:val="{\rtf1\ansi\ansicpg936\pard\plain{\fonttbl{\f0\fnil\fcharset0\fprq2 Times New Roman;}}{\colortbl;\red8\green0\blue0;}{\f0\fs24\cf1 (}{\f0\fs24\i\cf1 42}{\f0\fs24\cf1 -}{\f0\fs24\i\cf1 44}{\f0\fs24\cf1 )}}"/>
    <w:docVar w:name=" ADDIN NE.CacheRef.{40CB52C0-982C-44A7-B6F4-89B9D431079A}" w:val="{\rtf1\ansi\ansicpg936\pard\plain{\fonttbl{\f0\fnil\fcharset0\fprq2 Times New Roman;}}{\colortbl;\red0\green0\blue255;}{\f0\fs24\super\cf1 33}}"/>
    <w:docVar w:name=" ADDIN NE.CacheRef.{42488B71-3975-4D31-B328-3C70F64B38D5}" w:val="{\rtf1\ansi\ansicpg936\pard\plain{\fonttbl{\f0\fnil\fcharset0\fprq2 Times New Roman;}}{\colortbl;\red0\green0\blue255;}{\f0\fs24\cf1 (}{\f0\fs24\i\cf1 59}{\f0\fs24\cf1 )}}"/>
    <w:docVar w:name=" ADDIN NE.CacheRef.{43047DC5-A4FD-41E5-8522-800FDD89AA0F}" w:val="{\rtf1\ansi\ansicpg936\pard\plain{\fonttbl{\f0\fnil\fcharset0\fprq2 Times New Roman;}}{\colortbl;\red8\green0\blue0;}{\f0\fs24\cf1 (}{\f0\fs24\i\cf1 41}{\f0\fs24\cf1 )}}"/>
    <w:docVar w:name=" ADDIN NE.CacheRef.{436848E9-3423-40D2-A04E-5DE0064BC9AE}" w:val="{\rtf1\ansi\ansicpg936\pard\plain{\fonttbl{\f0\fnil\fcharset0\fprq2 Times New Roman;}}{\colortbl;\red8\green0\blue0;}{\f0\fs24\cf1 (}{\f0\fs24\i\cf1 0}{\f0\fs24\cf1 )}}"/>
    <w:docVar w:name=" ADDIN NE.CacheRef.{4390A6FD-A54D-43B4-BE17-27B843143075}" w:val="{\rtf1\ansi\ansicpg936\pard\plain{\fonttbl{\f0\fnil\fcharset0\fprq2 Times New Roman;}}{\colortbl;\red0\green0\blue255;}{\f0\fs24\super\cf1 22}{\f0\fs24\super\cf1 -}{\f0\fs24\super\cf1 25}}"/>
    <w:docVar w:name=" ADDIN NE.CacheRef.{439E803D-8515-4709-A706-E6F49253305C}" w:val="{\rtf1\ansi\ansicpg936\pard\plain{\fonttbl{\f0\fnil\fcharset0\fprq2 Times New Roman;}}{\colortbl;\red0\green0\blue255;}{\f0\fs24\super\cf1 42}}"/>
    <w:docVar w:name=" ADDIN NE.CacheRef.{468386CB-BAD5-4196-B144-506FC5F9CAE8}" w:val="{\rtf1\ansi\ansicpg936\pard\plain{\fonttbl{\f0\fnil\fcharset0\fprq2 Times New Roman;}}{\colortbl;\red0\green0\blue255;}{\f0\fs24\super\cf1 18}{\f0\fs24\super\cf1 -}{\f0\fs24\super\cf1 21}}"/>
    <w:docVar w:name=" ADDIN NE.CacheRef.{4A3F0C17-A657-40A8-986B-75D382FF1BAA}" w:val="{\rtf1\ansi\ansicpg936\pard\plain{\fonttbl{\f0\fnil\fcharset0\fprq2 Times New Roman;}}{\colortbl;\red8\green0\blue0;}{\f0\fs24\cf1 (}{\f0\fs24\i\cf1 98}{\f0\fs24\cf1 )}}"/>
    <w:docVar w:name=" ADDIN NE.CacheRef.{4BEF957C-BCAF-4E20-A308-91A7FE273A4D}" w:val="{\rtf1\ansi\ansicpg936\pard\plain{\fonttbl{\f0\fnil\fcharset0\fprq2 Times New Roman;}}{\colortbl;\red0\green0\blue255;}{\f0\fs24\super\cf1 36}}"/>
    <w:docVar w:name=" ADDIN NE.CacheRef.{4C8F339C-320D-4ACF-8D63-352F2EEF14CE}" w:val="{\rtf1\ansi\ansicpg936\pard\plain{\fonttbl{\f0\fnil\fcharset0\fprq2 Times New Roman;}}{\colortbl;\red8\green0\blue0;}{\f0\fs24\cf1 (}{\f0\fs24\i\cf1 45}{\f0\fs24\cf1 )}}"/>
    <w:docVar w:name=" ADDIN NE.CacheRef.{4CBA6F4D-5A0E-4FE7-96CA-581E7D8CF155}" w:val="{\rtf1\ansi\ansicpg936\pard\plain{\fonttbl{\f0\fnil\fcharset0\fprq2 Times New Roman;}}{\colortbl;\red0\green0\blue255;}{\f0\fs24\cf1 (}{\f0\fs24\i\cf1 58}{\f0\fs24\cf1 )}}"/>
    <w:docVar w:name=" ADDIN NE.CacheRef.{4E190DA9-24AB-45DA-ABB3-ADDC5EF3B8E7}" w:val="{\rtf1\ansi\ansicpg936\pard\plain{\fonttbl{\f0\fnil\fcharset0\fprq2 Times New Roman;}}{\colortbl;\red8\green0\blue0;}{\f0\fs20\cf1 (}{\f0\fs20\i\cf1 0}{\f0\fs20\i\cf1 1}{\f0\fs20\cf1 , }{\f0\fs20\i\cf1 1}{\f0\fs20\cf1 , }{\f0\fs20\i\cf1 1}{\f0\fs20\cf1 , }{\f0\fs20\i\cf1 1}{\f0\fs20\cf1 )}}"/>
    <w:docVar w:name=" ADDIN NE.CacheRef.{4EDFEB1B-816E-4D99-B3D9-AFB58DF0278B}" w:val="{\rtf1\ansi\ansicpg936\pard\plain{\fonttbl{\f0\fnil\fcharset0\fprq2 Times New Roman;}}{\colortbl;\red8\green0\blue0;}{\f0\fs24\cf1 (}{\f0\fs24\i\cf1 65}{\f0\fs24\cf1 )}}"/>
    <w:docVar w:name=" ADDIN NE.CacheRef.{55B4D7CE-CFA8-4C21-9219-C4CCD8F076C5}" w:val="{\rtf1\ansi\ansicpg936\pard\plain{\fonttbl{\f0\fnil\fcharset0\fprq2 Times New Roman;}}{\colortbl;\red8\green0\blue0;}{\f0\fs20\cf1 (}{\f0\fs20\i\cf1 0}{\f0\fs20\i\cf1 1}{\f0\fs20\cf1 , }{\f0\fs20\i\cf1 1}{\f0\fs20\cf1 , }{\f0\fs20\i\cf1 1}{\f0\fs20\cf1 , }{\f0\fs20\i\cf1 1}{\f0\fs20\cf1 )}}"/>
    <w:docVar w:name=" ADDIN NE.CacheRef.{58A6DF84-4699-4871-8AF0-359D3AA8DB68}" w:val="{\rtf1\ansi\ansicpg936\pard\plain{\fonttbl{\f0\fnil\fcharset0\fprq2 Times New Roman;}}{\colortbl;\red0\green0\blue255;}{\f0\fs24\cf1 (}{\f0\fs24\i\cf1 36}{\f0\fs24\cf1 )}}"/>
    <w:docVar w:name=" ADDIN NE.CacheRef.{5A05042D-74E5-4E36-A5FF-3068602ED835}" w:val="{\rtf1\ansi\ansicpg936\pard\plain{\fonttbl{\f0\fnil\fcharset0\fprq2 Times New Roman;}}{\colortbl;\red8\green0\blue0;}{\f0\fs20\cf1 (}{\f0\fs20\i\cf1 64}{\f0\fs20\cf1 , }{\f0\fs20\i\cf1 65}{\f0\fs20\cf1 )}}"/>
    <w:docVar w:name=" ADDIN NE.CacheRef.{5F74F552-4EA9-4FE8-9F58-248C2522DC54}" w:val="{\rtf1\ansi\ansicpg936\pard\plain{\fonttbl{\f0\fnil\fcharset134\fprq2 Times;}}{\colortbl;\red0\green0\blue255;}{\f0\fs24\cf1 (}{\f0\fs24\i\cf1 53}{\f0\fs24\cf1 )}}"/>
    <w:docVar w:name=" ADDIN NE.CacheRef.{617F2FC1-E1CE-4272-A71D-CA4F80B3FFA9}" w:val="{\rtf1\ansi\ansicpg936\pard\plain{\fonttbl{\f0\fnil\fcharset0\fprq2 Times New Roman;}}{\colortbl;\red8\green0\blue0;}{\f0\fs20\cf1 (}{\f0\fs20\i\cf1 0}{\f0\fs20\i\cf1 1}{\f0\fs20\cf1 , }{\f0\fs20\i\cf1 1}{\f0\fs20\cf1 )}}"/>
    <w:docVar w:name=" ADDIN NE.CacheRef.{6328CA35-9AEC-47DD-AE4B-B6C2743FE3D0}" w:val="{\rtf1\ansi\ansicpg936\pard\plain{\fonttbl{\f0\fnil\fcharset0\fprq2 Times New Roman;}}{\colortbl;\red0\green0\blue0;}{\f0\fs24\super\cf1 1}}"/>
    <w:docVar w:name=" ADDIN NE.CacheRef.{659D7B51-83CA-4928-A193-518731E6D4B7}" w:val="{\rtf1\ansi\ansicpg936\pard\plain{\fonttbl{\f0\fnil\fcharset0\fprq2 Times New Roman;}}{\colortbl;\red0\green0\blue255;}{\f0\fs24\super\cf1 50}{\f0\fs24\super\cf1 ,}{\f0\fs24\super\cf1 53}}"/>
    <w:docVar w:name=" ADDIN NE.CacheRef.{6A39BC1A-C298-49D4-BD9A-3B07DD57AC8D}" w:val="{\rtf1\ansi\ansicpg936\pard\plain{\fonttbl{\f0\fnil\fcharset0\fprq2 Times New Roman;}}{\colortbl;\red8\green0\blue0;}{\f0\fs24\cf1 (}{\f0\fs24\i\cf1 0}{\f0\fs24\cf1 )}}"/>
    <w:docVar w:name=" ADDIN NE.CacheRef.{6B69C5A8-D272-43FA-A2C3-69A5003E35C8}" w:val="{\rtf1\ansi\ansicpg936\pard\plain{\fonttbl{\f0\fnil\fcharset0\fprq2 Times New Roman;}}{\colortbl;\red0\green0\blue255;}{\f0\fs24\super\cf1 42}}"/>
    <w:docVar w:name=" ADDIN NE.CacheRef.{6FBB3F52-48F2-47DB-9FA9-E79D192FCE66}" w:val="{\rtf1\ansi\ansicpg936\pard\plain{\fonttbl{\f0\fnil\fcharset0\fprq2 Times New Roman;}}{\colortbl;\red8\green0\blue0;}{\f0\fs20\cf1 (}{\f0\fs20\i\cf1 0}{\f0\fs20\i\cf1 1}{\f0\fs20\cf1 , }{\f0\fs20\i\cf1 1}{\f0\fs20\cf1 )}}"/>
    <w:docVar w:name=" ADDIN NE.CacheRef.{73FE67BA-BFF9-4764-B395-C1A016D8AE56}" w:val="{\rtf1\ansi\ansicpg936\pard\plain{\fonttbl{\f0\fnil\fcharset0\fprq2 Times New Roman;}}{\colortbl;\red8\green0\blue0;}{\f0\fs24\cf1 (}{\f0\fs24\i\cf1 0}{\f0\fs24\cf1 )}}"/>
    <w:docVar w:name=" ADDIN NE.CacheRef.{75624443-38F1-44D2-B517-B45FD01F6EDE}" w:val="{\rtf1\ansi\ansicpg936\pard\plain{\fonttbl{\f0\fnil\fcharset0\fprq2 Times New Roman;}}{\colortbl;\red8\green0\blue0;}{\f0\fs24\cf1 (}{\f0\fs24\i\cf1 70}{\f0\fs24\cf1 )}}"/>
    <w:docVar w:name=" ADDIN NE.CacheRef.{775004F9-5402-4F9D-92DD-E0903A1F4CE5}" w:val="{\rtf1\ansi\ansicpg936\pard\plain{\fonttbl{\f0\fnil\fcharset0\fprq2 Times New Roman;}}{\colortbl;\red8\green0\blue0;}{\f0\fs24\cf1 (}{\f0\fs24\i\cf1 46}{\f0\fs24\cf1 -}{\f0\fs24\i\cf1 48}{\f0\fs24\cf1 )}}"/>
    <w:docVar w:name=" ADDIN NE.CacheRef.{792E9B5D-4EB4-461E-887E-4115B1B01FC8}" w:val="{\rtf1\ansi\ansicpg936\pard\plain{\fonttbl{\f0\fnil\fcharset0\fprq2 Times New Roman;}}{\colortbl;\red8\green0\blue0;}{\f0\fs24\cf1 (}{\f0\fs24\i\cf1 81}{\f0\fs24\cf1 )}}"/>
    <w:docVar w:name=" ADDIN NE.CacheRef.{794F0DBB-F2B4-4DE5-9D6C-289316988A3C}" w:val="{\rtf1\ansi\ansicpg936\pard\plain{\fonttbl{\f0\fnil\fcharset0\fprq2 Times New Roman;}}{\colortbl;\red0\green0\blue255;}{\f0\fs24\super\cf1 42}}"/>
    <w:docVar w:name=" ADDIN NE.CacheRef.{7AA35EC8-2D05-4A96-A114-0403E9D4E705}" w:val="{\rtf1\ansi\ansicpg936\pard\plain{\fonttbl{\f0\fnil\fcharset0\fprq2 Times New Roman;}}{\colortbl;\red8\green0\blue0;}{\f0\fs24\cf1 (}{\f0\fs24\i\cf1 0}{\f0\fs24\cf1 )}}"/>
    <w:docVar w:name=" ADDIN NE.CacheRef.{7D57FF00-CC56-4991-8C55-7FAF5CD2E239}" w:val="{\rtf1\ansi\ansicpg936\pard\plain{\fonttbl{\f0\fnil\fcharset0\fprq2 Times New Roman;}}{\colortbl;\red8\green0\blue0;}{\f0\fs20\cf1 (}{\f0\fs20\i\cf1 0}{\f0\fs20\cf1 )}}"/>
    <w:docVar w:name=" ADDIN NE.CacheRef.{7D731AC2-56CA-454F-A78A-FD60C484BDAC}" w:val="{\rtf1\ansi\ansicpg936\pard\plain{\fonttbl{\f0\fnil\fcharset0\fprq2 Times New Roman;}}{\colortbl;\red0\green0\blue255;}{\f0\fs24\super\cf1 46}{\f0\fs24\super\cf1 ,}{\f0\fs24\super\cf1 47}}"/>
    <w:docVar w:name=" ADDIN NE.CacheRef.{7DA161A3-9673-40B6-8ECB-1B4EBFAEC726}" w:val="{\rtf1\ansi\ansicpg936\pard\plain{\fonttbl{\f0\fnil\fcharset0\fprq2 Times New Roman;}}{\colortbl;\red8\green0\blue0;}{\f0\fs20\cf1 (}{\f0\fs20\i\cf1 0}{\f0\fs20\i\cf1 1}{\f0\fs20\cf1 , }{\f0\fs20\i\cf1 1}{\f0\fs20\cf1 , }{\f0\fs20\i\cf1 1}{\f0\fs20\cf1 )}}"/>
    <w:docVar w:name=" ADDIN NE.CacheRef.{7E4FD5B5-8826-433D-B914-408C5C731063}" w:val="{\rtf1\ansi\ansicpg936\pard\plain{\fonttbl{\f0\fnil\fcharset0\fprq2 Times New Roman;}}{\colortbl;\red8\green0\blue0;}{\f0\fs20\cf1 (}{\f0\fs20\i\cf1 0}{\f0\fs20\cf1 )}}"/>
    <w:docVar w:name=" ADDIN NE.CacheRef.{7FD05AB8-EEBD-4B07-8D6B-30C07DCFE3D5}" w:val="{\rtf1\ansi\ansicpg936\pard\plain{\fonttbl{\f0\fnil\fcharset0\fprq2 Times New Roman;}}{\colortbl;\red0\green0\blue255;}{\f0\fs24\super\cf1 7}}"/>
    <w:docVar w:name=" ADDIN NE.CacheRef.{80BAD1F2-801B-4434-8479-81A06BEA54D0}" w:val="{\rtf1\ansi\ansicpg936\pard\plain{\fonttbl{\f0\fnil\fcharset0\fprq2 Times New Roman;}}{\colortbl;\red0\green0\blue255;}{\f0\fs24\super\cf1 36}}"/>
    <w:docVar w:name=" ADDIN NE.CacheRef.{80D63A43-18A2-477A-917B-E646DFEF021B}" w:val="{\rtf1\ansi\ansicpg936\pard\plain{\fonttbl{\f0\fnil\fcharset0\fprq2 Times New Roman;}}{\colortbl;\red0\green0\blue255;}{\f0\fs24\cf1 (}{\f0\fs24\i\cf1 49}{\f0\fs24\cf1 )}}"/>
    <w:docVar w:name=" ADDIN NE.CacheRef.{87DB695B-ADFF-42F3-B3D6-3A9D623B0319}" w:val="{\rtf1\ansi\ansicpg936\pard\plain{\fonttbl{\f0\fnil\fcharset0\fprq2 Times New Roman;}}{\colortbl;\red8\green0\blue0;}{\f0\fs20\cf1 (}{\f0\fs20\i\cf1 0}{\f0\fs20\cf1 )}}"/>
    <w:docVar w:name=" ADDIN NE.CacheRef.{899CC725-87CD-408B-AA58-BBBC4F495126}" w:val="{\rtf1\ansi\ansicpg936\pard\plain{\fonttbl{\f0\fnil\fcharset0\fprq2 Times New Roman;}}{\colortbl;\red8\green0\blue0;}{\f0\fs24\cf1 (}{\f0\fs24\i\cf1 78}{\f0\fs24\cf1 )}}"/>
    <w:docVar w:name=" ADDIN NE.CacheRef.{89EB1498-119C-454C-A169-1F6874523733}" w:val="{\rtf1\ansi\ansicpg936\pard\plain{\fonttbl{\f0\fnil\fcharset0\fprq2 Times New Roman;}}{\colortbl;\red8\green0\blue0;}{\f0\fs20\cf1 (}{\f0\fs20\i\cf1 11}{\f0\fs20\cf1 -}{\f0\fs20\i\cf1 13}{\f0\fs20\cf1 )}}"/>
    <w:docVar w:name=" ADDIN NE.CacheRef.{8A663294-C4CB-44CD-B0D7-8D2D321D1942}" w:val="{\rtf1\ansi\ansicpg936\pard\plain{\fonttbl{\f0\fnil\fcharset0\fprq2 Times New Roman;}}{\colortbl;\red8\green0\blue0;}{\f0\fs20\cf1 (}{\f0\fs20\i\cf1 61}{\f0\fs20\cf1 )}}"/>
    <w:docVar w:name=" ADDIN NE.CacheRef.{8ABF0F1B-8D01-4A14-BCF2-F7D90DC665A6}" w:val="{\rtf1\ansi\ansicpg936\pard\plain{\fonttbl{\f0\fnil\fcharset0\fprq2 Times New Roman;}}{\colortbl;\red8\green0\blue0;}{\f0\fs24\cf1 (}{\f0\fs24\i\cf1 41}{\f0\fs24\cf1 )}}"/>
    <w:docVar w:name=" ADDIN NE.CacheRef.{8BE0D326-2674-4D74-8A9D-F26FF24322F4}" w:val="{\rtf1\ansi\ansicpg936\pard\plain{\fonttbl{\f0\fnil\fcharset0\fprq2 Times New Roman;}}{\colortbl;\red8\green0\blue0;}{\f0\fs24\cf1 (}{\f0\fs24\i\cf1 0}{\f0\fs24\cf1 )}}"/>
    <w:docVar w:name=" ADDIN NE.CacheRef.{8EC0DAB9-A8FA-4689-9340-6776F62DD524}" w:val="{\rtf1\ansi\ansicpg936\pard\plain{\fonttbl{\f0\fnil\fcharset0\fprq2 Times New Roman;}}{\colortbl;\red8\green0\blue0;}{\f0\fs24\cf1 (}{\f0\fs24\i\cf1 0}{\f0\fs24\i\cf1 1}{\f0\fs24\cf1 , }{\f0\fs24\i\cf1 1}{\f0\fs24\cf1 )}}"/>
    <w:docVar w:name=" ADDIN NE.CacheRef.{90B23248-1116-48DB-A3A0-BB3692900B39}" w:val="{\rtf1\ansi\ansicpg936\pard\plain{\fonttbl{\f0\fnil\fcharset0\fprq2 Times New Roman;}}{\colortbl;\red0\green0\blue255;}{\f0\fs24\super\cf1 38}{\f0\fs24\super\cf1 ,}{\f0\fs24\super\cf1 39}}"/>
    <w:docVar w:name=" ADDIN NE.CacheRef.{90C5BE16-461D-46EF-8787-2C388CDAF001}" w:val="{\rtf1\ansi\ansicpg936\pard\plain{\fonttbl{\f0\fnil\fcharset0\fprq2 Times New Roman;}}{\colortbl;\red0\green0\blue0;}{\f0\fs24\super\cf1 2}}"/>
    <w:docVar w:name=" ADDIN NE.CacheRef.{91045C90-BD43-4ECE-BD45-4960D2742C49}" w:val="{\rtf1\ansi\ansicpg936\pard\plain{\fonttbl{\f0\fnil\fcharset0\fprq2 Times New Roman;}}{\colortbl;\red8\green0\blue0;}{\f0\fs20\cf1 (}{\f0\fs20\i\cf1 0}{\f0\fs20\cf1 )}}"/>
    <w:docVar w:name=" ADDIN NE.CacheRef.{9260415B-D96C-45CC-BD02-57E7D89359C0}" w:val="{\rtf1\ansi\ansicpg936\pard\plain{\fonttbl{\f0\fnil\fcharset0\fprq2 Times New Roman;}}{\colortbl;\red8\green0\blue0;}{\f0\fs20\cf1 (}{\f0\fs20\i\cf1 0}{\f0\fs20\cf1 )}}"/>
    <w:docVar w:name=" ADDIN NE.CacheRef.{9497DC37-66BF-491F-A449-FF4BD75E65B1}" w:val="{\rtf1\ansi\ansicpg936\pard\plain{\fonttbl{\f0\fnil\fcharset0\fprq2 Times New Roman;}}{\colortbl;\red8\green0\blue0;}{\f0\fs20\cf1 (}{\f0\fs20\i\cf1 16}{\f0\fs20\cf1 -}{\f0\fs20\i\cf1 19}{\f0\fs20\cf1 )}}"/>
    <w:docVar w:name=" ADDIN NE.CacheRef.{97161CD2-0C87-4BA0-BD5E-5541C37AA128}" w:val="{\rtf1\ansi\ansicpg936\pard\plain{\fonttbl{\f0\fnil\fcharset0\fprq2 Times New Roman;}}{\colortbl;\red8\green0\blue0;}{\f0\fs20\cf1 (}{\f0\fs20\i\cf1 1}{\f0\fs20\cf1 -}{\f0\fs20\i\cf1 4}{\f0\fs20\cf1 )}}"/>
    <w:docVar w:name=" ADDIN NE.CacheRef.{9777C74F-F46D-494B-9CC5-062B9A6BF51E}" w:val="{\rtf1\ansi\ansicpg936\pard\plain{\fonttbl{\f0\fnil\fcharset0\fprq2 Times New Roman;}}{\colortbl;\red0\green0\blue255;}{\f0\fs24\super\cf1 12}{\f0\fs24\super\cf1 -}{\f0\fs24\super\cf1 14}}"/>
    <w:docVar w:name=" ADDIN NE.CacheRef.{98C69333-8292-4C8E-AE9D-20498465E9B1}" w:val="{\rtf1\ansi\ansicpg936\pard\plain{\fonttbl{\f0\fnil\fcharset0\fprq2 Times New Roman;}}{\colortbl;\red0\green0\blue255;}{\f0\fs24\super\cf1 30}{\f0\fs24\super\cf1 -}{\f0\fs24\super\cf1 32}}"/>
    <w:docVar w:name=" ADDIN NE.CacheRef.{99AE51A1-F224-4979-AC42-9238B5933A34}" w:val="{\rtf1\ansi\ansicpg936\pard\plain{\fonttbl{\f0\fnil\fcharset0\fprq2 Times New Roman;}}{\colortbl;\red0\green0\blue255;}{\f0\fs24\cf1 (}{\f0\fs24\i\cf1 13}{\f0\fs24\cf1 )}}"/>
    <w:docVar w:name=" ADDIN NE.CacheRef.{9AF2C72D-924C-46FD-B988-72CB70BC0EF3}" w:val="{\rtf1\ansi\ansicpg936\pard\plain{\fonttbl{\f0\fnil\fcharset0\fprq2 Times New Roman;}}{\colortbl;\red0\green0\blue255;}{\f0\fs24\cf1 (}{\f0\fs24\i\cf1 45}{\f0\fs24\cf1 )}}"/>
    <w:docVar w:name=" ADDIN NE.CacheRef.{9EDBCC5A-B4B6-4D88-9C5B-C8CFB08DB237}" w:val="{\rtf1\ansi\ansicpg936\pard\plain{\fonttbl{\f0\fnil\fcharset0\fprq2 Times New Roman;}}{\colortbl;\red8\green0\blue0;}{\f0\fs24\cf1 (}{\f0\fs24\i\cf1 0}{\f0\fs24\cf1 )}}"/>
    <w:docVar w:name=" ADDIN NE.CacheRef.{A1AFAABE-2609-4DAF-8D52-5A6E86D9CDB4}" w:val="{\rtf1\ansi\ansicpg936\pard\plain{\fonttbl{\f0\fnil\fcharset0\fprq2 Times New Roman;}}{\colortbl;\red0\green0\blue0;}{\f0\fs24\super\cf1 1}}"/>
    <w:docVar w:name=" ADDIN NE.CacheRef.{A1D6075F-A6A2-4700-80BE-3F8B2D788933}" w:val="{\rtf1\ansi\ansicpg936\pard\plain{\fonttbl{\f0\fnil\fcharset0\fprq2 Times New Roman;}}{\colortbl;\red0\green0\blue255;}{\f0\fs24\super\cf1 51}{\f0\fs24\super\cf1 ,}{\f0\fs24\super\cf1 52}}"/>
    <w:docVar w:name=" ADDIN NE.CacheRef.{A24E38C8-749C-49E5-88CA-6A9FC44DE3FB}" w:val="{\rtf1\ansi\ansicpg936\pard\plain{\fonttbl{\f0\fnil\fcharset0\fprq2 Times New Roman;}}{\colortbl;\red8\green0\blue0;}{\f0\fs24\cf1 (}{\f0\fs24\i\cf1 55}{\f0\fs24\cf1 )}}"/>
    <w:docVar w:name=" ADDIN NE.CacheRef.{A43315D3-0DB6-4469-ADCE-927A09682BE8}" w:val="{\rtf1\ansi\ansicpg936\pard\plain{\fonttbl{\f0\fnil\fcharset0\fprq2 Times New Roman;}}{\colortbl;\red0\green0\blue0;}{\f0\fs24\super\cf1 9}}"/>
    <w:docVar w:name=" ADDIN NE.CacheRef.{A6172338-6F8C-462D-9BE9-8A4662F3DBAE}" w:val="{\rtf1\ansi\ansicpg936\pard\plain{\fonttbl{\f0\fnil\fcharset0\fprq2 Times New Roman;}}{\colortbl;\red8\green0\blue0;}{\f0\fs20\cf1 (}{\f0\fs20\i\cf1 0}{\f0\fs20\cf1 )}}"/>
    <w:docVar w:name=" ADDIN NE.CacheRef.{A9CB7480-5DC7-4DC3-8D98-7FAD738AE64F}" w:val="{\rtf1\ansi\ansicpg936\pard\plain{\fonttbl{\f0\fnil\fcharset0\fprq2 Times New Roman;}}{\colortbl;\red8\green0\blue0;}{\f0\fs24\cf1 (}{\f0\fs24\i\cf1 57}{\f0\fs24\cf1 )}}"/>
    <w:docVar w:name=" ADDIN NE.CacheRef.{AA07F7F8-5E43-406D-BB05-0CA468705CA7}" w:val="{\rtf1\ansi\ansicpg936\pard\plain{\fonttbl{\f0\fnil\fcharset0\fprq2 Times New Roman;}}{\colortbl;\red8\green0\blue0;}{\f0\fs20\cf1 (}{\f0\fs20\i\cf1 151}{\f0\fs20\cf1 )}}"/>
    <w:docVar w:name=" ADDIN NE.CacheRef.{AAB830A3-CCA5-4980-9DCC-86ABC3D5B9E0}" w:val="{\rtf1\ansi\ansicpg936\pard\plain{\fonttbl{\f0\fnil\fcharset0\fprq2 Times New Roman;}}{\colortbl;\red8\green0\blue0;}{\f0\fs20\cf1 (}{\f0\fs20\i\cf1 66}{\f0\fs20\cf1 )}}"/>
    <w:docVar w:name=" ADDIN NE.CacheRef.{AB639336-91C0-43AB-99E4-E988F16687E3}" w:val="{\rtf1\ansi\ansicpg936\pard\plain{\fonttbl{\f0\fnil\fcharset0\fprq2 Times New Roman;}}{\colortbl;\red8\green0\blue0;}{\f0\fs24\cf1 (}{\f0\fs24\i\cf1 88}{\f0\fs24\cf1 -}{\f0\fs24\i\cf1 90}{\f0\fs24\cf1 )}}"/>
    <w:docVar w:name=" ADDIN NE.CacheRef.{AFF3002D-1B83-4085-AAAA-F6AD83384D6E}" w:val="{\rtf1\ansi\ansicpg936\pard\plain{\fonttbl{\f0\fnil\fcharset0\fprq2 Times New Roman;}}{\colortbl;\red8\green0\blue0;}{\f0\fs20\cf1 (}{\f0\fs20\i\cf1 7}{\f0\fs20\cf1 -}{\f0\fs20\i\cf1 10}{\f0\fs20\cf1 )}}"/>
    <w:docVar w:name=" ADDIN NE.CacheRef.{B1EA43ED-411F-4705-BCE8-1F44E0A53D32}" w:val="{\rtf1\ansi\ansicpg936\pard\plain{\fonttbl{\f0\fnil\fcharset0\fprq2 Times New Roman;}}{\colortbl;\red0\green0\blue255;}{\f0\fs24\super\cf1 33}}"/>
    <w:docVar w:name=" ADDIN NE.CacheRef.{B40EA0B3-E816-45CC-B3EF-30F3DAAD1804}" w:val="{\rtf1\ansi\ansicpg936\pard\plain{\fonttbl{\f0\fnil\fcharset0\fprq2 Times New Roman;}}{\colortbl;\red8\green0\blue0;}{\f0\fs20\cf1 (}{\f0\fs20\i\cf1 0}{\f0\fs20\i\cf1 1}{\f0\fs20\cf1 , }{\f0\fs20\i\cf1 1}{\f0\fs20\cf1 , }{\f0\fs20\i\cf1 1}{\f0\fs20\cf1 )}}"/>
    <w:docVar w:name=" ADDIN NE.CacheRef.{BB003E09-23B8-4A53-A6EB-510F4B3C4725}" w:val="{\rtf1\ansi\ansicpg936\pard\plain{\fonttbl{\f0\fnil\fcharset0\fprq2 Times New Roman;}}{\colortbl;\red0\green0\blue255;}{\f0\fs24\super\cf1 36}}"/>
    <w:docVar w:name=" ADDIN NE.CacheRef.{BB459566-51DB-40CB-8FE3-8AA87818978B}" w:val="{\rtf1\ansi\ansicpg936\pard\plain{\fonttbl{\f0\fnil\fcharset0\fprq2 Times New Roman;}}{\colortbl;\red0\green0\blue0;}{\f0\fs24\super\cf1 6}}"/>
    <w:docVar w:name=" ADDIN NE.CacheRef.{BE6ECC39-C4C7-41BB-8500-3E527FE7DF95}" w:val="{\rtf1\ansi\ansicpg936\pard\plain{\fonttbl{\f0\fnil\fcharset0\fprq2 Times New Roman;}}{\colortbl;\red8\green0\blue0;}{\f0\fs24\cf1 (}{\f0\fs24\i\cf1 0}{\f0\fs24\cf1 )}}"/>
    <w:docVar w:name=" ADDIN NE.CacheRef.{BFA8696D-1121-4533-B14E-6F8C36463BC9}" w:val="{\rtf1\ansi\ansicpg936\pard\plain{\fonttbl{\f0\fnil\fcharset0\fprq2 Times New Roman;}}{\colortbl;\red0\green0\blue255;}{\f0\fs24\cf1 (}{\f0\fs24\i\cf1 36}{\f0\fs24\cf1 )}}"/>
    <w:docVar w:name=" ADDIN NE.CacheRef.{C0D98493-B7D4-4219-A65C-4B92F21C896E}" w:val="{\rtf1\ansi\ansicpg936\pard\plain{\fonttbl{\f0\fnil\fcharset0\fprq2 Times New Roman;}}{\colortbl;\red8\green0\blue0;}{\f0\fs24\cf1 (}{\f0\fs24\i\cf1 82}{\f0\fs24\cf1 )}}"/>
    <w:docVar w:name=" ADDIN NE.CacheRef.{C53DCB52-9C22-44B5-B124-90B00DE762EA}" w:val="{\rtf1\ansi\ansicpg936\pard\plain{\fonttbl{\f0\fnil\fcharset0\fprq2 Times New Roman;}}{\colortbl;\red0\green0\blue255;}{\f0\fs24\super\cf1 33}}"/>
    <w:docVar w:name=" ADDIN NE.CacheRef.{C61E1EF2-C1A8-418A-87F2-3B0C5823EB68}" w:val="{\rtf1\ansi\ansicpg936\pard\plain{\fonttbl{\f0\fnil\fcharset0\fprq2 Times New Roman;}}{\colortbl;\red8\green0\blue0;}{\f0\fs20\cf1 (}{\f0\fs20\i\cf1 0}{\f0\fs20\i\cf1 1}{\f0\fs20\cf1 , }{\f0\fs20\i\cf1 1}{\f0\fs20\cf1 , }{\f0\fs20\i\cf1 1}{\f0\fs20\cf1 , }{\f0\fs20\i\cf1 1}{\f0\fs20\cf1 )}}"/>
    <w:docVar w:name=" ADDIN NE.CacheRef.{C7191DD6-540B-4683-8BAA-E96A5B633035}" w:val="{\rtf1\ansi\ansicpg936\pard\plain{\fonttbl{\f0\fnil\fcharset0\fprq2 Times New Roman;}}{\colortbl;\red0\green0\blue255;}{\f0\fs24\super\cf1 42}}"/>
    <w:docVar w:name=" ADDIN NE.CacheRef.{C89BBCB6-E471-4EB4-905B-CA7FE4CD08D3}" w:val="{\rtf1\ansi\ansicpg936\pard\plain{\fonttbl{\f0\fnil\fcharset0\fprq2 Times New Roman;}}{\colortbl;\red8\green0\blue0;}{\f0\fs24\cf1 (}{\f0\fs24\i\cf1 73}{\f0\fs24\cf1 , }{\f0\fs24\i\cf1 74}{\f0\fs24\cf1 )}}"/>
    <w:docVar w:name=" ADDIN NE.CacheRef.{C90E6DB3-BB59-4032-B461-AB1339B4EE31}" w:val="{\rtf1\ansi\ansicpg936\pard\plain{\fonttbl{\f0\fnil\fcharset0\fprq2 Times New Roman;}}{\colortbl;\red0\green0\blue255;}{\f0\fs24\super\cf1 33}}"/>
    <w:docVar w:name=" ADDIN NE.CacheRef.{CAA42B92-63BA-4F3E-90D0-612EDC76AD8A}" w:val="{\rtf1\ansi\ansicpg936\pard\plain{\fonttbl{\f0\fnil\fcharset0\fprq2 Times New Roman;}}{\colortbl;\red0\green0\blue0;}{\f0\fs24\super\cf1 3}}"/>
    <w:docVar w:name=" ADDIN NE.CacheRef.{CC30C122-2E49-469C-8E72-64D2AF748C77}" w:val="{\rtf1\ansi\ansicpg936\pard\plain{\fonttbl{\f0\fnil\fcharset0\fprq2 Times New Roman;}}{\colortbl;\red0\green0\blue255;}{\f0\fs24\super\cf1 44}{\f0\fs24\super\cf1 ,}{\f0\fs24\super\cf1 45}}"/>
    <w:docVar w:name=" ADDIN NE.CacheRef.{CD1DAD44-A51F-4518-A8D9-1A965BA89A0B}" w:val="{\rtf1\ansi\ansicpg936\pard\plain{\fonttbl{\f0\fnil\fcharset0\fprq2 Times New Roman;}}{\colortbl;\red8\green0\blue0;}{\f0\fs24\cf1 (}{\f0\fs24\i\cf1 46}{\f0\fs24\cf1 )}}"/>
    <w:docVar w:name=" ADDIN NE.CacheRef.{CD9D9E9D-6A06-451F-8CE6-3B16D5D82D01}" w:val="{\rtf1\ansi\ansicpg936\pard\plain{\fonttbl{\f0\fnil\fcharset0\fprq2 Times New Roman;}}{\colortbl;\red8\green0\blue0;}{\f0\fs20\cf1 (}{\f0\fs20\i\cf1 67}{\f0\fs20\cf1 )}}"/>
    <w:docVar w:name=" ADDIN NE.CacheRef.{D137713A-244D-4180-8193-AFB56A144717}" w:val="{\rtf1\ansi\ansicpg936\pard\plain{\fonttbl{\f0\fnil\fcharset0\fprq2 Times New Roman;}}{\colortbl;\red0\green0\blue255;}{\f0\fs24\super\cf1 42}}"/>
    <w:docVar w:name=" ADDIN NE.CacheRef.{D4D6E8D9-C790-407B-B155-613556BABB5E}" w:val="{\rtf1\ansi\ansicpg936\pard\plain{\fonttbl{\f0\fnil\fcharset0\fprq2 Times New Roman;}}{\colortbl;\red8\green0\blue0;}{\f0\fs24\cf1 (}{\f0\fs24\i\cf1 0}{\f0\fs24\cf1 )}}"/>
    <w:docVar w:name=" ADDIN NE.CacheRef.{D501855B-7E07-4E7C-8AD5-4DDBDE62CF79}" w:val="{\rtf1\ansi\ansicpg936\pard\plain{\fonttbl{\f0\fnil\fcharset0\fprq2 Times New Roman;}}{\colortbl;\red0\green0\blue255;}{\f0\fs24\super\cf1 42}}"/>
    <w:docVar w:name=" ADDIN NE.CacheRef.{D7A4331F-D38F-4609-ABBE-3C41D6A255B8}" w:val="{\rtf1\ansi\ansicpg936\pard\plain{\fonttbl{\f0\fnil\fcharset0\fprq2 Times New Roman;}}{\colortbl;\red0\green0\blue255;}{\f0\fs24\super\cf1 15}{\f0\fs24\super\cf1 -}{\f0\fs24\super\cf1 17}}"/>
    <w:docVar w:name=" ADDIN NE.CacheRef.{D8384B63-E703-414D-BDDB-1FB56D4F4BE8}" w:val="{\rtf1\ansi\ansicpg936\pard\plain{\fonttbl{\f0\fnil\fcharset0\fprq2 Times New Roman;}}{\colortbl;\red8\green0\blue0;}{\f0\fs20\cf1 (}{\f0\fs20\i\cf1 62}{\f0\fs20\cf1 , }{\f0\fs20\i\cf1 63}{\f0\fs20\cf1 )}}"/>
    <w:docVar w:name=" ADDIN NE.CacheRef.{D9632D7A-9E30-488A-906E-C31FB428DD79}" w:val="{\rtf1\ansi\ansicpg936\pard\plain{\fonttbl{\f0\fnil\fcharset0\fprq2 Times New Roman;}}{\colortbl;\red8\green0\blue0;}{\f0\fs24\cf1 (}{\f0\fs24\i\cf1 94}{\f0\fs24\cf1 )}}"/>
    <w:docVar w:name=" ADDIN NE.CacheRef.{DD83923F-34FE-4453-A6E0-4B0CCA1CE9D1}" w:val="{\rtf1\ansi\ansicpg936\pard\plain{\fonttbl{\f0\fnil\fcharset0\fprq2 Times New Roman;}}{\colortbl;\red0\green0\blue255;}{\f0\fs24\super\cf1 8}{\f0\fs24\super\cf1 -}{\f0\fs24\super\cf1 10}}"/>
    <w:docVar w:name=" ADDIN NE.CacheRef.{DEFCD8B6-B42B-469B-90F2-7EA707237B49}" w:val="{\rtf1\ansi\ansicpg936\pard\plain{\fonttbl{\f0\fnil\fcharset0\fprq2 Times New Roman;}}{\colortbl;\red0\green0\blue255;}{\f0\fs24\super\cf1 36}{\f0\fs24\super\cf1 ,}{\f0\fs24\super\cf1 54}}"/>
    <w:docVar w:name=" ADDIN NE.CacheRef.{E0AE30B3-DB9E-436E-93D3-FC11E3AC0E74}" w:val="{\rtf1\ansi\ansicpg936\pard\plain{\fonttbl{\f0\fnil\fcharset0\fprq2 Times New Roman;}}{\colortbl;\red8\green0\blue0;}{\f0\fs24\cf1 (}{\f0\fs24\i\cf1 0}{\f0\fs24\cf1 )}}"/>
    <w:docVar w:name=" ADDIN NE.CacheRef.{E252A7B4-D508-4313-82E6-A2FF276EB3D8}" w:val="{\rtf1\ansi\ansicpg936\pard\plain{\fonttbl{\f0\fnil\fcharset0\fprq2 Times New Roman;}}{\colortbl;\red0\green0\blue255;}{\f0\fs24\super\cf1 33}{\f0\fs24\super\cf1 -}{\f0\fs24\super\cf1 35}}"/>
    <w:docVar w:name=" ADDIN NE.CacheRef.{E311A66D-F8A5-4197-8B7A-1E8A6710B820}" w:val="{\rtf1\ansi\ansicpg936\pard\plain{\fonttbl{\f0\fnil\fcharset0\fprq2 Times New Roman;}}{\colortbl;\red0\green0\blue255;}{\f0\fs24\super\cf1 37}}"/>
    <w:docVar w:name=" ADDIN NE.CacheRef.{E46451E3-B3B2-4949-BD26-1C854F9D3E45}" w:val="{\rtf1\ansi\ansicpg936\pard\plain{\fonttbl{\f0\fnil\fcharset0\fprq2 Times New Roman;}}{\colortbl;\red0\green0\blue255;}{\f0\fs24\super\cf1 40}{\f0\fs24\super\cf1 -}{\f0\fs24\super\cf1 43}}"/>
    <w:docVar w:name=" ADDIN NE.CacheRef.{E58BC60B-3086-402E-A46C-FF6616398698}" w:val="{\rtf1\ansi\ansicpg936\pard\plain{\fonttbl{\f0\fnil\fcharset0\fprq2 Times New Roman;}}{\colortbl;\red0\green0\blue255;}{\f0\fs24\super\cf1 54}}"/>
    <w:docVar w:name=" ADDIN NE.CacheRef.{E8B52D92-1CC2-484B-83E0-A60C31DC5FC7}" w:val="{\rtf1\ansi\ansicpg936\pard\plain{\fonttbl{\f0\fnil\fcharset0\fprq2 Times New Roman;}}{\colortbl;\red0\green0\blue255;}{\f0\fs24\super\cf1 20}{\f0\fs24\super\cf1 ,}{\f0\fs24\super\cf1 21}}"/>
    <w:docVar w:name=" ADDIN NE.CacheRef.{E94F32FA-FB7B-4147-B032-82ADEA8B8F29}" w:val="{\rtf1\ansi\ansicpg936\pard\plain{\fonttbl{\f0\fnil\fcharset0\fprq2 Times New Roman;}}{\colortbl;\red0\green0\blue255;}{\f0\fs24\super\cf1 9}{\f0\fs24\super\cf1 ,}{\f0\fs24\super\cf1 36}}"/>
    <w:docVar w:name=" ADDIN NE.CacheRef.{EA955A08-A05B-45BE-B932-1E3F1D6D1F89}" w:val="{\rtf1\ansi\ansicpg936\pard\plain{\fonttbl{\f0\fnil\fcharset0\fprq2 Times New Roman;}}{\colortbl;\red8\green0\blue0;}{\f0\fs24\cf1 (}{\f0\fs24\i\cf1 0}{\f0\fs24\cf1 )}}"/>
    <w:docVar w:name=" ADDIN NE.CacheRef.{EAF3CB50-514D-473F-BBAF-0FC0E349E703}" w:val="{\rtf1\ansi\ansicpg936\pard\plain{\fonttbl{\f0\fnil\fcharset0\fprq2 Times New Roman;}}{\colortbl;\red8\green0\blue0;}{\f0\fs24\cf1 (}{\f0\fs24\i\cf1 83}{\f0\fs24\cf1 )}}"/>
    <w:docVar w:name=" ADDIN NE.CacheRef.{EB66C133-DAC5-464F-A426-2CFE4A1E6D91}" w:val="{\rtf1\ansi\ansicpg936\pard\plain{\fonttbl{\f0\fnil\fcharset0\fprq2 Times New Roman;}}{\colortbl;\red8\green0\blue0;}{\f0\fs24\cf1 (}{\f0\fs24\i\cf1 54}{\f0\fs24\cf1 )}}"/>
    <w:docVar w:name=" ADDIN NE.CacheRef.{EE46619E-4368-4569-AA26-DA1D7D26CD60}" w:val="{\rtf1\ansi\ansicpg936\pard\plain{\fonttbl{\f0\fnil\fcharset0\fprq2 Times New Roman;}}{\colortbl;\red8\green0\blue0;}{\f0\fs24\cf1 (}{\f0\fs24\i\cf1 84}{\f0\fs24\cf1 , }{\f0\fs24\i\cf1 85}{\f0\fs24\cf1 )}}"/>
    <w:docVar w:name=" ADDIN NE.CacheRef.{EFEA2CA9-6EEB-44F2-B6B7-7E57150DE9B3}" w:val="{\rtf1\ansi\ansicpg936\pard\plain{\fonttbl{\f0\fnil\fcharset0\fprq2 Times New Roman;}}{\colortbl;\red0\green0\blue255;}{\f0\fs24\super\cf1 42}}"/>
    <w:docVar w:name=" ADDIN NE.CacheRef.{F06CDD81-C4A8-4D78-BBAC-307399F389A0}" w:val="{\rtf1\ansi\ansicpg936\pard\plain{\fonttbl{\f0\fnil\fcharset0\fprq2 Times New Roman;}}{\colortbl;\red0\green0\blue0;}{\f0\fs24\super\cf1 7}{\f0\fs24\super\cf1 ,}{\f0\fs24\super\cf1 8}}"/>
    <w:docVar w:name=" ADDIN NE.CacheRef.{F14AE662-A73E-4CAB-BC7D-FA5B1CD6AAC8}" w:val="{\rtf1\ansi\ansicpg936\pard\plain{\fonttbl{\f0\fnil\fcharset0\fprq2 Times New Roman;}}{\colortbl;\red8\green0\blue0;}{\f0\fs24\cf1 (}{\f0\fs24\i\cf1 1}{\f0\fs24\cf1 )}}"/>
    <w:docVar w:name=" ADDIN NE.CacheRef.{F32876C7-4D0A-4D1E-BA07-17CA68347782}" w:val="{\rtf1\ansi\ansicpg936\pard\plain{\fonttbl{\f0\fnil\fcharset0\fprq2 Times New Roman;}}{\colortbl;\red8\green0\blue0;}{\f0\fs24\cf1 (}{\f0\fs24\i\cf1 47}{\f0\fs24\cf1 )}}"/>
    <w:docVar w:name=" ADDIN NE.CacheRef.{F392EDFE-F89B-42E7-B517-DE2BEA5F05A0}" w:val="{\rtf1\ansi\ansicpg936\pard\plain{\fonttbl{\f0\fnil\fcharset0\fprq2 Times New Roman;}}{\colortbl;\red0\green0\blue255;}{\f0\fs24\super\cf1 48}{\f0\fs24\super\cf1 ,}{\f0\fs24\super\cf1 49}}"/>
    <w:docVar w:name=" ADDIN NE.CacheRef.{F3C22899-53B5-4D7A-893F-7E0DE1986CE3}" w:val="{\rtf1\ansi\ansicpg936\pard\plain{\fonttbl{\f0\fnil\fcharset0\fprq2 Times New Roman;}}{\colortbl;\red8\green0\blue0;}{\f0\fs24\cf1 (}{\f0\fs24\i\cf1 71}{\f0\fs24\cf1 , }{\f0\fs24\i\cf1 72}{\f0\fs24\cf1 )}}"/>
    <w:docVar w:name=" ADDIN NE.CacheRef.{F47AEA56-480F-4FB9-88DE-C25D7BD966E0}" w:val="{\rtf1\ansi\ansicpg936\pard\plain{\fonttbl{\f0\fnil\fcharset0\fprq2 Times New Roman;}}{\colortbl;\red0\green0\blue255;}{\f0\fs24\cf1 (}{\f0\fs24\i\cf1 50}{\f0\fs24\cf1 )}}"/>
    <w:docVar w:name=" ADDIN NE.CacheRef.{F5D951CB-A275-4684-A09D-8E77580A7CB7}" w:val="{\rtf1\ansi\ansicpg936\pard\plain{\fonttbl{\f0\fnil\fcharset0\fprq2 Times New Roman;}}{\colortbl;\red8\green0\blue0;}{\f0\fs20\cf1 (}{\f0\fs20\i\cf1 0}{\f0\fs20\cf1 )}}"/>
    <w:docVar w:name=" ADDIN NE.CacheRef.{F6D87667-119A-455E-B68A-271F7F3A1187}" w:val="{\rtf1\ansi\ansicpg936\pard\plain{\fonttbl{\f0\fnil\fcharset0\fprq2 Times New Roman;}}{\colortbl;\red8\green0\blue0;}{\f0\fs20\cf1 (}{\f0\fs20\i\cf1 0}{\f0\fs20\cf1 , }{\f0\fs20\i\cf1 6}{\f0\fs20\cf1 )}}"/>
    <w:docVar w:name=" ADDIN NE.CacheRef.{F9C94823-8DE2-4946-A08C-5E394A2DB063}" w:val="{\rtf1\ansi\ansicpg936\pard\plain{\fonttbl{\f0\fnil\fcharset0\fprq2 Times New Roman;}}{\colortbl;\red8\green0\blue0;}{\f0\fs24\cf1 (}{\f0\fs24\i\cf1 95}{\f0\fs24\cf1 , }{\f0\fs24\i\cf1 96}{\f0\fs24\cf1 )}}"/>
    <w:docVar w:name=" ADDIN NE.CacheRef.{FC1EEF2F-55F9-47B3-B02C-4B2BADF2AF4B}" w:val="{\rtf1\ansi\ansicpg936\pard\plain{\fonttbl{\f0\fnil\fcharset0\fprq2 Times New Roman;}}{\colortbl;\red0\green0\blue255;}{\f0\fs24\super\cf1 1}{\f0\fs24\super\cf1 -}{\f0\fs24\super\cf1 4}}"/>
    <w:docVar w:name=" ADDIN NE.CacheRef.{FE728D2C-B963-4D8C-B1D2-5086FF758ADE}" w:val="{\rtf1\ansi\ansicpg936\pard\plain{\fonttbl{\f0\fnil\fcharset0\fprq2 Times New Roman;}}{\colortbl;\red8\green0\blue0;}{\f0\fs24\cf1 (}{\f0\fs24\i\cf1 0}{\f0\fs24\i\cf1 1}{\f0\fs24\cf1 , }{\f0\fs24\i\cf1 1}{\f0\fs24\cf1 , }{\f0\fs24\i\cf1 1}{\f0\fs24\cf1 )}}"/>
    <w:docVar w:name=" ADDIN NE.CacheRef.{FFAD237C-3B90-476C-9FAA-E55E61AE82DD}" w:val="{\rtf1\ansi\ansicpg936\pard\plain{\fonttbl{\f0\fnil\fcharset0\fprq2 Times New Roman;}}{\colortbl;\red8\green0\blue0;}{\f0\fs24\cf1 (}{\f0\fs24\i\cf1 60}{\f0\fs24\cf1 )}}"/>
    <w:docVar w:name="__Grammarly_42____i" w:val="H4sIAAAAAAAEAKtWckksSQxILCpxzi/NK1GyMqwFAAEhoTITAAAA"/>
    <w:docVar w:name="__Grammarly_42___1" w:val="H4sIAAAAAAAEAKtWcslP9kxRslIyNDY2NDK3NDM2MjAzNrQwNjNX0lEKTi0uzszPAykwrwUAyPP6YSwAAAA="/>
    <w:docVar w:name="commondata" w:val="eyJoZGlkIjoiNDI0ZWI4MDhmNTRkODhiZTBjMGFmYWJkZWYzMTlkMDMifQ=="/>
    <w:docVar w:name="NE.Ref{0049E2AF-74A1-461D-8D91-B48175DB9291}" w:val=" ADDIN NE.Ref.{0049E2AF-74A1-461D-8D91-B48175DB9291}&lt;Citation&gt;&lt;Group&gt;&lt;References&gt;&lt;Item&gt;&lt;ID&gt;61&lt;/ID&gt;&lt;UID&gt;{BABC4F56-24C4-44D6-86D1-DDC65D4EE42B}&lt;/UID&gt;&lt;Title&gt;Complexity in strongly correlated electronic systems&lt;/Title&gt;&lt;Template&gt;Journal Article&lt;/Template&gt;&lt;Star&gt;0&lt;/Star&gt;&lt;Tag&gt;0&lt;/Tag&gt;&lt;Author&gt;Dagotto, E&lt;/Author&gt;&lt;Year&gt;2005&lt;/Year&gt;&lt;Details&gt;&lt;_accessed&gt;65987427&lt;/_accessed&gt;&lt;_accession_num&gt;16002608&lt;/_accession_num&gt;&lt;_author_adr&gt;Department of Physics, University of Tennessee (UT), Knoxville, TN 37996-1200,  USA. Condensed Matter Sciences Division, Oak Ridge National Laboratory, Oak  Ridge, TN 37831-6393, USA.&lt;/_author_adr&gt;&lt;_collection_scope&gt;SCIE&lt;/_collection_scope&gt;&lt;_created&gt;65987426&lt;/_created&gt;&lt;_date&gt;55496160&lt;/_date&gt;&lt;_date_display&gt;2005 Jul 8&lt;/_date_display&gt;&lt;_db_updated&gt;PubMed&lt;/_db_updated&gt;&lt;_doi&gt;10.1126/science.1107559&lt;/_doi&gt;&lt;_impact_factor&gt;  56.900&lt;/_impact_factor&gt;&lt;_isbn&gt;1095-9203 (Electronic); 0036-8075 (Linking)&lt;/_isbn&gt;&lt;_issue&gt;5732&lt;/_issue&gt;&lt;_journal&gt;Science&lt;/_journal&gt;&lt;_language&gt;English&lt;/_language&gt;&lt;_modified&gt;65987427&lt;/_modified&gt;&lt;_pages&gt;257-62&lt;/_pages&gt;&lt;_social_category&gt;综合性期刊(1)&lt;/_social_category&gt;&lt;_tertiary_title&gt;Science (New York, N.Y.)&lt;/_tertiary_title&gt;&lt;_type_work&gt;Journal Article&lt;/_type_work&gt;&lt;_url&gt;http://www.ncbi.nlm.nih.gov/entrez/query.fcgi?cmd=Retrieve&amp;amp;db=pubmed&amp;amp;dopt=Abstract&amp;amp;list_uids=16002608&amp;amp;query_hl=1&lt;/_url&gt;&lt;_volume&gt;309&lt;/_volume&gt;&lt;/Details&gt;&lt;Extra&gt;&lt;DBUID&gt;{F9C4C3A3-B5DE-447B-BD57-7DCD61D1F91E}&lt;/DBUID&gt;&lt;/Extra&gt;&lt;/Item&gt;&lt;/References&gt;&lt;/Group&gt;&lt;Group&gt;&lt;References&gt;&lt;Item&gt;&lt;ID&gt;20&lt;/ID&gt;&lt;UID&gt;{93913E5D-91DF-4B2A-AECF-21249E0ACCA3}&lt;/UID&gt;&lt;Title&gt;Emergent phenomena at oxide interfaces&lt;/Title&gt;&lt;Template&gt;Journal Article&lt;/Template&gt;&lt;Star&gt;0&lt;/Star&gt;&lt;Tag&gt;0&lt;/Tag&gt;&lt;Author&gt;Hwang, H Y; Iwasa, Y; Kawasaki, M; Keimer, B; Nagaosa, N; Tokura, Y&lt;/Author&gt;&lt;Year&gt;2012&lt;/Year&gt;&lt;Details&gt;&lt;_accessed&gt;65675134&lt;/_accessed&gt;&lt;_collection_scope&gt;SCIE;EI&lt;/_collection_scope&gt;&lt;_created&gt;65675134&lt;/_created&gt;&lt;_db_updated&gt;CrossRef&lt;/_db_updated&gt;&lt;_doi&gt;10.1038/nmat3223&lt;/_doi&gt;&lt;_impact_factor&gt;  41.200&lt;/_impact_factor&gt;&lt;_isbn&gt;1476-1122&lt;/_isbn&gt;&lt;_issue&gt;2&lt;/_issue&gt;&lt;_journal&gt;Nature Materials&lt;/_journal&gt;&lt;_modified&gt;65675134&lt;/_modified&gt;&lt;_pages&gt;103-113&lt;/_pages&gt;&lt;_social_category&gt;物理化学(1) &amp;amp; 材料科学：综合(1) &amp;amp; 物理：应用(1) &amp;amp; 物理：凝聚态物理(1)&lt;/_social_category&gt;&lt;_tertiary_title&gt;Nature Mater&lt;/_tertiary_title&gt;&lt;_url&gt;https://www.nature.com/articles/nmat3223_x000d__x000a_https://www.nature.com/articles/nmat3223.pdf&lt;/_url&gt;&lt;_volume&gt;11&lt;/_volume&gt;&lt;_language&gt;English&lt;/_language&gt;&lt;/Details&gt;&lt;Extra&gt;&lt;DBUID&gt;{F9C4C3A3-B5DE-447B-BD57-7DCD61D1F91E}&lt;/DBUID&gt;&lt;/Extra&gt;&lt;/Item&gt;&lt;/References&gt;&lt;/Group&gt;&lt;Group&gt;&lt;References&gt;&lt;Item&gt;&lt;ID&gt;28&lt;/ID&gt;&lt;UID&gt;{7F801AED-3B18-4D23-8CA3-1E072E03D0CD}&lt;/UID&gt;&lt;Title&gt;Superconducting Interfaces Between Insulating Oxides&lt;/Title&gt;&lt;Template&gt;Journal Article&lt;/Template&gt;&lt;Star&gt;0&lt;/Star&gt;&lt;Tag&gt;0&lt;/Tag&gt;&lt;Author&gt;Reyren, N; Thiel, S; Caviglia, A D; Kourkoutis, L Fitting; Hammerl, G; Richter, C; Schneider, C W; Kopp, T; Rüetschi, A S; Jaccard, D; Gabay, M; Muller, D A; Triscone, J M; Mannhart, J&lt;/Author&gt;&lt;Year&gt;2007&lt;/Year&gt;&lt;Details&gt;&lt;_accessed&gt;65687931&lt;/_accessed&gt;&lt;_created&gt;65687931&lt;/_created&gt;&lt;_date&gt;56276640&lt;/_date&gt;&lt;_date_display&gt;2007&lt;/_date_display&gt;&lt;_db_updated&gt;PKU Search&lt;/_db_updated&gt;&lt;_doi&gt;10.1126/science.1146006&lt;/_doi&gt;&lt;_impact_factor&gt;  56.900&lt;/_impact_factor&gt;&lt;_isbn&gt;0036-8075&lt;/_isbn&gt;&lt;_issue&gt;5842&lt;/_issue&gt;&lt;_journal&gt;Science (American Association for the Advancement of Science)&lt;/_journal&gt;&lt;_keywords&gt;Condensed Matter; Condensed matter: electronic structure, electrical, magnetic, and optical properties; Critical currents; Density; Dielectric properties; Electron gas; Electrons; Exact sciences and technology; Magnetic fields; Material films; Mesoscopic and nanoscale systems; Oxides; Oxygen; Physics; Properties of type I and type II superconductors; Superconducting films and low-dimensional structures; Superconductivity; Superconductors; Temperature dependence; Temperature effects; Thin films&lt;/_keywords&gt;&lt;_modified&gt;65687931&lt;/_modified&gt;&lt;_number&gt;1&lt;/_number&gt;&lt;_ori_publication&gt;American Association for the Advancement of Science&lt;/_ori_publication&gt;&lt;_pages&gt;1196-1199&lt;/_pages&gt;&lt;_place_published&gt;Washington, DC&lt;/_place_published&gt;&lt;_social_category&gt;综合性期刊(1)&lt;/_social_category&gt;&lt;_url&gt;https://go.exlibris.link/Yd8Jd3Zx&lt;/_url&gt;&lt;_volume&gt;317&lt;/_volume&gt;&lt;_language&gt;English&lt;/_language&gt;&lt;/Details&gt;&lt;Extra&gt;&lt;DBUID&gt;{F9C4C3A3-B5DE-447B-BD57-7DCD61D1F91E}&lt;/DBUID&gt;&lt;/Extra&gt;&lt;/Item&gt;&lt;/References&gt;&lt;/Group&gt;&lt;Group&gt;&lt;References&gt;&lt;Item&gt;&lt;ID&gt;27&lt;/ID&gt;&lt;UID&gt;{200DFEC9-C152-4EA1-BAAD-F91CD939B124}&lt;/UID&gt;&lt;Title&gt;Colloquium: Emergent properties in plane view: Strong correlations at oxide interfaces&lt;/Title&gt;&lt;Template&gt;Journal Article&lt;/Template&gt;&lt;Star&gt;0&lt;/Star&gt;&lt;Tag&gt;0&lt;/Tag&gt;&lt;Author&gt;Rondinelli, J M&lt;/Author&gt;&lt;Year&gt;2014&lt;/Year&gt;&lt;Details&gt;&lt;_accessed&gt;64709123&lt;/_accessed&gt;&lt;_created&gt;64396718&lt;/_created&gt;&lt;_doi&gt;10.1103/RevModPhys.86.1189&lt;/_doi&gt;&lt;_issue&gt;4&lt;/_issue&gt;&lt;_journal&gt;Rev. of Mod. Phys.&lt;/_journal&gt;&lt;_label&gt;review; strong; correlation&lt;/_label&gt;&lt;_modified&gt;65870670&lt;/_modified&gt;&lt;_pages&gt;1189-1202&lt;/_pages&gt;&lt;_volume&gt;86&lt;/_volume&gt;&lt;_language&gt;English&lt;/_language&gt;&lt;/Details&gt;&lt;Extra&gt;&lt;DBUID&gt;{F9C4C3A3-B5DE-447B-BD57-7DCD61D1F91E}&lt;/DBUID&gt;&lt;/Extra&gt;&lt;/Item&gt;&lt;/References&gt;&lt;/Group&gt;&lt;/Citation&gt;_x000a_"/>
    <w:docVar w:name="NE.Ref{00BBFA7A-E7EE-47E5-99EB-F9326770EF64}" w:val=" ADDIN NE.Ref.{00BBFA7A-E7EE-47E5-99EB-F9326770EF64}&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2.500&lt;/_impact_factor&gt;&lt;_issue&gt;23&lt;/_issue&gt;&lt;_journal&gt;Science advances&lt;/_journal&gt;&lt;_keywords&gt;Optics; Physical and Materials Sciences; Physics; SciAdv r-articles&lt;/_keywords&gt;&lt;_marked_fields&gt;title;SUB|82|1_x0009_SUB|89|1_x0009__x000d__x000a_&lt;/_marked_fields&gt;&lt;_modified&gt;66080854&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Citation&gt;_x000a_"/>
    <w:docVar w:name="NE.Ref{035CAD0A-101B-49F3-BF46-F745260F69B9}" w:val=" ADDIN NE.Ref.{035CAD0A-101B-49F3-BF46-F745260F69B9}&lt;Citation&gt;&lt;Group&gt;&lt;References&gt;&lt;Item&gt;&lt;ID&gt;30&lt;/ID&gt;&lt;UID&gt;{D6AAA51B-624F-4D0F-88D8-225E7A1A8724}&lt;/UID&gt;&lt;Title&gt;KTaO3 —The New Kid on the Spintronics Block&lt;/Title&gt;&lt;Template&gt;Journal Article&lt;/Template&gt;&lt;Star&gt;0&lt;/Star&gt;&lt;Tag&gt;0&lt;/Tag&gt;&lt;Author&gt;Gupta, Anshu; Silotia, Harsha; Kumari, Anamika; Dumen, Manish; Goyal, Saveena; Tomar, Ruchi; Wadehra, Neha; Ayyub, Pushan; Chakraverty, Suvankar&lt;/Author&gt;&lt;Year&gt;2022&lt;/Year&gt;&lt;Details&gt;&lt;_accessed&gt;65690911&lt;/_accessed&gt;&lt;_collection_scope&gt;SCIE;EI&lt;/_collection_scope&gt;&lt;_created&gt;65690911&lt;/_created&gt;&lt;_db_updated&gt;CrossRef&lt;/_db_updated&gt;&lt;_doi&gt;10.1002/adma.202106481&lt;/_doi&gt;&lt;_impact_factor&gt;  29.400&lt;/_impact_factor&gt;&lt;_isbn&gt;0935-9648&lt;/_isbn&gt;&lt;_issue&gt;9&lt;/_issue&gt;&lt;_journal&gt;Advanced Materials&lt;/_journal&gt;&lt;_marked_fields&gt;title;SUB|5|2&lt;/_marked_fields&gt;&lt;_modified&gt;65690911&lt;/_modified&gt;&lt;_social_category&gt;化学：综合(1) &amp;amp; 物理化学(1) &amp;amp; 材料科学：综合(1) &amp;amp; 纳米科技(1) &amp;amp; 物理：应用(1) &amp;amp; 物理：凝聚态物理(1)&lt;/_social_category&gt;&lt;_tertiary_title&gt;Advanced Materials&lt;/_tertiary_title&gt;&lt;_url&gt;https://onlinelibrary.wiley.com/doi/10.1002/adma.202106481_x000d__x000a_https://onlinelibrary.wiley.com/doi/pdf/10.1002/adma.202106481&lt;/_url&gt;&lt;_volume&gt;34&lt;/_volume&gt;&lt;_language&gt;English&lt;/_language&gt;&lt;/Details&gt;&lt;Extra&gt;&lt;DBUID&gt;{F9C4C3A3-B5DE-447B-BD57-7DCD61D1F91E}&lt;/DBUID&gt;&lt;/Extra&gt;&lt;/Item&gt;&lt;/References&gt;&lt;/Group&gt;&lt;Group&gt;&lt;References&gt;&lt;Item&gt;&lt;ID&gt;77&lt;/ID&gt;&lt;UID&gt;{5427EDAE-A75A-4155-80F7-C5A178D20A3A}&lt;/UID&gt;&lt;Title&gt;Ionic Modulation at the LaAlO3 /KTaO3 Interface for Extreme High‐Mobility Two‐Dimensional Electron Gas&lt;/Title&gt;&lt;Template&gt;Journal Article&lt;/Template&gt;&lt;Star&gt;0&lt;/Star&gt;&lt;Tag&gt;0&lt;/Tag&gt;&lt;Author&gt;Yan, Hong; Zeng, Shengwei; Rubi, Km; Omar, Ganesh Ji; Zhang, Zhaoting; Goiran, Michel; Escoffier, Walter; Ariando, Ariando&lt;/Author&gt;&lt;Year&gt;2022&lt;/Year&gt;&lt;Details&gt;&lt;_accessed&gt;65989025&lt;/_accessed&gt;&lt;_collection_scope&gt;SCIE;EI&lt;/_collection_scope&gt;&lt;_created&gt;65989025&lt;/_created&gt;&lt;_db_updated&gt;CrossRef&lt;/_db_updated&gt;&lt;_doi&gt;10.1002/admi.202201633&lt;/_doi&gt;&lt;_impact_factor&gt;   5.400&lt;/_impact_factor&gt;&lt;_isbn&gt;2196-7350&lt;/_isbn&gt;&lt;_issue&gt;35&lt;/_issue&gt;&lt;_journal&gt;Advanced Materials Interfaces&lt;/_journal&gt;&lt;_marked_fields&gt;title;SUB|30|2_x0009_SUB|37|2&lt;/_marked_fields&gt;&lt;_modified&gt;65989025&lt;/_modified&gt;&lt;_pages&gt;2201633&lt;/_pages&gt;&lt;_social_category&gt;化学：综合(3) &amp;amp; 材料科学：综合(3)&lt;/_social_category&gt;&lt;_tertiary_title&gt;Adv Materials Inter&lt;/_tertiary_title&gt;&lt;_url&gt;https://onlinelibrary.wiley.com/doi/10.1002/admi.202201633_x000d__x000a_https://onlinelibrary.wiley.com/doi/pdf/10.1002/admi.202201633&lt;/_url&gt;&lt;_volume&gt;9&lt;/_volume&gt;&lt;_language&gt;English&lt;/_language&gt;&lt;/Details&gt;&lt;Extra&gt;&lt;DBUID&gt;{F9C4C3A3-B5DE-447B-BD57-7DCD61D1F91E}&lt;/DBUID&gt;&lt;/Extra&gt;&lt;/Item&gt;&lt;/References&gt;&lt;/Group&gt;&lt;/Citation&gt;_x000a_"/>
    <w:docVar w:name="NE.Ref{040B163C-5C64-4516-8617-5CA24A461206}" w:val=" ADDIN NE.Ref.{040B163C-5C64-4516-8617-5CA24A461206}&lt;Citation&gt;&lt;Group&gt;&lt;References&gt;&lt;Item&gt;&lt;ID&gt;105&lt;/ID&gt;&lt;UID&gt;{EC53E51F-EB12-4F84-830E-F6A1F5E6FFA8}&lt;/UID&gt;&lt;Title&gt;A high-mobility electron gas at the LaAlO3/SrTiO3 heterointerface&lt;/Title&gt;&lt;Template&gt;Journal Article&lt;/Template&gt;&lt;Star&gt;0&lt;/Star&gt;&lt;Tag&gt;0&lt;/Tag&gt;&lt;Author&gt;Ohtomo, A; Hwang, H Y&lt;/Author&gt;&lt;Year&gt;2004&lt;/Year&gt;&lt;Details&gt;&lt;_accessed&gt;66118670&lt;/_accessed&gt;&lt;_accession_num&gt;14749825&lt;/_accession_num&gt;&lt;_author_adr&gt;Bell Laboratories, Lucent Technologies, Murray Hill, New Jersey 07974, USA.&lt;/_author_adr&gt;&lt;_collection_scope&gt;SCIE&lt;/_collection_scope&gt;&lt;_created&gt;66118665&lt;/_created&gt;&lt;_date&gt;54738720&lt;/_date&gt;&lt;_date_display&gt;2004 Jan 29&lt;/_date_display&gt;&lt;_db_updated&gt;PubMed&lt;/_db_updated&gt;&lt;_doi&gt;10.1038/nature02308&lt;/_doi&gt;&lt;_impact_factor&gt;  64.800&lt;/_impact_factor&gt;&lt;_isbn&gt;1476-4687 (Electronic); 0028-0836 (Linking)&lt;/_isbn&gt;&lt;_issue&gt;6973&lt;/_issue&gt;&lt;_journal&gt;Nature&lt;/_journal&gt;&lt;_language&gt;English&lt;/_language&gt;&lt;_marked_fields&gt;title;SUB|42|1_x0009_SUB|49|1_x0009__x000d__x000a_&lt;/_marked_fields&gt;&lt;_modified&gt;66131113&lt;/_modified&gt;&lt;_pages&gt;423-6&lt;/_pages&gt;&lt;_social_category&gt;综合性期刊(1)&lt;/_social_category&gt;&lt;_tertiary_title&gt;Nature&lt;/_tertiary_title&gt;&lt;_type_work&gt;Journal Article&lt;/_type_work&gt;&lt;_url&gt;http://www.ncbi.nlm.nih.gov/entrez/query.fcgi?cmd=Retrieve&amp;amp;db=pubmed&amp;amp;dopt=Abstract&amp;amp;list_uids=14749825&amp;amp;query_hl=1&lt;/_url&gt;&lt;_volume&gt;427&lt;/_volume&gt;&lt;/Details&gt;&lt;Extra&gt;&lt;DBUID&gt;{F9C4C3A3-B5DE-447B-BD57-7DCD61D1F91E}&lt;/DBUID&gt;&lt;/Extra&gt;&lt;/Item&gt;&lt;/References&gt;&lt;/Group&gt;&lt;Group&gt;&lt;References&gt;&lt;Item&gt;&lt;ID&gt;28&lt;/ID&gt;&lt;UID&gt;{7F801AED-3B18-4D23-8CA3-1E072E03D0CD}&lt;/UID&gt;&lt;Title&gt;Superconducting Interfaces Between Insulating Oxides&lt;/Title&gt;&lt;Template&gt;Journal Article&lt;/Template&gt;&lt;Star&gt;0&lt;/Star&gt;&lt;Tag&gt;0&lt;/Tag&gt;&lt;Author&gt;Reyren, N; Thiel, S; Caviglia, A D; Kourkoutis, L Fitting; Hammerl, G; Richter, C; Schneider, C W; Kopp, T; Rüetschi, A S; Jaccard, D; Gabay, M; Muller, D A; Triscone, J M; Mannhart, J&lt;/Author&gt;&lt;Year&gt;2007&lt;/Year&gt;&lt;Details&gt;&lt;_accessed&gt;66118669&lt;/_accessed&gt;&lt;_collection_scope&gt;SCIE&lt;/_collection_scope&gt;&lt;_created&gt;65687931&lt;/_created&gt;&lt;_date&gt;56276640&lt;/_date&gt;&lt;_date_display&gt;2007&lt;/_date_display&gt;&lt;_db_updated&gt;PKU Search&lt;/_db_updated&gt;&lt;_doi&gt;10.1126/science.1146006&lt;/_doi&gt;&lt;_impact_factor&gt;  45.800&lt;/_impact_factor&gt;&lt;_isbn&gt;0036-8075&lt;/_isbn&gt;&lt;_issue&gt;5842&lt;/_issue&gt;&lt;_journal&gt;Science&lt;/_journal&gt;&lt;_keywords&gt;Condensed Matter; Condensed matter: electronic structure, electrical, magnetic, and optical properties; Critical currents; Density; Dielectric properties; Electron gas; Electrons; Exact sciences and technology; Magnetic fields; Material films; Mesoscopic and nanoscale systems; Oxides; Oxygen; Physics; Properties of type I and type II superconductors; Superconducting films and low-dimensional structures; Superconductivity; Superconductors; Temperature dependence; Temperature effects; Thin films&lt;/_keywords&gt;&lt;_modified&gt;66118669&lt;/_modified&gt;&lt;_number&gt;1&lt;/_number&gt;&lt;_ori_publication&gt;American Association for the Advancement of Science&lt;/_ori_publication&gt;&lt;_pages&gt;1196-1199&lt;/_pages&gt;&lt;_place_published&gt;Washington, DC&lt;/_place_published&gt;&lt;_social_category&gt;综合性期刊(1)&lt;/_social_category&gt;&lt;_url&gt;https://go.exlibris.link/Yd8Jd3Zx&lt;/_url&gt;&lt;_volume&gt;317&lt;/_volume&gt;&lt;_language&gt;English&lt;/_language&gt;&lt;/Details&gt;&lt;Extra&gt;&lt;DBUID&gt;{F9C4C3A3-B5DE-447B-BD57-7DCD61D1F91E}&lt;/DBUID&gt;&lt;/Extra&gt;&lt;/Item&gt;&lt;/References&gt;&lt;/Group&gt;&lt;/Citation&gt;_x000a_"/>
    <w:docVar w:name="NE.Ref{04754735-335D-43E8-8F3E-021FC07E6511}" w:val=" ADDIN NE.Ref.{04754735-335D-43E8-8F3E-021FC07E6511}&lt;Citation&gt;&lt;Group&gt;&lt;References&gt;&lt;Item&gt;&lt;ID&gt;253&lt;/ID&gt;&lt;UID&gt;{6728B225-232F-4AA5-9846-CB48F7AD3329}&lt;/UID&gt;&lt;Title&gt;Many-particle physics&lt;/Title&gt;&lt;Template&gt;Book&lt;/Template&gt;&lt;Star&gt;0&lt;/Star&gt;&lt;Tag&gt;0&lt;/Tag&gt;&lt;Author&gt;Mahan, G D&lt;/Author&gt;&lt;Year&gt;2000&lt;/Year&gt;&lt;Details&gt;&lt;_accessed&gt;64616370&lt;/_accessed&gt;&lt;_created&gt;64616370&lt;/_created&gt;&lt;_edition&gt;3rd&lt;/_edition&gt;&lt;_isbn&gt;978-1-4757-5714-9&lt;/_isbn&gt;&lt;_modified&gt;64616371&lt;/_modified&gt;&lt;_place_published&gt;New York&lt;/_place_published&gt;&lt;_publisher&gt;Springer US&lt;/_publisher&gt;&lt;/Details&gt;&lt;Extra&gt;&lt;DBUID&gt;{37659FEB-1589-428E-B6CB-7396D77CA796}&lt;/DBUID&gt;&lt;/Extra&gt;&lt;/Item&gt;&lt;/References&gt;&lt;/Group&gt;&lt;/Citation&gt;_x000a_"/>
    <w:docVar w:name="NE.Ref{05EC0F61-E67B-40F1-836C-BC2018DAA8FE}" w:val=" ADDIN NE.Ref.{05EC0F61-E67B-40F1-836C-BC2018DAA8FE}&lt;Citation&gt;&lt;Group&gt;&lt;References&gt;&lt;Item&gt;&lt;ID&gt;155&lt;/ID&gt;&lt;UID&gt;{368E4A1A-4DF9-47F6-809E-F6F53C40C16E}&lt;/UID&gt;&lt;Title&gt;Permittivity of strontium titanate&lt;/Title&gt;&lt;Template&gt;Journal Article&lt;/Template&gt;&lt;Star&gt;0&lt;/Star&gt;&lt;Tag&gt;0&lt;/Tag&gt;&lt;Author&gt;Neville, R C; Hoeneisen, B; Mead, C A&lt;/Author&gt;&lt;Year&gt;1972&lt;/Year&gt;&lt;Details&gt;&lt;_alternate_title&gt;Journal of Applied Physics&lt;/_alternate_title&gt;&lt;_collection_scope&gt;SCI;SCIE;EI&lt;/_collection_scope&gt;&lt;_created&gt;64504191&lt;/_created&gt;&lt;_date&gt;1972-05-01&lt;/_date&gt;&lt;_date_display&gt;1972_x000d__x000a_1972/05/01&lt;/_date_display&gt;&lt;_doi&gt;10.1063/1.1661463&lt;/_doi&gt;&lt;_impact_factor&gt;   2.546&lt;/_impact_factor&gt;&lt;_isbn&gt;0021-8979&lt;/_isbn&gt;&lt;_issue&gt;5&lt;/_issue&gt;&lt;_journal&gt;Journal of Applied Physics&lt;/_journal&gt;&lt;_modified&gt;64709196&lt;/_modified&gt;&lt;_ori_publication&gt;American Institute of Physics&lt;/_ori_publication&gt;&lt;_pages&gt;2124-2131&lt;/_pages&gt;&lt;_url&gt;https://doi.org/10.1063/1.1661463&lt;/_url&gt;&lt;_volume&gt;43&lt;/_volume&gt;&lt;_accessed&gt;64709196&lt;/_accessed&gt;&lt;_language&gt;English&lt;/_language&gt;&lt;/Details&gt;&lt;Extra&gt;&lt;DBUID&gt;{37659FEB-1589-428E-B6CB-7396D77CA796}&lt;/DBUID&gt;&lt;/Extra&gt;&lt;/Item&gt;&lt;/References&gt;&lt;/Group&gt;&lt;/Citation&gt;_x000a_"/>
    <w:docVar w:name="NE.Ref{07E295AE-F985-4282-AA85-C9A4F0789E41}" w:val=" ADDIN NE.Ref.{07E295AE-F985-4282-AA85-C9A4F0789E41}&lt;Citation&gt;&lt;Group&gt;&lt;References&gt;&lt;Item&gt;&lt;ID&gt;32&lt;/ID&gt;&lt;UID&gt;{02BF4CC6-3CDD-4062-AFC3-F02296506F1A}&lt;/UID&gt;&lt;Title&gt;Electric field tuning of spin-orbit coupling inKTaO 3 field-effect transistors&lt;/Title&gt;&lt;Template&gt;Journal Article&lt;/Template&gt;&lt;Star&gt;0&lt;/Star&gt;&lt;Tag&gt;0&lt;/Tag&gt;&lt;Author&gt;Nakamura, H; Kimura, T&lt;/Author&gt;&lt;Year&gt;2009&lt;/Year&gt;&lt;Details&gt;&lt;_accessed&gt;66137402&lt;/_accessed&gt;&lt;_collection_scope&gt;SCIE;EI&lt;/_collection_scope&gt;&lt;_created&gt;65690914&lt;/_created&gt;&lt;_date&gt;57718080&lt;/_date&gt;&lt;_db_updated&gt;CrossRef&lt;/_db_updated&gt;&lt;_doi&gt;10.1103/PhysRevB.80.121308&lt;/_doi&gt;&lt;_impact_factor&gt;   3.700&lt;/_impact_factor&gt;&lt;_isbn&gt;1098-0121&lt;/_isbn&gt;&lt;_issue&gt;12&lt;/_issue&gt;&lt;_journal&gt;Physical Review B&lt;/_journal&gt;&lt;_modified&gt;66137402&lt;/_modified&gt;&lt;_pages&gt;121308&lt;/_pages&gt;&lt;_social_category&gt;材料科学：综合(3) &amp;amp; 物理：应用(3) &amp;amp; 物理：凝聚态物理(2)&lt;/_social_category&gt;&lt;_tertiary_title&gt;Phys. Rev. B&lt;/_tertiary_title&gt;&lt;_url&gt;https://link.aps.org/doi/10.1103/PhysRevB.80.121308_x000d__x000a_http://harvest.aps.org/v2/journals/articles/10.1103/PhysRevB.80.121308/fulltext&lt;/_url&gt;&lt;_volume&gt;80&lt;/_volume&gt;&lt;_language&gt;English&lt;/_language&gt;&lt;/Details&gt;&lt;Extra&gt;&lt;DBUID&gt;{F9C4C3A3-B5DE-447B-BD57-7DCD61D1F91E}&lt;/DBUID&gt;&lt;/Extra&gt;&lt;/Item&gt;&lt;/References&gt;&lt;/Group&gt;&lt;Group&gt;&lt;References&gt;&lt;Item&gt;&lt;ID&gt;60&lt;/ID&gt;&lt;UID&gt;{E0ECD88B-4817-474B-96F2-7F49940BF74E}&lt;/UID&gt;&lt;Title&gt;Band Structure and Spin–Orbital Texture of the (111)‐KTaO3 2D Electron Gas&lt;/Title&gt;&lt;Template&gt;Journal Article&lt;/Template&gt;&lt;Star&gt;0&lt;/Star&gt;&lt;Tag&gt;0&lt;/Tag&gt;&lt;Author&gt;Bruno, Flavio Y; McKeown Walker, Siobhan; Riccò, Sara; de la Torre, Alberto; Wang, Zhiming; Tamai, Anna; Kim, Timur K; Hoesch, Moritz; Bahramy, Mohammad S; Baumberger, Felix&lt;/Author&gt;&lt;Year&gt;2019&lt;/Year&gt;&lt;Details&gt;&lt;_accessed&gt;66133475&lt;/_accessed&gt;&lt;_collection_scope&gt;SCIE;EI&lt;/_collection_scope&gt;&lt;_created&gt;65873726&lt;/_created&gt;&lt;_db_updated&gt;CrossRef&lt;/_db_updated&gt;&lt;_doi&gt;10.1002/aelm.201800860&lt;/_doi&gt;&lt;_impact_factor&gt;   6.200&lt;/_impact_factor&gt;&lt;_isbn&gt;2199-160X&lt;/_isbn&gt;&lt;_issue&gt;5&lt;/_issue&gt;&lt;_journal&gt;Advanced Electronic Materials&lt;/_journal&gt;&lt;_marked_fields&gt;title;SUB|58|2&lt;/_marked_fields&gt;&lt;_modified&gt;66133475&lt;/_modified&gt;&lt;_social_category&gt;材料科学：综合(3) &amp;amp; 纳米科技(3) &amp;amp; 物理：应用(2)&lt;/_social_category&gt;&lt;_tertiary_title&gt;Adv Elect Materials&lt;/_tertiary_title&gt;&lt;_url&gt;https://onlinelibrary.wiley.com/doi/10.1002/aelm.201800860_x000d__x000a_https://onlinelibrary.wiley.com/doi/pdf/10.1002/aelm.201800860&lt;/_url&gt;&lt;_volume&gt;5&lt;/_volume&gt;&lt;_language&gt;English&lt;/_language&gt;&lt;/Details&gt;&lt;Extra&gt;&lt;DBUID&gt;{F9C4C3A3-B5DE-447B-BD57-7DCD61D1F91E}&lt;/DBUID&gt;&lt;/Extra&gt;&lt;/Item&gt;&lt;/References&gt;&lt;/Group&gt;&lt;/Citation&gt;_x000a_"/>
    <w:docVar w:name="NE.Ref{08890F10-2EF9-49BE-A09E-ADFB7E2A906E}" w:val=" ADDIN NE.Ref.{08890F10-2EF9-49BE-A09E-ADFB7E2A906E}&lt;Citation&gt;&lt;Group&gt;&lt;References&gt;&lt;Item&gt;&lt;ID&gt;92&lt;/ID&gt;&lt;UID&gt;{E8B69D85-9107-4583-B156-45CF300BF0FA}&lt;/UID&gt;&lt;Title&gt;Impact of long-range disorder on the two-dimensional electron gas formation at a LaAlO3/SrTiO3 interface&lt;/Title&gt;&lt;Template&gt;Journal Article&lt;/Template&gt;&lt;Star&gt;1&lt;/Star&gt;&lt;Tag&gt;0&lt;/Tag&gt;&lt;Author&gt;Ostanin, S; Dugaev, V K; Mertig, I; Ernst, A; Maznichenko, I V&lt;/Author&gt;&lt;Year&gt;2018&lt;/Year&gt;&lt;Details&gt;&lt;_accessed&gt;64504061&lt;/_accessed&gt;&lt;_collection_scope&gt;SCIE&lt;/_collection_scope&gt;&lt;_created&gt;64338793&lt;/_created&gt;&lt;_date&gt;2018-07-18&lt;/_date&gt;&lt;_date_display&gt;2018/07/18/&lt;/_date_display&gt;&lt;_doi&gt;10.1103/PhysRevMaterials.2.074003&lt;/_doi&gt;&lt;_impact_factor&gt;   3.989&lt;/_impact_factor&gt;&lt;_issue&gt;7&lt;/_issue&gt;&lt;_journal&gt;Physical Review Materials&lt;/_journal&gt;&lt;_marked_fields&gt;title;SUB|87|1_x0009_SUB|94|1_x0009__x000d__x000a_&lt;/_marked_fields&gt;&lt;_modified&gt;64504062&lt;/_modified&gt;&lt;_number&gt;10.1103/PhysRevMaterials.2.074003&lt;/_number&gt;&lt;_ori_publication&gt;American Physical Society&lt;/_ori_publication&gt;&lt;_pages&gt;074003&lt;/_pages&gt;&lt;_url&gt;https://link.aps.org/doi/10.1103/PhysRevMaterials.2.074003&lt;/_url&gt;&lt;_volume&gt;2&lt;/_volume&gt;&lt;/Details&gt;&lt;Extra&gt;&lt;DBUID&gt;{37659FEB-1589-428E-B6CB-7396D77CA796}&lt;/DBUID&gt;&lt;/Extra&gt;&lt;/Item&gt;&lt;/References&gt;&lt;/Group&gt;&lt;/Citation&gt;_x000a_"/>
    <w:docVar w:name="NE.Ref{0D773CC1-E026-4D49-BC2C-FBC9839EA510}" w:val=" ADDIN NE.Ref.{0D773CC1-E026-4D49-BC2C-FBC9839EA510}&lt;Citation&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6121342&lt;/_accessed&gt;&lt;_call_num&gt;535.8/4 QC454.L3 S53 2016&lt;/_call_num&gt;&lt;_created&gt;65653718&lt;/_created&gt;&lt;_db_updated&gt;Library of Congress&lt;/_db_updated&gt;&lt;_isbn&gt;978-1-107-09884-8 &lt;/_isbn&gt;&lt;_modified&gt;66075221&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language&gt;English&lt;/_language&gt;&lt;/Details&gt;&lt;Extra&gt;&lt;DBUID&gt;{F9C4C3A3-B5DE-447B-BD57-7DCD61D1F91E}&lt;/DBUID&gt;&lt;/Extra&gt;&lt;/Item&gt;&lt;/References&gt;&lt;/Group&gt;&lt;/Citation&gt;_x000a_"/>
    <w:docVar w:name="NE.Ref{0D91B3F1-8120-4B86-942B-3C07ACE9D3DD}" w:val=" ADDIN NE.Ref.{0D91B3F1-8120-4B86-942B-3C07ACE9D3DD}&lt;Citation&gt;&lt;Group&gt;&lt;References&gt;&lt;Item&gt;&lt;ID&gt;64&lt;/ID&gt;&lt;UID&gt;{A412A96E-54AB-49AC-84C6-80FF96C75B1B}&lt;/UID&gt;&lt;Title&gt;High-Mobility Spin-Polarized Two-Dimensional Electron Gases at EuO/KTaO3 Interfaces&lt;/Title&gt;&lt;Template&gt;Journal Article&lt;/Template&gt;&lt;Star&gt;0&lt;/Star&gt;&lt;Tag&gt;0&lt;/Tag&gt;&lt;Author&gt;Zhang, Hongrui; Yun, Yu; Zhang, Xuejing; Zhang, Hui; Ma, Yang; Yan, Xi; Wang, Fei; Li, Gang; Li, Rui; Khan, Tahira; Chen, Yuansha; Liu, Wei; Hu, Fengxia; Liu, Banggui; Shen, Baogen; Han, Wei; Sun, Jirong&lt;/Author&gt;&lt;Year&gt;2018&lt;/Year&gt;&lt;Details&gt;&lt;_accessed&gt;65987545&lt;/_accessed&gt;&lt;_collection_scope&gt;SCIE;EI&lt;/_collection_scope&gt;&lt;_created&gt;65987545&lt;/_created&gt;&lt;_date&gt;62062560&lt;/_date&gt;&lt;_date_display&gt;2018&lt;/_date_display&gt;&lt;_db_updated&gt;PKU Search&lt;/_db_updated&gt;&lt;_doi&gt;10.1103/PhysRevLett.121.116803&lt;/_doi&gt;&lt;_impact_factor&gt;   8.600&lt;/_impact_factor&gt;&lt;_isbn&gt;0031-9007&lt;/_isbn&gt;&lt;_issue&gt;11&lt;/_issue&gt;&lt;_journal&gt;Physical review letters&lt;/_journal&gt;&lt;_keywords&gt;Electron mobility; Electron spin; Ferromagnetism; Hall effect; Hysteresis; Interlayers; Magnetoresistance; Magnetoresistivity; Perovskites; Playgrounds; Proximity effect (electricity); Strontium titanates&lt;/_keywords&gt;&lt;_modified&gt;65987545&lt;/_modified&gt;&lt;_number&gt;1&lt;/_number&gt;&lt;_ori_publication&gt;American Physical Society&lt;/_ori_publication&gt;&lt;_pages&gt;116803&lt;/_pages&gt;&lt;_place_published&gt;College Park&lt;/_place_published&gt;&lt;_social_category&gt;物理：综合(1)&lt;/_social_category&gt;&lt;_url&gt;https://go.exlibris.link/4TdBx1QM&lt;/_url&gt;&lt;_volume&gt;121&lt;/_volume&gt;&lt;_language&gt;English&lt;/_language&gt;&lt;/Details&gt;&lt;Extra&gt;&lt;DBUID&gt;{F9C4C3A3-B5DE-447B-BD57-7DCD61D1F91E}&lt;/DBUID&gt;&lt;/Extra&gt;&lt;/Item&gt;&lt;/References&gt;&lt;/Group&gt;&lt;Group&gt;&lt;References&gt;&lt;Item&gt;&lt;ID&gt;65&lt;/ID&gt;&lt;UID&gt;{32E3607D-DF78-4F32-AB18-B73F1F5D6520}&lt;/UID&gt;&lt;Title&gt;Nonlinear Hall Effect in KTaO3 Two-Dimensional Electron Gases&lt;/Title&gt;&lt;Template&gt;Journal Article&lt;/Template&gt;&lt;Star&gt;0&lt;/Star&gt;&lt;Tag&gt;0&lt;/Tag&gt;&lt;Author/&gt;&lt;Year&gt;0&lt;/Year&gt;&lt;Details&gt;&lt;_created&gt;65987549&lt;/_created&gt;&lt;_modified&gt;65987549&lt;/_modified&gt;&lt;_language&gt;English&lt;/_language&gt;&lt;/Details&gt;&lt;Extra&gt;&lt;DBUID&gt;{F9C4C3A3-B5DE-447B-BD57-7DCD61D1F91E}&lt;/DBUID&gt;&lt;/Extra&gt;&lt;/Item&gt;&lt;/References&gt;&lt;/Group&gt;&lt;/Citation&gt;_x000a_"/>
    <w:docVar w:name="NE.Ref{0E9EA27B-234B-4D1C-8058-D8C5FF80F81F}" w:val=" ADDIN NE.Ref.{0E9EA27B-234B-4D1C-8058-D8C5FF80F81F}&lt;Citation&gt;&lt;Group&gt;&lt;References&gt;&lt;Item&gt;&lt;ID&gt;252&lt;/ID&gt;&lt;UID&gt;{93F47299-B530-4851-860D-5E849B6EB3E0}&lt;/UID&gt;&lt;Title&gt;Fundamentals of Sum-Frequency Spectroscopy&lt;/Title&gt;&lt;Template&gt;Book&lt;/Template&gt;&lt;Star&gt;0&lt;/Star&gt;&lt;Tag&gt;0&lt;/Tag&gt;&lt;Author&gt;Shen, Y Ron&lt;/Author&gt;&lt;Year&gt;2016&lt;/Year&gt;&lt;Details&gt;&lt;_accessed&gt;64616368&lt;/_accessed&gt;&lt;_created&gt;64616367&lt;/_created&gt;&lt;_edition&gt;1st&lt;/_edition&gt;&lt;_isbn&gt;978-1107098848&lt;/_isbn&gt;&lt;_modified&gt;64616368&lt;/_modified&gt;&lt;_publisher&gt;Cambridge University Press&lt;/_publisher&gt;&lt;_language&gt;English&lt;/_language&gt;&lt;/Details&gt;&lt;Extra&gt;&lt;DBUID&gt;{37659FEB-1589-428E-B6CB-7396D77CA796}&lt;/DBUID&gt;&lt;/Extra&gt;&lt;/Item&gt;&lt;/References&gt;&lt;/Group&gt;&lt;/Citation&gt;_x000a_"/>
    <w:docVar w:name="NE.Ref{107A11BE-42D7-4500-9EDD-D7F38A7DD324}" w:val=" ADDIN NE.Ref.{107A11BE-42D7-4500-9EDD-D7F38A7DD324}&lt;Citation&gt;&lt;Group&gt;&lt;References&gt;&lt;Item&gt;&lt;ID&gt;28&lt;/ID&gt;&lt;UID&gt;{7F801AED-3B18-4D23-8CA3-1E072E03D0CD}&lt;/UID&gt;&lt;Title&gt;Superconducting Interfaces Between Insulating Oxides&lt;/Title&gt;&lt;Template&gt;Journal Article&lt;/Template&gt;&lt;Star&gt;0&lt;/Star&gt;&lt;Tag&gt;0&lt;/Tag&gt;&lt;Author&gt;Reyren, N; Thiel, S; Caviglia, A D; Kourkoutis, L Fitting; Hammerl, G; Richter, C; Schneider, C W; Kopp, T; Rüetschi, A S; Jaccard, D; Gabay, M; Muller, D A; Triscone, J M; Mannhart, J&lt;/Author&gt;&lt;Year&gt;2007&lt;/Year&gt;&lt;Details&gt;&lt;_accessed&gt;65687931&lt;/_accessed&gt;&lt;_created&gt;65687931&lt;/_created&gt;&lt;_date&gt;56276640&lt;/_date&gt;&lt;_date_display&gt;2007&lt;/_date_display&gt;&lt;_db_updated&gt;PKU Search&lt;/_db_updated&gt;&lt;_doi&gt;10.1126/science.1146006&lt;/_doi&gt;&lt;_impact_factor&gt;  56.900&lt;/_impact_factor&gt;&lt;_isbn&gt;0036-8075&lt;/_isbn&gt;&lt;_issue&gt;5842&lt;/_issue&gt;&lt;_journal&gt;Science (American Association for the Advancement of Science)&lt;/_journal&gt;&lt;_keywords&gt;Condensed Matter; Condensed matter: electronic structure, electrical, magnetic, and optical properties; Critical currents; Density; Dielectric properties; Electron gas; Electrons; Exact sciences and technology; Magnetic fields; Material films; Mesoscopic and nanoscale systems; Oxides; Oxygen; Physics; Properties of type I and type II superconductors; Superconducting films and low-dimensional structures; Superconductivity; Superconductors; Temperature dependence; Temperature effects; Thin films&lt;/_keywords&gt;&lt;_modified&gt;65687931&lt;/_modified&gt;&lt;_number&gt;1&lt;/_number&gt;&lt;_ori_publication&gt;American Association for the Advancement of Science&lt;/_ori_publication&gt;&lt;_pages&gt;1196-1199&lt;/_pages&gt;&lt;_place_published&gt;Washington, DC&lt;/_place_published&gt;&lt;_social_category&gt;综合性期刊(1)&lt;/_social_category&gt;&lt;_url&gt;https://go.exlibris.link/Yd8Jd3Zx&lt;/_url&gt;&lt;_volume&gt;317&lt;/_volume&gt;&lt;_language&gt;English&lt;/_language&gt;&lt;/Details&gt;&lt;Extra&gt;&lt;DBUID&gt;{F9C4C3A3-B5DE-447B-BD57-7DCD61D1F91E}&lt;/DBUID&gt;&lt;/Extra&gt;&lt;/Item&gt;&lt;/References&gt;&lt;/Group&gt;&lt;/Citation&gt;_x000a_"/>
    <w:docVar w:name="NE.Ref{11144743-A6CD-476B-9FFF-C6B9E3855D3F}" w:val=" ADDIN NE.Ref.{11144743-A6CD-476B-9FFF-C6B9E3855D3F}&lt;Citation&gt;&lt;Group&gt;&lt;References&gt;&lt;Item&gt;&lt;ID&gt;253&lt;/ID&gt;&lt;UID&gt;{6728B225-232F-4AA5-9846-CB48F7AD3329}&lt;/UID&gt;&lt;Title&gt;Many-particle physics&lt;/Title&gt;&lt;Template&gt;Book&lt;/Template&gt;&lt;Star&gt;0&lt;/Star&gt;&lt;Tag&gt;0&lt;/Tag&gt;&lt;Author&gt;Mahan, G D&lt;/Author&gt;&lt;Year&gt;2000&lt;/Year&gt;&lt;Details&gt;&lt;_accessed&gt;64616370&lt;/_accessed&gt;&lt;_created&gt;64616370&lt;/_created&gt;&lt;_edition&gt;3rd&lt;/_edition&gt;&lt;_isbn&gt;978-1-4757-5714-9&lt;/_isbn&gt;&lt;_modified&gt;64616371&lt;/_modified&gt;&lt;_place_published&gt;New York&lt;/_place_published&gt;&lt;_publisher&gt;Springer US&lt;/_publisher&gt;&lt;/Details&gt;&lt;Extra&gt;&lt;DBUID&gt;{37659FEB-1589-428E-B6CB-7396D77CA796}&lt;/DBUID&gt;&lt;/Extra&gt;&lt;/Item&gt;&lt;/References&gt;&lt;/Group&gt;&lt;/Citation&gt;_x000a_"/>
    <w:docVar w:name="NE.Ref{13100B97-81E3-4E7A-9443-4E56B47986AA}" w:val=" ADDIN NE.Ref.{13100B97-81E3-4E7A-9443-4E56B47986AA}&lt;Citation&gt;&lt;Group&gt;&lt;References&gt;&lt;Item&gt;&lt;ID&gt;206&lt;/ID&gt;&lt;UID&gt;{2CF34CDC-DDBB-4732-BD95-1A8245DF11A8}&lt;/UID&gt;&lt;Title&gt;Terahertz field-induced ferroelectricity in quantum paraelectric SrTiO3&lt;/Title&gt;&lt;Template&gt;Journal Article&lt;/Template&gt;&lt;Star&gt;0&lt;/Star&gt;&lt;Tag&gt;0&lt;/Tag&gt;&lt;Author&gt;Li, X; Qiu, T; Zhang, J H; Baldini, E; Lu, J; Rappe, A M; Nelson, K A&lt;/Author&gt;&lt;Year&gt;2019&lt;/Year&gt;&lt;Details&gt;&lt;_accessed&gt;64549014&lt;/_accessed&gt;&lt;_alternate_title&gt;SCIENCE&lt;/_alternate_title&gt;&lt;_author_adr&gt;MIT, Dept Chem, Cambridge, MA 02139 USA; Univ Penn, Dept Chem, Philadelphia, PA 19104 USA; MIT, Dept Phys, Cambridge, MA 02139 USA; SLAC Natl Accelerator Lab, Stanford PULSE Inst, Menlo Pk, CA 94025 USA&lt;/_author_adr&gt;&lt;_cited_count&gt;144&lt;/_cited_count&gt;&lt;_collection_scope&gt;SCI;SCIE&lt;/_collection_scope&gt;&lt;_created&gt;64538509&lt;/_created&gt;&lt;_date&gt;62588160&lt;/_date&gt;&lt;_date_display&gt;2019&lt;/_date_display&gt;&lt;_db_updated&gt;Web of Science-Core&lt;/_db_updated&gt;&lt;_doi&gt;10.1126/science.aaw4913&lt;/_doi&gt;&lt;_impact_factor&gt;  47.728&lt;/_impact_factor&gt;&lt;_issue&gt;6445&lt;/_issue&gt;&lt;_journal&gt;SCIENCE&lt;/_journal&gt;&lt;_modified&gt;64549014&lt;/_modified&gt;&lt;_pages&gt;1079-+&lt;/_pages&gt;&lt;_volume&gt;364&lt;/_volume&gt;&lt;/Details&gt;&lt;Extra&gt;&lt;DBUID&gt;{37659FEB-1589-428E-B6CB-7396D77CA796}&lt;/DBUID&gt;&lt;/Extra&gt;&lt;/Item&gt;&lt;/References&gt;&lt;/Group&gt;&lt;/Citation&gt;_x000a_"/>
    <w:docVar w:name="NE.Ref{13D3B758-6EEA-4018-B2EE-35235A0EACB5}" w:val=" ADDIN NE.Ref.{13D3B758-6EEA-4018-B2EE-35235A0EACB5}&lt;Citation&gt;&lt;Group&gt;&lt;References&gt;&lt;Item&gt;&lt;ID&gt;54&lt;/ID&gt;&lt;UID&gt;{0F186D29-5434-4E27-A2E5-43DD78543CFA}&lt;/UID&gt;&lt;Title&gt;Surface and bulk contributions to the second-harmonic generation in Bi2Se3&lt;/Title&gt;&lt;Template&gt;Journal Article&lt;/Template&gt;&lt;Star&gt;0&lt;/Star&gt;&lt;Tag&gt;0&lt;/Tag&gt;&lt;Author&gt;Shi, Hui; Zhang, Yu; Yao, Mengyu; Ji, Fuhao; Qian, Dong; Qiao, Shan; Shen, Y R; Liu, Wei-Tao&lt;/Author&gt;&lt;Year&gt;2016&lt;/Year&gt;&lt;Details&gt;&lt;_accessed&gt;66080858&lt;/_accessed&gt;&lt;_created&gt;65694010&lt;/_created&gt;&lt;_date&gt;61009920&lt;/_date&gt;&lt;_date_display&gt;2016&lt;/_date_display&gt;&lt;_db_updated&gt;PKU Search&lt;/_db_updated&gt;&lt;_doi&gt;10.1103/PhysRevB.94.205307&lt;/_doi&gt;&lt;_impact_factor&gt;   3.700&lt;/_impact_factor&gt;&lt;_isbn&gt;2469-9950&lt;/_isbn&gt;&lt;_issue&gt;20&lt;/_issue&gt;&lt;_journal&gt;Physical review. B&lt;/_journal&gt;&lt;_keywords&gt;Barium fluorides; Epitaxial growth; Field strength; Optics; Second harmonic generation; Space charge; Thickness; Thin films; Topological insulators&lt;/_keywords&gt;&lt;_marked_fields&gt;title;SUB|71|1_x0009_SUB|74|1_x0009__x000d__x000a_&lt;/_marked_fields&gt;&lt;_modified&gt;66080858&lt;/_modified&gt;&lt;_number&gt;1&lt;/_number&gt;&lt;_ori_publication&gt;American Physical Society&lt;/_ori_publication&gt;&lt;_place_published&gt;College Park&lt;/_place_published&gt;&lt;_social_category&gt;材料科学：综合(3) &amp;amp; 物理：应用(3) &amp;amp; 物理：凝聚态物理(2)&lt;/_social_category&gt;&lt;_url&gt;https://go.exlibris.link/QZwrrGmz&lt;/_url&gt;&lt;_volume&gt;94&lt;/_volume&gt;&lt;_language&gt;English&lt;/_language&gt;&lt;/Details&gt;&lt;Extra/&gt;&lt;/Item&gt;&lt;/References&gt;&lt;/Group&gt;&lt;Group&gt;&lt;References&gt;&lt;Item&gt;&lt;ID&gt;3&lt;/ID&gt;&lt;UID&gt;{91BBFE9B-1188-4F51-B148-5BA70DC9305B}&lt;/UID&gt;&lt;Title&gt;Far Infrared Dielectric Dispersion in KTaO3&lt;/Title&gt;&lt;Template&gt;Journal Article&lt;/Template&gt;&lt;Star&gt;0&lt;/Star&gt;&lt;Tag&gt;0&lt;/Tag&gt;&lt;Author&gt;Miller, Robert C.;Spitzer, William G.&lt;/Author&gt;&lt;Year&gt;1963&lt;/Year&gt;&lt;Details&gt;&lt;_accessed&gt;66080857&lt;/_accessed&gt;&lt;_created&gt;65653808&lt;/_created&gt;&lt;_doi&gt;10.1103/PhysRev.129.94&lt;/_doi&gt;&lt;_issue&gt;1&lt;/_issue&gt;&lt;_journal&gt;Physical Review&lt;/_journal&gt;&lt;_marked_fields&gt;title;SUB|43|1_x0009__x000d__x000a_&lt;/_marked_fields&gt;&lt;_modified&gt;66080858&lt;/_modified&gt;&lt;_ori_publication&gt;American Physical Society&lt;/_ori_publication&gt;&lt;_pages&gt;94-98&lt;/_pages&gt;&lt;_url&gt;https://link.aps.org/doi/10.1103/PhysRev.129.94&lt;/_url&gt;&lt;_volume&gt;129&lt;/_volume&gt;&lt;_language&gt;English&lt;/_language&gt;&lt;/Details&gt;&lt;Extra&gt;&lt;DBUID&gt;{F9C4C3A3-B5DE-447B-BD57-7DCD61D1F91E}&lt;/DBUID&gt;&lt;/Extra&gt;&lt;/Item&gt;&lt;/References&gt;&lt;/Group&gt;&lt;/Citation&gt;_x000a_"/>
    <w:docVar w:name="NE.Ref{1550AC49-1F29-410E-A750-7CE5D00F6B5E}" w:val=" ADDIN NE.Ref.{1550AC49-1F29-410E-A750-7CE5D00F6B5E}&lt;Citation&gt;&lt;Group&gt;&lt;References&gt;&lt;Item&gt;&lt;ID&gt;146&lt;/ID&gt;&lt;UID&gt;{E4F24169-B20D-4061-8D8D-1AB045644D20}&lt;/UID&gt;&lt;Title&gt;SUM-FREQUENCY GENERATION AS A SURFACE PROBE&lt;/Title&gt;&lt;Template&gt;Book Section&lt;/Template&gt;&lt;Star&gt;0&lt;/Star&gt;&lt;Tag&gt;0&lt;/Tag&gt;&lt;Author&gt;Huang, Jung Y; Shen, Y R&lt;/Author&gt;&lt;Year&gt;1995&lt;/Year&gt;&lt;Details&gt;&lt;_accessed&gt;64504123&lt;/_accessed&gt;&lt;_created&gt;64503974&lt;/_created&gt;&lt;_doi&gt;doi:10.1142/9789812831897_0001&lt;/_doi&gt;&lt;_isbn&gt;978-981-02-2998-6&lt;/_isbn&gt;&lt;_modified&gt;64503981&lt;/_modified&gt;&lt;_ori_publication&gt;World Scientific Publishing Company&lt;/_ori_publication&gt;&lt;_pages&gt;5-53&lt;/_pages&gt;&lt;_publisher&gt;World Scientific Publishing Company&lt;/_publisher&gt;&lt;_short_title&gt;Laser Spectroscopy and Photochemistry on Metal Surfaces&lt;/_short_title&gt;&lt;_tertiary_title&gt;Advanced Series in Physical Chemistry&lt;/_tertiary_title&gt;&lt;_url&gt;https://doi.org/10.1142/9789812831897_0001&lt;/_url&gt;&lt;/Details&gt;&lt;Extra&gt;&lt;DBUID&gt;{37659FEB-1589-428E-B6CB-7396D77CA796}&lt;/DBUID&gt;&lt;/Extra&gt;&lt;/Item&gt;&lt;/References&gt;&lt;/Group&gt;&lt;Group&gt;&lt;References&gt;&lt;Item&gt;&lt;ID&gt;152&lt;/ID&gt;&lt;UID&gt;{BB997F20-B5E7-4130-91AB-34EEFCA1A354}&lt;/UID&gt;&lt;Title&gt;Nonlinear optical spectroscopy for surfaces, interfaces, and films&lt;/Title&gt;&lt;Template&gt;Book&lt;/Template&gt;&lt;Star&gt;0&lt;/Star&gt;&lt;Tag&gt;0&lt;/Tag&gt;&lt;Author&gt;Shen, Yi-ren&lt;/Author&gt;&lt;Year&gt;1998&lt;/Year&gt;&lt;Details&gt;&lt;_created&gt;64504126&lt;/_created&gt;&lt;_doi&gt;10.1109/NLO.1998.710153&lt;/_doi&gt;&lt;_isbn&gt;0-7803-4950-4&lt;/_isbn&gt;&lt;_modified&gt;64504126&lt;/_modified&gt;&lt;_pages&gt;5&lt;/_pages&gt;&lt;/Details&gt;&lt;Extra&gt;&lt;DBUID&gt;{37659FEB-1589-428E-B6CB-7396D77CA796}&lt;/DBUID&gt;&lt;/Extra&gt;&lt;/Item&gt;&lt;/References&gt;&lt;/Group&gt;&lt;/Citation&gt;_x000a_"/>
    <w:docVar w:name="NE.Ref{174CC997-C88C-4108-BEB3-9CC8752E9CD6}" w:val=" ADDIN NE.Ref.{174CC997-C88C-4108-BEB3-9CC8752E9CD6}&lt;Citation&gt;&lt;Group&gt;&lt;References&gt;&lt;Item&gt;&lt;ID&gt;28&lt;/ID&gt;&lt;UID&gt;{7F801AED-3B18-4D23-8CA3-1E072E03D0CD}&lt;/UID&gt;&lt;Title&gt;Superconducting Interfaces Between Insulating Oxides&lt;/Title&gt;&lt;Template&gt;Journal Article&lt;/Template&gt;&lt;Star&gt;0&lt;/Star&gt;&lt;Tag&gt;0&lt;/Tag&gt;&lt;Author&gt;Reyren, N; Thiel, S; Caviglia, A D; Kourkoutis, L Fitting; Hammerl, G; Richter, C; Schneider, C W; Kopp, T; Rüetschi, A S; Jaccard, D; Gabay, M; Muller, D A; Triscone, J M; Mannhart, J&lt;/Author&gt;&lt;Year&gt;2007&lt;/Year&gt;&lt;Details&gt;&lt;_accessed&gt;66118669&lt;/_accessed&gt;&lt;_collection_scope&gt;SCIE&lt;/_collection_scope&gt;&lt;_created&gt;65687931&lt;/_created&gt;&lt;_date&gt;56276640&lt;/_date&gt;&lt;_date_display&gt;2007&lt;/_date_display&gt;&lt;_db_updated&gt;PKU Search&lt;/_db_updated&gt;&lt;_doi&gt;10.1126/science.1146006&lt;/_doi&gt;&lt;_impact_factor&gt;  45.800&lt;/_impact_factor&gt;&lt;_isbn&gt;0036-8075&lt;/_isbn&gt;&lt;_issue&gt;5842&lt;/_issue&gt;&lt;_journal&gt;Science&lt;/_journal&gt;&lt;_keywords&gt;Condensed Matter; Condensed matter: electronic structure, electrical, magnetic, and optical properties; Critical currents; Density; Dielectric properties; Electron gas; Electrons; Exact sciences and technology; Magnetic fields; Material films; Mesoscopic and nanoscale systems; Oxides; Oxygen; Physics; Properties of type I and type II superconductors; Superconducting films and low-dimensional structures; Superconductivity; Superconductors; Temperature dependence; Temperature effects; Thin films&lt;/_keywords&gt;&lt;_modified&gt;66118669&lt;/_modified&gt;&lt;_number&gt;1&lt;/_number&gt;&lt;_ori_publication&gt;American Association for the Advancement of Science&lt;/_ori_publication&gt;&lt;_pages&gt;1196-1199&lt;/_pages&gt;&lt;_place_published&gt;Washington, DC&lt;/_place_published&gt;&lt;_social_category&gt;综合性期刊(1)&lt;/_social_category&gt;&lt;_url&gt;https://go.exlibris.link/Yd8Jd3Zx&lt;/_url&gt;&lt;_volume&gt;317&lt;/_volume&gt;&lt;_language&gt;English&lt;/_language&gt;&lt;/Details&gt;&lt;Extra&gt;&lt;DBUID&gt;{F9C4C3A3-B5DE-447B-BD57-7DCD61D1F91E}&lt;/DBUID&gt;&lt;/Extra&gt;&lt;/Item&gt;&lt;/References&gt;&lt;/Group&gt;&lt;/Citation&gt;_x000a_"/>
    <w:docVar w:name="NE.Ref{180CD066-FCC8-447E-89C0-E2C6DE107A6A}" w:val=" ADDIN NE.Ref.{180CD066-FCC8-447E-89C0-E2C6DE107A6A}&lt;Citation&gt;&lt;Group&gt;&lt;References&gt;&lt;Item&gt;&lt;ID&gt;58&lt;/ID&gt;&lt;UID&gt;{5F7C96A6-513B-4307-9D29-6E13FAA6ADD6}&lt;/UID&gt;&lt;Title&gt;Dual electron-phonon coupling model for gigantic photoenhancement of the dielectric constant and electronic conductivity in SrTiO3&lt;/Title&gt;&lt;Template&gt;Journal Article&lt;/Template&gt;&lt;Star&gt;0&lt;/Star&gt;&lt;Tag&gt;4&lt;/Tag&gt;&lt;Author&gt;QIU, Y; WU, C Q; NASU, K&lt;/Author&gt;&lt;Year&gt;2005&lt;/Year&gt;&lt;Details&gt;&lt;_accessed&gt;64289976&lt;/_accessed&gt;&lt;_created&gt;64119540&lt;/_created&gt;&lt;_date&gt;55225440&lt;/_date&gt;&lt;_date_display&gt;2005&lt;/_date_display&gt;&lt;_db_updated&gt;PKU Search&lt;/_db_updated&gt;&lt;_isbn&gt;1098-0121&lt;/_isbn&gt;&lt;_issue&gt;22&lt;/_issue&gt;&lt;_journal&gt;Phys. Rev. B &lt;/_journal&gt;&lt;_keywords&gt;Condensed matter: electronic structure, electrical, magnetic, and optical properties; Dielectric properties of solids and liquids; Dielectrics, piezoelectrics, and ferroelectrics and their properties; Electron states; Exact sciences and technology; Permittivity (dielectric function); Physics; Polarons and electron-phonon interactions&lt;/_keywords&gt;&lt;_marked_fields&gt;title;SUB|130|1_x0009__x000d__x000a_&lt;/_marked_fields&gt;&lt;_modified&gt;64397455&lt;/_modified&gt;&lt;_number&gt;1&lt;/_number&gt;&lt;_ori_publication&gt;American Physical Society&lt;/_ori_publication&gt;&lt;_pages&gt;224105&lt;/_pages&gt;&lt;_place_published&gt;Ridge, NY&lt;/_place_published&gt;&lt;_url&gt;http://pku.summon.serialssolutions.com/2.0.0/link/0/eLvHCXMwtZ1LS8NAEICXWhC8iE98lrnopaTk2TQHD1pbVCy22EJvpUk2GqQP-vgD_nJndrNJmoOPg5eQLMuyj4_ZyezsDGOWWdO1gkwwxmZoB4FrGOO67od1IzDwm_ue5XC7EYjY1Z3Gc9dst5ynUkllnMvK_nXhsQyXni7S_mHx00axAN8RAXwiBPj8FQb3dD1E5brRyBF9Ro7n67m4hi7y4AhPw7f4Dec4DqpYZTXj03eiQTkKkHIaxrIVrBJInVL6pufy6GA5RY-V6ShilBuLfvxi5dXfrqJC3pipVe-EoXZGaXiXqPpORLRP0S6-yvlJjC-p7t97HGT7Bm0n4rNZq_ZSwzbuFZkFV5k0nAw_dUqVdifxXc1JaAqASoHo5AaWSG1H10zLGebFumvm8JV3nzfDbRe2wdQ50SAlqlFvXFPw9UkYB6sbPtUGrxQhQXdJclqdYXpSZXu2PFFPukXOteMldj2SiVFy2kp_j-0mvxlwK4HYZyU-PWDbcrzLQ_ZJWEABC1BYgMACEAtQWEARC5hFgFhAhgUoLACXDzIsII8FxFOQWByxq3ar33zQNsYxmsvoJyM1PdYxK2Pf-AkDW7e4b7teaPimHYW2H3pREEW6Ffo-54Z7yirft3X2U4VztiNi5grb1wUrrxZrfsm25h_riliOL-TUdPk&lt;/_url&gt;&lt;_volume&gt;72&lt;/_volume&gt;&lt;_language&gt;English&lt;/_language&gt;&lt;/Details&gt;&lt;Extra&gt;&lt;DBUID&gt;{37659FEB-1589-428E-B6CB-7396D77CA796}&lt;/DBUID&gt;&lt;/Extra&gt;&lt;/Item&gt;&lt;/References&gt;&lt;/Group&gt;&lt;/Citation&gt;_x000a_"/>
    <w:docVar w:name="NE.Ref{182D4211-0510-43AE-ACEE-102ABA9AE2AE}" w:val=" ADDIN NE.Ref.{182D4211-0510-43AE-ACEE-102ABA9AE2AE}&lt;Citation&gt;&lt;Group&gt;&lt;References&gt;&lt;Item&gt;&lt;ID&gt;86&lt;/ID&gt;&lt;UID&gt;{8FC91AF5-B1A9-4241-8B14-C7AF6D14B00D}&lt;/UID&gt;&lt;Title&gt;Electron-phonon couplings at C60 interfaces: a case study by two-color, infrared-visible sum-frequency generation spectroscopy&lt;/Title&gt;&lt;Template&gt;Journal Article&lt;/Template&gt;&lt;Star&gt;0&lt;/Star&gt;&lt;Tag&gt;0&lt;/Tag&gt;&lt;Author&gt;Caudano, Y; Silien, C; Humbert, C; Dreesen, L; Mani, A A; Peremans, A; Thiry, P A&lt;/Author&gt;&lt;Year&gt;2003&lt;/Year&gt;&lt;Details&gt;&lt;_accessed&gt;64709093&lt;/_accessed&gt;&lt;_alternate_title&gt;Journal of Electron Spectroscopy and Related PhenomenaProceedings of the WBW22 Workshop, dedicated to Prof. A.A. Lucas on his retirement&lt;/_alternate_title&gt;&lt;_collection_scope&gt;SCI;SCIE;EI&lt;/_collection_scope&gt;&lt;_created&gt;64289995&lt;/_created&gt;&lt;_date&gt;2003-01-01&lt;/_date&gt;&lt;_date_display&gt;2003&lt;/_date_display&gt;&lt;_doi&gt;https://doi.org/10.1016/S0368-2048(03)00062-8&lt;/_doi&gt;&lt;_impact_factor&gt;   1.900&lt;/_impact_factor&gt;&lt;_isbn&gt;0368-2048&lt;/_isbn&gt;&lt;_issue&gt;2&lt;/_issue&gt;&lt;_journal&gt;Journal of Electron Spectroscopy and Related Phenomena&lt;/_journal&gt;&lt;_keywords&gt;Fullerenes; Silver; Sun-frequency generation; Electronic transition; Electron-phonon coupling; Alkali&lt;/_keywords&gt;&lt;_modified&gt;65988996&lt;/_modified&gt;&lt;_pages&gt;139-147&lt;/_pages&gt;&lt;_url&gt;https://www.sciencedirect.com/science/article/pii/S0368204803000628&lt;/_url&gt;&lt;_volume&gt;129&lt;/_volume&gt;&lt;_social_category&gt;光谱学(3)&lt;/_social_category&gt;&lt;_language&gt;English&lt;/_language&gt;&lt;/Details&gt;&lt;Extra&gt;&lt;DBUID&gt;{37659FEB-1589-428E-B6CB-7396D77CA796}&lt;/DBUID&gt;&lt;/Extra&gt;&lt;/Item&gt;&lt;/References&gt;&lt;/Group&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5988981&lt;/_accessed&gt;&lt;_call_num&gt;535.8/4 QC454.L3 S53 2016&lt;/_call_num&gt;&lt;_created&gt;65653718&lt;/_created&gt;&lt;_db_updated&gt;Library of Congress&lt;/_db_updated&gt;&lt;_isbn&gt;978-1-107-09884-8 &lt;/_isbn&gt;&lt;_modified&gt;65988982&lt;/_modified&gt;&lt;_pages&gt;316&lt;/_pages&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publisher&gt;Cambridge University Press&lt;/_publisher&gt;&lt;_language&gt;English&lt;/_language&gt;&lt;/Details&gt;&lt;Extra&gt;&lt;DBUID&gt;{F9C4C3A3-B5DE-447B-BD57-7DCD61D1F91E}&lt;/DBUID&gt;&lt;/Extra&gt;&lt;/Item&gt;&lt;/References&gt;&lt;/Group&gt;&lt;/Citation&gt;_x000a_"/>
    <w:docVar w:name="NE.Ref{1939FF1E-4AB3-4E17-A7AE-A47C8F166BA0}" w:val=" ADDIN NE.Ref.{1939FF1E-4AB3-4E17-A7AE-A47C8F166BA0}&lt;Citation&gt;&lt;Group&gt;&lt;References&gt;&lt;Item&gt;&lt;ID&gt;86&lt;/ID&gt;&lt;UID&gt;{B237B1A4-9125-41E3-88A3-568BA04743EA}&lt;/UID&gt;&lt;Title&gt;Implementing the Theory of Sum Frequency Generation Vibrational Spectroscopy: A Tutorial Review&lt;/Title&gt;&lt;Template&gt;Journal Article&lt;/Template&gt;&lt;Star&gt;0&lt;/Star&gt;&lt;Tag&gt;0&lt;/Tag&gt;&lt;Author&gt;Lambert, Alex G; Davies, Paul B; Neivandt, David J&lt;/Author&gt;&lt;Year&gt;2005&lt;/Year&gt;&lt;Details&gt;&lt;_alternate_title&gt;Applied Spectroscopy ReviewsApplied Spectroscopy Reviews&lt;/_alternate_title&gt;&lt;_collection_scope&gt;SCIE;EI&lt;/_collection_scope&gt;&lt;_created&gt;66074090&lt;/_created&gt;&lt;_date&gt;2005-05-01&lt;/_date&gt;&lt;_date_display&gt;2005_x000d__x000a_2005/05/01&lt;/_date_display&gt;&lt;_doi&gt;10.1081/ASR-200038326&lt;/_doi&gt;&lt;_impact_factor&gt;   6.100&lt;/_impact_factor&gt;&lt;_isbn&gt;0570-4928&lt;/_isbn&gt;&lt;_issue&gt;2&lt;/_issue&gt;&lt;_journal&gt;Applied Spectroscopy Reviews&lt;/_journal&gt;&lt;_modified&gt;66074090&lt;/_modified&gt;&lt;_ori_publication&gt;Taylor &amp;amp; Francis&lt;/_ori_publication&gt;&lt;_pages&gt;103-145&lt;/_pages&gt;&lt;_social_category&gt;光谱学(1) &amp;amp; 仪器仪表(2)&lt;/_social_category&gt;&lt;_url&gt;https://doi.org/10.1081/ASR-200038326&lt;/_url&gt;&lt;_volume&gt;40&lt;/_volume&gt;&lt;/Details&gt;&lt;Extra&gt;&lt;DBUID&gt;{F9C4C3A3-B5DE-447B-BD57-7DCD61D1F91E}&lt;/DBUID&gt;&lt;/Extra&gt;&lt;/Item&gt;&lt;/References&gt;&lt;/Group&gt;&lt;/Citation&gt;_x000a_"/>
    <w:docVar w:name="NE.Ref{19B39A20-B621-45F0-A9EB-D7C5788D688F}" w:val=" ADDIN NE.Ref.{19B39A20-B621-45F0-A9EB-D7C5788D688F}&lt;Citation&gt;&lt;Group&gt;&lt;References&gt;&lt;Item&gt;&lt;ID&gt;78&lt;/ID&gt;&lt;UID&gt;{E23C6078-94D4-46C1-9F9C-AB9FD116A3A8}&lt;/UID&gt;&lt;Title&gt;Odd-Parity Superconductivity in the Vicinity of Inversion Symmetry Breaking in Spin-Orbit-Coupled Systems&lt;/Title&gt;&lt;Template&gt;Journal Article&lt;/Template&gt;&lt;Star&gt;0&lt;/Star&gt;&lt;Tag&gt;0&lt;/Tag&gt;&lt;Author&gt;Fu, Liang; Kozii, Vladyslav&lt;/Author&gt;&lt;Year&gt;2015&lt;/Year&gt;&lt;Details&gt;&lt;_collection_scope&gt;SCIE;EI&lt;/_collection_scope&gt;&lt;_created&gt;66057880&lt;/_created&gt;&lt;_date&gt;2015-11-11&lt;/_date&gt;&lt;_date_display&gt;2015/11/11/&lt;/_date_display&gt;&lt;_doi&gt;10.1103/PhysRevLett.115.207002&lt;/_doi&gt;&lt;_impact_factor&gt;   9.000&lt;/_impact_factor&gt;&lt;_issue&gt;20&lt;/_issue&gt;&lt;_journal&gt;Physical Review Letters&lt;/_journal&gt;&lt;_modified&gt;66057880&lt;/_modified&gt;&lt;_number&gt;10.1103/PhysRevLett.115.207002&lt;/_number&gt;&lt;_ori_publication&gt;American Physical Society&lt;/_ori_publication&gt;&lt;_pages&gt;207002&lt;/_pages&gt;&lt;_social_category&gt;物理：综合(1)&lt;/_social_category&gt;&lt;_url&gt;https://link.aps.org/doi/10.1103/PhysRevLett.115.207002&lt;/_url&gt;&lt;_volume&gt;115&lt;/_volume&gt;&lt;_language&gt;English&lt;/_language&gt;&lt;/Details&gt;&lt;Extra&gt;&lt;DBUID&gt;{F9C4C3A3-B5DE-447B-BD57-7DCD61D1F91E}&lt;/DBUID&gt;&lt;/Extra&gt;&lt;/Item&gt;&lt;/References&gt;&lt;/Group&gt;&lt;/Citation&gt;_x000a_"/>
    <w:docVar w:name="NE.Ref{19C3338D-7A01-4A80-A5AC-A5AD91DA6E28}" w:val=" ADDIN NE.Ref.{19C3338D-7A01-4A80-A5AC-A5AD91DA6E28}&lt;Citation&gt;&lt;Group&gt;&lt;References&gt;&lt;Item&gt;&lt;ID&gt;112&lt;/ID&gt;&lt;UID&gt;{D576BAAC-A259-4B20-ABED-20FF40B6B33B}&lt;/UID&gt;&lt;Title&gt;Vacancies in functional materials for clean energy storage and harvesting: the perfect imperfection&lt;/Title&gt;&lt;Template&gt;Journal Article&lt;/Template&gt;&lt;Star&gt;0&lt;/Star&gt;&lt;Tag&gt;0&lt;/Tag&gt;&lt;Author&gt;Li, G; Blake, G R; Palstra, T T&lt;/Author&gt;&lt;Year&gt;2017&lt;/Year&gt;&lt;Details&gt;&lt;_accessed&gt;64397415&lt;/_accessed&gt;&lt;_accession_num&gt;28098299&lt;/_accession_num&gt;&lt;_author_adr&gt;Zernike Institute for Advanced Materials, University of Groningen, Nijenborgh 4,  9747 AG Groningen, The Netherlands. t.t.m.palstra@rug.nl.; Zernike Institute for Advanced Materials, University of Groningen, Nijenborgh 4,  9747 AG Groningen, The Netherlands. t.t.m.palstra@rug.nl.; Zernike Institute for Advanced Materials, University of Groningen, Nijenborgh 4,  9747 AG Groningen, The Netherlands. t.t.m.palstra@rug.nl.&lt;/_author_adr&gt;&lt;_collection_scope&gt;SCI;SCIE&lt;/_collection_scope&gt;&lt;_created&gt;64397415&lt;/_created&gt;&lt;_date&gt;61650720&lt;/_date&gt;&lt;_date_display&gt;2017 Mar 21&lt;/_date_display&gt;&lt;_db_updated&gt;PubMed&lt;/_db_updated&gt;&lt;_doi&gt;10.1039/c6cs00571c&lt;/_doi&gt;&lt;_impact_factor&gt;  54.564&lt;/_impact_factor&gt;&lt;_isbn&gt;1460-4744 (Electronic); 0306-0012 (Linking)&lt;/_isbn&gt;&lt;_issue&gt;6&lt;/_issue&gt;&lt;_journal&gt;Chem Soc Rev&lt;/_journal&gt;&lt;_language&gt;eng&lt;/_language&gt;&lt;_modified&gt;64397436&lt;/_modified&gt;&lt;_pages&gt;1693-1706&lt;/_pages&gt;&lt;_tertiary_title&gt;Chemical Society reviews&lt;/_tertiary_title&gt;&lt;_type_work&gt;Journal Article&lt;/_type_work&gt;&lt;_url&gt;http://www.ncbi.nlm.nih.gov/entrez/query.fcgi?cmd=Retrieve&amp;amp;db=pubmed&amp;amp;dopt=Abstract&amp;amp;list_uids=28098299&amp;amp;query_hl=1&lt;/_url&gt;&lt;_volume&gt;46&lt;/_volume&gt;&lt;/Details&gt;&lt;Extra&gt;&lt;DBUID&gt;{37659FEB-1589-428E-B6CB-7396D77CA796}&lt;/DBUID&gt;&lt;/Extra&gt;&lt;/Item&gt;&lt;/References&gt;&lt;/Group&gt;&lt;Group&gt;&lt;References&gt;&lt;Item&gt;&lt;ID&gt;200&lt;/ID&gt;&lt;UID&gt;{CE253D8C-D083-4BA5-A655-C8A0A4F714AA}&lt;/UID&gt;&lt;Title&gt;Physics of SrTiO3-based heterostructures and nanostructures: a review&lt;/Title&gt;&lt;Template&gt;Journal Article&lt;/Template&gt;&lt;Star&gt;0&lt;/Star&gt;&lt;Tag&gt;0&lt;/Tag&gt;&lt;Author&gt;Pai, Yun-Yi; Tylan-Tyler, Anthony; Irvin, Patrick; Levy, Jeremy&lt;/Author&gt;&lt;Year&gt;2018&lt;/Year&gt;&lt;Details&gt;&lt;_accessed&gt;64709137&lt;/_accessed&gt;&lt;_collection_scope&gt;SCI;SCIE&lt;/_collection_scope&gt;&lt;_created&gt;64538460&lt;/_created&gt;&lt;_date_display&gt;2018;2017;&lt;/_date_display&gt;&lt;_db_updated&gt;PKU Search&lt;/_db_updated&gt;&lt;_doi&gt;10.1088/1361-6633/aa892d&lt;/_doi&gt;&lt;_impact_factor&gt;  17.264&lt;/_impact_factor&gt;&lt;_isbn&gt;0034-4885&lt;/_isbn&gt;&lt;_issue&gt;3&lt;/_issue&gt;&lt;_journal&gt;Reports on progress in physics&lt;/_journal&gt;&lt;_keywords&gt;complex oxides; heterostructures; nanostructures; quantum transport&lt;/_keywords&gt;&lt;_modified&gt;64709137&lt;/_modified&gt;&lt;_number&gt;1&lt;/_number&gt;&lt;_ori_publication&gt;IOP Publishing&lt;/_ori_publication&gt;&lt;_place_published&gt;England&lt;/_place_published&gt;&lt;_url&gt;https://go.exlibris.link/cBdtSDy0&lt;/_url&gt;&lt;_volume&gt;81&lt;/_volume&gt;&lt;_marked_fields&gt;title;SUB|17|1_x0009__x000d__x000a_&lt;/_marked_fields&gt;&lt;_pages&gt;036503&lt;/_pages&gt;&lt;/Details&gt;&lt;Extra&gt;&lt;DBUID&gt;{37659FEB-1589-428E-B6CB-7396D77CA796}&lt;/DBUID&gt;&lt;/Extra&gt;&lt;/Item&gt;&lt;/References&gt;&lt;/Group&gt;&lt;/Citation&gt;_x000a_"/>
    <w:docVar w:name="NE.Ref{1ADCD59F-B1C1-4072-8950-11C6F67918D3}" w:val=" ADDIN NE.Ref.{1ADCD59F-B1C1-4072-8950-11C6F67918D3}&lt;Citation&gt;&lt;Group&gt;&lt;References&gt;&lt;Item&gt;&lt;ID&gt;109&lt;/ID&gt;&lt;UID&gt;{3759C897-A4FA-4C83-B58B-0C0F3AB5487F}&lt;/UID&gt;&lt;Title&gt;Tailoring the nature and strength of electron-phonon interactions in the SrTiO3(001) 2D electron liquid&lt;/Title&gt;&lt;Template&gt;Journal Article&lt;/Template&gt;&lt;Star&gt;1&lt;/Star&gt;&lt;Tag&gt;4&lt;/Tag&gt;&lt;Author&gt;Wang, Z; McKeown Walker, S; Tamai, A; Wang, Y; Ristic, Z; Bruno, F Y; de la Torre, A; Riccò, S; Plumb, N C; Shi, M; Hlawenka, P; Sánchez-Barriga, J; Varykhalov, A; Kim, T K; Hoesch, M; King, P D C; Meevasana, W; Diebold, U; Mesot, J; Moritz, B; Devereaux, T P; Radovic, M; Baumberger, F&lt;/Author&gt;&lt;Year&gt;2016&lt;/Year&gt;&lt;Details&gt;&lt;_accessed&gt;64709090&lt;/_accessed&gt;&lt;_collection_scope&gt;SCI;SCIE;EI&lt;/_collection_scope&gt;&lt;_created&gt;64396721&lt;/_created&gt;&lt;_db_updated&gt;CrossRef&lt;/_db_updated&gt;&lt;_doi&gt;10.1038/nmat4623&lt;/_doi&gt;&lt;_impact_factor&gt;  43.841&lt;/_impact_factor&gt;&lt;_isbn&gt;1476-1122&lt;/_isbn&gt;&lt;_issue&gt;8&lt;/_issue&gt;&lt;_journal&gt;Nature Materials&lt;/_journal&gt;&lt;_label&gt;STO; 2DEG; ARPES&lt;/_label&gt;&lt;_marked_fields&gt;title;SUB|79|1_x0009__x000d__x000a_&lt;/_marked_fields&gt;&lt;_modified&gt;64709090&lt;/_modified&gt;&lt;_pages&gt;835-839&lt;/_pages&gt;&lt;_tertiary_title&gt;Nature Mater&lt;/_tertiary_title&gt;&lt;_url&gt;http://www.nature.com/articles/nmat4623_x000d__x000a_http://www.nature.com/articles/nmat4623.pdf&lt;/_url&gt;&lt;_volume&gt;15&lt;/_volume&gt;&lt;_language&gt;English&lt;/_language&gt;&lt;/Details&gt;&lt;Extra&gt;&lt;DBUID&gt;{37659FEB-1589-428E-B6CB-7396D77CA796}&lt;/DBUID&gt;&lt;/Extra&gt;&lt;/Item&gt;&lt;/References&gt;&lt;/Group&gt;&lt;/Citation&gt;_x000a_"/>
    <w:docVar w:name="NE.Ref{1B73C396-8567-469C-8FE7-BACAD3C128E5}" w:val=" ADDIN NE.Ref.{1B73C396-8567-469C-8FE7-BACAD3C128E5}&lt;Citation&gt;&lt;Group&gt;&lt;References&gt;&lt;Item&gt;&lt;ID&gt;32&lt;/ID&gt;&lt;UID&gt;{02BF4CC6-3CDD-4062-AFC3-F02296506F1A}&lt;/UID&gt;&lt;Title&gt;Electric field tuning of spin-orbit coupling in ${\text{KTaO}}_{3}$ field-effect transistors&lt;/Title&gt;&lt;Template&gt;Journal Article&lt;/Template&gt;&lt;Star&gt;0&lt;/Star&gt;&lt;Tag&gt;0&lt;/Tag&gt;&lt;Author&gt;Nakamura, H; Kimura, T&lt;/Author&gt;&lt;Year&gt;2009&lt;/Year&gt;&lt;Details&gt;&lt;_accessed&gt;65867972&lt;/_accessed&gt;&lt;_collection_scope&gt;SCIE;EI&lt;/_collection_scope&gt;&lt;_created&gt;65690914&lt;/_created&gt;&lt;_doi&gt;10.1103/PhysRevB.80.121308&lt;/_doi&gt;&lt;_impact_factor&gt;   3.700&lt;/_impact_factor&gt;&lt;_journal&gt;Physical Review B&lt;/_journal&gt;&lt;_modified&gt;65873723&lt;/_modified&gt;&lt;_social_category&gt;材料科学：综合(3) &amp;amp; 物理：应用(3) &amp;amp; 物理：凝聚态物理(2)&lt;/_social_category&gt;&lt;_url&gt;https://journals.aps.org/prb/abstract/10.1103/PhysRevB.80.121308&lt;/_url&gt;&lt;_language&gt;English&lt;/_language&gt;&lt;/Details&gt;&lt;Extra&gt;&lt;DBUID&gt;{F9C4C3A3-B5DE-447B-BD57-7DCD61D1F91E}&lt;/DBUID&gt;&lt;/Extra&gt;&lt;/Item&gt;&lt;/References&gt;&lt;/Group&gt;&lt;/Citation&gt;_x000a_"/>
    <w:docVar w:name="NE.Ref{1CE16461-64DC-4FFE-905F-B358CA9C10F7}" w:val=" ADDIN NE.Ref.{1CE16461-64DC-4FFE-905F-B358CA9C10F7}&lt;Citation&gt;&lt;Group&gt;&lt;References&gt;&lt;Item&gt;&lt;ID&gt;193&lt;/ID&gt;&lt;UID&gt;{638A123D-086D-4D1E-9210-64A483E98696}&lt;/UID&gt;&lt;Title&gt;Polar catastrophe and electronic reconstructions at the LaAlO3/SrTiO3 interface: Evidence from optical second harmonic generation&lt;/Title&gt;&lt;Template&gt;Journal Article&lt;/Template&gt;&lt;Star&gt;0&lt;/Star&gt;&lt;Tag&gt;0&lt;/Tag&gt;&lt;Author&gt;Savoia, A; Paparo, D; Perna, P; Ristic, Z; Salluzzo, M; Granozio, F M; di Uccio, U S; Richter, C; Thiel, S; Mannhart, J; Marrucci, L&lt;/Author&gt;&lt;Year&gt;2009&lt;/Year&gt;&lt;Details&gt;&lt;_accessed&gt;64535988&lt;/_accessed&gt;&lt;_alternate_title&gt;PHYSICAL REVIEW B&lt;/_alternate_title&gt;&lt;_author_adr&gt;Univ Naples Federico 2, CNR, INFM Coherentia, I-80126 Naples, Italy; Univ Naples Federico 2, Dipartimento Sci Fis, I-80126 Naples, Italy; Univ Augsburg, Ctr Elect Correlat &amp;amp; Magnetism, D-86135 Augsburg, Germany&lt;/_author_adr&gt;&lt;_cited_count&gt;101&lt;/_cited_count&gt;&lt;_collection_scope&gt;SCI;SCIE&lt;/_collection_scope&gt;&lt;_created&gt;64535987&lt;/_created&gt;&lt;_date&gt;57329280&lt;/_date&gt;&lt;_date_display&gt;2009&lt;/_date_display&gt;&lt;_db_updated&gt;Web of Science-Core&lt;/_db_updated&gt;&lt;_doi&gt;10.1103/PhysRevB.80.075110&lt;/_doi&gt;&lt;_impact_factor&gt;   4.036&lt;/_impact_factor&gt;&lt;_issue&gt;7&lt;/_issue&gt;&lt;_journal&gt;PHYSICAL REVIEW B&lt;/_journal&gt;&lt;_modified&gt;64536057&lt;/_modified&gt;&lt;_volume&gt;80&lt;/_volume&gt;&lt;/Details&gt;&lt;Extra&gt;&lt;DBUID&gt;{37659FEB-1589-428E-B6CB-7396D77CA796}&lt;/DBUID&gt;&lt;/Extra&gt;&lt;/Item&gt;&lt;/References&gt;&lt;/Group&gt;&lt;/Citation&gt;_x000a_"/>
    <w:docVar w:name="NE.Ref{1D82625C-E86B-4524-AF76-A5ECC917D515}" w:val=" ADDIN NE.Ref.{1D82625C-E86B-4524-AF76-A5ECC917D515}&lt;Citation&gt;&lt;Group&gt;&lt;References&gt;&lt;Item&gt;&lt;ID&gt;109&lt;/ID&gt;&lt;UID&gt;{3759C897-A4FA-4C83-B58B-0C0F3AB5487F}&lt;/UID&gt;&lt;Title&gt;Tailoring the nature and strength of electron-phonon interactions in the SrTiO3(001) 2D electron liquid&lt;/Title&gt;&lt;Template&gt;Journal Article&lt;/Template&gt;&lt;Star&gt;1&lt;/Star&gt;&lt;Tag&gt;4&lt;/Tag&gt;&lt;Author&gt;Wang, Z; McKeown Walker, S; Tamai, A; Wang, Y; Ristic, Z; Bruno, F Y; de la Torre, A; Riccò, S; Plumb, N C; Shi, M; Hlawenka, P; Sánchez-Barriga, J; Varykhalov, A; Kim, T K; Hoesch, M; King, P D C; Meevasana, W; Diebold, U; Mesot, J; Moritz, B; Devereaux, T P; Radovic, M; Baumberger, F&lt;/Author&gt;&lt;Year&gt;2016&lt;/Year&gt;&lt;Details&gt;&lt;_accessed&gt;64709090&lt;/_accessed&gt;&lt;_collection_scope&gt;SCI;SCIE;EI&lt;/_collection_scope&gt;&lt;_created&gt;64396721&lt;/_created&gt;&lt;_db_updated&gt;CrossRef&lt;/_db_updated&gt;&lt;_doi&gt;10.1038/nmat4623&lt;/_doi&gt;&lt;_impact_factor&gt;  43.841&lt;/_impact_factor&gt;&lt;_isbn&gt;1476-1122&lt;/_isbn&gt;&lt;_issue&gt;8&lt;/_issue&gt;&lt;_journal&gt;Nature Materials&lt;/_journal&gt;&lt;_label&gt;STO; 2DEG; ARPES&lt;/_label&gt;&lt;_marked_fields&gt;title;SUB|79|1_x0009__x000d__x000a_&lt;/_marked_fields&gt;&lt;_modified&gt;64709090&lt;/_modified&gt;&lt;_pages&gt;835-839&lt;/_pages&gt;&lt;_tertiary_title&gt;Nature Mater&lt;/_tertiary_title&gt;&lt;_url&gt;http://www.nature.com/articles/nmat4623_x000d__x000a_http://www.nature.com/articles/nmat4623.pdf&lt;/_url&gt;&lt;_volume&gt;15&lt;/_volume&gt;&lt;_language&gt;English&lt;/_language&gt;&lt;/Details&gt;&lt;Extra&gt;&lt;DBUID&gt;{37659FEB-1589-428E-B6CB-7396D77CA796}&lt;/DBUID&gt;&lt;/Extra&gt;&lt;/Item&gt;&lt;/References&gt;&lt;/Group&gt;&lt;/Citation&gt;_x000a_"/>
    <w:docVar w:name="NE.Ref{1F4080BA-C7B9-455F-9560-B04F113559FF}" w:val=" ADDIN NE.Ref.{1F4080BA-C7B9-455F-9560-B04F113559FF}&lt;Citation&gt;&lt;Group&gt;&lt;References&gt;&lt;Item&gt;&lt;ID&gt;15&lt;/ID&gt;&lt;UID&gt;{DE948A35-5302-4665-8D52-E2B2A7D4040F}&lt;/UID&gt;&lt;Title&gt;Dynamically induced magnetism in KTaO3&lt;/Title&gt;&lt;Template&gt;Journal Article&lt;/Template&gt;&lt;Star&gt;0&lt;/Star&gt;&lt;Tag&gt;0&lt;/Tag&gt;&lt;Author&gt;Geilhufe, R Matthias; Juričić, Vladimir; Bonetti, Stefano; Zhu, Jian-Xin; Balatsky, Alexander V; Los Alamos National Lab. LANL, Los Alamos NM United&lt;/Author&gt;&lt;Year&gt;2021&lt;/Year&gt;&lt;Details&gt;&lt;_accessed&gt;65686754&lt;/_accessed&gt;&lt;_collection_scope&gt;EI;ESCI&lt;/_collection_scope&gt;&lt;_created&gt;65672416&lt;/_created&gt;&lt;_date&gt;63640800&lt;/_date&gt;&lt;_date_display&gt;2021&lt;/_date_display&gt;&lt;_db_updated&gt;PKU Search&lt;/_db_updated&gt;&lt;_doi&gt;10.1103/PhysRevResearch.3.L022011&lt;/_doi&gt;&lt;_impact_factor&gt;   4.200&lt;/_impact_factor&gt;&lt;_isbn&gt;2643-1564&lt;/_isbn&gt;&lt;_issue&gt;2&lt;/_issue&gt;&lt;_journal&gt;Physical review research&lt;/_journal&gt;&lt;_keywords&gt;density functional theory; laser applications; magnetic moment; magnetization dynamics; MATERIALS SCIENCE; multiferroics; paraelectrics; perovskite; phonons; polarization; terahertz spectroscopy&lt;/_keywords&gt;&lt;_modified&gt;65673463&lt;/_modified&gt;&lt;_number&gt;1&lt;/_number&gt;&lt;_ori_publication&gt;American Physical Society (APS)&lt;/_ori_publication&gt;&lt;_place_published&gt;United States&lt;/_place_published&gt;&lt;_url&gt;https://go.exlibris.link/h0SSTGC2&lt;/_url&gt;&lt;_volume&gt;3&lt;/_volume&gt;&lt;/Details&gt;&lt;Extra&gt;&lt;DBUID&gt;{F9C4C3A3-B5DE-447B-BD57-7DCD61D1F91E}&lt;/DBUID&gt;&lt;/Extra&gt;&lt;/Item&gt;&lt;/References&gt;&lt;/Group&gt;&lt;/Citation&gt;_x000a_"/>
    <w:docVar w:name="NE.Ref{1F86DAFD-DC69-41CF-B9C7-7584473428EC}" w:val=" ADDIN NE.Ref.{1F86DAFD-DC69-41CF-B9C7-7584473428EC}&lt;Citation&gt;&lt;Group&gt;&lt;References&gt;&lt;Item&gt;&lt;ID&gt;224&lt;/ID&gt;&lt;UID&gt;{F45A444E-3642-49FD-BB56-9CEAEF4B8533}&lt;/UID&gt;&lt;Title&gt;Doping-induced second-harmonic generation in centrosymmetric graphene from quadrupole response&lt;/Title&gt;&lt;Template&gt;Journal Article&lt;/Template&gt;&lt;Star&gt;0&lt;/Star&gt;&lt;Tag&gt;0&lt;/Tag&gt;&lt;Author&gt;Zhang, Y; Huang, D; Shan, Y; Jiang, T; Zhang, Z; Liu, K; Shi, L; Cheng, J; Sipe, J E; Liu, W T; Wu, S&lt;/Author&gt;&lt;Year&gt;2019&lt;/Year&gt;&lt;Details&gt;&lt;_accessed&gt;64709177&lt;/_accessed&gt;&lt;_accession_num&gt;30768350&lt;/_accession_num&gt;&lt;_author_adr&gt;State Key Laboratory of Surface Physics, Key Laboratory of Micro and Nano Photonic Structures (MOE), Department of Physics, and Institute for Nanoelectronic Devices and Quantum Computing, Fudan University, Shanghai 200433,  China.; State Key Laboratory of Surface Physics, Key Laboratory of Micro and Nano Photonic Structures (MOE), Department of Physics, and Institute for Nanoelectronic Devices and Quantum Computing, Fudan University, Shanghai 200433,  China.; State Key Laboratory of Surface Physics, Key Laboratory of Micro and Nano Photonic Structures (MOE), Department of Physics, and Institute for Nanoelectronic Devices and Quantum Computing, Fudan University, Shanghai 200433,  China.; State Key Laboratory of Surface Physics, Key Laboratory of Micro and Nano Photonic Structures (MOE), Department of Physics, and Institute for Nanoelectronic Devices and Quantum Computing, Fudan University, Shanghai 200433,  China.; State Key Laboratory for Mesoscopic Physics and School of Physics, Peking University, Beijing 100871, China.; State Key Laboratory for Mesoscopic Physics and School of Physics, Peking University, Beijing 100871, China.; State Key Laboratory of Surface Physics, Key Laboratory of Micro and Nano Photonic Structures (MOE), Department of Physics, and Institute for Nanoelectronic Devices and Quantum Computing, Fudan University, Shanghai 200433,  China.; Collaborative Innovation Center of Advanced Microstructures, Nanjing 210093, China.; Changchun Institute of Optics, Fine Mechanics and Physics, Chinese Academy of Sciences, Changchun, Jilin 130033, China.; Department of Physics, University of Toronto, Toronto, Ontario M5S 1A7, Canada.; State Key Laboratory of Surface Physics, Key Laboratory of Micro and Nano Photonic Structures (MOE), Department of Physics, and Institute for Nanoelectronic Devices and Quantum Computing, Fudan University, Shanghai 200433,  China.; Collaborative Innovation Center of Advanced Microstructures, Nanjing 210093, China.; State Key Laboratory of Surface Physics, Key Laboratory of Micro and Nano Photonic Structures (MOE), Department of Physics, and Institute for Nanoelectronic Devices and Quantum Computing, Fudan University, Shanghai 200433,  China.; Collaborative Innovation Center of Advanced Microstructures, Nanjing 210093, China.&lt;/_author_adr&gt;&lt;_collection_scope&gt;SCI;SCIE;EI&lt;/_collection_scope&gt;&lt;_created&gt;64548839&lt;/_created&gt;&lt;_date&gt;62632800&lt;/_date&gt;&lt;_date_display&gt;2019 Feb 1&lt;/_date_display&gt;&lt;_db_updated&gt;PubMed&lt;/_db_updated&gt;&lt;_doi&gt;10.1103/PhysRevLett.122.047401&lt;/_doi&gt;&lt;_impact_factor&gt;   9.161&lt;/_impact_factor&gt;&lt;_isbn&gt;1079-7114 (Electronic); 0031-9007 (Linking)&lt;/_isbn&gt;&lt;_issue&gt;4&lt;/_issue&gt;&lt;_journal&gt;Phys Rev Lett&lt;/_journal&gt;&lt;_language&gt;English&lt;/_language&gt;&lt;_modified&gt;64709177&lt;/_modified&gt;&lt;_pages&gt;047401&lt;/_pages&gt;&lt;_tertiary_title&gt;Physical review letters&lt;/_tertiary_title&gt;&lt;_type_work&gt;Journal Article&lt;/_type_work&gt;&lt;_url&gt;http://www.ncbi.nlm.nih.gov/entrez/query.fcgi?cmd=Retrieve&amp;amp;db=pubmed&amp;amp;dopt=Abstract&amp;amp;list_uids=30768350&amp;amp;query_hl=1&lt;/_url&gt;&lt;_volume&gt;122&lt;/_volume&gt;&lt;/Details&gt;&lt;Extra&gt;&lt;DBUID&gt;{37659FEB-1589-428E-B6CB-7396D77CA796}&lt;/DBUID&gt;&lt;/Extra&gt;&lt;/Item&gt;&lt;/References&gt;&lt;/Group&gt;&lt;Group&gt;&lt;References&gt;&lt;Item&gt;&lt;ID&gt;225&lt;/ID&gt;&lt;UID&gt;{6FCB79D8-20E7-486A-894C-36539C947D7A}&lt;/UID&gt;&lt;Title&gt;Gate-controlled sum-frequency vibrational spectroscopy for probing charged oxide/water interfaces&lt;/Title&gt;&lt;Template&gt;Journal Article&lt;/Template&gt;&lt;Star&gt;0&lt;/Star&gt;&lt;Tag&gt;0&lt;/Tag&gt;&lt;Author&gt;Wang, Hongqing; Xu, Qian; Liu, Zhihua; Tang, Yiming; Wei, Guanghong; Shen, Y Ron; Liu, Wei-Tao&lt;/Author&gt;&lt;Year&gt;2019&lt;/Year&gt;&lt;Details&gt;&lt;_accessed&gt;64709177&lt;/_accessed&gt;&lt;_created&gt;64548844&lt;/_created&gt;&lt;_date&gt;62984160&lt;/_date&gt;&lt;_db_updated&gt;CrossRef&lt;/_db_updated&gt;&lt;_doi&gt;10.1021/acs.jpclett.9b01908&lt;/_doi&gt;&lt;_impact_factor&gt;   6.475&lt;/_impact_factor&gt;&lt;_isbn&gt;1948-7185&lt;/_isbn&gt;&lt;_issue&gt;19&lt;/_issue&gt;&lt;_journal&gt;J. Phys. Chem. Lett.&lt;/_journal&gt;&lt;_modified&gt;64709179&lt;/_modified&gt;&lt;_pages&gt;5943-5948&lt;/_pages&gt;&lt;_tertiary_title&gt;J. Phys. Chem. Lett.&lt;/_tertiary_title&gt;&lt;_url&gt;https://pubs.acs.org/doi/10.1021/acs.jpclett.9b01908_x000d__x000a_https://pubs.acs.org/doi/pdf/10.1021/acs.jpclett.9b01908&lt;/_url&gt;&lt;_volume&gt;10&lt;/_volume&gt;&lt;_collection_scope&gt;SCI;SCIE;EI&lt;/_collection_scope&gt;&lt;_language&gt;English&lt;/_language&gt;&lt;/Details&gt;&lt;Extra&gt;&lt;DBUID&gt;{37659FEB-1589-428E-B6CB-7396D77CA796}&lt;/DBUID&gt;&lt;/Extra&gt;&lt;/Item&gt;&lt;/References&gt;&lt;/Group&gt;&lt;/Citation&gt;_x000a_"/>
    <w:docVar w:name="NE.Ref{1FF55BBA-15A6-4DAA-A474-9191AA375442}" w:val=" ADDIN NE.Ref.{1FF55BBA-15A6-4DAA-A474-9191AA375442}&lt;Citation&gt;&lt;Group&gt;&lt;References&gt;&lt;Item&gt;&lt;ID&gt;83&lt;/ID&gt;&lt;UID&gt;{D5A287F3-A70A-4EDB-B57E-50722272CC6A}&lt;/UID&gt;&lt;Title&gt;Nanoscale control of an interfacial metal-insulator transition at room temperature&lt;/Title&gt;&lt;Template&gt;Journal Article&lt;/Template&gt;&lt;Star&gt;0&lt;/Star&gt;&lt;Tag&gt;0&lt;/Tag&gt;&lt;Author&gt;Cen, C; Thiel, S; Hammerl, G; Schneider, C W; Andersen, K E; Hellberg, C S; Mannhart, J; Levy, J&lt;/Author&gt;&lt;Year&gt;2008&lt;/Year&gt;&lt;Details&gt;&lt;_alternate_title&gt;Nature Materials&lt;/_alternate_title&gt;&lt;_collection_scope&gt;SCI;SCIE;EI&lt;/_collection_scope&gt;&lt;_created&gt;64289936&lt;/_created&gt;&lt;_date&gt;2008-01-01&lt;/_date&gt;&lt;_date_display&gt;2008&lt;/_date_display&gt;&lt;_doi&gt;10.1038/nmat2136&lt;/_doi&gt;&lt;_impact_factor&gt;  43.841&lt;/_impact_factor&gt;&lt;_isbn&gt;1476-4660&lt;/_isbn&gt;&lt;_issue&gt;4&lt;/_issue&gt;&lt;_journal&gt;Nature Materials&lt;/_journal&gt;&lt;_modified&gt;64709110&lt;/_modified&gt;&lt;_number&gt;Cen2008&lt;/_number&gt;&lt;_pages&gt;298-302&lt;/_pages&gt;&lt;_url&gt;https://doi.org/10.1038/nmat2136&lt;/_url&gt;&lt;_volume&gt;7&lt;/_volume&gt;&lt;_accessed&gt;64709109&lt;/_accessed&gt;&lt;_language&gt;English&lt;/_language&gt;&lt;/Details&gt;&lt;Extra&gt;&lt;DBUID&gt;{37659FEB-1589-428E-B6CB-7396D77CA796}&lt;/DBUID&gt;&lt;/Extra&gt;&lt;/Item&gt;&lt;/References&gt;&lt;/Group&gt;&lt;Group&gt;&lt;References&gt;&lt;Item&gt;&lt;ID&gt;194&lt;/ID&gt;&lt;UID&gt;{1D24BC6B-9A30-4752-BA20-20FC881B45A3}&lt;/UID&gt;&lt;Title&gt;Oxide nanoelectronics on demand&lt;/Title&gt;&lt;Template&gt;Journal Article&lt;/Template&gt;&lt;Star&gt;0&lt;/Star&gt;&lt;Tag&gt;0&lt;/Tag&gt;&lt;Author&gt;Cen, Cheng; Thiel, Stefan; Mannhart, Jochen; Levy, Jeremy&lt;/Author&gt;&lt;Year&gt;2009&lt;/Year&gt;&lt;Details&gt;&lt;_accessed&gt;64709187&lt;/_accessed&gt;&lt;_created&gt;64537348&lt;/_created&gt;&lt;_date&gt;57329280&lt;/_date&gt;&lt;_date_display&gt;2009&lt;/_date_display&gt;&lt;_db_updated&gt;PKU Search&lt;/_db_updated&gt;&lt;_doi&gt;10.1126/science.1168294&lt;/_doi&gt;&lt;_impact_factor&gt;  47.728&lt;/_impact_factor&gt;&lt;_isbn&gt;0036-8075&lt;/_isbn&gt;&lt;_issue&gt;5917&lt;/_issue&gt;&lt;_journal&gt;Science&lt;/_journal&gt;&lt;_keywords&gt;Applied sciences; Drains; Electric current; Electric potential; Electrodes; Electronics; Electrons; Exact sciences and technology; Gases; Interfaces; Methods; Microelectronic fabrication (materials and surfaces technology); Modulation doping; Molecular electronics, nanoelectronics; Nanolithography; Nanotechnology; Nanowires; Oxides; Physics; Process engineering; Research Article; Semiconductor electronics. Microelectronics. Optoelectronics. Solid state devices; Transistors; Tunnel junctions&lt;/_keywords&gt;&lt;_modified&gt;64709188&lt;/_modified&gt;&lt;_number&gt;1&lt;/_number&gt;&lt;_ori_publication&gt;American Association for the Advancement of Science&lt;/_ori_publication&gt;&lt;_pages&gt;1026-1030&lt;/_pages&gt;&lt;_place_published&gt;Washington, DC&lt;/_place_published&gt;&lt;_url&gt;https://go.exlibris.link/fHC6jYHD&lt;/_url&gt;&lt;_volume&gt;323&lt;/_volume&gt;&lt;_collection_scope&gt;SCI;SCIE&lt;/_collection_scope&gt;&lt;_language&gt;English&lt;/_language&gt;&lt;/Details&gt;&lt;Extra&gt;&lt;DBUID&gt;{37659FEB-1589-428E-B6CB-7396D77CA796}&lt;/DBUID&gt;&lt;/Extra&gt;&lt;/Item&gt;&lt;/References&gt;&lt;/Group&gt;&lt;/Citation&gt;_x000a_"/>
    <w:docVar w:name="NE.Ref{20370367-7E22-4031-B60E-AF9436F7C90E}" w:val=" ADDIN NE.Ref.{20370367-7E22-4031-B60E-AF9436F7C90E}&lt;Citation&gt;&lt;Group&gt;&lt;References&gt;&lt;Item&gt;&lt;ID&gt;143&lt;/ID&gt;&lt;UID&gt;{707EE8C7-D277-44F0-8C5B-CE0DE95562D9}&lt;/UID&gt;&lt;Title&gt;Electron-Phonon Interactions in Low-Dimensional Structures&lt;/Title&gt;&lt;Template&gt;Book&lt;/Template&gt;&lt;Star&gt;0&lt;/Star&gt;&lt;Tag&gt;0&lt;/Tag&gt;&lt;Author&gt;Lawrence, Challis&lt;/Author&gt;&lt;Year&gt;2003&lt;/Year&gt;&lt;Details&gt;&lt;_accessed&gt;64502969&lt;/_accessed&gt;&lt;_created&gt;64502960&lt;/_created&gt;&lt;_date&gt;2003-08-21&lt;/_date&gt;&lt;_date_display&gt;2003_x000d__x000a_2003/08/21&lt;/_date_display&gt;&lt;_db_updated&gt;PKU Search&lt;/_db_updated&gt;&lt;_doi&gt;10.1093/acprof:oso/9780198507321.001.0001&lt;/_doi&gt;&lt;_isbn&gt;9780198507321;0198507321;&lt;/_isbn&gt;&lt;_keywords&gt;Atomic, Molecular, and Optical Physics&lt;/_keywords&gt;&lt;_modified&gt;64502970&lt;/_modified&gt;&lt;_number&gt;1&lt;/_number&gt;&lt;_place_published&gt;Oxford&lt;/_place_published&gt;&lt;_publisher&gt;Oxford University Press&lt;/_publisher&gt;&lt;_secondary_author&gt;Lawrence, Challis&lt;/_secondary_author&gt;&lt;_url&gt;https://go.exlibris.link/qhgVQGMm&lt;/_url&gt;&lt;/Details&gt;&lt;Extra&gt;&lt;DBUID&gt;{37659FEB-1589-428E-B6CB-7396D77CA796}&lt;/DBUID&gt;&lt;/Extra&gt;&lt;/Item&gt;&lt;/References&gt;&lt;/Group&gt;&lt;Group&gt;&lt;References&gt;&lt;Item&gt;&lt;ID&gt;144&lt;/ID&gt;&lt;UID&gt;{4A70240C-8243-42D5-B2D8-A92D66380E4F}&lt;/UID&gt;&lt;Title&gt;Electron-Phonon Superconductivity&lt;/Title&gt;&lt;Template&gt;Book Section&lt;/Template&gt;&lt;Star&gt;0&lt;/Star&gt;&lt;Tag&gt;0&lt;/Tag&gt;&lt;Author&gt;Marsiglio, F; Carbotte, J P&lt;/Author&gt;&lt;Year&gt;2008&lt;/Year&gt;&lt;Details&gt;&lt;_accessed&gt;64504070&lt;/_accessed&gt;&lt;_created&gt;64502988&lt;/_created&gt;&lt;_doi&gt;10.1007/978-3-540-73253-2_3&lt;/_doi&gt;&lt;_isbn&gt;978-3-540-73253-2&lt;/_isbn&gt;&lt;_modified&gt;64502992&lt;/_modified&gt;&lt;_number&gt;Marsiglio2008&lt;/_number&gt;&lt;_ori_publication&gt;Springer Berlin Heidelberg&lt;/_ori_publication&gt;&lt;_pages&gt;73-162&lt;/_pages&gt;&lt;_place_published&gt;Berlin, Heidelberg&lt;/_place_published&gt;&lt;_publisher&gt;Springer&lt;/_publisher&gt;&lt;_secondary_author&gt;Bennemann, K H; Ketterson, John B&lt;/_secondary_author&gt;&lt;_secondary_title&gt;Superconductivity: Conventional and Unconventional Superconductors&lt;/_secondary_title&gt;&lt;_url&gt;https://doi.org/10.1007/978-3-540-73253-2_3&lt;/_url&gt;&lt;/Details&gt;&lt;Extra&gt;&lt;DBUID&gt;{37659FEB-1589-428E-B6CB-7396D77CA796}&lt;/DBUID&gt;&lt;/Extra&gt;&lt;/Item&gt;&lt;/References&gt;&lt;/Group&gt;&lt;/Citation&gt;_x000a_"/>
    <w:docVar w:name="NE.Ref{20ACA5D4-C9BD-420C-9C3E-4C5AA0B9AF25}" w:val=" ADDIN NE.Ref.{20ACA5D4-C9BD-420C-9C3E-4C5AA0B9AF25}&lt;Citation&gt;&lt;Group&gt;&lt;References&gt;&lt;Item&gt;&lt;ID&gt;74&lt;/ID&gt;&lt;UID&gt;{9DC843F5-C64B-487C-ADFC-21C9D97DEB9D}&lt;/UID&gt;&lt;Title&gt;Angle-resolved photoemission spectroscopy for the study of two-dimensional materials&lt;/Title&gt;&lt;Template&gt;Journal Article&lt;/Template&gt;&lt;Star&gt;0&lt;/Star&gt;&lt;Tag&gt;0&lt;/Tag&gt;&lt;Author&gt;Mo, Sung-Kwan&lt;/Author&gt;&lt;Year&gt;2017&lt;/Year&gt;&lt;Details&gt;&lt;_alternate_title&gt;Nano Convergence&lt;/_alternate_title&gt;&lt;_date_display&gt;2017&lt;/_date_display&gt;&lt;_date&gt;2017-01-01&lt;/_date&gt;&lt;_doi&gt;10.1186/s40580-017-0100-7&lt;/_doi&gt;&lt;_isbn&gt;2196-5404&lt;/_isbn&gt;&lt;_issue&gt;1&lt;/_issue&gt;&lt;_journal&gt;Nano Convergence&lt;/_journal&gt;&lt;_number&gt;Mo2017&lt;/_number&gt;&lt;_pages&gt;6&lt;/_pages&gt;&lt;_url&gt;https://doi.org/10.1186/s40580-017-0100-7&lt;/_url&gt;&lt;_volume&gt;4&lt;/_volume&gt;&lt;_created&gt;65988984&lt;/_created&gt;&lt;_modified&gt;65988984&lt;/_modified&gt;&lt;_impact_factor&gt;  11.700&lt;/_impact_factor&gt;&lt;_social_category&gt;材料科学：综合(2) &amp;amp; 纳米科技(3) &amp;amp; 物理：应用(2)&lt;/_social_category&gt;&lt;_collection_scope&gt;SCIE&lt;/_collection_scope&gt;&lt;_language&gt;English&lt;/_language&gt;&lt;/Details&gt;&lt;Extra&gt;&lt;DBUID&gt;{F9C4C3A3-B5DE-447B-BD57-7DCD61D1F91E}&lt;/DBUID&gt;&lt;/Extra&gt;&lt;/Item&gt;&lt;/References&gt;&lt;/Group&gt;&lt;Group&gt;&lt;References&gt;&lt;Item&gt;&lt;ID&gt;75&lt;/ID&gt;&lt;UID&gt;{A988BA45-43B4-4A47-980A-A89D0FFBE7DD}&lt;/UID&gt;&lt;Title&gt;Introduction to Scanning Tunneling Microscopy&lt;/Title&gt;&lt;Template&gt;Generic&lt;/Template&gt;&lt;Star&gt;0&lt;/Star&gt;&lt;Tag&gt;0&lt;/Tag&gt;&lt;Author&gt;Chen, C Julian&lt;/Author&gt;&lt;Year&gt;2021&lt;/Year&gt;&lt;Details&gt;&lt;_date_display&gt;2021_x000d__x000a_2021/03/04&lt;/_date_display&gt;&lt;_date&gt;2021-03-04&lt;/_date&gt;&lt;_doi&gt;10.1093/oso/9780198856559.001.0001&lt;/_doi&gt;&lt;_isbn&gt;9780198856559&lt;/_isbn&gt;&lt;_publisher&gt;Oxford University Press&lt;/_publisher&gt;&lt;_url&gt;https://doi.org/10.1093/oso/9780198856559.001.0001&lt;/_url&gt;&lt;_created&gt;65988986&lt;/_created&gt;&lt;_modified&gt;65988986&lt;/_modified&gt;&lt;_accessed&gt;65988986&lt;/_accessed&gt;&lt;_language&gt;English&lt;/_language&gt;&lt;/Details&gt;&lt;Extra&gt;&lt;DBUID&gt;{F9C4C3A3-B5DE-447B-BD57-7DCD61D1F91E}&lt;/DBUID&gt;&lt;/Extra&gt;&lt;/Item&gt;&lt;/References&gt;&lt;/Group&gt;&lt;/Citation&gt;_x000a_"/>
    <w:docVar w:name="NE.Ref{276CD911-B0D8-4116-97A9-739C37A080AA}" w:val=" ADDIN NE.Ref.{276CD911-B0D8-4116-97A9-739C37A080AA}&lt;Citation&gt;&lt;Group&gt;&lt;References&gt;&lt;Item&gt;&lt;ID&gt;13&lt;/ID&gt;&lt;UID&gt;{53C4A17A-0246-4787-B129-C73AEEEA5EE1}&lt;/UID&gt;&lt;Title&gt;First-principles studies of polar perovskite KTaO3 surfaces: structural reconstruction, charge compensation, and stability diagram&lt;/Title&gt;&lt;Template&gt;Journal Article&lt;/Template&gt;&lt;Star&gt;0&lt;/Star&gt;&lt;Tag&gt;0&lt;/Tag&gt;&lt;Author&gt;Wang, Y; Cheng, J; Behtash, M; Tang, W; Luo, J; Yang, K&lt;/Author&gt;&lt;Year&gt;2018&lt;/Year&gt;&lt;Details&gt;&lt;_accessed&gt;66080856&lt;/_accessed&gt;&lt;_accession_num&gt;29951662&lt;/_accession_num&gt;&lt;_author_adr&gt;Department of Material Science and Engineering, Xihua University, Chengdu,  610039, P. R. China.&lt;/_author_adr&gt;&lt;_collection_scope&gt;SCIE;EI&lt;/_collection_scope&gt;&lt;_created&gt;65662017&lt;/_created&gt;&lt;_date&gt;62337600&lt;/_date&gt;&lt;_date_display&gt;2018 Jul 11&lt;/_date_display&gt;&lt;_db_updated&gt;PubMed&lt;/_db_updated&gt;&lt;_doi&gt;10.1039/c8cp02540a&lt;/_doi&gt;&lt;_impact_factor&gt;   3.300&lt;/_impact_factor&gt;&lt;_isbn&gt;1463-9084 (Electronic); 1463-9076 (Linking)&lt;/_isbn&gt;&lt;_issue&gt;27&lt;/_issue&gt;&lt;_journal&gt;Phys Chem Chem Phys&lt;/_journal&gt;&lt;_language&gt;English&lt;/_language&gt;&lt;_marked_fields&gt;title;SUB|50|1_x0009__x000d__x000a_&lt;/_marked_fields&gt;&lt;_modified&gt;66133462&lt;/_modified&gt;&lt;_pages&gt;18515-18527&lt;/_pages&gt;&lt;_social_category&gt;物理化学(3) &amp;amp; 物理：原子、分子和化学物理(3)&lt;/_social_category&gt;&lt;_tertiary_title&gt;Physical chemistry chemical physics : PCCP&lt;/_tertiary_title&gt;&lt;_type_work&gt;Journal Article&lt;/_type_work&gt;&lt;_url&gt;http://www.ncbi.nlm.nih.gov/entrez/query.fcgi?cmd=Retrieve&amp;amp;db=pubmed&amp;amp;dopt=Abstract&amp;amp;list_uids=29951662&amp;amp;query_hl=1&lt;/_url&gt;&lt;_volume&gt;20&lt;/_volume&gt;&lt;/Details&gt;&lt;Extra&gt;&lt;DBUID&gt;{F9C4C3A3-B5DE-447B-BD57-7DCD61D1F91E}&lt;/DBUID&gt;&lt;/Extra&gt;&lt;/Item&gt;&lt;/References&gt;&lt;/Group&gt;&lt;/Citation&gt;_x000a_"/>
    <w:docVar w:name="NE.Ref{27A94E4B-9C90-422E-B41A-4C0EDE5F8434}" w:val=" ADDIN NE.Ref.{27A94E4B-9C90-422E-B41A-4C0EDE5F8434}&lt;Citation&gt;&lt;Group&gt;&lt;References&gt;&lt;Item&gt;&lt;ID&gt;72&lt;/ID&gt;&lt;UID&gt;{C620422A-D3CF-4D4F-A2E0-D7F107ED893A}&lt;/UID&gt;&lt;Title&gt;Optical modes of vibration in an ionic crystal slab&lt;/Title&gt;&lt;Template&gt;Journal Article&lt;/Template&gt;&lt;Star&gt;0&lt;/Star&gt;&lt;Tag&gt;0&lt;/Tag&gt;&lt;Author&gt;Kliewer, K L; Fuchs, Ronald&lt;/Author&gt;&lt;Year&gt;1965&lt;/Year&gt;&lt;Details&gt;&lt;_accessed&gt;64709160&lt;/_accessed&gt;&lt;_created&gt;64289759&lt;/_created&gt;&lt;_date&gt;1965-12-13&lt;/_date&gt;&lt;_date_display&gt;1965/12/13/&lt;/_date_display&gt;&lt;_doi&gt;10.1103/PhysRev.140.A2076&lt;/_doi&gt;&lt;_issue&gt;6A&lt;/_issue&gt;&lt;_journal&gt;Phys. Rev.&lt;/_journal&gt;&lt;_modified&gt;64709160&lt;/_modified&gt;&lt;_number&gt;10.1103/PhysRev.140.A2076&lt;/_number&gt;&lt;_ori_publication&gt;American Physical Society&lt;/_ori_publication&gt;&lt;_pages&gt;A2076-A2088&lt;/_pages&gt;&lt;_url&gt;https://link.aps.org/doi/10.1103/PhysRev.140.A2076&lt;/_url&gt;&lt;_volume&gt;140&lt;/_volume&gt;&lt;_language&gt;English&lt;/_language&gt;&lt;/Details&gt;&lt;Extra&gt;&lt;DBUID&gt;{37659FEB-1589-428E-B6CB-7396D77CA796}&lt;/DBUID&gt;&lt;/Extra&gt;&lt;/Item&gt;&lt;/References&gt;&lt;/Group&gt;&lt;/Citation&gt;_x000a_"/>
    <w:docVar w:name="NE.Ref{27F5D9E2-3E73-4EC4-8174-BB11FFCF0BBF}" w:val=" ADDIN NE.Ref.{27F5D9E2-3E73-4EC4-8174-BB11FFCF0BBF}&lt;Citation&gt;&lt;Group&gt;&lt;References&gt;&lt;Item&gt;&lt;ID&gt;139&lt;/ID&gt;&lt;UID&gt;{96F42554-7CD7-4D44-ABB8-EE77C700640F}&lt;/UID&gt;&lt;Title&gt;Effects of the Pechini&amp;apos;s modified synthetic route on structural and photophysical properties of Eu3+ or Tb3+-doped LaAlO3&lt;/Title&gt;&lt;Template&gt;Journal Article&lt;/Template&gt;&lt;Star&gt;0&lt;/Star&gt;&lt;Tag&gt;0&lt;/Tag&gt;&lt;Author&gt;Garcia, A B S; Bispo-Jr, A G; Lima, S A M; Pires, A M&lt;/Author&gt;&lt;Year&gt;2021&lt;/Year&gt;&lt;Details&gt;&lt;_accessed&gt;64709107&lt;/_accessed&gt;&lt;_collection_scope&gt;SCI;SCIE;EI&lt;/_collection_scope&gt;&lt;_created&gt;64498518&lt;/_created&gt;&lt;_db_updated&gt;CrossRef&lt;/_db_updated&gt;&lt;_doi&gt;10.1016/j.materresbull.2021.111462&lt;/_doi&gt;&lt;_impact_factor&gt;   4.641&lt;/_impact_factor&gt;&lt;_isbn&gt;00255408&lt;/_isbn&gt;&lt;_journal&gt;Materials Research Bulletin&lt;/_journal&gt;&lt;_modified&gt;64709107&lt;/_modified&gt;&lt;_pages&gt;111462&lt;/_pages&gt;&lt;_tertiary_title&gt;Materials Research Bulletin&lt;/_tertiary_title&gt;&lt;_url&gt;https://linkinghub.elsevier.com/retrieve/pii/S0025540821002592_x000d__x000a_https://api.elsevier.com/content/article/PII:S0025540821002592?httpAccept=text/xml&lt;/_url&gt;&lt;_volume&gt;143&lt;/_volume&gt;&lt;_marked_fields&gt;title;SUP|99|2_x0009_SUP|107|2_x0009_SUB|121|1_x0009__x000d__x000a_&lt;/_marked_fields&gt;&lt;_language&gt;English&lt;/_language&gt;&lt;/Details&gt;&lt;Extra&gt;&lt;DBUID&gt;{37659FEB-1589-428E-B6CB-7396D77CA796}&lt;/DBUID&gt;&lt;/Extra&gt;&lt;/Item&gt;&lt;/References&gt;&lt;/Group&gt;&lt;/Citation&gt;_x000a_"/>
    <w:docVar w:name="NE.Ref{28100718-B0F0-4932-BA91-D545C5E9F2EF}" w:val=" ADDIN NE.Ref.{28100718-B0F0-4932-BA91-D545C5E9F2EF}&lt;Citation&gt;&lt;Group&gt;&lt;References&gt;&lt;Item&gt;&lt;ID&gt;75&lt;/ID&gt;&lt;UID&gt;{8B0D98A0-0B9D-4CB8-8DC2-73D27405AFAF}&lt;/UID&gt;&lt;Title&gt;Symmetries in Physics: Group Theory Applied to Physical Problems&lt;/Title&gt;&lt;Template&gt;Book&lt;/Template&gt;&lt;Star&gt;0&lt;/Star&gt;&lt;Tag&gt;0&lt;/Tag&gt;&lt;Author&gt;Ludwig, Wolfgang; Falter, Claus&lt;/Author&gt;&lt;Year&gt;1988&lt;/Year&gt;&lt;Details&gt;&lt;_accessed&gt;64290021&lt;/_accessed&gt;&lt;_created&gt;64289791&lt;/_created&gt;&lt;_modified&gt;64289793&lt;/_modified&gt;&lt;_place_published&gt;New York&lt;/_place_published&gt;&lt;_publisher&gt;Springer&lt;/_publisher&gt;&lt;_language&gt;English&lt;/_language&gt;&lt;/Details&gt;&lt;Extra&gt;&lt;DBUID&gt;{37659FEB-1589-428E-B6CB-7396D77CA796}&lt;/DBUID&gt;&lt;/Extra&gt;&lt;/Item&gt;&lt;/References&gt;&lt;/Group&gt;&lt;/Citation&gt;_x000a_"/>
    <w:docVar w:name="NE.Ref{282F5413-1442-4AA1-A0DF-0367A27D06D6}" w:val=" ADDIN NE.Ref.{282F5413-1442-4AA1-A0DF-0367A27D06D6}&lt;Citation&gt;&lt;Group&gt;&lt;References&gt;&lt;Item&gt;&lt;ID&gt;11&lt;/ID&gt;&lt;UID&gt;{A11CC910-808F-4DC0-A937-A3F17BD9CE3F}&lt;/UID&gt;&lt;Title&gt;Universality of electron mobility in LaAlO3/SrTiO3 and bulk SrTiO3&lt;/Title&gt;&lt;Template&gt;Journal Article&lt;/Template&gt;&lt;Star&gt;0&lt;/Star&gt;&lt;Tag&gt;0&lt;/Tag&gt;&lt;Author&gt;Trier, Felix; Reich, K V; Christensen, Dennis Valbjørn; Zhang, Yu; Tuller, Harry L; Chen, Yunzhong; Shklovskii, B I; Pryds, Nini&lt;/Author&gt;&lt;Year&gt;2017&lt;/Year&gt;&lt;Details&gt;&lt;_accessed&gt;64618005&lt;/_accessed&gt;&lt;_collection_scope&gt;SCI;SCIE;EI&lt;/_collection_scope&gt;&lt;_created&gt;64072034&lt;/_created&gt;&lt;_date&gt;61881120&lt;/_date&gt;&lt;_db_updated&gt;CrossRef&lt;/_db_updated&gt;&lt;_doi&gt;10.1063/1.5001316&lt;/_doi&gt;&lt;_impact_factor&gt;   3.791&lt;/_impact_factor&gt;&lt;_isbn&gt;0003-6951&lt;/_isbn&gt;&lt;_issue&gt;9&lt;/_issue&gt;&lt;_journal&gt;Applied Physics Letters&lt;/_journal&gt;&lt;_marked_fields&gt;title;SUB|43|1_x0009_SUB|50|1_x0009_SUB|66|1_x0009__x000d__x000a_&lt;/_marked_fields&gt;&lt;_modified&gt;64709049&lt;/_modified&gt;&lt;_pages&gt;092106&lt;/_pages&gt;&lt;_tertiary_title&gt;Appl. Phys. Lett.&lt;/_tertiary_title&gt;&lt;_url&gt;http://aip.scitation.org/doi/10.1063/1.5001316_x000d__x000a_http://aip.scitation.org/doi/pdf/10.1063/1.5001316&lt;/_url&gt;&lt;_volume&gt;111&lt;/_volume&gt;&lt;/Details&gt;&lt;Extra&gt;&lt;DBUID&gt;{37659FEB-1589-428E-B6CB-7396D77CA796}&lt;/DBUID&gt;&lt;/Extra&gt;&lt;/Item&gt;&lt;/References&gt;&lt;/Group&gt;&lt;/Citation&gt;_x000a_"/>
    <w:docVar w:name="NE.Ref{28B44973-0FCC-4C64-8E43-004C53E8A24F}" w:val=" ADDIN NE.Ref.{28B44973-0FCC-4C64-8E43-004C53E8A24F}&lt;Citation&gt;&lt;Group&gt;&lt;References&gt;&lt;Item&gt;&lt;ID&gt;11&lt;/ID&gt;&lt;UID&gt;{A11CC910-808F-4DC0-A937-A3F17BD9CE3F}&lt;/UID&gt;&lt;Title&gt;Universality of electron mobility in LaAlO3/SrTiO3 and bulk SrTiO3&lt;/Title&gt;&lt;Template&gt;Journal Article&lt;/Template&gt;&lt;Star&gt;0&lt;/Star&gt;&lt;Tag&gt;0&lt;/Tag&gt;&lt;Author&gt;Trier, Felix; Reich, K V; Christensen, Dennis Valbjørn; Zhang, Yu; Tuller, Harry L; Chen, Yunzhong; Shklovskii, B I; Pryds, Nini&lt;/Author&gt;&lt;Year&gt;2017&lt;/Year&gt;&lt;Details&gt;&lt;_accessed&gt;64618005&lt;/_accessed&gt;&lt;_collection_scope&gt;SCI;SCIE;EI&lt;/_collection_scope&gt;&lt;_created&gt;64072034&lt;/_created&gt;&lt;_date&gt;61881120&lt;/_date&gt;&lt;_db_updated&gt;CrossRef&lt;/_db_updated&gt;&lt;_doi&gt;10.1063/1.5001316&lt;/_doi&gt;&lt;_impact_factor&gt;   3.791&lt;/_impact_factor&gt;&lt;_isbn&gt;0003-6951&lt;/_isbn&gt;&lt;_issue&gt;9&lt;/_issue&gt;&lt;_journal&gt;Applied Physics Letters&lt;/_journal&gt;&lt;_marked_fields&gt;title;SUB|43|1_x0009_SUB|50|1_x0009_SUB|66|1_x0009__x000d__x000a_&lt;/_marked_fields&gt;&lt;_modified&gt;64709049&lt;/_modified&gt;&lt;_pages&gt;092106&lt;/_pages&gt;&lt;_tertiary_title&gt;Appl. Phys. Lett.&lt;/_tertiary_title&gt;&lt;_url&gt;http://aip.scitation.org/doi/10.1063/1.5001316_x000d__x000a_http://aip.scitation.org/doi/pdf/10.1063/1.5001316&lt;/_url&gt;&lt;_volume&gt;111&lt;/_volume&gt;&lt;_language&gt;English&lt;/_language&gt;&lt;/Details&gt;&lt;Extra&gt;&lt;DBUID&gt;{37659FEB-1589-428E-B6CB-7396D77CA796}&lt;/DBUID&gt;&lt;/Extra&gt;&lt;/Item&gt;&lt;/References&gt;&lt;/Group&gt;&lt;/Citation&gt;_x000a_"/>
    <w:docVar w:name="NE.Ref{2AD7B009-DFFF-4988-AE6C-B60F11AEB0D9}" w:val=" ADDIN NE.Ref.{2AD7B009-DFFF-4988-AE6C-B60F11AEB0D9}&lt;Citation&gt;&lt;Group&gt;&lt;References&gt;&lt;Item&gt;&lt;ID&gt;267&lt;/ID&gt;&lt;UID&gt;{10BF5468-1F97-4BDD-8860-75ACC584F4EA}&lt;/UID&gt;&lt;Title&gt;Surface and bulk contributions to the second-harmonic generation in Bi2Se3&lt;/Title&gt;&lt;Template&gt;Journal Article&lt;/Template&gt;&lt;Star&gt;0&lt;/Star&gt;&lt;Tag&gt;0&lt;/Tag&gt;&lt;Author&gt;Shi, Hui; Zhang, Yu; Yao, Mengyu; Ji, Fuhao; Qian, Dong; Qiao, Shan; Shen, Y R; Liu, Wei-Tao&lt;/Author&gt;&lt;Year&gt;2016&lt;/Year&gt;&lt;Details&gt;&lt;_date_display&gt;2016/11/28/&lt;/_date_display&gt;&lt;_date&gt;2016-11-28&lt;/_date&gt;&lt;_doi&gt;10.1103/PhysRevB.94.205307&lt;/_doi&gt;&lt;_issue&gt;20&lt;/_issue&gt;&lt;_journal&gt;Phys. Rev. B&lt;/_journal&gt;&lt;_number&gt;10.1103/PhysRevB.94.205307&lt;/_number&gt;&lt;_ori_publication&gt;American Physical Society&lt;/_ori_publication&gt;&lt;_pages&gt;205307&lt;/_pages&gt;&lt;_url&gt;https://link.aps.org/doi/10.1103/PhysRevB.94.205307&lt;/_url&gt;&lt;_volume&gt;94&lt;/_volume&gt;&lt;_created&gt;64708962&lt;/_created&gt;&lt;_modified&gt;64709103&lt;/_modified&gt;&lt;_impact_factor&gt;   4.036&lt;/_impact_factor&gt;&lt;_collection_scope&gt;SCI;SCIE&lt;/_collection_scope&gt;&lt;_accessed&gt;64709103&lt;/_accessed&gt;&lt;_marked_fields&gt;title;SUB|71|1_x0009_SUB|74|1_x0009__x000d__x000a_&lt;/_marked_fields&gt;&lt;_language&gt;English&lt;/_language&gt;&lt;/Details&gt;&lt;Extra&gt;&lt;DBUID&gt;{37659FEB-1589-428E-B6CB-7396D77CA796}&lt;/DBUID&gt;&lt;/Extra&gt;&lt;/Item&gt;&lt;/References&gt;&lt;/Group&gt;&lt;/Citation&gt;_x000a_"/>
    <w:docVar w:name="NE.Ref{2C87E997-041B-4DFF-B460-76F8E5F51B38}" w:val=" ADDIN NE.Ref.{2C87E997-041B-4DFF-B460-76F8E5F51B38}&lt;Citation&gt;&lt;Group&gt;&lt;References&gt;&lt;Item&gt;&lt;ID&gt;98&lt;/ID&gt;&lt;UID&gt;{AF5675AC-921A-4F7E-BD19-0DE0ED35B469}&lt;/UID&gt;&lt;Title&gt;Isolating the optical response of a MoS2 monolayer under extreme screening of a metal substrate&lt;/Title&gt;&lt;Template&gt;Journal Article&lt;/Template&gt;&lt;Star&gt;0&lt;/Star&gt;&lt;Tag&gt;0&lt;/Tag&gt;&lt;Author&gt;Sleziona, Stephan; Pollmann, Erik; Hasselbrink, Eckart; Kratzer, Peter; Schleberger, Marika; Campen, R Kramer; Tong, Yujin; Yang, Tao&lt;/Author&gt;&lt;Year&gt;2024&lt;/Year&gt;&lt;Details&gt;&lt;_date_display&gt;2024/04/12/&lt;/_date_display&gt;&lt;_date&gt;2024-04-12&lt;/_date&gt;&lt;_doi&gt;10.1103/PhysRevB.109.L161402&lt;/_doi&gt;&lt;_issue&gt;16&lt;/_issue&gt;&lt;_journal&gt;Physical Review B&lt;/_journal&gt;&lt;_number&gt;10.1103/PhysRevB.109.L161402&lt;/_number&gt;&lt;_ori_publication&gt;American Physical Society&lt;/_ori_publication&gt;&lt;_pages&gt;L161402&lt;/_pages&gt;&lt;_url&gt;https://link.aps.org/doi/10.1103/PhysRevB.109.L161402&lt;/_url&gt;&lt;_volume&gt;109&lt;/_volume&gt;&lt;_created&gt;66118604&lt;/_created&gt;&lt;_modified&gt;66118605&lt;/_modified&gt;&lt;_impact_factor&gt;   3.700&lt;/_impact_factor&gt;&lt;_social_category&gt;材料科学：综合(3) &amp;amp; 物理：应用(3) &amp;amp; 物理：凝聚态物理(3)&lt;/_social_category&gt;&lt;_collection_scope&gt;SCIE;EI&lt;/_collection_scope&gt;&lt;_accessed&gt;66118605&lt;/_accessed&gt;&lt;_marked_fields&gt;title;SUB|40|1_x0009__x000d__x000a_&lt;/_marked_fields&gt;&lt;_language&gt;English&lt;/_language&gt;&lt;/Details&gt;&lt;Extra&gt;&lt;DBUID&gt;{F9C4C3A3-B5DE-447B-BD57-7DCD61D1F91E}&lt;/DBUID&gt;&lt;/Extra&gt;&lt;/Item&gt;&lt;/References&gt;&lt;/Group&gt;&lt;/Citation&gt;_x000a_"/>
    <w:docVar w:name="NE.Ref{2E526B57-A051-4DBC-901D-3705840A0D31}" w:val=" ADDIN NE.Ref.{2E526B57-A051-4DBC-901D-3705840A0D31}&lt;Citation&gt;&lt;Group&gt;&lt;References&gt;&lt;Item&gt;&lt;ID&gt;264&lt;/ID&gt;&lt;UID&gt;{08E5F4C4-F67F-4D7D-BB24-2903EB826B31}&lt;/UID&gt;&lt;Title&gt;Room-temperature ferroelectricity in strained SrTiO3&lt;/Title&gt;&lt;Template&gt;Journal Article&lt;/Template&gt;&lt;Star&gt;0&lt;/Star&gt;&lt;Tag&gt;0&lt;/Tag&gt;&lt;Author&gt;Haeni, J H; Irvin, P; Chang, W; Uecker, R; Reiche, P; Li, Y L; Choudhury, S; Tian, W; Hawley, M E; Craigo, B; Tagantsev, A K; Pan, X Q; Streiffer, S K; Chen, L Q; Kirchoefer, S W; Levy, J; Schlom, D G&lt;/Author&gt;&lt;Year&gt;2004&lt;/Year&gt;&lt;Details&gt;&lt;_alternate_title&gt;Nature&lt;/_alternate_title&gt;&lt;_collection_scope&gt;SCI;SCIE&lt;/_collection_scope&gt;&lt;_created&gt;64697607&lt;/_created&gt;&lt;_date&gt;2004-01-01&lt;/_date&gt;&lt;_date_display&gt;2004&lt;/_date_display&gt;&lt;_doi&gt;10.1038/nature02773&lt;/_doi&gt;&lt;_impact_factor&gt;  49.962&lt;/_impact_factor&gt;&lt;_isbn&gt;1476-4687&lt;/_isbn&gt;&lt;_issue&gt;7001&lt;/_issue&gt;&lt;_journal&gt;Nature&lt;/_journal&gt;&lt;_modified&gt;64709106&lt;/_modified&gt;&lt;_number&gt;Haeni2004&lt;/_number&gt;&lt;_pages&gt;758-761&lt;/_pages&gt;&lt;_url&gt;https://doi.org/10.1038/nature02773&lt;/_url&gt;&lt;_volume&gt;430&lt;/_volume&gt;&lt;_accessed&gt;64709106&lt;/_accessed&gt;&lt;_marked_fields&gt;title;SUB|52|1_x0009__x000d__x000a_&lt;/_marked_fields&gt;&lt;_language&gt;English&lt;/_language&gt;&lt;/Details&gt;&lt;Extra&gt;&lt;DBUID&gt;{37659FEB-1589-428E-B6CB-7396D77CA796}&lt;/DBUID&gt;&lt;/Extra&gt;&lt;/Item&gt;&lt;/References&gt;&lt;/Group&gt;&lt;/Citation&gt;_x000a_"/>
    <w:docVar w:name="NE.Ref{3070AD07-CCA5-4627-A4DE-DBCB61F8520B}" w:val=" ADDIN NE.Ref.{3070AD07-CCA5-4627-A4DE-DBCB61F8520B}&lt;Citation&gt;&lt;Group&gt;&lt;References&gt;&lt;Item&gt;&lt;ID&gt;24&lt;/ID&gt;&lt;UID&gt;{3B9139AF-B1B7-4116-A251-DB36D5A83A03}&lt;/UID&gt;&lt;Title&gt;Tunable Rashba spin-orbit interaction at oxide interfaces&lt;/Title&gt;&lt;Template&gt;Journal Article&lt;/Template&gt;&lt;Star&gt;0&lt;/Star&gt;&lt;Tag&gt;0&lt;/Tag&gt;&lt;Author&gt;Caviglia, A D; Gabay, M; Gariglio, S; Reyren, N; Cancellieri, C; Triscone, J M&lt;/Author&gt;&lt;Year&gt;2010&lt;/Year&gt;&lt;Details&gt;&lt;_accessed&gt;65686631&lt;/_accessed&gt;&lt;_accession_num&gt;20366557&lt;/_accession_num&gt;&lt;_author_adr&gt;Departement de Physique de la Matiere Condensee, University of Geneva, 24 Quai  Ernest-Ansermet, 1211 Geneve 4, Switzerland.&lt;/_author_adr&gt;&lt;_collection_scope&gt;SCIE;EI&lt;/_collection_scope&gt;&lt;_created&gt;65686631&lt;/_created&gt;&lt;_date&gt;57975840&lt;/_date&gt;&lt;_date_display&gt;2010 Mar 26&lt;/_date_display&gt;&lt;_db_updated&gt;PubMed&lt;/_db_updated&gt;&lt;_doi&gt;10.1103/PhysRevLett.104.126803&lt;/_doi&gt;&lt;_impact_factor&gt;   8.600&lt;/_impact_factor&gt;&lt;_isbn&gt;1079-7114 (Electronic); 0031-9007 (Linking)&lt;/_isbn&gt;&lt;_issue&gt;12&lt;/_issue&gt;&lt;_journal&gt;Phys Rev Lett&lt;/_journal&gt;&lt;_language&gt;English&lt;/_language&gt;&lt;_modified&gt;65686631&lt;/_modified&gt;&lt;_pages&gt;126803&lt;/_pages&gt;&lt;_social_category&gt;物理：综合(1)&lt;/_social_category&gt;&lt;_tertiary_title&gt;Physical review letters&lt;/_tertiary_title&gt;&lt;_type_work&gt;Journal Article&lt;/_type_work&gt;&lt;_url&gt;http://www.ncbi.nlm.nih.gov/entrez/query.fcgi?cmd=Retrieve&amp;amp;db=pubmed&amp;amp;dopt=Abstract&amp;amp;list_uids=20366557&amp;amp;query_hl=1&lt;/_url&gt;&lt;_volume&gt;104&lt;/_volume&gt;&lt;/Details&gt;&lt;Extra&gt;&lt;DBUID&gt;{F9C4C3A3-B5DE-447B-BD57-7DCD61D1F91E}&lt;/DBUID&gt;&lt;/Extra&gt;&lt;/Item&gt;&lt;/References&gt;&lt;/Group&gt;&lt;Group&gt;&lt;References&gt;&lt;Item&gt;&lt;ID&gt;66&lt;/ID&gt;&lt;UID&gt;{84CFDA4E-0A0D-48F9-8C24-D1085ECE7E96}&lt;/UID&gt;&lt;Title&gt;Orbital symmetry reconstruction and strong mass renormalization in the two-dimensional electron gas at the surface of KTaO3&lt;/Title&gt;&lt;Template&gt;Journal Article&lt;/Template&gt;&lt;Star&gt;0&lt;/Star&gt;&lt;Tag&gt;0&lt;/Tag&gt;&lt;Author&gt;Santander-Syro, A F; Bareille, C; Fortuna, F; Copie, O; Gabay, M; Bertran, F; Taleb-Ibrahimi, A; Le Fèvre, P; Herranz, G; Reyren, N; Bibes, M; Barthélémy, A; Lecoeur, P; Guevara, J; Rozenberg, M J&lt;/Author&gt;&lt;Year&gt;2012&lt;/Year&gt;&lt;Details&gt;&lt;_accessed&gt;66118674&lt;/_accessed&gt;&lt;_collection_scope&gt;SCIE;EI&lt;/_collection_scope&gt;&lt;_created&gt;65987553&lt;/_created&gt;&lt;_date&gt;59283360&lt;/_date&gt;&lt;_date_display&gt;2012&lt;/_date_display&gt;&lt;_db_updated&gt;CrossRef&lt;/_db_updated&gt;&lt;_doi&gt;10.1103/PhysRevB.86.121107&lt;/_doi&gt;&lt;_impact_factor&gt;   3.700&lt;/_impact_factor&gt;&lt;_isbn&gt;1098-0121&lt;/_isbn&gt;&lt;_issue&gt;12&lt;/_issue&gt;&lt;_journal&gt;Physical Review B&lt;/_journal&gt;&lt;_keywords&gt;Condensed Matter; Materials Science; Physics; Superconductivity&lt;/_keywords&gt;&lt;_marked_fields&gt;title;SUB|123|1_x0009__x000d__x000a_&lt;/_marked_fields&gt;&lt;_modified&gt;66118674&lt;/_modified&gt;&lt;_number&gt;1&lt;/_number&gt;&lt;_ori_publication&gt;American Physical Society&lt;/_ori_publication&gt;&lt;_pages&gt;121107&lt;/_pages&gt;&lt;_social_category&gt;材料科学：综合(3) &amp;amp; 物理：应用(3) &amp;amp; 物理：凝聚态物理(3)&lt;/_social_category&gt;&lt;_tertiary_title&gt;Phys. Rev. B&lt;/_tertiary_title&gt;&lt;_url&gt;https://link.aps.org/doi/10.1103/PhysRevB.86.121107_x000d__x000a_http://harvest.aps.org/v2/journals/articles/10.1103/PhysRevB.86.121107/fulltext&lt;/_url&gt;&lt;_volume&gt;86&lt;/_volume&gt;&lt;_language&gt;English&lt;/_language&gt;&lt;/Details&gt;&lt;Extra&gt;&lt;DBUID&gt;{F9C4C3A3-B5DE-447B-BD57-7DCD61D1F91E}&lt;/DBUID&gt;&lt;/Extra&gt;&lt;/Item&gt;&lt;/References&gt;&lt;/Group&gt;&lt;Group&gt;&lt;References&gt;&lt;Item&gt;&lt;ID&gt;14&lt;/ID&gt;&lt;UID&gt;{22192352-7C45-4F65-8EE9-540E536D9B2F}&lt;/UID&gt;&lt;Title&gt;Giant Tunability of Rashba Splitting at Cation‐Exchanged Polar Oxide Interfaces by Selective Orbital Hybridization&lt;/Title&gt;&lt;Template&gt;Journal Article&lt;/Template&gt;&lt;Star&gt;0&lt;/Star&gt;&lt;Tag&gt;0&lt;/Tag&gt;&lt;Author&gt;Xu, Hao; Li, Hang; Gauquelin, Nicolas; Chen, Xuejiao; Wu, Wen Feng; Zhao, Yuchen; Si, Liang; Tian, Di; Li, Lei; Gan, Yulin; Qi, Shaojin; Li, Minghang; Hu, Fengxia; Sun, Jirong; Jannis, Daen; Yu, Pu; Chen, Gang; Zhong, Zhicheng; Radovic, Milan; Verbeeck, Johan; Chen, Yunzhong; Shen, Baogen&lt;/Author&gt;&lt;Year&gt;2024&lt;/Year&gt;&lt;Details&gt;&lt;_accessed&gt;65686754&lt;/_accessed&gt;&lt;_collection_scope&gt;SCIE;EI&lt;/_collection_scope&gt;&lt;_created&gt;65667731&lt;/_created&gt;&lt;_db_updated&gt;CrossRef&lt;/_db_updated&gt;&lt;_doi&gt;10.1002/adma.202313297&lt;/_doi&gt;&lt;_impact_factor&gt;  29.400&lt;/_impact_factor&gt;&lt;_isbn&gt;0935-9648&lt;/_isbn&gt;&lt;_issue&gt;29&lt;/_issue&gt;&lt;_journal&gt;Advanced Materials&lt;/_journal&gt;&lt;_modified&gt;65686754&lt;/_modified&gt;&lt;_social_category&gt;化学：综合(1) &amp;amp; 物理化学(1) &amp;amp; 材料科学：综合(1) &amp;amp; 纳米科技(1) &amp;amp; 物理：应用(1) &amp;amp; 物理：凝聚态物理(1)&lt;/_social_category&gt;&lt;_tertiary_title&gt;Advanced Materials&lt;/_tertiary_title&gt;&lt;_url&gt;https://onlinelibrary.wiley.com/doi/10.1002/adma.202313297_x000d__x000a_https://onlinelibrary.wiley.com/doi/pdf/10.1002/adma.202313297&lt;/_url&gt;&lt;_volume&gt;36&lt;/_volume&gt;&lt;_language&gt;English&lt;/_language&gt;&lt;/Details&gt;&lt;Extra&gt;&lt;DBUID&gt;{F9C4C3A3-B5DE-447B-BD57-7DCD61D1F91E}&lt;/DBUID&gt;&lt;/Extra&gt;&lt;/Item&gt;&lt;/References&gt;&lt;/Group&gt;&lt;Group&gt;&lt;References&gt;&lt;Item&gt;&lt;ID&gt;32&lt;/ID&gt;&lt;UID&gt;{02BF4CC6-3CDD-4062-AFC3-F02296506F1A}&lt;/UID&gt;&lt;Title&gt;Electric field tuning of spin-orbit coupling inKTaO 3 field-effect transistors&lt;/Title&gt;&lt;Template&gt;Journal Article&lt;/Template&gt;&lt;Star&gt;0&lt;/Star&gt;&lt;Tag&gt;0&lt;/Tag&gt;&lt;Author&gt;Nakamura, H; Kimura, T&lt;/Author&gt;&lt;Year&gt;2009&lt;/Year&gt;&lt;Details&gt;&lt;_accessed&gt;66137402&lt;/_accessed&gt;&lt;_collection_scope&gt;SCIE;EI&lt;/_collection_scope&gt;&lt;_created&gt;65690914&lt;/_created&gt;&lt;_date&gt;57718080&lt;/_date&gt;&lt;_db_updated&gt;CrossRef&lt;/_db_updated&gt;&lt;_doi&gt;10.1103/PhysRevB.80.121308&lt;/_doi&gt;&lt;_impact_factor&gt;   3.700&lt;/_impact_factor&gt;&lt;_isbn&gt;1098-0121&lt;/_isbn&gt;&lt;_issue&gt;12&lt;/_issue&gt;&lt;_journal&gt;Physical Review B&lt;/_journal&gt;&lt;_modified&gt;66137402&lt;/_modified&gt;&lt;_pages&gt;121308&lt;/_pages&gt;&lt;_social_category&gt;材料科学：综合(3) &amp;amp; 物理：应用(3) &amp;amp; 物理：凝聚态物理(2)&lt;/_social_category&gt;&lt;_tertiary_title&gt;Phys. Rev. B&lt;/_tertiary_title&gt;&lt;_url&gt;https://link.aps.org/doi/10.1103/PhysRevB.80.121308_x000d__x000a_http://harvest.aps.org/v2/journals/articles/10.1103/PhysRevB.80.121308/fulltext&lt;/_url&gt;&lt;_volume&gt;80&lt;/_volume&gt;&lt;_language&gt;English&lt;/_language&gt;&lt;/Details&gt;&lt;Extra&gt;&lt;DBUID&gt;{F9C4C3A3-B5DE-447B-BD57-7DCD61D1F91E}&lt;/DBUID&gt;&lt;/Extra&gt;&lt;/Item&gt;&lt;/References&gt;&lt;/Group&gt;&lt;Group&gt;&lt;References&gt;&lt;Item&gt;&lt;ID&gt;53&lt;/ID&gt;&lt;UID&gt;{C5CA2561-530D-41BE-B427-1CEED0A6876A}&lt;/UID&gt;&lt;Title&gt;Subband structure of a two-dimensional electron gas formed at the polar surface of the strong spin-orbit perovskite KTaO3&lt;/Title&gt;&lt;Template&gt;Journal Article&lt;/Template&gt;&lt;Star&gt;0&lt;/Star&gt;&lt;Tag&gt;0&lt;/Tag&gt;&lt;Author&gt;King, P D; He, R H; Eknapakul, T; Buaphet, P; Mo, S K; Kaneko, Y; Harashima, S; Hikita, Y; Bahramy, M S; Bell, C; Hussain, Z; Tokura, Y; Shen, Z X; Hwang, H Y; Baumberger, F; Meevasana, W&lt;/Author&gt;&lt;Year&gt;2012&lt;/Year&gt;&lt;Details&gt;&lt;_accessed&gt;66080846&lt;/_accessed&gt;&lt;_accession_num&gt;22540511&lt;/_accession_num&gt;&lt;_author_adr&gt;SUPA, School of Physics and Astronomy, University of St. Andrews, St. Andrews,  Fife, United Kingdom.&lt;/_author_adr&gt;&lt;_collection_scope&gt;SCIE;EI&lt;/_collection_scope&gt;&lt;_created&gt;65693593&lt;/_created&gt;&lt;_date&gt;59014080&lt;/_date&gt;&lt;_date_display&gt;2012 Mar 16&lt;/_date_display&gt;&lt;_db_updated&gt;PubMed&lt;/_db_updated&gt;&lt;_doi&gt;10.1103/PhysRevLett.108.117602&lt;/_doi&gt;&lt;_impact_factor&gt;   8.600&lt;/_impact_factor&gt;&lt;_isbn&gt;1079-7114 (Electronic); 0031-9007 (Linking)&lt;/_isbn&gt;&lt;_issue&gt;11&lt;/_issue&gt;&lt;_journal&gt;Phys Rev Lett&lt;/_journal&gt;&lt;_language&gt;English&lt;/_language&gt;&lt;_marked_fields&gt;title;SUB|121|1_x0009__x000d__x000a_&lt;/_marked_fields&gt;&lt;_modified&gt;66132638&lt;/_modified&gt;&lt;_pages&gt;117602&lt;/_pages&gt;&lt;_social_category&gt;物理：综合(1)&lt;/_social_category&gt;&lt;_tertiary_title&gt;Physical review letters&lt;/_tertiary_title&gt;&lt;_type_work&gt;Journal Article&lt;/_type_work&gt;&lt;_url&gt;http://www.ncbi.nlm.nih.gov/entrez/query.fcgi?cmd=Retrieve&amp;amp;db=pubmed&amp;amp;dopt=Abstract&amp;amp;list_uids=22540511&amp;amp;query_hl=1&lt;/_url&gt;&lt;_volume&gt;108&lt;/_volume&gt;&lt;/Details&gt;&lt;Extra&gt;&lt;DBUID&gt;{F9C4C3A3-B5DE-447B-BD57-7DCD61D1F91E}&lt;/DBUID&gt;&lt;/Extra&gt;&lt;/Item&gt;&lt;/References&gt;&lt;/Group&gt;&lt;/Citation&gt;_x000a_"/>
    <w:docVar w:name="NE.Ref{31661B04-1193-492B-835E-3834899B3703}" w:val=" ADDIN NE.Ref.{31661B04-1193-492B-835E-3834899B3703}&lt;Citation&gt;&lt;Group&gt;&lt;References&gt;&lt;Item&gt;&lt;ID&gt;73&lt;/ID&gt;&lt;UID&gt;{0894C88B-553A-42E6-989B-FF0A4C260234}&lt;/UID&gt;&lt;Title&gt;Towards two-dimensional metallic behavior at LaAlO3/SrTiO3 interfaces&lt;/Title&gt;&lt;Template&gt;Journal Article&lt;/Template&gt;&lt;Star&gt;0&lt;/Star&gt;&lt;Tag&gt;0&lt;/Tag&gt;&lt;Author&gt;Copie, O; Garcia, V; Bodefeld, C; Carretero, C; Bibes, M; Herranz, G; Jacquet, E; Maurice, J L; Vinter, B; Fusil, S; Bouzehouane, K; Jaffres, H; Barthelemy, A&lt;/Author&gt;&lt;Year&gt;2009&lt;/Year&gt;&lt;Details&gt;&lt;_accessed&gt;65988944&lt;/_accessed&gt;&lt;_accession_num&gt;19519126&lt;/_accession_num&gt;&lt;_author_adr&gt;Unite Mixte de Physique CNRS/Thales, Campus de l&amp;apos;Ecole Polytechnique, 1 Av. A.  Fresnel, 91767 Palaiseau, France.&lt;/_author_adr&gt;&lt;_collection_scope&gt;SCIE;EI&lt;/_collection_scope&gt;&lt;_created&gt;65988944&lt;/_created&gt;&lt;_date&gt;57542400&lt;/_date&gt;&lt;_date_display&gt;2009 May 29&lt;/_date_display&gt;&lt;_db_updated&gt;PubMed&lt;/_db_updated&gt;&lt;_doi&gt;10.1103/PhysRevLett.102.216804&lt;/_doi&gt;&lt;_impact_factor&gt;   8.600&lt;/_impact_factor&gt;&lt;_isbn&gt;0031-9007 (Print); 0031-9007 (Linking)&lt;/_isbn&gt;&lt;_issue&gt;21&lt;/_issue&gt;&lt;_journal&gt;Phys Rev Lett&lt;/_journal&gt;&lt;_language&gt;English&lt;/_language&gt;&lt;_modified&gt;65988944&lt;/_modified&gt;&lt;_pages&gt;216804&lt;/_pages&gt;&lt;_social_category&gt;物理：综合(1)&lt;/_social_category&gt;&lt;_tertiary_title&gt;Physical review letters&lt;/_tertiary_title&gt;&lt;_type_work&gt;Journal Article&lt;/_type_work&gt;&lt;_url&gt;http://www.ncbi.nlm.nih.gov/entrez/query.fcgi?cmd=Retrieve&amp;amp;db=pubmed&amp;amp;dopt=Abstract&amp;amp;list_uids=19519126&amp;amp;query_hl=1&lt;/_url&gt;&lt;_volume&gt;102&lt;/_volume&gt;&lt;/Details&gt;&lt;Extra&gt;&lt;DBUID&gt;{F9C4C3A3-B5DE-447B-BD57-7DCD61D1F91E}&lt;/DBUID&gt;&lt;/Extra&gt;&lt;/Item&gt;&lt;/References&gt;&lt;/Group&gt;&lt;Group&gt;&lt;References&gt;&lt;Item&gt;&lt;ID&gt;70&lt;/ID&gt;&lt;UID&gt;{9AC55D31-21D7-4BFC-90B6-AF71350F585B}&lt;/UID&gt;&lt;Title&gt;Electric Field Tuning of the Rashba Effect in the Polar Perovskite Structures&lt;/Title&gt;&lt;Template&gt;Journal Article&lt;/Template&gt;&lt;Star&gt;0&lt;/Star&gt;&lt;Tag&gt;0&lt;/Tag&gt;&lt;Author&gt;Shanavas, K V; Satpathy, S&lt;/Author&gt;&lt;Year&gt;2014&lt;/Year&gt;&lt;Details&gt;&lt;_accessed&gt;65988921&lt;/_accessed&gt;&lt;_collection_scope&gt;SCIE;EI&lt;/_collection_scope&gt;&lt;_created&gt;65988904&lt;/_created&gt;&lt;_impact_factor&gt;   8.600&lt;/_impact_factor&gt;&lt;_journal&gt;Phys Rev Lett&lt;/_journal&gt;&lt;_modified&gt;65988907&lt;/_modified&gt;&lt;_social_category&gt;物理：综合(1)&lt;/_social_category&gt;&lt;_language&gt;English&lt;/_language&gt;&lt;/Details&gt;&lt;Extra&gt;&lt;DBUID&gt;{F9C4C3A3-B5DE-447B-BD57-7DCD61D1F91E}&lt;/DBUID&gt;&lt;/Extra&gt;&lt;/Item&gt;&lt;/References&gt;&lt;/Group&gt;&lt;Group&gt;&lt;References&gt;&lt;Item&gt;&lt;ID&gt;71&lt;/ID&gt;&lt;UID&gt;{DCB186C4-A421-476A-B749-19DF936E7AEC}&lt;/UID&gt;&lt;Title&gt;Piezoelectric and pyroelectric effects induced by interface polar symmetry&lt;/Title&gt;&lt;Template&gt;Journal Article&lt;/Template&gt;&lt;Star&gt;0&lt;/Star&gt;&lt;Tag&gt;0&lt;/Tag&gt;&lt;Author&gt;Yang, Ming-Min; Luo, Zheng-Dong; Mi, Zhou; Zhao, Jinjin; E, Sharel Pei; Alexe, Marin&lt;/Author&gt;&lt;Year&gt;2020&lt;/Year&gt;&lt;Details&gt;&lt;_accessed&gt;65988915&lt;/_accessed&gt;&lt;_collection_scope&gt;SCIE&lt;/_collection_scope&gt;&lt;_created&gt;65988914&lt;/_created&gt;&lt;_date&gt;63447840&lt;/_date&gt;&lt;_db_updated&gt;CrossRef&lt;/_db_updated&gt;&lt;_doi&gt;10.1038/s41586-020-2602-4&lt;/_doi&gt;&lt;_impact_factor&gt;  64.800&lt;/_impact_factor&gt;&lt;_isbn&gt;0028-0836&lt;/_isbn&gt;&lt;_issue&gt;7821&lt;/_issue&gt;&lt;_journal&gt;Nature&lt;/_journal&gt;&lt;_modified&gt;65988915&lt;/_modified&gt;&lt;_pages&gt;377-381&lt;/_pages&gt;&lt;_social_category&gt;综合性期刊(1)&lt;/_social_category&gt;&lt;_tertiary_title&gt;Nature&lt;/_tertiary_title&gt;&lt;_url&gt;https://www.nature.com/articles/s41586-020-2602-4_x000d__x000a_https://www.nature.com/articles/s41586-020-2602-4.pdf&lt;/_url&gt;&lt;_volume&gt;584&lt;/_volume&gt;&lt;_language&gt;English&lt;/_language&gt;&lt;/Details&gt;&lt;Extra&gt;&lt;DBUID&gt;{F9C4C3A3-B5DE-447B-BD57-7DCD61D1F91E}&lt;/DBUID&gt;&lt;/Extra&gt;&lt;/Item&gt;&lt;/References&gt;&lt;/Group&gt;&lt;Group&gt;&lt;References&gt;&lt;Item&gt;&lt;ID&gt;72&lt;/ID&gt;&lt;UID&gt;{3033762F-E785-4F5F-A6E8-E0E62150DC16}&lt;/UID&gt;&lt;Title&gt;Engineering of Electromechanical Oxides by Symmetry Breaking&lt;/Title&gt;&lt;Template&gt;Journal Article&lt;/Template&gt;&lt;Star&gt;0&lt;/Star&gt;&lt;Tag&gt;0&lt;/Tag&gt;&lt;Author&gt;Zhang, Haiwu; Vasiljevic, Milica; Bergne, Achilles; Park, Dae Sung; Insinga, Andrea R; Yun, Shinhee; Esposito, Vincenzo; Pryds, Nini&lt;/Author&gt;&lt;Year&gt;2023&lt;/Year&gt;&lt;Details&gt;&lt;_accessed&gt;65988929&lt;/_accessed&gt;&lt;_collection_scope&gt;SCIE;EI&lt;/_collection_scope&gt;&lt;_created&gt;65988929&lt;/_created&gt;&lt;_db_updated&gt;CrossRef&lt;/_db_updated&gt;&lt;_doi&gt;10.1002/admi.202300083&lt;/_doi&gt;&lt;_impact_factor&gt;   5.400&lt;/_impact_factor&gt;&lt;_isbn&gt;2196-7350&lt;/_isbn&gt;&lt;_issue&gt;18&lt;/_issue&gt;&lt;_journal&gt;Advanced Materials Interfaces&lt;/_journal&gt;&lt;_modified&gt;65988929&lt;/_modified&gt;&lt;_pages&gt;2300083&lt;/_pages&gt;&lt;_social_category&gt;化学：综合(3) &amp;amp; 材料科学：综合(3)&lt;/_social_category&gt;&lt;_tertiary_title&gt;Adv Materials Inter&lt;/_tertiary_title&gt;&lt;_url&gt;https://onlinelibrary.wiley.com/doi/10.1002/admi.202300083_x000d__x000a_https://onlinelibrary.wiley.com/doi/pdf/10.1002/admi.202300083&lt;/_url&gt;&lt;_volume&gt;10&lt;/_volume&gt;&lt;_language&gt;English&lt;/_language&gt;&lt;/Details&gt;&lt;Extra&gt;&lt;DBUID&gt;{F9C4C3A3-B5DE-447B-BD57-7DCD61D1F91E}&lt;/DBUID&gt;&lt;/Extra&gt;&lt;/Item&gt;&lt;/References&gt;&lt;/Group&gt;&lt;/Citation&gt;_x000a_"/>
    <w:docVar w:name="NE.Ref{3209D645-1B71-483A-8DE6-E537AC5FE339}" w:val=" ADDIN NE.Ref.{3209D645-1B71-483A-8DE6-E537AC5FE339}&lt;Citation&gt;&lt;Group&gt;&lt;References&gt;&lt;Item&gt;&lt;ID&gt;196&lt;/ID&gt;&lt;UID&gt;{67C1F5F9-4FB0-428E-875F-1E2E8E0C3D75}&lt;/UID&gt;&lt;Title&gt;Polarity-field driven conductivity in SrTiO3/ LaAlO3 : A hybrid functional study&lt;/Title&gt;&lt;Template&gt;Journal Article&lt;/Template&gt;&lt;Star&gt;1&lt;/Star&gt;&lt;Tag&gt;0&lt;/Tag&gt;&lt;Author&gt;Lemal, Sébastien; Bristowe, Nicholas C; Ghosez, Philippe&lt;/Author&gt;&lt;Year&gt;2020&lt;/Year&gt;&lt;Details&gt;&lt;_accessed&gt;64537460&lt;/_accessed&gt;&lt;_created&gt;64537457&lt;/_created&gt;&lt;_date&gt;63113760&lt;/_date&gt;&lt;_date_display&gt;2020&lt;/_date_display&gt;&lt;_db_updated&gt;PKU Search&lt;/_db_updated&gt;&lt;_doi&gt;10.1103/PhysRevB.102.115309&lt;/_doi&gt;&lt;_impact_factor&gt;   4.036&lt;/_impact_factor&gt;&lt;_isbn&gt;2469-9950&lt;/_isbn&gt;&lt;_issue&gt;11&lt;/_issue&gt;&lt;_journal&gt;Physical review. B&lt;/_journal&gt;&lt;_keywords&gt;Adsorbates; Breakdown; Defects; Density functional theory; Electric fields; Heterostructures; Insulators; Polarity; Stabilization; Strontium titanates; Substrates; Thickness&lt;/_keywords&gt;&lt;_modified&gt;64537467&lt;/_modified&gt;&lt;_number&gt;1&lt;/_number&gt;&lt;_ori_publication&gt;American Physical Society&lt;/_ori_publication&gt;&lt;_pages&gt;1&lt;/_pages&gt;&lt;_place_published&gt;College Park&lt;/_place_published&gt;&lt;_url&gt;https://go.exlibris.link/ppH1CPWd&lt;/_url&gt;&lt;_volume&gt;102&lt;/_volume&gt;&lt;/Details&gt;&lt;Extra&gt;&lt;DBUID&gt;{37659FEB-1589-428E-B6CB-7396D77CA796}&lt;/DBUID&gt;&lt;/Extra&gt;&lt;/Item&gt;&lt;/References&gt;&lt;/Group&gt;&lt;Group&gt;&lt;References&gt;&lt;Item&gt;&lt;ID&gt;20&lt;/ID&gt;&lt;UID&gt;{7667D3D5-7E12-4ADF-A6AB-9636F3F0D214}&lt;/UID&gt;&lt;Title&gt;Charge origin and localization at the n-type SrTiO3/LaAlO3 interface&lt;/Title&gt;&lt;Template&gt;Journal Article&lt;/Template&gt;&lt;Star&gt;1&lt;/Star&gt;&lt;Tag&gt;0&lt;/Tag&gt;&lt;Author&gt;Lee, Jaekwang; Demkov, Alexander A&lt;/Author&gt;&lt;Year&gt;2008&lt;/Year&gt;&lt;Details&gt;&lt;_accessed&gt;64075098&lt;/_accessed&gt;&lt;_accession_num&gt;WOS:000262607800004&lt;/_accession_num&gt;&lt;_cited_count&gt;178&lt;/_cited_count&gt;&lt;_collection_scope&gt;SCI;SCIE&lt;/_collection_scope&gt;&lt;_created&gt;64075096&lt;/_created&gt;&lt;_date_display&gt;2008, NOV 2008&lt;/_date_display&gt;&lt;_db_provider&gt;ISI&lt;/_db_provider&gt;&lt;_db_updated&gt;Web of Science-All&lt;/_db_updated&gt;&lt;_doi&gt;10.1103/PhysRevB.78.193104&lt;/_doi&gt;&lt;_impact_factor&gt;   4.036&lt;/_impact_factor&gt;&lt;_isbn&gt;1098-0121&lt;/_isbn&gt;&lt;_issue&gt;19&lt;/_issue&gt;&lt;_journal&gt;PHYSICAL REVIEW B&lt;/_journal&gt;&lt;_modified&gt;64075098&lt;/_modified&gt;&lt;_number&gt;193104&lt;/_number&gt;&lt;_url&gt;http://gateway.isiknowledge.com/gateway/Gateway.cgi?GWVersion=2&amp;amp;SrcAuth=AegeanSoftware&amp;amp;SrcApp=NoteExpress&amp;amp;DestLinkType=FullRecord&amp;amp;DestApp=WOS&amp;amp;KeyUT=000262607800004&lt;/_url&gt;&lt;_volume&gt;78&lt;/_volume&gt;&lt;/Details&gt;&lt;Extra&gt;&lt;DBUID&gt;{37659FEB-1589-428E-B6CB-7396D77CA796}&lt;/DBUID&gt;&lt;/Extra&gt;&lt;/Item&gt;&lt;/References&gt;&lt;/Group&gt;&lt;/Citation&gt;_x000a_"/>
    <w:docVar w:name="NE.Ref{326A2C52-60CB-4A62-AFA7-001FF5A020EC}" w:val=" ADDIN NE.Ref.{326A2C52-60CB-4A62-AFA7-001FF5A020EC}&lt;Citation&gt;&lt;Group&gt;&lt;References&gt;&lt;Item&gt;&lt;ID&gt;110&lt;/ID&gt;&lt;UID&gt;{24E62C7F-A14D-4CDA-9228-CD5298ADBB60}&lt;/UID&gt;&lt;Title&gt;Polaronic behavior in a weak-coupling superconductor&lt;/Title&gt;&lt;Template&gt;Journal Article&lt;/Template&gt;&lt;Star&gt;1&lt;/Star&gt;&lt;Tag&gt;4&lt;/Tag&gt;&lt;Author&gt;Swartz, Adrian G; Inoue, Hisashi; Merz, Tyler A; Hikita, Yasuyuki; Raghu, Srinivas; Devereaux, Thomas P; Johnston, Steven; Hwang, Harold Y&lt;/Author&gt;&lt;Year&gt;2018&lt;/Year&gt;&lt;Details&gt;&lt;_accessed&gt;64544546&lt;/_accessed&gt;&lt;_created&gt;64396726&lt;/_created&gt;&lt;_date&gt;62124480&lt;/_date&gt;&lt;_db_updated&gt;CrossRef&lt;/_db_updated&gt;&lt;_doi&gt;10.1073/pnas.1713916115&lt;/_doi&gt;&lt;_impact_factor&gt;  11.205&lt;/_impact_factor&gt;&lt;_isbn&gt;0027-8424&lt;/_isbn&gt;&lt;_issue&gt;7&lt;/_issue&gt;&lt;_journal&gt;Proceedings of the National Academy of Sciences&lt;/_journal&gt;&lt;_label&gt;STO; 2DEG; gate; epc&lt;/_label&gt;&lt;_modified&gt;64396727&lt;/_modified&gt;&lt;_pages&gt;1475-1480&lt;/_pages&gt;&lt;_tertiary_title&gt;Proc. Natl. Acad. Sci. U.S.A.&lt;/_tertiary_title&gt;&lt;_url&gt;https://pnas.org/doi/full/10.1073/pnas.1713916115_x000d__x000a_https://pnas.org/doi/pdf/10.1073/pnas.1713916115&lt;/_url&gt;&lt;_volume&gt;115&lt;/_volume&gt;&lt;/Details&gt;&lt;Extra&gt;&lt;DBUID&gt;{37659FEB-1589-428E-B6CB-7396D77CA796}&lt;/DBUID&gt;&lt;/Extra&gt;&lt;/Item&gt;&lt;/References&gt;&lt;/Group&gt;&lt;Group&gt;&lt;References&gt;&lt;Item&gt;&lt;ID&gt;109&lt;/ID&gt;&lt;UID&gt;{3759C897-A4FA-4C83-B58B-0C0F3AB5487F}&lt;/UID&gt;&lt;Title&gt;Tailoring the nature and strength of electron-phonon interactions in the SrTiO3(001) 2D electron liquid&lt;/Title&gt;&lt;Template&gt;Journal Article&lt;/Template&gt;&lt;Star&gt;1&lt;/Star&gt;&lt;Tag&gt;4&lt;/Tag&gt;&lt;Author&gt;Wang, Z; McKeown Walker, S; Tamai, A; Wang, Y; Ristic, Z; Bruno, F Y; de la Torre, A; Riccò, S; Plumb, N C; Shi, M; Hlawenka, P; Sánchez-Barriga, J; Varykhalov, A; Kim, T K; Hoesch, M; King, P D C; Meevasana, W; Diebold, U; Mesot, J; Moritz, B; Devereaux, T P; Radovic, M; Baumberger, F&lt;/Author&gt;&lt;Year&gt;2016&lt;/Year&gt;&lt;Details&gt;&lt;_accessed&gt;64709090&lt;/_accessed&gt;&lt;_collection_scope&gt;SCI;SCIE;EI&lt;/_collection_scope&gt;&lt;_created&gt;64396721&lt;/_created&gt;&lt;_db_updated&gt;CrossRef&lt;/_db_updated&gt;&lt;_doi&gt;10.1038/nmat4623&lt;/_doi&gt;&lt;_impact_factor&gt;  43.841&lt;/_impact_factor&gt;&lt;_isbn&gt;1476-1122&lt;/_isbn&gt;&lt;_issue&gt;8&lt;/_issue&gt;&lt;_journal&gt;Nature Materials&lt;/_journal&gt;&lt;_label&gt;STO; 2DEG; ARPES&lt;/_label&gt;&lt;_marked_fields&gt;title;SUB|79|1_x0009__x000d__x000a_&lt;/_marked_fields&gt;&lt;_modified&gt;64709090&lt;/_modified&gt;&lt;_pages&gt;835-839&lt;/_pages&gt;&lt;_tertiary_title&gt;Nature Mater&lt;/_tertiary_title&gt;&lt;_url&gt;http://www.nature.com/articles/nmat4623_x000d__x000a_http://www.nature.com/articles/nmat4623.pdf&lt;/_url&gt;&lt;_volume&gt;15&lt;/_volume&gt;&lt;/Details&gt;&lt;Extra&gt;&lt;DBUID&gt;{37659FEB-1589-428E-B6CB-7396D77CA796}&lt;/DBUID&gt;&lt;/Extra&gt;&lt;/Item&gt;&lt;/References&gt;&lt;/Group&gt;&lt;/Citation&gt;_x000a_"/>
    <w:docVar w:name="NE.Ref{358B0128-7089-4BDE-8963-CD17EFAE7BAB}" w:val=" ADDIN NE.Ref.{358B0128-7089-4BDE-8963-CD17EFAE7BAB}&lt;Citation&gt;&lt;Group&gt;&lt;References&gt;&lt;Item&gt;&lt;ID&gt;100&lt;/ID&gt;&lt;UID&gt;{B2AD6481-CEB3-42AB-8FAA-D42BDB5CF89E}&lt;/UID&gt;&lt;Title&gt;Coexistence of magnetic order and two-dimensional superconductivity at LaAlO3/SrTiO3 interfaces&lt;/Title&gt;&lt;Template&gt;Journal Article&lt;/Template&gt;&lt;Star&gt;0&lt;/Star&gt;&lt;Tag&gt;0&lt;/Tag&gt;&lt;Author&gt;Li, Lu; Richter, C; Mannhart, J; Ashoori, R C&lt;/Author&gt;&lt;Year&gt;2011&lt;/Year&gt;&lt;Details&gt;&lt;_accessed&gt;64709088&lt;/_accessed&gt;&lt;_collection_scope&gt;SCI;SCIE&lt;/_collection_scope&gt;&lt;_created&gt;64396698&lt;/_created&gt;&lt;_db_updated&gt;CrossRef&lt;/_db_updated&gt;&lt;_doi&gt;10.1038/nphys2080&lt;/_doi&gt;&lt;_impact_factor&gt;  20.034&lt;/_impact_factor&gt;&lt;_isbn&gt;1745-2473&lt;/_isbn&gt;&lt;_issue&gt;10&lt;/_issue&gt;&lt;_journal&gt;Nature Physics&lt;/_journal&gt;&lt;_label&gt;defect; magnetism; sc&lt;/_label&gt;&lt;_modified&gt;64709088&lt;/_modified&gt;&lt;_pages&gt;762-766&lt;/_pages&gt;&lt;_tertiary_title&gt;Nature Phys&lt;/_tertiary_title&gt;&lt;_url&gt;http://www.nature.com/articles/nphys2080_x000d__x000a_http://www.nature.com/articles/nphys2080.pdf&lt;/_url&gt;&lt;_volume&gt;7&lt;/_volume&gt;&lt;_marked_fields&gt;title;SUB|77|1_x0009_SUB|84|1_x0009__x000d__x000a_&lt;/_marked_fields&gt;&lt;/Details&gt;&lt;Extra&gt;&lt;DBUID&gt;{37659FEB-1589-428E-B6CB-7396D77CA796}&lt;/DBUID&gt;&lt;/Extra&gt;&lt;/Item&gt;&lt;/References&gt;&lt;/Group&gt;&lt;/Citation&gt;_x000a_"/>
    <w:docVar w:name="NE.Ref{35D6CEF8-DB88-4FB1-BADA-87B0E7C6448A}" w:val=" ADDIN NE.Ref.{35D6CEF8-DB88-4FB1-BADA-87B0E7C6448A}&lt;Citation&gt;&lt;Group&gt;&lt;References&gt;&lt;Item&gt;&lt;ID&gt;30&lt;/ID&gt;&lt;UID&gt;{D6AAA51B-624F-4D0F-88D8-225E7A1A8724}&lt;/UID&gt;&lt;Title&gt;KTaO3 —The New Kid on the Spintronics Block&lt;/Title&gt;&lt;Template&gt;Journal Article&lt;/Template&gt;&lt;Star&gt;0&lt;/Star&gt;&lt;Tag&gt;0&lt;/Tag&gt;&lt;Author&gt;Gupta, Anshu; Silotia, Harsha; Kumari, Anamika; Dumen, Manish; Goyal, Saveena; Tomar, Ruchi; Wadehra, Neha; Ayyub, Pushan; Chakraverty, Suvankar&lt;/Author&gt;&lt;Year&gt;2022&lt;/Year&gt;&lt;Details&gt;&lt;_accessed&gt;65690911&lt;/_accessed&gt;&lt;_collection_scope&gt;SCIE;EI&lt;/_collection_scope&gt;&lt;_created&gt;65690911&lt;/_created&gt;&lt;_db_updated&gt;CrossRef&lt;/_db_updated&gt;&lt;_doi&gt;10.1002/adma.202106481&lt;/_doi&gt;&lt;_impact_factor&gt;  29.400&lt;/_impact_factor&gt;&lt;_isbn&gt;0935-9648&lt;/_isbn&gt;&lt;_issue&gt;9&lt;/_issue&gt;&lt;_journal&gt;Advanced Materials&lt;/_journal&gt;&lt;_marked_fields&gt;title;SUB|5|2&lt;/_marked_fields&gt;&lt;_modified&gt;65690911&lt;/_modified&gt;&lt;_social_category&gt;化学：综合(1) &amp;amp; 物理化学(1) &amp;amp; 材料科学：综合(1) &amp;amp; 纳米科技(1) &amp;amp; 物理：应用(1) &amp;amp; 物理：凝聚态物理(1)&lt;/_social_category&gt;&lt;_tertiary_title&gt;Advanced Materials&lt;/_tertiary_title&gt;&lt;_url&gt;https://onlinelibrary.wiley.com/doi/10.1002/adma.202106481_x000d__x000a_https://onlinelibrary.wiley.com/doi/pdf/10.1002/adma.202106481&lt;/_url&gt;&lt;_volume&gt;34&lt;/_volume&gt;&lt;_language&gt;English&lt;/_language&gt;&lt;/Details&gt;&lt;Extra&gt;&lt;DBUID&gt;{F9C4C3A3-B5DE-447B-BD57-7DCD61D1F91E}&lt;/DBUID&gt;&lt;/Extra&gt;&lt;/Item&gt;&lt;/References&gt;&lt;/Group&gt;&lt;Group&gt;&lt;References&gt;&lt;Item&gt;&lt;ID&gt;77&lt;/ID&gt;&lt;UID&gt;{5427EDAE-A75A-4155-80F7-C5A178D20A3A}&lt;/UID&gt;&lt;Title&gt;Ionic Modulation at the LaAlO3 /KTaO3 Interface for Extreme High‐Mobility Two‐Dimensional Electron Gas&lt;/Title&gt;&lt;Template&gt;Journal Article&lt;/Template&gt;&lt;Star&gt;0&lt;/Star&gt;&lt;Tag&gt;0&lt;/Tag&gt;&lt;Author&gt;Yan, Hong; Zeng, Shengwei; Rubi, Km; Omar, Ganesh Ji; Zhang, Zhaoting; Goiran, Michel; Escoffier, Walter; Ariando, Ariando&lt;/Author&gt;&lt;Year&gt;2022&lt;/Year&gt;&lt;Details&gt;&lt;_doi&gt;10.1002/admi.202201633&lt;/_doi&gt;&lt;_created&gt;65989025&lt;/_created&gt;&lt;_modified&gt;65989025&lt;/_modified&gt;&lt;_url&gt;https://onlinelibrary.wiley.com/doi/10.1002/admi.202201633_x000d__x000a_https://onlinelibrary.wiley.com/doi/pdf/10.1002/admi.202201633&lt;/_url&gt;&lt;_journal&gt;Advanced Materials Interfaces&lt;/_journal&gt;&lt;_volume&gt;9&lt;/_volume&gt;&lt;_issue&gt;35&lt;/_issue&gt;&lt;_pages&gt;2201633&lt;/_pages&gt;&lt;_tertiary_title&gt;Adv Materials Inter&lt;/_tertiary_title&gt;&lt;_isbn&gt;2196-7350&lt;/_isbn&gt;&lt;_accessed&gt;65989025&lt;/_accessed&gt;&lt;_db_updated&gt;CrossRef&lt;/_db_updated&gt;&lt;_marked_fields&gt;title;SUB|30|2_x0009_SUB|37|2&lt;/_marked_fields&gt;&lt;_impact_factor&gt;   5.400&lt;/_impact_factor&gt;&lt;_social_category&gt;化学：综合(3) &amp;amp; 材料科学：综合(3)&lt;/_social_category&gt;&lt;_collection_scope&gt;SCIE;EI&lt;/_collection_scope&gt;&lt;_language&gt;English&lt;/_language&gt;&lt;/Details&gt;&lt;Extra&gt;&lt;DBUID&gt;{F9C4C3A3-B5DE-447B-BD57-7DCD61D1F91E}&lt;/DBUID&gt;&lt;/Extra&gt;&lt;/Item&gt;&lt;/References&gt;&lt;/Group&gt;&lt;/Citation&gt;_x000a_"/>
    <w:docVar w:name="NE.Ref{397A9E73-063A-43A9-98EF-C6ADD69A32BF}" w:val=" ADDIN NE.Ref.{397A9E73-063A-43A9-98EF-C6ADD69A32BF}&lt;Citation&gt;&lt;Group&gt;&lt;References&gt;&lt;Item&gt;&lt;ID&gt;47&lt;/ID&gt;&lt;UID&gt;{59FDAAC9-89D4-45C2-A44A-C8B3B06C64B5}&lt;/UID&gt;&lt;Title&gt;Orientation-dependent electronic structure in interfacial superconductors LaAlO3/KTaO3&lt;/Title&gt;&lt;Template&gt;Journal Article&lt;/Template&gt;&lt;Star&gt;0&lt;/Star&gt;&lt;Tag&gt;0&lt;/Tag&gt;&lt;Author&gt;Chen, Xiaoyang; Yu, Tianlun; Liu, Yuan; Sun, Yanqiu; Lei, Minyinan; Guo, Nan; Fan, Yu; Sun, Xingtian; Zhang, Meng; Alarab, Fatima; Strocov, Vladimir N; Wang, Yilin; Zhou, Tao; Liu, Xinyi; Lu, Fanjin; Liu, Weitao; Xie, Yanwu; Peng, Rui; Xu, Haichao; Feng, Donglai&lt;/Author&gt;&lt;Year&gt;2024&lt;/Year&gt;&lt;Details&gt;&lt;_accessed&gt;66080855&lt;/_accessed&gt;&lt;_collection_scope&gt;SCIE&lt;/_collection_scope&gt;&lt;_created&gt;65691110&lt;/_created&gt;&lt;_date&gt;65573280&lt;/_date&gt;&lt;_db_updated&gt;CrossRef&lt;/_db_updated&gt;&lt;_doi&gt;10.1038/s41467-024-51969-4&lt;/_doi&gt;&lt;_impact_factor&gt;  16.600&lt;/_impact_factor&gt;&lt;_isbn&gt;2041-1723&lt;/_isbn&gt;&lt;_issue&gt;1&lt;/_issue&gt;&lt;_journal&gt;Nature Communications&lt;/_journal&gt;&lt;_marked_fields&gt;title;SUB|80|1_x0009_SUB|86|1_x0009__x000d__x000a_&lt;/_marked_fields&gt;&lt;_modified&gt;66132641&lt;/_modified&gt;&lt;_social_category&gt;综合性期刊(1)&lt;/_social_category&gt;&lt;_tertiary_title&gt;Nat Commun&lt;/_tertiary_title&gt;&lt;_url&gt;https://www.nature.com/articles/s41467-024-51969-4_x000d__x000a_https://www.nature.com/articles/s41467-024-51969-4.pdf&lt;/_url&gt;&lt;_volume&gt;15&lt;/_volume&gt;&lt;_language&gt;English&lt;/_language&gt;&lt;/Details&gt;&lt;Extra&gt;&lt;DBUID&gt;{F9C4C3A3-B5DE-447B-BD57-7DCD61D1F91E}&lt;/DBUID&gt;&lt;/Extra&gt;&lt;/Item&gt;&lt;/References&gt;&lt;/Group&gt;&lt;/Citation&gt;_x000a_"/>
    <w:docVar w:name="NE.Ref{39A06E52-C1C4-4E57-BE83-A80E3D541C6B}" w:val=" ADDIN NE.Ref.{39A06E52-C1C4-4E57-BE83-A80E3D541C6B}&lt;Citation&gt;&lt;Group&gt;&lt;References&gt;&lt;Item&gt;&lt;ID&gt;145&lt;/ID&gt;&lt;UID&gt;{CC54E987-5E94-49AA-9BA2-DEEEC18B23F0}&lt;/UID&gt;&lt;Title&gt;Evolution of anatase surface active sites probed by in situ sum-frequency phonon spectroscopy&lt;/Title&gt;&lt;Template&gt;Journal Article&lt;/Template&gt;&lt;Star&gt;0&lt;/Star&gt;&lt;Tag&gt;0&lt;/Tag&gt;&lt;Author&gt;Cao, Y; Chen, S; Li, Y; Gao, Y; Yang, D; Shen, Y R; Liu, W T&lt;/Author&gt;&lt;Year&gt;2016&lt;/Year&gt;&lt;Details&gt;&lt;_accessed&gt;64709096&lt;/_accessed&gt;&lt;_collection_scope&gt;SCI;SCIE;EI&lt;/_collection_scope&gt;&lt;_created&gt;63526929&lt;/_created&gt;&lt;_date&gt;2016-01-01&lt;/_date&gt;&lt;_date_display&gt;2016&lt;/_date_display&gt;&lt;_impact_factor&gt;  14.143&lt;/_impact_factor&gt;&lt;_issue&gt;9&lt;/_issue&gt;&lt;_journal&gt;Sci. Adv.&lt;/_journal&gt;&lt;_modified&gt;64709096&lt;/_modified&gt;&lt;_pages&gt;e1601162-e1601162&lt;/_pages&gt;&lt;_volume&gt;2&lt;/_volume&gt;&lt;_language&gt;English&lt;/_language&gt;&lt;/Details&gt;&lt;Extra&gt;&lt;DBUID&gt;{37659FEB-1589-428E-B6CB-7396D77CA796}&lt;/DBUID&gt;&lt;/Extra&gt;&lt;/Item&gt;&lt;/References&gt;&lt;/Group&gt;&lt;/Citation&gt;_x000a_"/>
    <w:docVar w:name="NE.Ref{3BF41C69-E064-4773-B58B-E14C5437E269}" w:val=" ADDIN NE.Ref.{3BF41C69-E064-4773-B58B-E14C5437E269}&lt;Citation&gt;&lt;Group&gt;&lt;References&gt;&lt;Item&gt;&lt;ID&gt;11&lt;/ID&gt;&lt;UID&gt;{F26FBF50-0BED-41A4-BDA3-9899780DECBC}&lt;/UID&gt;&lt;Title&gt;Evolution of anatase surface active sites probed by in situ sum-frequency phonon spectroscopy&lt;/Title&gt;&lt;Template&gt;Journal Article&lt;/Template&gt;&lt;Star&gt;0&lt;/Star&gt;&lt;Tag&gt;0&lt;/Tag&gt;&lt;Author&gt;Cao, Yue; Chen, Shiyou; Li, Yadong; Gao, Yi; Yang, Deheng; Shen, Yuen Ron; Liu, Wei-Tao&lt;/Author&gt;&lt;Year&gt;2016&lt;/Year&gt;&lt;Details&gt;&lt;_accessed&gt;65654878&lt;/_accessed&gt;&lt;_collection_scope&gt;SCIE;EI&lt;/_collection_scope&gt;&lt;_created&gt;65654878&lt;/_created&gt;&lt;_date&gt;61362720&lt;/_date&gt;&lt;_db_updated&gt;CrossRef&lt;/_db_updated&gt;&lt;_doi&gt;10.1126/sciadv.1601162&lt;/_doi&gt;&lt;_impact_factor&gt;  13.600&lt;/_impact_factor&gt;&lt;_isbn&gt;2375-2548&lt;/_isbn&gt;&lt;_issue&gt;9&lt;/_issue&gt;&lt;_journal&gt;Science Advances&lt;/_journal&gt;&lt;_modified&gt;65654878&lt;/_modified&gt;&lt;_social_category&gt;综合性期刊(1)&lt;/_social_category&gt;&lt;_tertiary_title&gt;Sci. Adv.&lt;/_tertiary_title&gt;&lt;_url&gt;https://www.science.org/doi/10.1126/sciadv.1601162_x000d__x000a_https://www.science.org/doi/pdf/10.1126/sciadv.1601162&lt;/_url&gt;&lt;_volume&gt;2&lt;/_volume&gt;&lt;_language&gt;English&lt;/_language&gt;&lt;/Details&gt;&lt;Extra&gt;&lt;DBUID&gt;{F9C4C3A3-B5DE-447B-BD57-7DCD61D1F91E}&lt;/DBUID&gt;&lt;/Extra&gt;&lt;/Item&gt;&lt;/References&gt;&lt;/Group&gt;&lt;/Citation&gt;_x000a_"/>
    <w:docVar w:name="NE.Ref{3D56A95E-A16A-46F4-AA5C-E36706AAE90F}" w:val=" ADDIN NE.Ref.{3D56A95E-A16A-46F4-AA5C-E36706AAE90F}&lt;Citation&gt;&lt;Group&gt;&lt;References&gt;&lt;Item&gt;&lt;ID&gt;36&lt;/ID&gt;&lt;UID&gt;{3104878C-F900-4893-B04A-79277EB8E6B4}&lt;/UID&gt;&lt;Title&gt;Two-Dimensional Superconductivity at the ${\mathrm{LaAlO}}_{3}/{\mathrm{KTaO}}_{3}(110)$ Heterointerface&lt;/Title&gt;&lt;Template&gt;Journal Article&lt;/Template&gt;&lt;Star&gt;0&lt;/Star&gt;&lt;Tag&gt;0&lt;/Tag&gt;&lt;Author&gt;Chen, Zheng; Liu, Zhong Ran; Sun, Yan Qiu; Chen, Xiao Xin; Liu, Yuan; Zhang, Hui; Li, He Kang; Zhang, Meng; Hong, Siy Uan; Ren, Tian Shuang; Zhang, Chao; Tian, He; Zhou, Yi; Sun, Ji Rong; Xie, Yan Wu&lt;/Author&gt;&lt;Year&gt;2021&lt;/Year&gt;&lt;Details&gt;&lt;_accessed&gt;65690950&lt;/_accessed&gt;&lt;_collection_scope&gt;SCIE;EI&lt;/_collection_scope&gt;&lt;_created&gt;65690944&lt;/_created&gt;&lt;_doi&gt;10.1103/PhysRevLett.126.026802&lt;/_doi&gt;&lt;_impact_factor&gt;   8.600&lt;/_impact_factor&gt;&lt;_journal&gt;Physical Review Letters&lt;/_journal&gt;&lt;_modified&gt;65870740&lt;/_modified&gt;&lt;_social_category&gt;物理：综合(1)&lt;/_social_category&gt;&lt;_url&gt;https://journals.aps.org/prl/abstract/10.1103/PhysRevLett.126.026802&lt;/_url&gt;&lt;_language&gt;English&lt;/_language&gt;&lt;/Details&gt;&lt;Extra&gt;&lt;DBUID&gt;{F9C4C3A3-B5DE-447B-BD57-7DCD61D1F91E}&lt;/DBUID&gt;&lt;/Extra&gt;&lt;/Item&gt;&lt;/References&gt;&lt;/Group&gt;&lt;Group&gt;&lt;References&gt;&lt;Item&gt;&lt;ID&gt;33&lt;/ID&gt;&lt;UID&gt;{C4861238-3A40-491C-9D83-FD497782F0EB}&lt;/UID&gt;&lt;Title&gt;Two-dimensional superconductivity and anisotropic transport at KTaO(3) (111)  interfaces&lt;/Title&gt;&lt;Template&gt;Journal Article&lt;/Template&gt;&lt;Star&gt;0&lt;/Star&gt;&lt;Tag&gt;0&lt;/Tag&gt;&lt;Author&gt;Liu, C; Yan, X; Jin, D; Ma, Y; Hsiao, H W; Lin, Y; Bretz-Sullivan, T M; Zhou, X; Pearson, J; Fisher, B; Jiang, J S; Han, W; Zuo, J M; Wen, J; Fong, D D; Sun, J; Zhou, H; Bhattacharya, A&lt;/Author&gt;&lt;Year&gt;2021&lt;/Year&gt;&lt;Details&gt;&lt;_accessed&gt;65691121&lt;/_accessed&gt;&lt;_accession_num&gt;33479119&lt;/_accession_num&gt;&lt;_author_adr&gt;Materials Science Division, Argonne National Laboratory, Lemont, IL 60439, USA.  anand@anl.gov changjiang.liu@anl.gov.; Materials Science Division, Argonne National Laboratory, Lemont, IL 60439, USA.; Advanced Photon Source, Argonne National Laboratory, Lemont, IL 60439, USA.; Beijing National Laboratory for Condensed Matter and Institute of Physics,  Chinese Academy of Sciences, Beijing 100190, People&amp;apos;s Republic of China.; Center for Nanoscale Materials, Argonne National Laboratory, Lemont, IL 60439,  USA.; International Center for Quantum Materials, School of Physics, Peking University,  Beijing 100871, People&amp;apos;s Republic of China.; Department of Materials Science and Engineering, University of Illinois at  Urbana-Champaign, Urbana, IL 61801, USA.; Center for Nanoscale Materials, Argonne National Laboratory, Lemont, IL 60439,  USA.; Materials Science Division, Argonne National Laboratory, Lemont, IL 60439, USA.; Center for Nanoscale Materials, Argonne National Laboratory, Lemont, IL 60439,  USA.; Materials Science Division, Argonne National Laboratory, Lemont, IL 60439, USA.; Center for Nanoscale Materials, Argonne National Laboratory, Lemont, IL 60439,  USA.; Materials Science Division, Argonne National Laboratory, Lemont, IL 60439, USA.; International Center for Quantum Materials, School of Physics, Peking University,  Beijing 100871, People&amp;apos;s Republic of China.; Department of Materials Science and Engineering, University of Illinois at  Urbana-Champaign, Urbana, IL 61801, USA.; Center for Nanoscale Materials, Argonne National Laboratory, Lemont, IL 60439,  USA.; Materials Science Division, Argonne National Laboratory, Lemont, IL 60439, USA.; Beijing National Laboratory for Condensed Matter and Institute of Physics,  Chinese Academy of Sciences, Beijing 100190, People&amp;apos;s Republic of China.; University of Jinan, Spintronics Institute, Jinan 250022, Shandong, People&amp;apos;s  Republic of China.; Advanced Photon Source, Argonne National Laboratory, Lemont, IL 60439, USA.; Materials Science Division, Argonne National Laboratory, Lemont, IL 60439, USA.  anand@anl.gov changjiang.liu@anl.gov.&lt;/_author_adr&gt;&lt;_collection_scope&gt;SCIE&lt;/_collection_scope&gt;&lt;_created&gt;65690941&lt;/_created&gt;&lt;_date&gt;63701280&lt;/_date&gt;&lt;_date_display&gt;2021 Feb 12&lt;/_date_display&gt;&lt;_db_updated&gt;PubMed&lt;/_db_updated&gt;&lt;_doi&gt;10.1126/science.aba5511&lt;/_doi&gt;&lt;_impact_factor&gt;  56.900&lt;/_impact_factor&gt;&lt;_isbn&gt;1095-9203 (Electronic); 0036-8075 (Linking)&lt;/_isbn&gt;&lt;_issue&gt;6530&lt;/_issue&gt;&lt;_journal&gt;Science&lt;/_journal&gt;&lt;_language&gt;English&lt;/_language&gt;&lt;_modified&gt;65690949&lt;/_modified&gt;&lt;_ori_publication&gt;Copyright (c) 2021 The Authors, some rights reserved; exclusive licensee American _x000d__x000a_      Association for the Advancement of Science. No claim to original U.S. Government _x000d__x000a_      Works.&lt;/_ori_publication&gt;&lt;_pages&gt;716-721&lt;/_pages&gt;&lt;_social_category&gt;综合性期刊(1)&lt;/_social_category&gt;&lt;_tertiary_title&gt;Science (New York, N.Y.)&lt;/_tertiary_title&gt;&lt;_type_work&gt;Journal Article; Research Support, Non-U.S. Gov&amp;apos;t; Research Support, U.S. Gov&amp;apos;t, Non-P.H.S.&lt;/_type_work&gt;&lt;_url&gt;http://www.ncbi.nlm.nih.gov/entrez/query.fcgi?cmd=Retrieve&amp;amp;db=pubmed&amp;amp;dopt=Abstract&amp;amp;list_uids=33479119&amp;amp;query_hl=1&lt;/_url&gt;&lt;_volume&gt;371&lt;/_volume&gt;&lt;/Details&gt;&lt;Extra&gt;&lt;DBUID&gt;{F9C4C3A3-B5DE-447B-BD57-7DCD61D1F91E}&lt;/DBUID&gt;&lt;/Extra&gt;&lt;/Item&gt;&lt;/References&gt;&lt;/Group&gt;&lt;Group&gt;&lt;References&gt;&lt;Item&gt;&lt;ID&gt;37&lt;/ID&gt;&lt;UID&gt;{BD407705-E9CD-4501-BC5C-6B11296AF861}&lt;/UID&gt;&lt;Title&gt;Electric field control of superconductivity at the LaAlO(3)/KTaO(3)(111)  interface&lt;/Title&gt;&lt;Template&gt;Journal Article&lt;/Template&gt;&lt;Star&gt;0&lt;/Star&gt;&lt;Tag&gt;0&lt;/Tag&gt;&lt;Author&gt;Chen, Z; Liu, Y; Zhang, H; Liu, Z; Tian, H; Sun, Y; Zhang, M; Zhou, Y; Sun, J; Xie, Y&lt;/Author&gt;&lt;Year&gt;2021&lt;/Year&gt;&lt;Details&gt;&lt;_accessed&gt;65690946&lt;/_accessed&gt;&lt;_accession_num&gt;33986177&lt;/_accession_num&gt;&lt;_author_adr&gt;Interdisciplinary Center for Quantum Information, State Key Laboratory of Modern  Optical Instrumentation, and Zhejiang Province Key Laboratory of Quantum  Technology and Device, Department of Physics, Zhejiang University, Hangzhou  310027, China.; Interdisciplinary Center for Quantum Information, State Key Laboratory of Modern  Optical Instrumentation, and Zhejiang Province Key Laboratory of Quantum  Technology and Device, Department of Physics, Zhejiang University, Hangzhou  310027, China.; School of Integrated Circuit Science and Engineering, Beihang University,  Beijing, 100191, China.; Center of Electron Microscope, State Key Laboratory of Silicon Materials, School  of Materials Science and Engineering, Zhejiang University, Hangzhou, 310027,  China.; Center of Electron Microscope, State Key Laboratory of Silicon Materials, School  of Materials Science and Engineering, Zhejiang University, Hangzhou, 310027,  China.; Interdisciplinary Center for Quantum Information, State Key Laboratory of Modern  Optical Instrumentation, and Zhejiang Province Key Laboratory of Quantum  Technology and Device, Department of Physics, Zhejiang University, Hangzhou  310027, China.; Interdisciplinary Center for Quantum Information, State Key Laboratory of Modern  Optical Instrumentation, and Zhejiang Province Key Laboratory of Quantum  Technology and Device, Department of Physics, Zhejiang University, Hangzhou  310027, China.; Beijing National Laboratory for Condensed Matter Physics and Institute of  Physics, Chinese Academy of Sciences, Beijing 100190, China. yizhou@iphy.ac.cn  jrsun@iphy.ac.cn ywxie@zju.edu.cn.; Songshan Lake Materials Laboratory, Dongguan, Guangdong 523808, China.; Kavli Institute for Theoretical Sciences and CAS Center for Excellence in  Topological Quantum Computation, University of Chinese Academy of Sciences,  Beijing 100190, China.; Beijing National Laboratory for Condensed Matter Physics and Institute of  Physics, Chinese Academy of Sciences, Beijing 100190, China. yizhou@iphy.ac.cn  jrsun@iphy.ac.cn ywxie@zju.edu.cn.; Songshan Lake Materials Laboratory, Dongguan, Guangdong 523808, China.; School of Physical Sciences, University of Chinese Academy of Sciences, Beijing  100049, China.; Interdisciplinary Center for Quantum Information, State Key Laboratory of Modern  Optical Instrumentation, and Zhejiang Province Key Laboratory of Quantum  Technology and Device, Department of Physics, Zhejiang University, Hangzhou  310027, China. yizhou@iphy.ac.cn jrsun@iphy.ac.cn ywxie@zju.edu.cn.; Collaborative Innovation Center of Advanced Microstructures, Nanjing University,  Nanjing 210093, China.&lt;/_author_adr&gt;&lt;_collection_scope&gt;SCIE&lt;/_collection_scope&gt;&lt;_created&gt;65690946&lt;/_created&gt;&lt;_date&gt;63832320&lt;/_date&gt;&lt;_date_display&gt;2021 May 14&lt;/_date_display&gt;&lt;_db_updated&gt;PubMed&lt;/_db_updated&gt;&lt;_doi&gt;10.1126/science.abb3848&lt;/_doi&gt;&lt;_impact_factor&gt;  56.900&lt;/_impact_factor&gt;&lt;_isbn&gt;1095-9203 (Electronic); 0036-8075 (Linking)&lt;/_isbn&gt;&lt;_issue&gt;6543&lt;/_issue&gt;&lt;_journal&gt;Science&lt;/_journal&gt;&lt;_language&gt;English&lt;/_language&gt;&lt;_modified&gt;65690946&lt;/_modified&gt;&lt;_ori_publication&gt;Copyright (c) 2021 The Authors, some rights reserved; exclusive licensee American _x000d__x000a_      Association for the Advancement of Science. No claim to original U.S. Government _x000d__x000a_      Works.&lt;/_ori_publication&gt;&lt;_pages&gt;721-724&lt;/_pages&gt;&lt;_social_category&gt;综合性期刊(1)&lt;/_social_category&gt;&lt;_tertiary_title&gt;Science (New York, N.Y.)&lt;/_tertiary_title&gt;&lt;_type_work&gt;Journal Article; Research Support, Non-U.S. Gov&amp;apos;t&lt;/_type_work&gt;&lt;_url&gt;http://www.ncbi.nlm.nih.gov/entrez/query.fcgi?cmd=Retrieve&amp;amp;db=pubmed&amp;amp;dopt=Abstract&amp;amp;list_uids=33986177&amp;amp;query_hl=1&lt;/_url&gt;&lt;_volume&gt;372&lt;/_volume&gt;&lt;/Details&gt;&lt;Extra&gt;&lt;DBUID&gt;{F9C4C3A3-B5DE-447B-BD57-7DCD61D1F91E}&lt;/DBUID&gt;&lt;/Extra&gt;&lt;/Item&gt;&lt;/References&gt;&lt;/Group&gt;&lt;/Citation&gt;_x000a_"/>
    <w:docVar w:name="NE.Ref{3E505ECB-1871-42C8-8153-5886D89F2BF8}" w:val=" ADDIN NE.Ref.{3E505ECB-1871-42C8-8153-5886D89F2BF8}&lt;Citation&gt;&lt;Group&gt;&lt;References&gt;&lt;Item&gt;&lt;ID&gt;225&lt;/ID&gt;&lt;UID&gt;{6FCB79D8-20E7-486A-894C-36539C947D7A}&lt;/UID&gt;&lt;Title&gt;Gate-Controlled Sum-Frequency Vibrational Spectroscopy for Probing Charged Oxide/Water Interfaces&lt;/Title&gt;&lt;Template&gt;Journal Article&lt;/Template&gt;&lt;Star&gt;0&lt;/Star&gt;&lt;Tag&gt;0&lt;/Tag&gt;&lt;Author&gt;Wang, Hongqing; Xu, Qian; Liu, Zhihua; Tang, Yiming; Wei, Guanghong; Shen, Y Ron; Liu, Wei-Tao&lt;/Author&gt;&lt;Year&gt;2019&lt;/Year&gt;&lt;Details&gt;&lt;_accessed&gt;64548844&lt;/_accessed&gt;&lt;_created&gt;64548844&lt;/_created&gt;&lt;_date&gt;62984160&lt;/_date&gt;&lt;_db_updated&gt;CrossRef&lt;/_db_updated&gt;&lt;_doi&gt;10.1021/acs.jpclett.9b01908&lt;/_doi&gt;&lt;_impact_factor&gt;   6.475&lt;/_impact_factor&gt;&lt;_isbn&gt;1948-7185&lt;/_isbn&gt;&lt;_issue&gt;19&lt;/_issue&gt;&lt;_journal&gt;The Journal of Physical Chemistry Letters&lt;/_journal&gt;&lt;_modified&gt;64548844&lt;/_modified&gt;&lt;_pages&gt;5943-5948&lt;/_pages&gt;&lt;_tertiary_title&gt;J. Phys. Chem. Lett.&lt;/_tertiary_title&gt;&lt;_url&gt;https://pubs.acs.org/doi/10.1021/acs.jpclett.9b01908_x000d__x000a_https://pubs.acs.org/doi/pdf/10.1021/acs.jpclett.9b01908&lt;/_url&gt;&lt;_volume&gt;10&lt;/_volume&gt;&lt;/Details&gt;&lt;Extra&gt;&lt;DBUID&gt;{37659FEB-1589-428E-B6CB-7396D77CA796}&lt;/DBUID&gt;&lt;/Extra&gt;&lt;/Item&gt;&lt;/References&gt;&lt;/Group&gt;&lt;/Citation&gt;_x000a_"/>
    <w:docVar w:name="NE.Ref{3E942241-C353-4311-8068-94CFC762FA96}" w:val=" ADDIN NE.Ref.{3E942241-C353-4311-8068-94CFC762FA96}&lt;Citation&gt;&lt;Group&gt;&lt;References&gt;&lt;Item&gt;&lt;ID&gt;109&lt;/ID&gt;&lt;UID&gt;{429A7AF3-F216-453C-9E0B-181F6E1F9FDF}&lt;/UID&gt;&lt;Title&gt;Giant electric field-induced second harmonic generation in polar skyrmions&lt;/Title&gt;&lt;Template&gt;Journal Article&lt;/Template&gt;&lt;Star&gt;0&lt;/Star&gt;&lt;Tag&gt;0&lt;/Tag&gt;&lt;Author&gt;Wang, Sixu; Li, Wei; Deng, Chenguang; Hong, Zijian; Gao, Han-Bin; Li, Xiaolong; Gu, Yueliang; Zheng, Qiang; Wu, Yongjun; Evans, Paul G; Li, Jing-Feng; Nan, Ce-Wen; Li, Qian&lt;/Author&gt;&lt;Year&gt;2024&lt;/Year&gt;&lt;Details&gt;&lt;_accessed&gt;66128290&lt;/_accessed&gt;&lt;_collection_scope&gt;SCIE&lt;/_collection_scope&gt;&lt;_created&gt;66128290&lt;/_created&gt;&lt;_date&gt;65280960&lt;/_date&gt;&lt;_db_updated&gt;CrossRef&lt;/_db_updated&gt;&lt;_doi&gt;10.1038/s41467-024-45755-5&lt;/_doi&gt;&lt;_impact_factor&gt;  16.600&lt;/_impact_factor&gt;&lt;_isbn&gt;2041-1723&lt;/_isbn&gt;&lt;_issue&gt;1&lt;/_issue&gt;&lt;_journal&gt;Nature Communications&lt;/_journal&gt;&lt;_modified&gt;66128290&lt;/_modified&gt;&lt;_pages&gt;1374&lt;/_pages&gt;&lt;_social_category&gt;综合性期刊(1)&lt;/_social_category&gt;&lt;_tertiary_title&gt;Nat Commun&lt;/_tertiary_title&gt;&lt;_url&gt;https://www.nature.com/articles/s41467-024-45755-5_x000d__x000a_https://www.nature.com/articles/s41467-024-45755-5.pdf&lt;/_url&gt;&lt;_volume&gt;15&lt;/_volume&gt;&lt;/Details&gt;&lt;Extra&gt;&lt;DBUID&gt;{F9C4C3A3-B5DE-447B-BD57-7DCD61D1F91E}&lt;/DBUID&gt;&lt;/Extra&gt;&lt;/Item&gt;&lt;/References&gt;&lt;/Group&gt;&lt;/Citation&gt;_x000a_"/>
    <w:docVar w:name="NE.Ref{3ED7435E-2BE6-44DA-9E95-966DA34B84D1}" w:val=" ADDIN NE.Ref.{3ED7435E-2BE6-44DA-9E95-966DA34B84D1}&lt;Citation&gt;&lt;Group&gt;&lt;References&gt;&lt;Item&gt;&lt;ID&gt;150&lt;/ID&gt;&lt;UID&gt;{23ACDC56-506C-40DF-A548-A8697D5CFFCA}&lt;/UID&gt;&lt;Title&gt;Tunable Polaronic Conduction in Anatase TiO2&lt;/Title&gt;&lt;Template&gt;Journal Article&lt;/Template&gt;&lt;Star&gt;0&lt;/Star&gt;&lt;Tag&gt;0&lt;/Tag&gt;&lt;Author&gt;Moreschini, L; Jaćimović, J; Barišić, O S; Berger, H; Magrez, A; Chang, Y J; Kim, K S; Bostwick, A; Rotenberg, E; Forró, L; Grioni, M; Moser, S&lt;/Author&gt;&lt;Year&gt;2013&lt;/Year&gt;&lt;Details&gt;&lt;_collection_scope&gt;SCI;SCIE;EI&lt;/_collection_scope&gt;&lt;_created&gt;64504036&lt;/_created&gt;&lt;_date&gt;2013-05-07&lt;/_date&gt;&lt;_date_display&gt;2013/05/07/&lt;/_date_display&gt;&lt;_doi&gt;10.1103/PhysRevLett.110.196403&lt;/_doi&gt;&lt;_impact_factor&gt;   9.161&lt;/_impact_factor&gt;&lt;_issue&gt;19&lt;/_issue&gt;&lt;_journal&gt;Physical Review Letters&lt;/_journal&gt;&lt;_modified&gt;64504085&lt;/_modified&gt;&lt;_number&gt;10.1103/PhysRevLett.110.196403&lt;/_number&gt;&lt;_ori_publication&gt;American Physical Society&lt;/_ori_publication&gt;&lt;_pages&gt;196403&lt;/_pages&gt;&lt;_url&gt;https://link.aps.org/doi/10.1103/PhysRevLett.110.196403&lt;/_url&gt;&lt;_volume&gt;110&lt;/_volume&gt;&lt;_accessed&gt;64504085&lt;/_accessed&gt;&lt;_marked_fields&gt;title;SUB|44|1_x0009__x000d__x000a_&lt;/_marked_fields&gt;&lt;/Details&gt;&lt;Extra&gt;&lt;DBUID&gt;{37659FEB-1589-428E-B6CB-7396D77CA796}&lt;/DBUID&gt;&lt;/Extra&gt;&lt;/Item&gt;&lt;/References&gt;&lt;/Group&gt;&lt;Group&gt;&lt;References&gt;&lt;Item&gt;&lt;ID&gt;151&lt;/ID&gt;&lt;UID&gt;{7D78A6E0-DB0D-4C7B-9D51-09362605BBDF}&lt;/UID&gt;&lt;Title&gt;Oxygen Vacancy Defect Migration in Titanate Perovskite Surfaces: Effect of the A-Site Cations&lt;/Title&gt;&lt;Template&gt;Journal Article&lt;/Template&gt;&lt;Star&gt;0&lt;/Star&gt;&lt;Tag&gt;0&lt;/Tag&gt;&lt;Author&gt;Brown, Joshua J; Ke, Zhuofeng; Geng, Wei; Page, Alister J&lt;/Author&gt;&lt;Year&gt;2018&lt;/Year&gt;&lt;Details&gt;&lt;_alternate_title&gt;J. Phys. Chem. CThe Journal of Physical Chemistry C&lt;/_alternate_title&gt;&lt;_created&gt;64504037&lt;/_created&gt;&lt;_date&gt;2018-07-05&lt;/_date&gt;&lt;_date_display&gt;2018_x000d__x000a_2018/07/05&lt;/_date_display&gt;&lt;_doi&gt;10.1021/acs.jpcc.8b03322&lt;/_doi&gt;&lt;_impact_factor&gt;   4.126&lt;/_impact_factor&gt;&lt;_isbn&gt;1932-7447&lt;/_isbn&gt;&lt;_issue&gt;26&lt;/_issue&gt;&lt;_journal&gt;The Journal of Physical Chemistry C&lt;/_journal&gt;&lt;_modified&gt;64504037&lt;/_modified&gt;&lt;_ori_publication&gt;American Chemical Society&lt;/_ori_publication&gt;&lt;_pages&gt;14590-14597&lt;/_pages&gt;&lt;_url&gt;https://doi.org/10.1021/acs.jpcc.8b03322&lt;/_url&gt;&lt;_volume&gt;122&lt;/_volume&gt;&lt;/Details&gt;&lt;Extra&gt;&lt;DBUID&gt;{37659FEB-1589-428E-B6CB-7396D77CA796}&lt;/DBUID&gt;&lt;/Extra&gt;&lt;/Item&gt;&lt;/References&gt;&lt;/Group&gt;&lt;Group&gt;&lt;References&gt;&lt;Item&gt;&lt;ID&gt;159&lt;/ID&gt;&lt;UID&gt;{BB4780A4-557C-4A17-8183-FD75572AAC93}&lt;/UID&gt;&lt;Title&gt;Ultraviolet-induced oxygen vacancy in SrTiO3 polycrystalline&lt;/Title&gt;&lt;Template&gt;Journal Article&lt;/Template&gt;&lt;Star&gt;0&lt;/Star&gt;&lt;Tag&gt;0&lt;/Tag&gt;&lt;Author&gt;Sriondee, Manlika; Chirayutthanasak, Ooraphan; Nammahachak, Nant; Eknapakul, Tanachat; Nakajima, Hideki; Meevasana, Worawat; Ratanaphan, Sutatch&lt;/Author&gt;&lt;Year&gt;2021&lt;/Year&gt;&lt;Details&gt;&lt;_alternate_title&gt;Appl. Phys. Lett.Applied Physics Letters&lt;/_alternate_title&gt;&lt;_date_display&gt;2021_x000d__x000a_2021/05/31&lt;/_date_display&gt;&lt;_date&gt;2021-05-31&lt;/_date&gt;&lt;_doi&gt;10.1063/5.0048137&lt;/_doi&gt;&lt;_isbn&gt;0003-6951&lt;/_isbn&gt;&lt;_issue&gt;22&lt;/_issue&gt;&lt;_journal&gt;Applied Physics Letters&lt;/_journal&gt;&lt;_ori_publication&gt;American Institute of Physics&lt;/_ori_publication&gt;&lt;_pages&gt;221602&lt;/_pages&gt;&lt;_url&gt;https://doi.org/10.1063/5.0048137&lt;/_url&gt;&lt;_volume&gt;118&lt;/_volume&gt;&lt;_created&gt;64504820&lt;/_created&gt;&lt;_modified&gt;64504820&lt;/_modified&gt;&lt;_impact_factor&gt;   3.791&lt;/_impact_factor&gt;&lt;_collection_scope&gt;SCI;SCIE;EI&lt;/_collection_scope&gt;&lt;/Details&gt;&lt;Extra&gt;&lt;DBUID&gt;{37659FEB-1589-428E-B6CB-7396D77CA796}&lt;/DBUID&gt;&lt;/Extra&gt;&lt;/Item&gt;&lt;/References&gt;&lt;/Group&gt;&lt;/Citation&gt;_x000a_"/>
    <w:docVar w:name="NE.Ref{401D3B47-D695-4E80-B60D-B14509CD2BBA}" w:val=" ADDIN NE.Ref.{401D3B47-D695-4E80-B60D-B14509CD2BBA}&lt;Citation&gt;&lt;Group&gt;&lt;References&gt;&lt;Item&gt;&lt;ID&gt;200&lt;/ID&gt;&lt;UID&gt;{CE253D8C-D083-4BA5-A655-C8A0A4F714AA}&lt;/UID&gt;&lt;Title&gt;Physics of SrTiO3-based heterostructures and nanostructures: a review&lt;/Title&gt;&lt;Template&gt;Journal Article&lt;/Template&gt;&lt;Star&gt;0&lt;/Star&gt;&lt;Tag&gt;0&lt;/Tag&gt;&lt;Author&gt;Pai, Yun-Yi; Tylan-Tyler, Anthony; Irvin, Patrick; Levy, Jeremy&lt;/Author&gt;&lt;Year&gt;2018&lt;/Year&gt;&lt;Details&gt;&lt;_accessed&gt;64709137&lt;/_accessed&gt;&lt;_collection_scope&gt;SCI;SCIE&lt;/_collection_scope&gt;&lt;_created&gt;64538460&lt;/_created&gt;&lt;_date_display&gt;2018;2017;&lt;/_date_display&gt;&lt;_db_updated&gt;PKU Search&lt;/_db_updated&gt;&lt;_doi&gt;10.1088/1361-6633/aa892d&lt;/_doi&gt;&lt;_impact_factor&gt;  17.264&lt;/_impact_factor&gt;&lt;_isbn&gt;0034-4885&lt;/_isbn&gt;&lt;_issue&gt;3&lt;/_issue&gt;&lt;_journal&gt;Reports on progress in physics&lt;/_journal&gt;&lt;_keywords&gt;complex oxides; heterostructures; nanostructures; quantum transport&lt;/_keywords&gt;&lt;_modified&gt;64709137&lt;/_modified&gt;&lt;_number&gt;1&lt;/_number&gt;&lt;_ori_publication&gt;IOP Publishing&lt;/_ori_publication&gt;&lt;_place_published&gt;England&lt;/_place_published&gt;&lt;_url&gt;https://go.exlibris.link/cBdtSDy0&lt;/_url&gt;&lt;_volume&gt;81&lt;/_volume&gt;&lt;_marked_fields&gt;title;SUB|17|1_x0009__x000d__x000a_&lt;/_marked_fields&gt;&lt;_pages&gt;036503&lt;/_pages&gt;&lt;_language&gt;English&lt;/_language&gt;&lt;/Details&gt;&lt;Extra&gt;&lt;DBUID&gt;{37659FEB-1589-428E-B6CB-7396D77CA796}&lt;/DBUID&gt;&lt;/Extra&gt;&lt;/Item&gt;&lt;/References&gt;&lt;/Group&gt;&lt;Group&gt;&lt;References&gt;&lt;Item&gt;&lt;ID&gt;110&lt;/ID&gt;&lt;UID&gt;{24E62C7F-A14D-4CDA-9228-CD5298ADBB60}&lt;/UID&gt;&lt;Title&gt;Polaronic behavior in a weak-coupling superconductor&lt;/Title&gt;&lt;Template&gt;Journal Article&lt;/Template&gt;&lt;Star&gt;1&lt;/Star&gt;&lt;Tag&gt;4&lt;/Tag&gt;&lt;Author&gt;Swartz, Adrian G; Inoue, Hisashi; Merz, Tyler A; Hikita, Yasuyuki; Raghu, Srinivas; Devereaux, Thomas P; Johnston, Steven; Hwang, Harold Y&lt;/Author&gt;&lt;Year&gt;2018&lt;/Year&gt;&lt;Details&gt;&lt;_accessed&gt;64544546&lt;/_accessed&gt;&lt;_created&gt;64396726&lt;/_created&gt;&lt;_date&gt;62124480&lt;/_date&gt;&lt;_db_updated&gt;CrossRef&lt;/_db_updated&gt;&lt;_doi&gt;10.1073/pnas.1713916115&lt;/_doi&gt;&lt;_impact_factor&gt;  11.205&lt;/_impact_factor&gt;&lt;_isbn&gt;0027-8424&lt;/_isbn&gt;&lt;_issue&gt;7&lt;/_issue&gt;&lt;_journal&gt;Proceedings of the National Academy of Sciences&lt;/_journal&gt;&lt;_label&gt;STO; 2DEG; gate; epc&lt;/_label&gt;&lt;_modified&gt;64396727&lt;/_modified&gt;&lt;_pages&gt;1475-1480&lt;/_pages&gt;&lt;_tertiary_title&gt;Proc. Natl. Acad. Sci. U.S.A.&lt;/_tertiary_title&gt;&lt;_url&gt;https://pnas.org/doi/full/10.1073/pnas.1713916115_x000d__x000a_https://pnas.org/doi/pdf/10.1073/pnas.1713916115&lt;/_url&gt;&lt;_volume&gt;115&lt;/_volume&gt;&lt;_language&gt;English&lt;/_language&gt;&lt;/Details&gt;&lt;Extra&gt;&lt;DBUID&gt;{37659FEB-1589-428E-B6CB-7396D77CA796}&lt;/DBUID&gt;&lt;/Extra&gt;&lt;/Item&gt;&lt;/References&gt;&lt;/Group&gt;&lt;Group&gt;&lt;References&gt;&lt;Item&gt;&lt;ID&gt;109&lt;/ID&gt;&lt;UID&gt;{3759C897-A4FA-4C83-B58B-0C0F3AB5487F}&lt;/UID&gt;&lt;Title&gt;Tailoring the nature and strength of electron-phonon interactions in the SrTiO3(001) 2D electron liquid&lt;/Title&gt;&lt;Template&gt;Journal Article&lt;/Template&gt;&lt;Star&gt;1&lt;/Star&gt;&lt;Tag&gt;4&lt;/Tag&gt;&lt;Author&gt;Wang, Z; McKeown Walker, S; Tamai, A; Wang, Y; Ristic, Z; Bruno, F Y; de la Torre, A; Riccò, S; Plumb, N C; Shi, M; Hlawenka, P; Sánchez-Barriga, J; Varykhalov, A; Kim, T K; Hoesch, M; King, P D C; Meevasana, W; Diebold, U; Mesot, J; Moritz, B; Devereaux, T P; Radovic, M; Baumberger, F&lt;/Author&gt;&lt;Year&gt;2016&lt;/Year&gt;&lt;Details&gt;&lt;_accessed&gt;64709090&lt;/_accessed&gt;&lt;_collection_scope&gt;SCI;SCIE;EI&lt;/_collection_scope&gt;&lt;_created&gt;64396721&lt;/_created&gt;&lt;_db_updated&gt;CrossRef&lt;/_db_updated&gt;&lt;_doi&gt;10.1038/nmat4623&lt;/_doi&gt;&lt;_impact_factor&gt;  43.841&lt;/_impact_factor&gt;&lt;_isbn&gt;1476-1122&lt;/_isbn&gt;&lt;_issue&gt;8&lt;/_issue&gt;&lt;_journal&gt;Nature Materials&lt;/_journal&gt;&lt;_label&gt;STO; 2DEG; ARPES&lt;/_label&gt;&lt;_marked_fields&gt;title;SUB|79|1_x0009__x000d__x000a_&lt;/_marked_fields&gt;&lt;_modified&gt;64709090&lt;/_modified&gt;&lt;_pages&gt;835-839&lt;/_pages&gt;&lt;_tertiary_title&gt;Nature Mater&lt;/_tertiary_title&gt;&lt;_url&gt;http://www.nature.com/articles/nmat4623_x000d__x000a_http://www.nature.com/articles/nmat4623.pdf&lt;/_url&gt;&lt;_volume&gt;15&lt;/_volume&gt;&lt;_language&gt;English&lt;/_language&gt;&lt;/Details&gt;&lt;Extra&gt;&lt;DBUID&gt;{37659FEB-1589-428E-B6CB-7396D77CA796}&lt;/DBUID&gt;&lt;/Extra&gt;&lt;/Item&gt;&lt;/References&gt;&lt;/Group&gt;&lt;/Citation&gt;_x000a_"/>
    <w:docVar w:name="NE.Ref{40CB52C0-982C-44A7-B6F4-89B9D431079A}" w:val=" ADDIN NE.Ref.{40CB52C0-982C-44A7-B6F4-89B9D431079A}&lt;Citation&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6121342&lt;/_accessed&gt;&lt;_call_num&gt;535.8/4 QC454.L3 S53 2016&lt;/_call_num&gt;&lt;_created&gt;65653718&lt;/_created&gt;&lt;_db_updated&gt;Library of Congress&lt;/_db_updated&gt;&lt;_isbn&gt;978-1-107-09884-8 &lt;/_isbn&gt;&lt;_modified&gt;66075221&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language&gt;English&lt;/_language&gt;&lt;/Details&gt;&lt;Extra&gt;&lt;DBUID&gt;{F9C4C3A3-B5DE-447B-BD57-7DCD61D1F91E}&lt;/DBUID&gt;&lt;/Extra&gt;&lt;/Item&gt;&lt;/References&gt;&lt;/Group&gt;&lt;/Citation&gt;_x000a_"/>
    <w:docVar w:name="NE.Ref{42488B71-3975-4D31-B328-3C70F64B38D5}" w:val=" ADDIN NE.Ref.{42488B71-3975-4D31-B328-3C70F64B38D5}&lt;Citation&gt;&lt;Group&gt;&lt;References&gt;&lt;Item&gt;&lt;ID&gt;53&lt;/ID&gt;&lt;UID&gt;{C5CA2561-530D-41BE-B427-1CEED0A6876A}&lt;/UID&gt;&lt;Title&gt;Subband structure of a two-dimensional electron gas formed at the polar surface of the strong spin-orbit perovskite KTaO3&lt;/Title&gt;&lt;Template&gt;Journal Article&lt;/Template&gt;&lt;Star&gt;0&lt;/Star&gt;&lt;Tag&gt;0&lt;/Tag&gt;&lt;Author&gt;King, P D; He, R H; Eknapakul, T; Buaphet, P; Mo, S K; Kaneko, Y; Harashima, S; Hikita, Y; Bahramy, M S; Bell, C; Hussain, Z; Tokura, Y; Shen, Z X; Hwang, H Y; Baumberger, F; Meevasana, W&lt;/Author&gt;&lt;Year&gt;2012&lt;/Year&gt;&lt;Details&gt;&lt;_accessed&gt;66080846&lt;/_accessed&gt;&lt;_accession_num&gt;22540511&lt;/_accession_num&gt;&lt;_author_adr&gt;SUPA, School of Physics and Astronomy, University of St. Andrews, St. Andrews,  Fife, United Kingdom.&lt;/_author_adr&gt;&lt;_collection_scope&gt;SCIE;EI&lt;/_collection_scope&gt;&lt;_created&gt;65693593&lt;/_created&gt;&lt;_date&gt;59014080&lt;/_date&gt;&lt;_date_display&gt;2012 Mar 16&lt;/_date_display&gt;&lt;_db_updated&gt;PubMed&lt;/_db_updated&gt;&lt;_doi&gt;10.1103/PhysRevLett.108.117602&lt;/_doi&gt;&lt;_impact_factor&gt;   8.600&lt;/_impact_factor&gt;&lt;_isbn&gt;1079-7114 (Electronic); 0031-9007 (Linking)&lt;/_isbn&gt;&lt;_issue&gt;11&lt;/_issue&gt;&lt;_journal&gt;Phys Rev Lett&lt;/_journal&gt;&lt;_language&gt;eng&lt;/_language&gt;&lt;_marked_fields&gt;title;SUB|121|1_x0009__x000d__x000a_&lt;/_marked_fields&gt;&lt;_modified&gt;66132638&lt;/_modified&gt;&lt;_pages&gt;117602&lt;/_pages&gt;&lt;_social_category&gt;物理：综合(1)&lt;/_social_category&gt;&lt;_tertiary_title&gt;Physical review letters&lt;/_tertiary_title&gt;&lt;_type_work&gt;Journal Article&lt;/_type_work&gt;&lt;_url&gt;http://www.ncbi.nlm.nih.gov/entrez/query.fcgi?cmd=Retrieve&amp;amp;db=pubmed&amp;amp;dopt=Abstract&amp;amp;list_uids=22540511&amp;amp;query_hl=1&lt;/_url&gt;&lt;_volume&gt;108&lt;/_volume&gt;&lt;/Details&gt;&lt;Extra&gt;&lt;DBUID&gt;{F9C4C3A3-B5DE-447B-BD57-7DCD61D1F91E}&lt;/DBUID&gt;&lt;/Extra&gt;&lt;/Item&gt;&lt;/References&gt;&lt;/Group&gt;&lt;/Citation&gt;_x000a_"/>
    <w:docVar w:name="NE.Ref{42772DAA-1194-45C7-94F3-A7CE417F1D01}" w:val=" ADDIN NE.Ref.{42772DAA-1194-45C7-94F3-A7CE417F1D01}&lt;Citation&gt;&lt;Group&gt;&lt;References&gt;&lt;Item&gt;&lt;ID&gt;66&lt;/ID&gt;&lt;UID&gt;{803556C8-B45B-4D0A-B2D1-76ED15C0DAAC}&lt;/UID&gt;&lt;Title&gt;Why some interfaces cannot be sharp&lt;/Title&gt;&lt;Template&gt;Journal Article&lt;/Template&gt;&lt;Star&gt;0&lt;/Star&gt;&lt;Tag&gt;0&lt;/Tag&gt;&lt;Author&gt;Nakagawa, Naoyuki; Hwang, Harold Y; Muller, David A&lt;/Author&gt;&lt;Year&gt;2006&lt;/Year&gt;&lt;Details&gt;&lt;_alternate_title&gt;Nature Materials&lt;/_alternate_title&gt;&lt;_collection_scope&gt;SCI;SCIE;EI&lt;/_collection_scope&gt;&lt;_created&gt;64289723&lt;/_created&gt;&lt;_date&gt;2006-01-01&lt;/_date&gt;&lt;_date_display&gt;2006&lt;/_date_display&gt;&lt;_doi&gt;10.1038/nmat1569&lt;/_doi&gt;&lt;_impact_factor&gt;  43.841&lt;/_impact_factor&gt;&lt;_isbn&gt;1476-4660&lt;/_isbn&gt;&lt;_issue&gt;3&lt;/_issue&gt;&lt;_journal&gt;Nature Materials&lt;/_journal&gt;&lt;_modified&gt;64289723&lt;/_modified&gt;&lt;_number&gt;Nakagawa2006&lt;/_number&gt;&lt;_pages&gt;204-209&lt;/_pages&gt;&lt;_url&gt;https://doi.org/10.1038/nmat1569&lt;/_url&gt;&lt;_volume&gt;5&lt;/_volume&gt;&lt;/Details&gt;&lt;Extra&gt;&lt;DBUID&gt;{37659FEB-1589-428E-B6CB-7396D77CA796}&lt;/DBUID&gt;&lt;/Extra&gt;&lt;/Item&gt;&lt;/References&gt;&lt;/Group&gt;&lt;/Citation&gt;_x000a_"/>
    <w:docVar w:name="NE.Ref{43047DC5-A4FD-41E5-8522-800FDD89AA0F}" w:val=" ADDIN NE.Ref.{43047DC5-A4FD-41E5-8522-800FDD89AA0F}&lt;Citation&gt;&lt;Group&gt;&lt;References&gt;&lt;Item&gt;&lt;ID&gt;145&lt;/ID&gt;&lt;UID&gt;{CC54E987-5E94-49AA-9BA2-DEEEC18B23F0}&lt;/UID&gt;&lt;Title&gt;Evolution of anatase surface active sites probed by in situ sum-frequency phonon spectroscopy&lt;/Title&gt;&lt;Template&gt;Journal Article&lt;/Template&gt;&lt;Star&gt;0&lt;/Star&gt;&lt;Tag&gt;0&lt;/Tag&gt;&lt;Author&gt;Cao, Y; Chen, S; Li, Y; Gao, Y; Yang, D; Shen, Y R; Liu, W T&lt;/Author&gt;&lt;Year&gt;2016&lt;/Year&gt;&lt;Details&gt;&lt;_accessed&gt;64709096&lt;/_accessed&gt;&lt;_collection_scope&gt;SCI;SCIE;EI&lt;/_collection_scope&gt;&lt;_created&gt;63526929&lt;/_created&gt;&lt;_date&gt;2016-01-01&lt;/_date&gt;&lt;_date_display&gt;2016&lt;/_date_display&gt;&lt;_impact_factor&gt;  14.143&lt;/_impact_factor&gt;&lt;_issue&gt;9&lt;/_issue&gt;&lt;_journal&gt;Sci. Adv.&lt;/_journal&gt;&lt;_modified&gt;64709096&lt;/_modified&gt;&lt;_pages&gt;e1601162-e1601162&lt;/_pages&gt;&lt;_volume&gt;2&lt;/_volume&gt;&lt;_language&gt;English&lt;/_language&gt;&lt;/Details&gt;&lt;Extra&gt;&lt;DBUID&gt;{37659FEB-1589-428E-B6CB-7396D77CA796}&lt;/DBUID&gt;&lt;/Extra&gt;&lt;/Item&gt;&lt;/References&gt;&lt;/Group&gt;&lt;/Citation&gt;_x000a_"/>
    <w:docVar w:name="NE.Ref{436848E9-3423-40D2-A04E-5DE0064BC9AE}" w:val=" ADDIN NE.Ref.{436848E9-3423-40D2-A04E-5DE0064BC9AE}&lt;Citation&gt;&lt;Group&gt;&lt;References&gt;&lt;Item&gt;&lt;ID&gt;126&lt;/ID&gt;&lt;UID&gt;{0BFCC8DC-DBA4-481F-B7F5-5F09B4763AF3}&lt;/UID&gt;&lt;Title&gt;Hidden lattice instabilities as origin of the conductive interface between insulating LaAlO3 and SrTiO3&lt;/Title&gt;&lt;Template&gt;Journal Article&lt;/Template&gt;&lt;Star&gt;1&lt;/Star&gt;&lt;Tag&gt;0&lt;/Tag&gt;&lt;Author&gt;Lee, P W; Singh, V N; Guo, G Y; Liu, H J; Lin, J C; Chu, Y H; Chen, C H; Chu, M W&lt;/Author&gt;&lt;Year&gt;2016&lt;/Year&gt;&lt;Details&gt;&lt;_accessed&gt;64709186&lt;/_accessed&gt;&lt;_collection_scope&gt;SCI;SCIE&lt;/_collection_scope&gt;&lt;_created&gt;64397467&lt;/_created&gt;&lt;_db_updated&gt;CrossRef&lt;/_db_updated&gt;&lt;_doi&gt;10.1038/ncomms12773&lt;/_doi&gt;&lt;_impact_factor&gt;  14.919&lt;/_impact_factor&gt;&lt;_isbn&gt;2041-1723&lt;/_isbn&gt;&lt;_issue&gt;1&lt;/_issue&gt;&lt;_journal&gt;Nature Communications&lt;/_journal&gt;&lt;_modified&gt;64709186&lt;/_modified&gt;&lt;_tertiary_title&gt;Nat Commun&lt;/_tertiary_title&gt;&lt;_url&gt;http://www.nature.com/articles/ncomms12773_x000d__x000a_http://www.nature.com/articles/ncomms12773.pdf&lt;/_url&gt;&lt;_volume&gt;7&lt;/_volume&gt;&lt;_marked_fields&gt;title;SUB|92|1_x0009_SUB|103|1_x0009__x000d__x000a_&lt;/_marked_fields&gt;&lt;_pages&gt;12773&lt;/_pages&gt;&lt;_language&gt;English&lt;/_language&gt;&lt;/Details&gt;&lt;Extra&gt;&lt;DBUID&gt;{37659FEB-1589-428E-B6CB-7396D77CA796}&lt;/DBUID&gt;&lt;/Extra&gt;&lt;/Item&gt;&lt;/References&gt;&lt;/Group&gt;&lt;/Citation&gt;_x000a_"/>
    <w:docVar w:name="NE.Ref{4390A6FD-A54D-43B4-BE17-27B843143075}" w:val=" ADDIN NE.Ref.{4390A6FD-A54D-43B4-BE17-27B843143075}&lt;Citation&gt;&lt;Group&gt;&lt;References&gt;&lt;Item&gt;&lt;ID&gt;70&lt;/ID&gt;&lt;UID&gt;{9AC55D31-21D7-4BFC-90B6-AF71350F585B}&lt;/UID&gt;&lt;Title&gt;Electric Field Tuning of the Rashba Effect in the Polar Perovskite Structures&lt;/Title&gt;&lt;Template&gt;Journal Article&lt;/Template&gt;&lt;Star&gt;0&lt;/Star&gt;&lt;Tag&gt;0&lt;/Tag&gt;&lt;Author&gt;Shanavas, K V; Satpathy, S&lt;/Author&gt;&lt;Year&gt;2014&lt;/Year&gt;&lt;Details&gt;&lt;_accessed&gt;66137419&lt;/_accessed&gt;&lt;_collection_scope&gt;SCIE;EI&lt;/_collection_scope&gt;&lt;_created&gt;65988904&lt;/_created&gt;&lt;_date&gt;59958720&lt;/_date&gt;&lt;_date_display&gt;2014&lt;/_date_display&gt;&lt;_db_updated&gt;PKU Search&lt;/_db_updated&gt;&lt;_doi&gt;10.1103/PhysRevLett.112.086802&lt;/_doi&gt;&lt;_impact_factor&gt;   9.000&lt;/_impact_factor&gt;&lt;_isbn&gt;0031-9007&lt;/_isbn&gt;&lt;_issue&gt;8&lt;/_issue&gt;&lt;_journal&gt;Physical review letters&lt;/_journal&gt;&lt;_keywords&gt;Asymmetry; Electric fields; Electron gas; Mathematical analysis; Mathematical models; Perovskites; Tuning; Two dimensional&lt;/_keywords&gt;&lt;_modified&gt;66137419&lt;/_modified&gt;&lt;_number&gt;1&lt;/_number&gt;&lt;_social_category&gt;物理：综合(1)&lt;/_social_category&gt;&lt;_url&gt;https://go.exlibris.link/YP8YgCZD&lt;/_url&gt;&lt;_volume&gt;112&lt;/_volume&gt;&lt;_language&gt;English&lt;/_language&gt;&lt;/Details&gt;&lt;Extra&gt;&lt;DBUID&gt;{F9C4C3A3-B5DE-447B-BD57-7DCD61D1F91E}&lt;/DBUID&gt;&lt;/Extra&gt;&lt;/Item&gt;&lt;/References&gt;&lt;/Group&gt;&lt;Group&gt;&lt;References&gt;&lt;Item&gt;&lt;ID&gt;111&lt;/ID&gt;&lt;UID&gt;{54980B0F-3BEC-45B9-8026-B65C1B0B4E70}&lt;/UID&gt;&lt;Title&gt;Dual-Gate Modulation of Carrier Density and Disorder in an Oxide Two-Dimensional Electron System&lt;/Title&gt;&lt;Template&gt;Journal Article&lt;/Template&gt;&lt;Star&gt;0&lt;/Star&gt;&lt;Tag&gt;0&lt;/Tag&gt;&lt;Author&gt;Chen, Zhuoyu; Yuan, Hongtao; Xie, Yanwu; Lu, Di; Inoue, Hisashi; Hikita, Yasuyuki; Bell, Christopher; Hwang, Harold Y&lt;/Author&gt;&lt;Year&gt;2016&lt;/Year&gt;&lt;Details&gt;&lt;_accessed&gt;66132621&lt;/_accessed&gt;&lt;_collection_scope&gt;SCIE;EI&lt;/_collection_scope&gt;&lt;_created&gt;66132621&lt;/_created&gt;&lt;_date&gt;61420320&lt;/_date&gt;&lt;_db_updated&gt;CrossRef&lt;/_db_updated&gt;&lt;_doi&gt;10.1021/acs.nanolett.6b02348&lt;/_doi&gt;&lt;_impact_factor&gt;  10.800&lt;/_impact_factor&gt;&lt;_isbn&gt;1530-6984&lt;/_isbn&gt;&lt;_issue&gt;10&lt;/_issue&gt;&lt;_journal&gt;Nano Letters&lt;/_journal&gt;&lt;_modified&gt;66132621&lt;/_modified&gt;&lt;_pages&gt;6130-6136&lt;/_pages&gt;&lt;_social_category&gt;化学：综合(1) &amp;amp; 物理化学(2) &amp;amp; 材料科学：综合(1) &amp;amp; 纳米科技(2) &amp;amp; 物理：应用(1) &amp;amp; 物理：凝聚态物理(1)&lt;/_social_category&gt;&lt;_tertiary_title&gt;Nano Lett.&lt;/_tertiary_title&gt;&lt;_url&gt;https://pubs.acs.org/doi/10.1021/acs.nanolett.6b02348_x000d__x000a_https://pubs.acs.org/doi/pdf/10.1021/acs.nanolett.6b02348&lt;/_url&gt;&lt;_volume&gt;16&lt;/_volume&gt;&lt;_language&gt;English&lt;/_language&gt;&lt;/Details&gt;&lt;Extra&gt;&lt;DBUID&gt;{F9C4C3A3-B5DE-447B-BD57-7DCD61D1F91E}&lt;/DBUID&gt;&lt;/Extra&gt;&lt;/Item&gt;&lt;/References&gt;&lt;/Group&gt;&lt;Group&gt;&lt;References&gt;&lt;Item&gt;&lt;ID&gt;71&lt;/ID&gt;&lt;UID&gt;{DCB186C4-A421-476A-B749-19DF936E7AEC}&lt;/UID&gt;&lt;Title&gt;Piezoelectric and pyroelectric effects induced by interface polar symmetry&lt;/Title&gt;&lt;Template&gt;Journal Article&lt;/Template&gt;&lt;Star&gt;0&lt;/Star&gt;&lt;Tag&gt;0&lt;/Tag&gt;&lt;Author&gt;Yang, Ming-Min; Luo, Zheng-Dong; Mi, Zhou; Zhao, Jinjin; E, Sharel Pei; Alexe, Marin&lt;/Author&gt;&lt;Year&gt;2020&lt;/Year&gt;&lt;Details&gt;&lt;_accessed&gt;65988915&lt;/_accessed&gt;&lt;_collection_scope&gt;SCIE&lt;/_collection_scope&gt;&lt;_created&gt;65988914&lt;/_created&gt;&lt;_date&gt;63447840&lt;/_date&gt;&lt;_db_updated&gt;CrossRef&lt;/_db_updated&gt;&lt;_doi&gt;10.1038/s41586-020-2602-4&lt;/_doi&gt;&lt;_impact_factor&gt;  64.800&lt;/_impact_factor&gt;&lt;_isbn&gt;0028-0836&lt;/_isbn&gt;&lt;_issue&gt;7821&lt;/_issue&gt;&lt;_journal&gt;Nature&lt;/_journal&gt;&lt;_modified&gt;65988915&lt;/_modified&gt;&lt;_pages&gt;377-381&lt;/_pages&gt;&lt;_social_category&gt;综合性期刊(1)&lt;/_social_category&gt;&lt;_tertiary_title&gt;Nature&lt;/_tertiary_title&gt;&lt;_url&gt;https://www.nature.com/articles/s41586-020-2602-4_x000d__x000a_https://www.nature.com/articles/s41586-020-2602-4.pdf&lt;/_url&gt;&lt;_volume&gt;584&lt;/_volume&gt;&lt;_language&gt;English&lt;/_language&gt;&lt;/Details&gt;&lt;Extra&gt;&lt;DBUID&gt;{F9C4C3A3-B5DE-447B-BD57-7DCD61D1F91E}&lt;/DBUID&gt;&lt;/Extra&gt;&lt;/Item&gt;&lt;/References&gt;&lt;/Group&gt;&lt;Group&gt;&lt;References&gt;&lt;Item&gt;&lt;ID&gt;72&lt;/ID&gt;&lt;UID&gt;{3033762F-E785-4F5F-A6E8-E0E62150DC16}&lt;/UID&gt;&lt;Title&gt;Engineering of Electromechanical Oxides by Symmetry Breaking&lt;/Title&gt;&lt;Template&gt;Journal Article&lt;/Template&gt;&lt;Star&gt;0&lt;/Star&gt;&lt;Tag&gt;0&lt;/Tag&gt;&lt;Author&gt;Zhang, Haiwu; Vasiljevic, Milica; Bergne, Achilles; Park, Dae Sung; Insinga, Andrea R; Yun, Shinhee; Esposito, Vincenzo; Pryds, Nini&lt;/Author&gt;&lt;Year&gt;2023&lt;/Year&gt;&lt;Details&gt;&lt;_accessed&gt;65988929&lt;/_accessed&gt;&lt;_collection_scope&gt;SCIE;EI&lt;/_collection_scope&gt;&lt;_created&gt;65988929&lt;/_created&gt;&lt;_db_updated&gt;CrossRef&lt;/_db_updated&gt;&lt;_doi&gt;10.1002/admi.202300083&lt;/_doi&gt;&lt;_impact_factor&gt;   5.400&lt;/_impact_factor&gt;&lt;_isbn&gt;2196-7350&lt;/_isbn&gt;&lt;_issue&gt;18&lt;/_issue&gt;&lt;_journal&gt;Advanced Materials Interfaces&lt;/_journal&gt;&lt;_modified&gt;65988929&lt;/_modified&gt;&lt;_pages&gt;2300083&lt;/_pages&gt;&lt;_social_category&gt;化学：综合(3) &amp;amp; 材料科学：综合(3)&lt;/_social_category&gt;&lt;_tertiary_title&gt;Adv Materials Inter&lt;/_tertiary_title&gt;&lt;_url&gt;https://onlinelibrary.wiley.com/doi/10.1002/admi.202300083_x000d__x000a_https://onlinelibrary.wiley.com/doi/pdf/10.1002/admi.202300083&lt;/_url&gt;&lt;_volume&gt;10&lt;/_volume&gt;&lt;_language&gt;English&lt;/_language&gt;&lt;/Details&gt;&lt;Extra&gt;&lt;DBUID&gt;{F9C4C3A3-B5DE-447B-BD57-7DCD61D1F91E}&lt;/DBUID&gt;&lt;/Extra&gt;&lt;/Item&gt;&lt;/References&gt;&lt;/Group&gt;&lt;/Citation&gt;_x000a_"/>
    <w:docVar w:name="NE.Ref{439E803D-8515-4709-A706-E6F49253305C}" w:val=" ADDIN NE.Ref.{439E803D-8515-4709-A706-E6F49253305C}&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arked_fields&gt;title;SUB|82|1_x0009_SUB|89|1_x0009__x000d__x000a_&lt;/_marked_fields&gt;&lt;_modified&gt;66132667&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Citation&gt;_x000a_"/>
    <w:docVar w:name="NE.Ref{464B7D79-527D-4596-95F1-B617A350E278}" w:val=" ADDIN NE.Ref.{464B7D79-527D-4596-95F1-B617A350E278}&lt;Citation&gt;&lt;Group&gt;&lt;References&gt;&lt;Item&gt;&lt;ID&gt;200&lt;/ID&gt;&lt;UID&gt;{CE253D8C-D083-4BA5-A655-C8A0A4F714AA}&lt;/UID&gt;&lt;Title&gt;Physics of SrTiO3-based heterostructures and nanostructures: a review&lt;/Title&gt;&lt;Template&gt;Journal Article&lt;/Template&gt;&lt;Star&gt;0&lt;/Star&gt;&lt;Tag&gt;0&lt;/Tag&gt;&lt;Author&gt;Pai, Yun-Yi; Tylan-Tyler, Anthony; Irvin, Patrick; Levy, Jeremy&lt;/Author&gt;&lt;Year&gt;2018&lt;/Year&gt;&lt;Details&gt;&lt;_accessed&gt;64538460&lt;/_accessed&gt;&lt;_collection_scope&gt;SCI;SCIE&lt;/_collection_scope&gt;&lt;_created&gt;64538460&lt;/_created&gt;&lt;_date_display&gt;2018;2017;&lt;/_date_display&gt;&lt;_db_updated&gt;PKU Search&lt;/_db_updated&gt;&lt;_doi&gt;10.1088/1361-6633/aa892d&lt;/_doi&gt;&lt;_impact_factor&gt;  17.264&lt;/_impact_factor&gt;&lt;_isbn&gt;0034-4885&lt;/_isbn&gt;&lt;_issue&gt;3&lt;/_issue&gt;&lt;_journal&gt;Reports on progress in physics&lt;/_journal&gt;&lt;_keywords&gt;complex oxides; heterostructures; nanostructures; quantum transport&lt;/_keywords&gt;&lt;_modified&gt;64542999&lt;/_modified&gt;&lt;_number&gt;1&lt;/_number&gt;&lt;_ori_publication&gt;IOP Publishing&lt;/_ori_publication&gt;&lt;_place_published&gt;England&lt;/_place_published&gt;&lt;_url&gt;https://go.exlibris.link/cBdtSDy0&lt;/_url&gt;&lt;_volume&gt;81&lt;/_volume&gt;&lt;/Details&gt;&lt;Extra&gt;&lt;DBUID&gt;{37659FEB-1589-428E-B6CB-7396D77CA796}&lt;/DBUID&gt;&lt;/Extra&gt;&lt;/Item&gt;&lt;/References&gt;&lt;/Group&gt;&lt;/Citation&gt;_x000a_"/>
    <w:docVar w:name="NE.Ref{468386CB-BAD5-4196-B144-506FC5F9CAE8}" w:val=" ADDIN NE.Ref.{468386CB-BAD5-4196-B144-506FC5F9CAE8}&lt;Citation&gt;&lt;Group&gt;&lt;References&gt;&lt;Item&gt;&lt;ID&gt;106&lt;/ID&gt;&lt;UID&gt;{865D4FE7-6D68-48DF-9E65-BDBE465CA86B}&lt;/UID&gt;&lt;Title&gt;Interfacial mode coupling as the origin of the enhancement of Tc in FeSe films on SrTiO3&lt;/Title&gt;&lt;Template&gt;Journal Article&lt;/Template&gt;&lt;Star&gt;0&lt;/Star&gt;&lt;Tag&gt;0&lt;/Tag&gt;&lt;Author&gt;Lee, J J; Schmitt, F T; Moore, R G; Johnston, S; Cui, Y T; Li, W; Yi, M; Liu, Z K; Hashimoto, M; Zhang, Y; Lu, D H; Devereaux, T P; Lee, D H; Shen, Z X&lt;/Author&gt;&lt;Year&gt;2014&lt;/Year&gt;&lt;Details&gt;&lt;_accessed&gt;66118863&lt;/_accessed&gt;&lt;_collection_scope&gt;SCIE&lt;/_collection_scope&gt;&lt;_created&gt;66118863&lt;/_created&gt;&lt;_db_updated&gt;CrossRef&lt;/_db_updated&gt;&lt;_doi&gt;10.1038/nature13894&lt;/_doi&gt;&lt;_impact_factor&gt;  48.500&lt;/_impact_factor&gt;&lt;_isbn&gt;0028-0836&lt;/_isbn&gt;&lt;_issue&gt;7526&lt;/_issue&gt;&lt;_journal&gt;Nature&lt;/_journal&gt;&lt;_modified&gt;66118863&lt;/_modified&gt;&lt;_pages&gt;245-248&lt;/_pages&gt;&lt;_social_category&gt;综合性期刊(1)&lt;/_social_category&gt;&lt;_tertiary_title&gt;Nature&lt;/_tertiary_title&gt;&lt;_url&gt;https://www.nature.com/articles/nature13894_x000d__x000a_http://www.nature.com/articles/nature13894.pdf&lt;/_url&gt;&lt;_volume&gt;515&lt;/_volume&gt;&lt;_language&gt;English&lt;/_language&gt;&lt;/Details&gt;&lt;Extra&gt;&lt;DBUID&gt;{F9C4C3A3-B5DE-447B-BD57-7DCD61D1F91E}&lt;/DBUID&gt;&lt;/Extra&gt;&lt;/Item&gt;&lt;/References&gt;&lt;/Group&gt;&lt;Group&gt;&lt;References&gt;&lt;Item&gt;&lt;ID&gt;68&lt;/ID&gt;&lt;UID&gt;{22B9870C-8D40-483F-9749-E439D243EBC8}&lt;/UID&gt;&lt;Title&gt;What makes the Tc of FeSe/SrTiO3 so high?&lt;/Title&gt;&lt;Template&gt;Journal Article&lt;/Template&gt;&lt;Star&gt;0&lt;/Star&gt;&lt;Tag&gt;0&lt;/Tag&gt;&lt;Author&gt;Lee, Dung-Hai&lt;/Author&gt;&lt;Year&gt;2015&lt;/Year&gt;&lt;Details&gt;&lt;_accessed&gt;66137413&lt;/_accessed&gt;&lt;_collection_scope&gt;SCIE;CSCD;EI&lt;/_collection_scope&gt;&lt;_created&gt;65988871&lt;/_created&gt;&lt;_date&gt;60484320&lt;/_date&gt;&lt;_date_display&gt;2015&lt;/_date_display&gt;&lt;_db_updated&gt;CrossRef&lt;/_db_updated&gt;&lt;_doi&gt;10.1088/1674-1056/24/11/117405&lt;/_doi&gt;&lt;_impact_factor&gt;   1.500&lt;/_impact_factor&gt;&lt;_isbn&gt;1674-1056&lt;/_isbn&gt;&lt;_issue&gt;11&lt;/_issue&gt;&lt;_journal&gt;Chinese Physics B&lt;/_journal&gt;&lt;_keywords&gt;SrTiO3; 总胆固醇; 高TC; 高温超导电性&lt;/_keywords&gt;&lt;_marked_fields&gt;title;I|16|1_x0009_SUB|17|2_x0009_SUB|32|2_x0009__x000d__x000a_&lt;/_marked_fields&gt;&lt;_modified&gt;66137413&lt;/_modified&gt;&lt;_number&gt;1&lt;/_number&gt;&lt;_pages&gt;117405&lt;/_pages&gt;&lt;_social_category&gt;物理：综合(4)&lt;/_social_category&gt;&lt;_tertiary_title&gt;Chinese Phys. B&lt;/_tertiary_title&gt;&lt;_url&gt;https://iopscience.iop.org/article/10.1088/1674-1056/24/11/117405_x000d__x000a_https://iopscience.iop.org/article/10.1088/1674-1056/24/11/117405/pdf&lt;/_url&gt;&lt;_volume&gt;24&lt;/_volume&gt;&lt;_language&gt;English&lt;/_language&gt;&lt;/Details&gt;&lt;Extra&gt;&lt;DBUID&gt;{F9C4C3A3-B5DE-447B-BD57-7DCD61D1F91E}&lt;/DBUID&gt;&lt;/Extra&gt;&lt;/Item&gt;&lt;/References&gt;&lt;/Group&gt;&lt;Group&gt;&lt;References&gt;&lt;Item&gt;&lt;ID&gt;42&lt;/ID&gt;&lt;UID&gt;{8A3E11F8-C306-4CFB-89D9-4EA42B0549CF}&lt;/UID&gt;&lt;Title&gt;Phonon mechanism in the most dilute superconductorn -type SrTiO3&lt;/Title&gt;&lt;Template&gt;Journal Article&lt;/Template&gt;&lt;Star&gt;0&lt;/Star&gt;&lt;Tag&gt;0&lt;/Tag&gt;&lt;Author&gt;Gor Kov, Lev P&lt;/Author&gt;&lt;Year&gt;2016&lt;/Year&gt;&lt;Details&gt;&lt;_accessed&gt;66137404&lt;/_accessed&gt;&lt;_created&gt;65690996&lt;/_created&gt;&lt;_date&gt;61176960&lt;/_date&gt;&lt;_db_updated&gt;CrossRef&lt;/_db_updated&gt;&lt;_doi&gt;10.1073/pnas.1604145113&lt;/_doi&gt;&lt;_impact_factor&gt;   9.100&lt;/_impact_factor&gt;&lt;_isbn&gt;0027-8424&lt;/_isbn&gt;&lt;_issue&gt;17&lt;/_issue&gt;&lt;_journal&gt;Proceedings of the National Academy of Sciences&lt;/_journal&gt;&lt;_marked_fields&gt;title;I|51|2_x0009_SUB|64|1&lt;/_marked_fields&gt;&lt;_modified&gt;66137404&lt;/_modified&gt;&lt;_pages&gt;4646-4651&lt;/_pages&gt;&lt;_social_category&gt;综合性期刊(1)&lt;/_social_category&gt;&lt;_tertiary_title&gt;Proc. Natl. Acad. Sci. U.S.A.&lt;/_tertiary_title&gt;&lt;_url&gt;https://pnas.org/doi/full/10.1073/pnas.1604145113_x000d__x000a_https://pnas.org/doi/pdf/10.1073/pnas.1604145113&lt;/_url&gt;&lt;_volume&gt;113&lt;/_volume&gt;&lt;_language&gt;English&lt;/_language&gt;&lt;/Details&gt;&lt;Extra&gt;&lt;DBUID&gt;{F9C4C3A3-B5DE-447B-BD57-7DCD61D1F91E}&lt;/DBUID&gt;&lt;/Extra&gt;&lt;/Item&gt;&lt;/References&gt;&lt;/Group&gt;&lt;Group&gt;&lt;References&gt;&lt;Item&gt;&lt;ID&gt;67&lt;/ID&gt;&lt;UID&gt;{05C18DD8-0439-4C7A-AB02-129E79DF9523}&lt;/UID&gt;&lt;Title&gt;Superconductivity in dilute SrTiO3 : A review&lt;/Title&gt;&lt;Template&gt;Journal Article&lt;/Template&gt;&lt;Star&gt;0&lt;/Star&gt;&lt;Tag&gt;0&lt;/Tag&gt;&lt;Author&gt;Gastiasoro, Maria N; Ruhman, Jonathan; Fernandes, Rafael M&lt;/Author&gt;&lt;Year&gt;2020&lt;/Year&gt;&lt;Details&gt;&lt;_accessed&gt;66133471&lt;/_accessed&gt;&lt;_collection_scope&gt;SCIE&lt;/_collection_scope&gt;&lt;_created&gt;65988863&lt;/_created&gt;&lt;_db_updated&gt;CrossRef&lt;/_db_updated&gt;&lt;_doi&gt;10.1016/j.aop.2020.168107&lt;/_doi&gt;&lt;_impact_factor&gt;   3.000&lt;/_impact_factor&gt;&lt;_isbn&gt;00034916&lt;/_isbn&gt;&lt;_journal&gt;Annals of Physics&lt;/_journal&gt;&lt;_marked_fields&gt;title;SUB|34|1_x0009__x000d__x000a_&lt;/_marked_fields&gt;&lt;_modified&gt;66133471&lt;/_modified&gt;&lt;_pages&gt;168107&lt;/_pages&gt;&lt;_social_category&gt;物理：综合(3)&lt;/_social_category&gt;&lt;_tertiary_title&gt;Annals of Physics&lt;/_tertiary_title&gt;&lt;_url&gt;https://linkinghub.elsevier.com/retrieve/pii/S0003491620300403_x000d__x000a_https://api.elsevier.com/content/article/PII:S0003491620300403?httpAccept=text/xml&lt;/_url&gt;&lt;_volume&gt;417&lt;/_volume&gt;&lt;_language&gt;English&lt;/_language&gt;&lt;/Details&gt;&lt;Extra&gt;&lt;DBUID&gt;{F9C4C3A3-B5DE-447B-BD57-7DCD61D1F91E}&lt;/DBUID&gt;&lt;/Extra&gt;&lt;/Item&gt;&lt;/References&gt;&lt;/Group&gt;&lt;/Citation&gt;_x000a_"/>
    <w:docVar w:name="NE.Ref{47401F11-EC6B-4BE6-93D7-0E9EC8911B7F}" w:val=" ADDIN NE.Ref.{47401F11-EC6B-4BE6-93D7-0E9EC8911B7F}&lt;Citation&gt;&lt;Group&gt;&lt;References&gt;&lt;Item&gt;&lt;ID&gt;262&lt;/ID&gt;&lt;UID&gt;{7F8B9A80-905F-455C-BDA1-C3169CB4AA5E}&lt;/UID&gt;&lt;Title&gt;Electron pairing without superconductivity&lt;/Title&gt;&lt;Template&gt;Journal Article&lt;/Template&gt;&lt;Star&gt;0&lt;/Star&gt;&lt;Tag&gt;0&lt;/Tag&gt;&lt;Author&gt;Cheng, Guanglei; Tomczyk, Michelle; Lu, Shicheng; Veazey, Joshua P; Huang, Mengchen; Irvin, Patrick; Ryu, Sangwoo; Lee, Hyungwoo; Eom, Chang-Beom; Hellberg, C Stephen; Levy, Jeremy&lt;/Author&gt;&lt;Year&gt;2015&lt;/Year&gt;&lt;Details&gt;&lt;_alternate_title&gt;Nature&lt;/_alternate_title&gt;&lt;_collection_scope&gt;SCI;SCIE&lt;/_collection_scope&gt;&lt;_created&gt;64697592&lt;/_created&gt;&lt;_date&gt;2015-01-01&lt;/_date&gt;&lt;_date_display&gt;2015&lt;/_date_display&gt;&lt;_doi&gt;10.1038/nature14398&lt;/_doi&gt;&lt;_impact_factor&gt;  49.962&lt;/_impact_factor&gt;&lt;_isbn&gt;1476-4687&lt;/_isbn&gt;&lt;_issue&gt;7551&lt;/_issue&gt;&lt;_journal&gt;Nature&lt;/_journal&gt;&lt;_modified&gt;64697592&lt;/_modified&gt;&lt;_number&gt;Cheng2015&lt;/_number&gt;&lt;_pages&gt;196-199&lt;/_pages&gt;&lt;_url&gt;https://doi.org/10.1038/nature14398&lt;/_url&gt;&lt;_volume&gt;521&lt;/_volume&gt;&lt;/Details&gt;&lt;Extra&gt;&lt;DBUID&gt;{37659FEB-1589-428E-B6CB-7396D77CA796}&lt;/DBUID&gt;&lt;/Extra&gt;&lt;/Item&gt;&lt;/References&gt;&lt;/Group&gt;&lt;Group&gt;&lt;References&gt;&lt;Item&gt;&lt;ID&gt;263&lt;/ID&gt;&lt;UID&gt;{7C13ACAD-8EFB-4288-85F1-3BFDFB136B9A}&lt;/UID&gt;&lt;Title&gt;Pascal conductance series in ballistic one-dimensional LaAlO3/SrTiO3 channels&lt;/Title&gt;&lt;Template&gt;Journal Article&lt;/Template&gt;&lt;Star&gt;0&lt;/Star&gt;&lt;Tag&gt;0&lt;/Tag&gt;&lt;Author&gt;Briggeman, Megan; Tomczyk, Michelle; Tian, Binbin; Lee, Hyungwoo; Lee, Jung-Woo; He, Yuchi; Tylan-Tyler, Anthony; Huang, Mengchen; Eom, Chang-Beom; Pekker, David; Mong, Roger S K; Irvin, Patrick; Levy, Jeremy&lt;/Author&gt;&lt;Year&gt;2020&lt;/Year&gt;&lt;Details&gt;&lt;_alternate_title&gt;ScienceScience&lt;/_alternate_title&gt;&lt;_collection_scope&gt;SCI;SCIE&lt;/_collection_scope&gt;&lt;_created&gt;64697605&lt;/_created&gt;&lt;_date&gt;2020-02-14&lt;/_date&gt;&lt;_date_display&gt;2020_x000d__x000a_2020/02/14&lt;/_date_display&gt;&lt;_doi&gt;10.1126/science.aat6467&lt;/_doi&gt;&lt;_impact_factor&gt;  47.728&lt;/_impact_factor&gt;&lt;_issue&gt;6479&lt;/_issue&gt;&lt;_journal&gt;Science&lt;/_journal&gt;&lt;_modified&gt;64709097&lt;/_modified&gt;&lt;_ori_publication&gt;American Association for the Advancement of Science&lt;/_ori_publication&gt;&lt;_pages&gt;769-772&lt;/_pages&gt;&lt;_url&gt;https://doi.org/10.1126/science.aat6467&lt;/_url&gt;&lt;_volume&gt;367&lt;/_volume&gt;&lt;_accessed&gt;64709097&lt;/_accessed&gt;&lt;_marked_fields&gt;title;SUB|61|1_x0009_SUB|68|1_x0009__x000d__x000a_&lt;/_marked_fields&gt;&lt;/Details&gt;&lt;Extra&gt;&lt;DBUID&gt;{37659FEB-1589-428E-B6CB-7396D77CA796}&lt;/DBUID&gt;&lt;/Extra&gt;&lt;/Item&gt;&lt;/References&gt;&lt;/Group&gt;&lt;/Citation&gt;_x000a_"/>
    <w:docVar w:name="NE.Ref{4A3F0C17-A657-40A8-986B-75D382FF1BAA}" w:val=" ADDIN NE.Ref.{4A3F0C17-A657-40A8-986B-75D382FF1BAA}&lt;Citation&gt;&lt;Group&gt;&lt;References&gt;&lt;Item&gt;&lt;ID&gt;118&lt;/ID&gt;&lt;UID&gt;{F7082091-29E6-41DA-AE6C-825367C50593}&lt;/UID&gt;&lt;Title&gt;Oxygen vacancies at titanate interfaces: Two-dimensional magnetism and orbital reconstruction&lt;/Title&gt;&lt;Template&gt;Journal Article&lt;/Template&gt;&lt;Star&gt;0&lt;/Star&gt;&lt;Tag&gt;0&lt;/Tag&gt;&lt;Author&gt;Pavlenko, N; Kopp, T; Tsymbal, E Y; Mannhart, J; Sawatzky, G A&lt;/Author&gt;&lt;Year&gt;2012&lt;/Year&gt;&lt;Details&gt;&lt;_accessed&gt;64709195&lt;/_accessed&gt;&lt;_created&gt;64397418&lt;/_created&gt;&lt;_date&gt;58906080&lt;/_date&gt;&lt;_date_display&gt;2012&lt;/_date_display&gt;&lt;_db_updated&gt;PKU Search&lt;/_db_updated&gt;&lt;_doi&gt;10.1103/PhysRevB.86.064431&lt;/_doi&gt;&lt;_isbn&gt;1098-0121&lt;/_isbn&gt;&lt;_issue&gt;6&lt;/_issue&gt;&lt;_journal&gt;Phys. Rev. B&lt;/_journal&gt;&lt;_keywords&gt;Condensed matter; Inversions; Orbitals; Reconstruction; Titanates; Titanium; Two dimensional; Vacancies&lt;/_keywords&gt;&lt;_modified&gt;64709194&lt;/_modified&gt;&lt;_number&gt;1&lt;/_number&gt;&lt;_url&gt;https://go.exlibris.link/HXqbXcXK&lt;/_url&gt;&lt;_volume&gt;86&lt;/_volume&gt;&lt;_pages&gt;064431&lt;/_pages&gt;&lt;_language&gt;English&lt;/_language&gt;&lt;/Details&gt;&lt;Extra&gt;&lt;DBUID&gt;{37659FEB-1589-428E-B6CB-7396D77CA796}&lt;/DBUID&gt;&lt;/Extra&gt;&lt;/Item&gt;&lt;/References&gt;&lt;/Group&gt;&lt;/Citation&gt;_x000a_"/>
    <w:docVar w:name="NE.Ref{4BEF957C-BCAF-4E20-A308-91A7FE273A4D}" w:val=" ADDIN NE.Ref.{4BEF957C-BCAF-4E20-A308-91A7FE273A4D}&lt;Citation&gt;&lt;Group&gt;&lt;References&gt;&lt;Item&gt;&lt;ID&gt;47&lt;/ID&gt;&lt;UID&gt;{59FDAAC9-89D4-45C2-A44A-C8B3B06C64B5}&lt;/UID&gt;&lt;Title&gt;Orientation-dependent electronic structure in interfacial superconductors LaAlO3/KTaO3&lt;/Title&gt;&lt;Template&gt;Journal Article&lt;/Template&gt;&lt;Star&gt;0&lt;/Star&gt;&lt;Tag&gt;0&lt;/Tag&gt;&lt;Author&gt;Chen, Xiaoyang; Yu, Tianlun; Liu, Yuan; Sun, Yanqiu; Lei, Minyinan; Guo, Nan; Fan, Yu; Sun, Xingtian; Zhang, Meng; Alarab, Fatima; Strocov, Vladimir N; Wang, Yilin; Zhou, Tao; Liu, Xinyi; Lu, Fanjin; Liu, Weitao; Xie, Yanwu; Peng, Rui; Xu, Haichao; Feng, Donglai&lt;/Author&gt;&lt;Year&gt;2024&lt;/Year&gt;&lt;Details&gt;&lt;_accessed&gt;66080855&lt;/_accessed&gt;&lt;_collection_scope&gt;SCIE&lt;/_collection_scope&gt;&lt;_created&gt;65691110&lt;/_created&gt;&lt;_date&gt;65573280&lt;/_date&gt;&lt;_db_updated&gt;CrossRef&lt;/_db_updated&gt;&lt;_doi&gt;10.1038/s41467-024-51969-4&lt;/_doi&gt;&lt;_impact_factor&gt;  16.600&lt;/_impact_factor&gt;&lt;_isbn&gt;2041-1723&lt;/_isbn&gt;&lt;_issue&gt;1&lt;/_issue&gt;&lt;_journal&gt;Nature Communications&lt;/_journal&gt;&lt;_marked_fields&gt;title;SUB|80|1_x0009_SUB|86|1_x0009__x000d__x000a_&lt;/_marked_fields&gt;&lt;_modified&gt;66132641&lt;/_modified&gt;&lt;_social_category&gt;综合性期刊(1)&lt;/_social_category&gt;&lt;_tertiary_title&gt;Nat Commun&lt;/_tertiary_title&gt;&lt;_url&gt;https://www.nature.com/articles/s41467-024-51969-4_x000d__x000a_https://www.nature.com/articles/s41467-024-51969-4.pdf&lt;/_url&gt;&lt;_volume&gt;15&lt;/_volume&gt;&lt;_language&gt;English&lt;/_language&gt;&lt;/Details&gt;&lt;Extra&gt;&lt;DBUID&gt;{F9C4C3A3-B5DE-447B-BD57-7DCD61D1F91E}&lt;/DBUID&gt;&lt;/Extra&gt;&lt;/Item&gt;&lt;/References&gt;&lt;/Group&gt;&lt;/Citation&gt;_x000a_"/>
    <w:docVar w:name="NE.Ref{4C8F339C-320D-4ACF-8D63-352F2EEF14CE}" w:val=" ADDIN NE.Ref.{4C8F339C-320D-4ACF-8D63-352F2EEF14CE}&lt;Citation&gt;&lt;Group&gt;&lt;References&gt;&lt;Item&gt;&lt;ID&gt;252&lt;/ID&gt;&lt;UID&gt;{93F47299-B530-4851-860D-5E849B6EB3E0}&lt;/UID&gt;&lt;Title&gt;Fundamentals of Sum-Frequency Spectroscopy&lt;/Title&gt;&lt;Template&gt;Book&lt;/Template&gt;&lt;Star&gt;0&lt;/Star&gt;&lt;Tag&gt;0&lt;/Tag&gt;&lt;Author&gt;Shen, Y Ron&lt;/Author&gt;&lt;Year&gt;2016&lt;/Year&gt;&lt;Details&gt;&lt;_accessed&gt;64616368&lt;/_accessed&gt;&lt;_created&gt;64616367&lt;/_created&gt;&lt;_edition&gt;1st&lt;/_edition&gt;&lt;_isbn&gt;978-1107098848&lt;/_isbn&gt;&lt;_modified&gt;64616368&lt;/_modified&gt;&lt;_publisher&gt;Cambridge University Press&lt;/_publisher&gt;&lt;_language&gt;English&lt;/_language&gt;&lt;/Details&gt;&lt;Extra&gt;&lt;DBUID&gt;{37659FEB-1589-428E-B6CB-7396D77CA796}&lt;/DBUID&gt;&lt;/Extra&gt;&lt;/Item&gt;&lt;/References&gt;&lt;/Group&gt;&lt;/Citation&gt;_x000a_"/>
    <w:docVar w:name="NE.Ref{4CBA6F4D-5A0E-4FE7-96CA-581E7D8CF155}" w:val=" ADDIN NE.Ref.{4CBA6F4D-5A0E-4FE7-96CA-581E7D8CF155}&lt;Citation&gt;&lt;Group&gt;&lt;References&gt;&lt;Item&gt;&lt;ID&gt;60&lt;/ID&gt;&lt;UID&gt;{E0ECD88B-4817-474B-96F2-7F49940BF74E}&lt;/UID&gt;&lt;Title&gt;Band Structure and Spin–Orbital Texture of the (111)‐KTaO3 2D Electron Gas&lt;/Title&gt;&lt;Template&gt;Journal Article&lt;/Template&gt;&lt;Star&gt;0&lt;/Star&gt;&lt;Tag&gt;0&lt;/Tag&gt;&lt;Author&gt;Bruno, Flavio Y; McKeown Walker, Siobhan; Riccò, Sara; de la Torre, Alberto; Wang, Zhiming; Tamai, Anna; Kim, Timur K; Hoesch, Moritz; Bahramy, Mohammad S; Baumberger, Felix&lt;/Author&gt;&lt;Year&gt;2019&lt;/Year&gt;&lt;Details&gt;&lt;_accessed&gt;66118604&lt;/_accessed&gt;&lt;_collection_scope&gt;SCIE;EI&lt;/_collection_scope&gt;&lt;_created&gt;65873726&lt;/_created&gt;&lt;_db_updated&gt;CrossRef&lt;/_db_updated&gt;&lt;_doi&gt;10.1002/aelm.201800860&lt;/_doi&gt;&lt;_impact_factor&gt;   6.200&lt;/_impact_factor&gt;&lt;_isbn&gt;2199-160X&lt;/_isbn&gt;&lt;_issue&gt;5&lt;/_issue&gt;&lt;_journal&gt;Advanced Electronic Materials&lt;/_journal&gt;&lt;_marked_fields&gt;title;SUB|58|2&lt;/_marked_fields&gt;&lt;_modified&gt;66118604&lt;/_modified&gt;&lt;_social_category&gt;材料科学：综合(3) &amp;amp; 纳米科技(3) &amp;amp; 物理：应用(2)&lt;/_social_category&gt;&lt;_tertiary_title&gt;Adv Elect Materials&lt;/_tertiary_title&gt;&lt;_url&gt;https://onlinelibrary.wiley.com/doi/10.1002/aelm.201800860_x000d__x000a_https://onlinelibrary.wiley.com/doi/pdf/10.1002/aelm.201800860&lt;/_url&gt;&lt;_volume&gt;5&lt;/_volume&gt;&lt;/Details&gt;&lt;Extra&gt;&lt;DBUID&gt;{F9C4C3A3-B5DE-447B-BD57-7DCD61D1F91E}&lt;/DBUID&gt;&lt;/Extra&gt;&lt;/Item&gt;&lt;/References&gt;&lt;/Group&gt;&lt;/Citation&gt;_x000a_"/>
    <w:docVar w:name="NE.Ref{4E190DA9-24AB-45DA-ABB3-ADDC5EF3B8E7}" w:val=" ADDIN NE.Ref.{4E190DA9-24AB-45DA-ABB3-ADDC5EF3B8E7}&lt;Citation&gt;&lt;Group&gt;&lt;References&gt;&lt;Item&gt;&lt;ID&gt;24&lt;/ID&gt;&lt;UID&gt;{3B9139AF-B1B7-4116-A251-DB36D5A83A03}&lt;/UID&gt;&lt;Title&gt;Tunable Rashba spin-orbit interaction at oxide interfaces&lt;/Title&gt;&lt;Template&gt;Journal Article&lt;/Template&gt;&lt;Star&gt;0&lt;/Star&gt;&lt;Tag&gt;0&lt;/Tag&gt;&lt;Author&gt;Caviglia, A D; Gabay, M; Gariglio, S; Reyren, N; Cancellieri, C; Triscone, J M&lt;/Author&gt;&lt;Year&gt;2010&lt;/Year&gt;&lt;Details&gt;&lt;_accessed&gt;65686631&lt;/_accessed&gt;&lt;_accession_num&gt;20366557&lt;/_accession_num&gt;&lt;_author_adr&gt;Departement de Physique de la Matiere Condensee, University of Geneva, 24 Quai  Ernest-Ansermet, 1211 Geneve 4, Switzerland.&lt;/_author_adr&gt;&lt;_collection_scope&gt;SCIE;EI&lt;/_collection_scope&gt;&lt;_created&gt;65686631&lt;/_created&gt;&lt;_date&gt;57975840&lt;/_date&gt;&lt;_date_display&gt;2010 Mar 26&lt;/_date_display&gt;&lt;_db_updated&gt;PubMed&lt;/_db_updated&gt;&lt;_doi&gt;10.1103/PhysRevLett.104.126803&lt;/_doi&gt;&lt;_impact_factor&gt;   8.600&lt;/_impact_factor&gt;&lt;_isbn&gt;1079-7114 (Electronic); 0031-9007 (Linking)&lt;/_isbn&gt;&lt;_issue&gt;12&lt;/_issue&gt;&lt;_journal&gt;Phys Rev Lett&lt;/_journal&gt;&lt;_language&gt;English&lt;/_language&gt;&lt;_modified&gt;65686631&lt;/_modified&gt;&lt;_pages&gt;126803&lt;/_pages&gt;&lt;_social_category&gt;物理：综合(1)&lt;/_social_category&gt;&lt;_tertiary_title&gt;Physical review letters&lt;/_tertiary_title&gt;&lt;_type_work&gt;Journal Article&lt;/_type_work&gt;&lt;_url&gt;http://www.ncbi.nlm.nih.gov/entrez/query.fcgi?cmd=Retrieve&amp;amp;db=pubmed&amp;amp;dopt=Abstract&amp;amp;list_uids=20366557&amp;amp;query_hl=1&lt;/_url&gt;&lt;_volume&gt;104&lt;/_volume&gt;&lt;/Details&gt;&lt;Extra&gt;&lt;DBUID&gt;{F9C4C3A3-B5DE-447B-BD57-7DCD61D1F91E}&lt;/DBUID&gt;&lt;/Extra&gt;&lt;/Item&gt;&lt;/References&gt;&lt;/Group&gt;&lt;Group&gt;&lt;References&gt;&lt;Item&gt;&lt;ID&gt;66&lt;/ID&gt;&lt;UID&gt;{84CFDA4E-0A0D-48F9-8C24-D1085ECE7E96}&lt;/UID&gt;&lt;Title&gt;Orbital symmetry reconstruction and strong mass renormalization in the two-dimensional electron gas at the surface of KTaO3&lt;/Title&gt;&lt;Template&gt;Journal Article&lt;/Template&gt;&lt;Star&gt;0&lt;/Star&gt;&lt;Tag&gt;0&lt;/Tag&gt;&lt;Author&gt;Santander-Syro, A F; Bareille, C; Fortuna, F; Copie, O; Gabay, M; Bertran, F; Taleb-Ibrahimi, A; Le Fevre, P; Herranz, P; Reyren, N; Bibes, M; Barthelemy, A; Lecoeur, P; Guevara, J; J. Rozenberg, M&lt;/Author&gt;&lt;Year&gt;2012&lt;/Year&gt;&lt;Details&gt;&lt;_accessed&gt;65987553&lt;/_accessed&gt;&lt;_created&gt;65987553&lt;/_created&gt;&lt;_date&gt;58906080&lt;/_date&gt;&lt;_date_display&gt;2012&lt;/_date_display&gt;&lt;_db_updated&gt;PKU Search&lt;/_db_updated&gt;&lt;_doi&gt;10.1103/PhysRevB.86.121107&lt;/_doi&gt;&lt;_isbn&gt;1098-0121&lt;/_isbn&gt;&lt;_journal&gt;Physical review. B, Condensed matter and materials physics&lt;/_journal&gt;&lt;_keywords&gt;Condensed Matter; Materials Science; Physics; Superconductivity&lt;/_keywords&gt;&lt;_modified&gt;65987553&lt;/_modified&gt;&lt;_number&gt;1&lt;/_number&gt;&lt;_ori_publication&gt;American Physical Society&lt;/_ori_publication&gt;&lt;_url&gt;https://go.exlibris.link/H56vf16y&lt;/_url&gt;&lt;_volume&gt;86&lt;/_volume&gt;&lt;_language&gt;English&lt;/_language&gt;&lt;/Details&gt;&lt;Extra&gt;&lt;DBUID&gt;{F9C4C3A3-B5DE-447B-BD57-7DCD61D1F91E}&lt;/DBUID&gt;&lt;/Extra&gt;&lt;/Item&gt;&lt;/References&gt;&lt;/Group&gt;&lt;Group&gt;&lt;References&gt;&lt;Item&gt;&lt;ID&gt;14&lt;/ID&gt;&lt;UID&gt;{22192352-7C45-4F65-8EE9-540E536D9B2F}&lt;/UID&gt;&lt;Title&gt;Giant Tunability of Rashba Splitting at Cation‐Exchanged Polar Oxide Interfaces by Selective Orbital Hybridization&lt;/Title&gt;&lt;Template&gt;Journal Article&lt;/Template&gt;&lt;Star&gt;0&lt;/Star&gt;&lt;Tag&gt;0&lt;/Tag&gt;&lt;Author&gt;Xu, Hao; Li, Hang; Gauquelin, Nicolas; Chen, Xuejiao; Wu, Wen Feng; Zhao, Yuchen; Si, Liang; Tian, Di; Li, Lei; Gan, Yulin; Qi, Shaojin; Li, Minghang; Hu, Fengxia; Sun, Jirong; Jannis, Daen; Yu, Pu; Chen, Gang; Zhong, Zhicheng; Radovic, Milan; Verbeeck, Johan; Chen, Yunzhong; Shen, Baogen&lt;/Author&gt;&lt;Year&gt;2024&lt;/Year&gt;&lt;Details&gt;&lt;_accessed&gt;65686754&lt;/_accessed&gt;&lt;_collection_scope&gt;SCIE;EI&lt;/_collection_scope&gt;&lt;_created&gt;65667731&lt;/_created&gt;&lt;_db_updated&gt;CrossRef&lt;/_db_updated&gt;&lt;_doi&gt;10.1002/adma.202313297&lt;/_doi&gt;&lt;_impact_factor&gt;  29.400&lt;/_impact_factor&gt;&lt;_isbn&gt;0935-9648&lt;/_isbn&gt;&lt;_issue&gt;29&lt;/_issue&gt;&lt;_journal&gt;Advanced Materials&lt;/_journal&gt;&lt;_modified&gt;65686754&lt;/_modified&gt;&lt;_social_category&gt;化学：综合(1) &amp;amp; 物理化学(1) &amp;amp; 材料科学：综合(1) &amp;amp; 纳米科技(1) &amp;amp; 物理：应用(1) &amp;amp; 物理：凝聚态物理(1)&lt;/_social_category&gt;&lt;_tertiary_title&gt;Advanced Materials&lt;/_tertiary_title&gt;&lt;_url&gt;https://onlinelibrary.wiley.com/doi/10.1002/adma.202313297_x000d__x000a_https://onlinelibrary.wiley.com/doi/pdf/10.1002/adma.202313297&lt;/_url&gt;&lt;_volume&gt;36&lt;/_volume&gt;&lt;_language&gt;English&lt;/_language&gt;&lt;/Details&gt;&lt;Extra&gt;&lt;DBUID&gt;{F9C4C3A3-B5DE-447B-BD57-7DCD61D1F91E}&lt;/DBUID&gt;&lt;/Extra&gt;&lt;/Item&gt;&lt;/References&gt;&lt;/Group&gt;&lt;Group&gt;&lt;References&gt;&lt;Item&gt;&lt;ID&gt;32&lt;/ID&gt;&lt;UID&gt;{02BF4CC6-3CDD-4062-AFC3-F02296506F1A}&lt;/UID&gt;&lt;Title&gt;Electric field tuning of spin-orbit coupling in ${\text{KTaO}}_{3}$ field-effect transistors&lt;/Title&gt;&lt;Template&gt;Journal Article&lt;/Template&gt;&lt;Star&gt;0&lt;/Star&gt;&lt;Tag&gt;0&lt;/Tag&gt;&lt;Author&gt;Nakamura, H; Kimura, T&lt;/Author&gt;&lt;Year&gt;2009&lt;/Year&gt;&lt;Details&gt;&lt;_accessed&gt;65867972&lt;/_accessed&gt;&lt;_collection_scope&gt;SCIE;EI&lt;/_collection_scope&gt;&lt;_created&gt;65690914&lt;/_created&gt;&lt;_doi&gt;10.1103/PhysRevB.80.121308&lt;/_doi&gt;&lt;_impact_factor&gt;   3.700&lt;/_impact_factor&gt;&lt;_journal&gt;Physical Review B&lt;/_journal&gt;&lt;_modified&gt;65873723&lt;/_modified&gt;&lt;_social_category&gt;材料科学：综合(3) &amp;amp; 物理：应用(3) &amp;amp; 物理：凝聚态物理(2)&lt;/_social_category&gt;&lt;_url&gt;https://journals.aps.org/prb/abstract/10.1103/PhysRevB.80.121308&lt;/_url&gt;&lt;_language&gt;English&lt;/_language&gt;&lt;/Details&gt;&lt;Extra&gt;&lt;DBUID&gt;{F9C4C3A3-B5DE-447B-BD57-7DCD61D1F91E}&lt;/DBUID&gt;&lt;/Extra&gt;&lt;/Item&gt;&lt;/References&gt;&lt;/Group&gt;&lt;/Citation&gt;_x000a_"/>
    <w:docVar w:name="NE.Ref{4EDFEB1B-816E-4D99-B3D9-AFB58DF0278B}" w:val=" ADDIN NE.Ref.{4EDFEB1B-816E-4D99-B3D9-AFB58DF0278B}&lt;Citation&gt;&lt;Group&gt;&lt;References&gt;&lt;Item&gt;&lt;ID&gt;199&lt;/ID&gt;&lt;UID&gt;{A9AF5F87-CF79-4A4B-9734-B3A91C92FDF7}&lt;/UID&gt;&lt;Title&gt;Phonon signatures for polaron formation in an anharmonic semiconductor&lt;/Title&gt;&lt;Template&gt;Journal Article&lt;/Template&gt;&lt;Star&gt;1&lt;/Star&gt;&lt;Tag&gt;0&lt;/Tag&gt;&lt;Author&gt;Wang, Feifan; Chu, Weibin; Huber, Lucas; Tu, Teng; Dai, Yanan; Wang, Jue; Peng, Hailin; Zhao, Jin; Zhu, X Y&lt;/Author&gt;&lt;Year&gt;2022&lt;/Year&gt;&lt;Details&gt;&lt;_accessed&gt;64709184&lt;/_accessed&gt;&lt;_created&gt;64537515&lt;/_created&gt;&lt;_date&gt;64463040&lt;/_date&gt;&lt;_db_updated&gt;CrossRef&lt;/_db_updated&gt;&lt;_doi&gt;10.1073/pnas.2122436119&lt;/_doi&gt;&lt;_impact_factor&gt;  11.205&lt;/_impact_factor&gt;&lt;_isbn&gt;0027-8424&lt;/_isbn&gt;&lt;_issue&gt;30&lt;/_issue&gt;&lt;_journal&gt;Proceedings of the National Academy of Sciences&lt;/_journal&gt;&lt;_modified&gt;64709184&lt;/_modified&gt;&lt;_tertiary_title&gt;Proc. Natl. Acad. Sci. U.S.A.&lt;/_tertiary_title&gt;&lt;_url&gt;https://pnas.org/doi/full/10.1073/pnas.2122436119_x000d__x000a_https://pnas.org/doi/pdf/10.1073/pnas.2122436119&lt;/_url&gt;&lt;_volume&gt;119&lt;/_volume&gt;&lt;_pages&gt;e2122436119&lt;/_pages&gt;&lt;_language&gt;English&lt;/_language&gt;&lt;/Details&gt;&lt;Extra&gt;&lt;DBUID&gt;{37659FEB-1589-428E-B6CB-7396D77CA796}&lt;/DBUID&gt;&lt;/Extra&gt;&lt;/Item&gt;&lt;/References&gt;&lt;/Group&gt;&lt;/Citation&gt;_x000a_"/>
    <w:docVar w:name="NE.Ref{50EBCC31-7E4D-4157-84F1-4F9B5A211391}" w:val=" ADDIN NE.Ref.{50EBCC31-7E4D-4157-84F1-4F9B5A211391}&lt;Citation&gt;&lt;Group&gt;&lt;References&gt;&lt;Item&gt;&lt;ID&gt;145&lt;/ID&gt;&lt;UID&gt;{CC54E987-5E94-49AA-9BA2-DEEEC18B23F0}&lt;/UID&gt;&lt;Title&gt;Evolution of anatase surface active sites probed by in situ sum-frequency phonon spectroscopy&lt;/Title&gt;&lt;Template&gt;Journal Article&lt;/Template&gt;&lt;Star&gt;0&lt;/Star&gt;&lt;Tag&gt;0&lt;/Tag&gt;&lt;Author&gt;Cao, Y; Chen, S; Li, Y; Gao, Y; Yang, D; Shen, Y R; Liu, W T&lt;/Author&gt;&lt;Year&gt;2016&lt;/Year&gt;&lt;Details&gt;&lt;_accessed&gt;64709096&lt;/_accessed&gt;&lt;_collection_scope&gt;SCI;SCIE;EI&lt;/_collection_scope&gt;&lt;_created&gt;63526929&lt;/_created&gt;&lt;_date&gt;2016-01-01&lt;/_date&gt;&lt;_date_display&gt;2016&lt;/_date_display&gt;&lt;_impact_factor&gt;  14.143&lt;/_impact_factor&gt;&lt;_issue&gt;9&lt;/_issue&gt;&lt;_journal&gt;Sci. Adv.&lt;/_journal&gt;&lt;_modified&gt;64709096&lt;/_modified&gt;&lt;_pages&gt;e1601162-e1601162&lt;/_pages&gt;&lt;_volume&gt;2&lt;/_volume&gt;&lt;/Details&gt;&lt;Extra&gt;&lt;DBUID&gt;{37659FEB-1589-428E-B6CB-7396D77CA796}&lt;/DBUID&gt;&lt;/Extra&gt;&lt;/Item&gt;&lt;/References&gt;&lt;/Group&gt;&lt;Group&gt;&lt;References&gt;&lt;Item&gt;&lt;ID&gt;261&lt;/ID&gt;&lt;UID&gt;{C780107A-1BA4-4A4B-AEDB-85D19EDF2545}&lt;/UID&gt;&lt;Title&gt;Surface vibrational modes of alpha-quartz(0001) probed by sum-frequency spectroscopy&lt;/Title&gt;&lt;Template&gt;Journal Article&lt;/Template&gt;&lt;Star&gt;0&lt;/Star&gt;&lt;Tag&gt;0&lt;/Tag&gt;&lt;Author&gt;Liu, Wei-Tao; Shen, Y R&lt;/Author&gt;&lt;Year&gt;2008&lt;/Year&gt;&lt;Details&gt;&lt;_accessed&gt;64697584&lt;/_accessed&gt;&lt;_accession_num&gt;WOS:000257424700037&lt;/_accession_num&gt;&lt;_author_adr&gt;[Liu, Wei-Tao; Shen, Y. R.] Univ Calif Berkeley, Dept Phys, Berkeley, CA 94720 USA.&lt;/_author_adr&gt;&lt;_cited_count&gt;32&lt;/_cited_count&gt;&lt;_collection_scope&gt;SCI;SCIE;EI&lt;/_collection_scope&gt;&lt;_created&gt;63451545&lt;/_created&gt;&lt;_custom4&gt;Liu, WT (corresponding author), Univ Calif Berkeley, Dept Phys, Berkeley, CA 94720 USA._x000d__x000a_yrshen@calmail.berkeley.edu&lt;/_custom4&gt;&lt;_date_display&gt;2008, JUL 4&lt;/_date_display&gt;&lt;_db_provider&gt;ISI&lt;/_db_provider&gt;&lt;_doi&gt;10.1103/PhysRevLett.101.016101&lt;/_doi&gt;&lt;_impact_factor&gt;   9.161&lt;/_impact_factor&gt;&lt;_isbn&gt;0031-9007&lt;/_isbn&gt;&lt;_issue&gt;0161011&lt;/_issue&gt;&lt;_journal&gt;PHYSICAL REVIEW LETTERS&lt;/_journal&gt;&lt;_label&gt;WTsilica&lt;/_label&gt;&lt;_language&gt;English&lt;/_language&gt;&lt;_modified&gt;64697584&lt;/_modified&gt;&lt;_ori_publication&gt;AMER PHYSICAL SOC&lt;/_ori_publication&gt;&lt;_place_published&gt;ONE PHYSICS ELLIPSE, COLLEGE PK, MD 20740-3844 USA&lt;/_place_published&gt;&lt;_ref_count&gt;44&lt;/_ref_count&gt;&lt;_subject&gt;Physics&lt;/_subject&gt;&lt;_type_work&gt;Article&lt;/_type_work&gt;&lt;_url&gt;http://gateway.isiknowledge.com/gateway/Gateway.cgi?GWVersion=2&amp;amp;SrcAuth=AegeanSoftware&amp;amp;SrcApp=NoteExpress&amp;amp;DestLinkType=FullRecord&amp;amp;DestApp=WOS&amp;amp;KeyUT=000257424700037&lt;/_url&gt;&lt;_volume&gt;101&lt;/_volume&gt;&lt;/Details&gt;&lt;Extra&gt;&lt;DBUID&gt;{37659FEB-1589-428E-B6CB-7396D77CA796}&lt;/DBUID&gt;&lt;/Extra&gt;&lt;/Item&gt;&lt;/References&gt;&lt;/Group&gt;&lt;/Citation&gt;_x000a_"/>
    <w:docVar w:name="NE.Ref{55B4D7CE-CFA8-4C21-9219-C4CCD8F076C5}" w:val=" ADDIN NE.Ref.{55B4D7CE-CFA8-4C21-9219-C4CCD8F076C5}&lt;Citation&gt;&lt;Group&gt;&lt;References&gt;&lt;Item&gt;&lt;ID&gt;73&lt;/ID&gt;&lt;UID&gt;{0894C88B-553A-42E6-989B-FF0A4C260234}&lt;/UID&gt;&lt;Title&gt;Towards two-dimensional metallic behavior at LaAlO3/SrTiO3 interfaces&lt;/Title&gt;&lt;Template&gt;Journal Article&lt;/Template&gt;&lt;Star&gt;0&lt;/Star&gt;&lt;Tag&gt;0&lt;/Tag&gt;&lt;Author&gt;Copie, O; Garcia, V; Bodefeld, C; Carretero, C; Bibes, M; Herranz, G; Jacquet, E; Maurice, J L; Vinter, B; Fusil, S; Bouzehouane, K; Jaffres, H; Barthelemy, A&lt;/Author&gt;&lt;Year&gt;2009&lt;/Year&gt;&lt;Details&gt;&lt;_accessed&gt;65988944&lt;/_accessed&gt;&lt;_accession_num&gt;19519126&lt;/_accession_num&gt;&lt;_author_adr&gt;Unite Mixte de Physique CNRS/Thales, Campus de l&amp;apos;Ecole Polytechnique, 1 Av. A.  Fresnel, 91767 Palaiseau, France.&lt;/_author_adr&gt;&lt;_collection_scope&gt;SCIE;EI&lt;/_collection_scope&gt;&lt;_created&gt;65988944&lt;/_created&gt;&lt;_date&gt;57542400&lt;/_date&gt;&lt;_date_display&gt;2009 May 29&lt;/_date_display&gt;&lt;_db_updated&gt;PubMed&lt;/_db_updated&gt;&lt;_doi&gt;10.1103/PhysRevLett.102.216804&lt;/_doi&gt;&lt;_impact_factor&gt;   8.600&lt;/_impact_factor&gt;&lt;_isbn&gt;0031-9007 (Print); 0031-9007 (Linking)&lt;/_isbn&gt;&lt;_issue&gt;21&lt;/_issue&gt;&lt;_journal&gt;Phys Rev Lett&lt;/_journal&gt;&lt;_language&gt;English&lt;/_language&gt;&lt;_modified&gt;65988944&lt;/_modified&gt;&lt;_pages&gt;216804&lt;/_pages&gt;&lt;_social_category&gt;物理：综合(1)&lt;/_social_category&gt;&lt;_tertiary_title&gt;Physical review letters&lt;/_tertiary_title&gt;&lt;_type_work&gt;Journal Article&lt;/_type_work&gt;&lt;_url&gt;http://www.ncbi.nlm.nih.gov/entrez/query.fcgi?cmd=Retrieve&amp;amp;db=pubmed&amp;amp;dopt=Abstract&amp;amp;list_uids=19519126&amp;amp;query_hl=1&lt;/_url&gt;&lt;_volume&gt;102&lt;/_volume&gt;&lt;/Details&gt;&lt;Extra&gt;&lt;DBUID&gt;{F9C4C3A3-B5DE-447B-BD57-7DCD61D1F91E}&lt;/DBUID&gt;&lt;/Extra&gt;&lt;/Item&gt;&lt;/References&gt;&lt;/Group&gt;&lt;Group&gt;&lt;References&gt;&lt;Item&gt;&lt;ID&gt;70&lt;/ID&gt;&lt;UID&gt;{9AC55D31-21D7-4BFC-90B6-AF71350F585B}&lt;/UID&gt;&lt;Title&gt;Electric Field Tuning of the Rashba Effect in the Polar Perovskite Structures&lt;/Title&gt;&lt;Template&gt;Journal Article&lt;/Template&gt;&lt;Star&gt;0&lt;/Star&gt;&lt;Tag&gt;0&lt;/Tag&gt;&lt;Author&gt;Shanavas, K V; Satpathy, S&lt;/Author&gt;&lt;Year&gt;2014&lt;/Year&gt;&lt;Details&gt;&lt;_accessed&gt;65988921&lt;/_accessed&gt;&lt;_collection_scope&gt;SCIE;EI&lt;/_collection_scope&gt;&lt;_created&gt;65988904&lt;/_created&gt;&lt;_impact_factor&gt;   8.600&lt;/_impact_factor&gt;&lt;_journal&gt;Phys Rev Lett&lt;/_journal&gt;&lt;_modified&gt;65988907&lt;/_modified&gt;&lt;_social_category&gt;物理：综合(1)&lt;/_social_category&gt;&lt;_language&gt;English&lt;/_language&gt;&lt;/Details&gt;&lt;Extra&gt;&lt;DBUID&gt;{F9C4C3A3-B5DE-447B-BD57-7DCD61D1F91E}&lt;/DBUID&gt;&lt;/Extra&gt;&lt;/Item&gt;&lt;/References&gt;&lt;/Group&gt;&lt;Group&gt;&lt;References&gt;&lt;Item&gt;&lt;ID&gt;71&lt;/ID&gt;&lt;UID&gt;{DCB186C4-A421-476A-B749-19DF936E7AEC}&lt;/UID&gt;&lt;Title&gt;Piezoelectric and pyroelectric effects induced by interface polar symmetry&lt;/Title&gt;&lt;Template&gt;Journal Article&lt;/Template&gt;&lt;Star&gt;0&lt;/Star&gt;&lt;Tag&gt;0&lt;/Tag&gt;&lt;Author&gt;Yang, Ming-Min; Luo, Zheng-Dong; Mi, Zhou; Zhao, Jinjin; E, Sharel Pei; Alexe, Marin&lt;/Author&gt;&lt;Year&gt;2020&lt;/Year&gt;&lt;Details&gt;&lt;_accessed&gt;65988915&lt;/_accessed&gt;&lt;_collection_scope&gt;SCIE&lt;/_collection_scope&gt;&lt;_created&gt;65988914&lt;/_created&gt;&lt;_date&gt;63447840&lt;/_date&gt;&lt;_db_updated&gt;CrossRef&lt;/_db_updated&gt;&lt;_doi&gt;10.1038/s41586-020-2602-4&lt;/_doi&gt;&lt;_impact_factor&gt;  64.800&lt;/_impact_factor&gt;&lt;_isbn&gt;0028-0836&lt;/_isbn&gt;&lt;_issue&gt;7821&lt;/_issue&gt;&lt;_journal&gt;Nature&lt;/_journal&gt;&lt;_modified&gt;65988915&lt;/_modified&gt;&lt;_pages&gt;377-381&lt;/_pages&gt;&lt;_social_category&gt;综合性期刊(1)&lt;/_social_category&gt;&lt;_tertiary_title&gt;Nature&lt;/_tertiary_title&gt;&lt;_url&gt;https://www.nature.com/articles/s41586-020-2602-4_x000d__x000a_https://www.nature.com/articles/s41586-020-2602-4.pdf&lt;/_url&gt;&lt;_volume&gt;584&lt;/_volume&gt;&lt;_language&gt;English&lt;/_language&gt;&lt;/Details&gt;&lt;Extra&gt;&lt;DBUID&gt;{F9C4C3A3-B5DE-447B-BD57-7DCD61D1F91E}&lt;/DBUID&gt;&lt;/Extra&gt;&lt;/Item&gt;&lt;/References&gt;&lt;/Group&gt;&lt;Group&gt;&lt;References&gt;&lt;Item&gt;&lt;ID&gt;72&lt;/ID&gt;&lt;UID&gt;{3033762F-E785-4F5F-A6E8-E0E62150DC16}&lt;/UID&gt;&lt;Title&gt;Engineering of Electromechanical Oxides by Symmetry Breaking&lt;/Title&gt;&lt;Template&gt;Journal Article&lt;/Template&gt;&lt;Star&gt;0&lt;/Star&gt;&lt;Tag&gt;0&lt;/Tag&gt;&lt;Author&gt;Zhang, Haiwu; Vasiljevic, Milica; Bergne, Achilles; Park, Dae Sung; Insinga, Andrea R; Yun, Shinhee; Esposito, Vincenzo; Pryds, Nini&lt;/Author&gt;&lt;Year&gt;2023&lt;/Year&gt;&lt;Details&gt;&lt;_accessed&gt;65988929&lt;/_accessed&gt;&lt;_collection_scope&gt;SCIE;EI&lt;/_collection_scope&gt;&lt;_created&gt;65988929&lt;/_created&gt;&lt;_db_updated&gt;CrossRef&lt;/_db_updated&gt;&lt;_doi&gt;10.1002/admi.202300083&lt;/_doi&gt;&lt;_impact_factor&gt;   5.400&lt;/_impact_factor&gt;&lt;_isbn&gt;2196-7350&lt;/_isbn&gt;&lt;_issue&gt;18&lt;/_issue&gt;&lt;_journal&gt;Advanced Materials Interfaces&lt;/_journal&gt;&lt;_modified&gt;65988929&lt;/_modified&gt;&lt;_pages&gt;2300083&lt;/_pages&gt;&lt;_social_category&gt;化学：综合(3) &amp;amp; 材料科学：综合(3)&lt;/_social_category&gt;&lt;_tertiary_title&gt;Adv Materials Inter&lt;/_tertiary_title&gt;&lt;_url&gt;https://onlinelibrary.wiley.com/doi/10.1002/admi.202300083_x000d__x000a_https://onlinelibrary.wiley.com/doi/pdf/10.1002/admi.202300083&lt;/_url&gt;&lt;_volume&gt;10&lt;/_volume&gt;&lt;_language&gt;English&lt;/_language&gt;&lt;/Details&gt;&lt;Extra&gt;&lt;DBUID&gt;{F9C4C3A3-B5DE-447B-BD57-7DCD61D1F91E}&lt;/DBUID&gt;&lt;/Extra&gt;&lt;/Item&gt;&lt;/References&gt;&lt;/Group&gt;&lt;/Citation&gt;_x000a_"/>
    <w:docVar w:name="NE.Ref{57AF0677-49DD-4BAD-927B-1AD002476797}" w:val=" ADDIN NE.Ref.{57AF0677-49DD-4BAD-927B-1AD002476797}&lt;Citation&gt;&lt;Group&gt;&lt;References&gt;&lt;Item&gt;&lt;ID&gt;72&lt;/ID&gt;&lt;UID&gt;{C620422A-D3CF-4D4F-A2E0-D7F107ED893A}&lt;/UID&gt;&lt;Title&gt;Optical modes of vibration in an ionic crystal slab&lt;/Title&gt;&lt;Template&gt;Journal Article&lt;/Template&gt;&lt;Star&gt;0&lt;/Star&gt;&lt;Tag&gt;0&lt;/Tag&gt;&lt;Author&gt;Kliewer, K L; Fuchs, Ronald&lt;/Author&gt;&lt;Year&gt;1965&lt;/Year&gt;&lt;Details&gt;&lt;_accessed&gt;64709160&lt;/_accessed&gt;&lt;_created&gt;64289759&lt;/_created&gt;&lt;_date&gt;1965-12-13&lt;/_date&gt;&lt;_date_display&gt;1965/12/13/&lt;/_date_display&gt;&lt;_doi&gt;10.1103/PhysRev.140.A2076&lt;/_doi&gt;&lt;_issue&gt;6A&lt;/_issue&gt;&lt;_journal&gt;Phys. Rev.&lt;/_journal&gt;&lt;_modified&gt;64709160&lt;/_modified&gt;&lt;_number&gt;10.1103/PhysRev.140.A2076&lt;/_number&gt;&lt;_ori_publication&gt;American Physical Society&lt;/_ori_publication&gt;&lt;_pages&gt;A2076-A2088&lt;/_pages&gt;&lt;_url&gt;https://link.aps.org/doi/10.1103/PhysRev.140.A2076&lt;/_url&gt;&lt;_volume&gt;140&lt;/_volume&gt;&lt;/Details&gt;&lt;Extra&gt;&lt;DBUID&gt;{37659FEB-1589-428E-B6CB-7396D77CA796}&lt;/DBUID&gt;&lt;/Extra&gt;&lt;/Item&gt;&lt;/References&gt;&lt;/Group&gt;&lt;/Citation&gt;_x000a_"/>
    <w:docVar w:name="NE.Ref{58A6DF84-4699-4871-8AF0-359D3AA8DB68}" w:val=" ADDIN NE.Ref.{58A6DF84-4699-4871-8AF0-359D3AA8DB68}&lt;Citation&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6075220&lt;/_accessed&gt;&lt;_call_num&gt;535.8/4 QC454.L3 S53 2016&lt;/_call_num&gt;&lt;_created&gt;65653718&lt;/_created&gt;&lt;_db_updated&gt;Library of Congress&lt;/_db_updated&gt;&lt;_isbn&gt;978-1-107-09884-8 &lt;/_isbn&gt;&lt;_modified&gt;66075221&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language&gt;English&lt;/_language&gt;&lt;/Details&gt;&lt;Extra&gt;&lt;DBUID&gt;{F9C4C3A3-B5DE-447B-BD57-7DCD61D1F91E}&lt;/DBUID&gt;&lt;/Extra&gt;&lt;/Item&gt;&lt;/References&gt;&lt;/Group&gt;&lt;/Citation&gt;_x000a_"/>
    <w:docVar w:name="NE.Ref{5A05042D-74E5-4E36-A5FF-3068602ED835}" w:val=" ADDIN NE.Ref.{5A05042D-74E5-4E36-A5FF-3068602ED835}&lt;Citation&gt;&lt;Group&gt;&lt;References&gt;&lt;Item&gt;&lt;ID&gt;137&lt;/ID&gt;&lt;UID&gt;{297239E9-EF5C-417B-BE67-B684D5F45FD9}&lt;/UID&gt;&lt;Title&gt;Infrared-absorption in the Drude tail of doped semiconductors: The effect of finite electron densities&lt;/Title&gt;&lt;Template&gt;Journal Article&lt;/Template&gt;&lt;Star&gt;0&lt;/Star&gt;&lt;Tag&gt;0&lt;/Tag&gt;&lt;Author&gt;SIRKO, R; MILLS, D L&lt;/Author&gt;&lt;Year&gt;1978&lt;/Year&gt;&lt;Details&gt;&lt;_accessed&gt;64618163&lt;/_accessed&gt;&lt;_alternate_title&gt;PHYSICAL REVIEW B&lt;/_alternate_title&gt;&lt;_author_adr&gt;MAX PLANCK INST FESTKORPERFORSCH,D-7000 STUTTGART 80,FED REP GER&lt;/_author_adr&gt;&lt;_cited_count&gt;22&lt;/_cited_count&gt;&lt;_collection_scope&gt;SCI;SCIE&lt;/_collection_scope&gt;&lt;_created&gt;64495690&lt;/_created&gt;&lt;_date&gt;41024160&lt;/_date&gt;&lt;_date_display&gt;1978&lt;/_date_display&gt;&lt;_db_updated&gt;Web of Science-Core&lt;/_db_updated&gt;&lt;_doi&gt;DOI 10.1103/PhysRevB.18.4373&lt;/_doi&gt;&lt;_impact_factor&gt;   3.908&lt;/_impact_factor&gt;&lt;_issue&gt;8&lt;/_issue&gt;&lt;_journal&gt;Phys. Rev. B&lt;/_journal&gt;&lt;_modified&gt;64618163&lt;/_modified&gt;&lt;_pages&gt;4373-4389&lt;/_pages&gt;&lt;_volume&gt;18&lt;/_volume&gt;&lt;_language&gt;English&lt;/_language&gt;&lt;/Details&gt;&lt;Extra&gt;&lt;DBUID&gt;{37659FEB-1589-428E-B6CB-7396D77CA796}&lt;/DBUID&gt;&lt;/Extra&gt;&lt;/Item&gt;&lt;/References&gt;&lt;/Group&gt;&lt;Group&gt;&lt;References&gt;&lt;Item&gt;&lt;ID&gt;136&lt;/ID&gt;&lt;UID&gt;{8F6F1295-092A-4C4D-9AF8-6362C64829CB}&lt;/UID&gt;&lt;Title&gt;Far-infrared nonlinear optics. II. χ(3) contributions from the dynamics of free-carriers in semiconductors&lt;/Title&gt;&lt;Template&gt;Journal Article&lt;/Template&gt;&lt;Star&gt;0&lt;/Star&gt;&lt;Tag&gt;0&lt;/Tag&gt;&lt;Author&gt;MAYER, A; KEILMANN, F&lt;/Author&gt;&lt;Year&gt;1986&lt;/Year&gt;&lt;Details&gt;&lt;_accessed&gt;64709114&lt;/_accessed&gt;&lt;_alternate_title&gt;PHYSICAL REVIEW B&lt;/_alternate_title&gt;&lt;_author_adr&gt;MAX PLANCK INST FESTKORPERFORSCH,D-7000 STUTTGART 80,FED REP GER&lt;/_author_adr&gt;&lt;_cited_count&gt;55&lt;/_cited_count&gt;&lt;_collection_scope&gt;SCI;SCIE&lt;/_collection_scope&gt;&lt;_created&gt;64495690&lt;/_created&gt;&lt;_date&gt;45231840&lt;/_date&gt;&lt;_date_display&gt;1986&lt;/_date_display&gt;&lt;_db_updated&gt;Web of Science-Core&lt;/_db_updated&gt;&lt;_doi&gt;DOI 10.1103/PhysRevB.33.6962&lt;/_doi&gt;&lt;_impact_factor&gt;   3.908&lt;/_impact_factor&gt;&lt;_issue&gt;10&lt;/_issue&gt;&lt;_journal&gt;Phys. Rev. B&lt;/_journal&gt;&lt;_marked_fields&gt;title;SUP|37|3_x0009__x000d__x000a_&lt;/_marked_fields&gt;&lt;_modified&gt;64709114&lt;/_modified&gt;&lt;_pages&gt;6962-6968&lt;/_pages&gt;&lt;_volume&gt;33&lt;/_volume&gt;&lt;_language&gt;English&lt;/_language&gt;&lt;/Details&gt;&lt;Extra&gt;&lt;DBUID&gt;{37659FEB-1589-428E-B6CB-7396D77CA796}&lt;/DBUID&gt;&lt;/Extra&gt;&lt;/Item&gt;&lt;/References&gt;&lt;/Group&gt;&lt;/Citation&gt;_x000a_"/>
    <w:docVar w:name="NE.Ref{5F46DF43-8C7C-4B5C-BA46-60F166F75197}" w:val=" ADDIN NE.Ref.{5F46DF43-8C7C-4B5C-BA46-60F166F75197}&lt;Citation&gt;&lt;Group&gt;&lt;References&gt;&lt;Item&gt;&lt;ID&gt;251&lt;/ID&gt;&lt;UID&gt;{E77BBED0-45EA-46F9-AF4D-3EBB5FC91F6A}&lt;/UID&gt;&lt;Title&gt;Oxygen electromigration and energy band reconstruction induced by electrolyte field effect at oxide interfaces&lt;/Title&gt;&lt;Template&gt;Journal Article&lt;/Template&gt;&lt;Star&gt;0&lt;/Star&gt;&lt;Tag&gt;0&lt;/Tag&gt;&lt;Author&gt;Zeng, S W; Yin, X M; Herng, T S; Han, K; Huang, Z; Zhang, L C; Li, C J; Zhou, W X; Wan, D Y; Yang, P; Ding, J; Wee, A T S; Coey, J M D; Venkatesan, T; Rusydi, A; Ariando, A&lt;/Author&gt;&lt;Year&gt;2018&lt;/Year&gt;&lt;Details&gt;&lt;_accessed&gt;64709166&lt;/_accessed&gt;&lt;_collection_scope&gt;SCI;SCIE;EI&lt;/_collection_scope&gt;&lt;_created&gt;64615268&lt;/_created&gt;&lt;_date&gt;62062560&lt;/_date&gt;&lt;_date_display&gt;2018&lt;/_date_display&gt;&lt;_db_updated&gt;PKU Search&lt;/_db_updated&gt;&lt;_doi&gt;10.1103/PhysRevLett.121.146802&lt;/_doi&gt;&lt;_impact_factor&gt;   9.161&lt;/_impact_factor&gt;&lt;_isbn&gt;0031-9007&lt;/_isbn&gt;&lt;_issue&gt;14&lt;/_issue&gt;&lt;_journal&gt;Physical review letters&lt;/_journal&gt;&lt;_keywords&gt;Carrier density; Electrolytes; Electromigration; Electron mobility; Electrostatic charging; Heterostructures; Oxygen; Photoluminescence; Reconstruction; Resistance; Solid surfaces; Spectrum analysis; Strontium titanates; X ray absorption; X ray spectra&lt;/_keywords&gt;&lt;_modified&gt;64709167&lt;/_modified&gt;&lt;_number&gt;1&lt;/_number&gt;&lt;_ori_publication&gt;American Physical Society&lt;/_ori_publication&gt;&lt;_pages&gt;146802-146802&lt;/_pages&gt;&lt;_place_published&gt;United States&lt;/_place_published&gt;&lt;_url&gt;https://go.exlibris.link/wHf7GBfF&lt;/_url&gt;&lt;_volume&gt;121&lt;/_volume&gt;&lt;/Details&gt;&lt;Extra&gt;&lt;DBUID&gt;{37659FEB-1589-428E-B6CB-7396D77CA796}&lt;/DBUID&gt;&lt;/Extra&gt;&lt;/Item&gt;&lt;/References&gt;&lt;/Group&gt;&lt;Group&gt;&lt;References&gt;&lt;Item&gt;&lt;ID&gt;80&lt;/ID&gt;&lt;UID&gt;{68FE6AC8-F513-40EB-9ED7-EE3146EE4615}&lt;/UID&gt;&lt;Title&gt;Cooperative evolution of polar distortion and nonpolar rotation of oxygen octahedra in oxide heterostructures&lt;/Title&gt;&lt;Template&gt;Journal Article&lt;/Template&gt;&lt;Star&gt;1&lt;/Star&gt;&lt;Tag&gt;4&lt;/Tag&gt;&lt;Author&gt;Min, Taewon; Choi, Wooseon; Seo, Jinsol; Han, Gyeongtak; Song, Kyung; Ryu, Sangwoo; Lee, Hyungwoo; Lee, Jungwoo; Eom, Kitae; Eom, Chang-Beom; Jeong, Hu Young; Kim, Young-Min; Lee, Jaekwang; Oh, Sang Ho&lt;/Author&gt;&lt;Year&gt;2021&lt;/Year&gt;&lt;Details&gt;&lt;_accessed&gt;64709096&lt;/_accessed&gt;&lt;_alternate_title&gt;Science AdvancesScience Advances&lt;/_alternate_title&gt;&lt;_collection_scope&gt;SCI;SCIE;EI&lt;/_collection_scope&gt;&lt;_created&gt;64289845&lt;/_created&gt;&lt;_doi&gt;10.1126/sciadv.abe9053&lt;/_doi&gt;&lt;_issue&gt;17&lt;/_issue&gt;&lt;_journal&gt;Sci. Adv.&lt;/_journal&gt;&lt;_modified&gt;64397451&lt;/_modified&gt;&lt;_ori_publication&gt;American Association for the Advancement of Science&lt;/_ori_publication&gt;&lt;_pages&gt;eabe9053&lt;/_pages&gt;&lt;_url&gt;https://doi.org/10.1126/sciadv.abe9053&lt;/_url&gt;&lt;_volume&gt;7&lt;/_volume&gt;&lt;/Details&gt;&lt;Extra&gt;&lt;DBUID&gt;{37659FEB-1589-428E-B6CB-7396D77CA796}&lt;/DBUID&gt;&lt;/Extra&gt;&lt;/Item&gt;&lt;/References&gt;&lt;/Group&gt;&lt;Group&gt;&lt;References&gt;&lt;Item&gt;&lt;ID&gt;99&lt;/ID&gt;&lt;UID&gt;{D7089F90-2AFB-424F-8D10-C99E77CD7F9A}&lt;/UID&gt;&lt;Title&gt;A polarity-induced defect mechanism for conductivity and magnetism at polar-nonpolar oxide interfaces&lt;/Title&gt;&lt;Template&gt;Journal Article&lt;/Template&gt;&lt;Star&gt;1&lt;/Star&gt;&lt;Tag&gt;0&lt;/Tag&gt;&lt;Author&gt;Yu, Liping; Zunger, Alex&lt;/Author&gt;&lt;Year&gt;2014&lt;/Year&gt;&lt;Details&gt;&lt;_accessed&gt;64709161&lt;/_accessed&gt;&lt;_collection_scope&gt;SCI;SCIE&lt;/_collection_scope&gt;&lt;_created&gt;64396695&lt;/_created&gt;&lt;_db_updated&gt;CrossRef&lt;/_db_updated&gt;&lt;_doi&gt;10.1038/ncomms6118&lt;/_doi&gt;&lt;_impact_factor&gt;  14.919&lt;/_impact_factor&gt;&lt;_isbn&gt;2041-1723&lt;/_isbn&gt;&lt;_issue&gt;1&lt;/_issue&gt;&lt;_journal&gt;Nature Communications&lt;/_journal&gt;&lt;_label&gt;defect; mechanism&lt;/_label&gt;&lt;_modified&gt;64709162&lt;/_modified&gt;&lt;_social_category&gt;综合性期刊(1)&lt;/_social_category&gt;&lt;_tertiary_title&gt;Nat Commun&lt;/_tertiary_title&gt;&lt;_url&gt;http://www.nature.com/articles/ncomms6118_x000d__x000a_http://www.nature.com/articles/ncomms6118.pdf&lt;/_url&gt;&lt;_volume&gt;5&lt;/_volume&gt;&lt;_pages&gt;5118&lt;/_pages&gt;&lt;/Details&gt;&lt;Extra&gt;&lt;DBUID&gt;{37659FEB-1589-428E-B6CB-7396D77CA796}&lt;/DBUID&gt;&lt;/Extra&gt;&lt;/Item&gt;&lt;/References&gt;&lt;/Group&gt;&lt;/Citation&gt;_x000a_"/>
    <w:docVar w:name="NE.Ref{5F74F552-4EA9-4FE8-9F58-248C2522DC54}" w:val=" ADDIN NE.Ref.{5F74F552-4EA9-4FE8-9F58-248C2522DC54}&lt;Citation&gt;&lt;Group&gt;&lt;References&gt;&lt;Item&gt;&lt;ID&gt;47&lt;/ID&gt;&lt;UID&gt;{59FDAAC9-89D4-45C2-A44A-C8B3B06C64B5}&lt;/UID&gt;&lt;Title&gt;Orientation-dependent electronic structure in interfacial superconductors LaAlO3/KTaO3&lt;/Title&gt;&lt;Template&gt;Journal Article&lt;/Template&gt;&lt;Star&gt;0&lt;/Star&gt;&lt;Tag&gt;0&lt;/Tag&gt;&lt;Author&gt;Chen, Xiaoyang; Yu, Tianlun; Liu, Yuan; Sun, Yanqiu; Lei, Minyinan; Guo, Nan; Fan, Yu; Sun, Xingtian; Zhang, Meng; Alarab, Fatima; Strocov, Vladimir N; Wang, Yilin; Zhou, Tao; Liu, Xinyi; Lu, Fanjin; Liu, Weitao; Xie, Yanwu; Peng, Rui; Xu, Haichao; Feng, Donglai&lt;/Author&gt;&lt;Year&gt;2024&lt;/Year&gt;&lt;Details&gt;&lt;_accessed&gt;66080855&lt;/_accessed&gt;&lt;_collection_scope&gt;SCIE&lt;/_collection_scope&gt;&lt;_created&gt;65691110&lt;/_created&gt;&lt;_date&gt;65573280&lt;/_date&gt;&lt;_db_updated&gt;CrossRef&lt;/_db_updated&gt;&lt;_doi&gt;10.1038/s41467-024-51969-4&lt;/_doi&gt;&lt;_impact_factor&gt;  15.700&lt;/_impact_factor&gt;&lt;_isbn&gt;2041-1723&lt;/_isbn&gt;&lt;_issue&gt;1&lt;/_issue&gt;&lt;_journal&gt;Nature Communications&lt;/_journal&gt;&lt;_marked_fields&gt;title;SUB|80|1_x0009_SUB|86|1_x0009__x000d__x000a_&lt;/_marked_fields&gt;&lt;_modified&gt;66080856&lt;/_modified&gt;&lt;_social_category&gt;综合性期刊(1)&lt;/_social_category&gt;&lt;_tertiary_title&gt;Nat Commun&lt;/_tertiary_title&gt;&lt;_url&gt;https://www.nature.com/articles/s41467-024-51969-4_x000d__x000a_https://www.nature.com/articles/s41467-024-51969-4.pdf&lt;/_url&gt;&lt;_volume&gt;15&lt;/_volume&gt;&lt;/Details&gt;&lt;Extra&gt;&lt;DBUID&gt;{F9C4C3A3-B5DE-447B-BD57-7DCD61D1F91E}&lt;/DBUID&gt;&lt;/Extra&gt;&lt;/Item&gt;&lt;/References&gt;&lt;/Group&gt;&lt;/Citation&gt;_x000a_"/>
    <w:docVar w:name="NE.Ref{617F2FC1-E1CE-4272-A71D-CA4F80B3FFA9}" w:val=" ADDIN NE.Ref.{617F2FC1-E1CE-4272-A71D-CA4F80B3FFA9}&lt;Citation&gt;&lt;Group&gt;&lt;References&gt;&lt;Item&gt;&lt;ID&gt;64&lt;/ID&gt;&lt;UID&gt;{A412A96E-54AB-49AC-84C6-80FF96C75B1B}&lt;/UID&gt;&lt;Title&gt;High-Mobility Spin-Polarized Two-Dimensional Electron Gases at EuO/KTaO3 Interfaces&lt;/Title&gt;&lt;Template&gt;Journal Article&lt;/Template&gt;&lt;Star&gt;0&lt;/Star&gt;&lt;Tag&gt;0&lt;/Tag&gt;&lt;Author&gt;Zhang, Hongrui; Yun, Yu; Zhang, Xuejing; Zhang, Hui; Ma, Yang; Yan, Xi; Wang, Fei; Li, Gang; Li, Rui; Khan, Tahira; Chen, Yuansha; Liu, Wei; Hu, Fengxia; Liu, Banggui; Shen, Baogen; Han, Wei; Sun, Jirong&lt;/Author&gt;&lt;Year&gt;2018&lt;/Year&gt;&lt;Details&gt;&lt;_accessed&gt;65987545&lt;/_accessed&gt;&lt;_collection_scope&gt;SCIE;EI&lt;/_collection_scope&gt;&lt;_created&gt;65987545&lt;/_created&gt;&lt;_date&gt;62062560&lt;/_date&gt;&lt;_date_display&gt;2018&lt;/_date_display&gt;&lt;_db_updated&gt;PKU Search&lt;/_db_updated&gt;&lt;_doi&gt;10.1103/PhysRevLett.121.116803&lt;/_doi&gt;&lt;_impact_factor&gt;   8.600&lt;/_impact_factor&gt;&lt;_isbn&gt;0031-9007&lt;/_isbn&gt;&lt;_issue&gt;11&lt;/_issue&gt;&lt;_journal&gt;Physical review letters&lt;/_journal&gt;&lt;_keywords&gt;Electron mobility; Electron spin; Ferromagnetism; Hall effect; Hysteresis; Interlayers; Magnetoresistance; Magnetoresistivity; Perovskites; Playgrounds; Proximity effect (electricity); Strontium titanates&lt;/_keywords&gt;&lt;_modified&gt;65987545&lt;/_modified&gt;&lt;_number&gt;1&lt;/_number&gt;&lt;_ori_publication&gt;American Physical Society&lt;/_ori_publication&gt;&lt;_pages&gt;116803&lt;/_pages&gt;&lt;_place_published&gt;College Park&lt;/_place_published&gt;&lt;_social_category&gt;物理：综合(1)&lt;/_social_category&gt;&lt;_url&gt;https://go.exlibris.link/4TdBx1QM&lt;/_url&gt;&lt;_volume&gt;121&lt;/_volume&gt;&lt;_language&gt;English&lt;/_language&gt;&lt;/Details&gt;&lt;Extra&gt;&lt;DBUID&gt;{F9C4C3A3-B5DE-447B-BD57-7DCD61D1F91E}&lt;/DBUID&gt;&lt;/Extra&gt;&lt;/Item&gt;&lt;/References&gt;&lt;/Group&gt;&lt;Group&gt;&lt;References&gt;&lt;Item&gt;&lt;ID&gt;65&lt;/ID&gt;&lt;UID&gt;{32E3607D-DF78-4F32-AB18-B73F1F5D6520}&lt;/UID&gt;&lt;Title&gt;Nonlinear Hall Effect in KTaO3 Two-Dimensional Electron Gases&lt;/Title&gt;&lt;Template&gt;Journal Article&lt;/Template&gt;&lt;Star&gt;0&lt;/Star&gt;&lt;Tag&gt;0&lt;/Tag&gt;&lt;Author/&gt;&lt;Year&gt;0&lt;/Year&gt;&lt;Details&gt;&lt;_created&gt;65987549&lt;/_created&gt;&lt;_modified&gt;65987549&lt;/_modified&gt;&lt;_language&gt;English&lt;/_language&gt;&lt;/Details&gt;&lt;Extra&gt;&lt;DBUID&gt;{F9C4C3A3-B5DE-447B-BD57-7DCD61D1F91E}&lt;/DBUID&gt;&lt;/Extra&gt;&lt;/Item&gt;&lt;/References&gt;&lt;/Group&gt;&lt;/Citation&gt;_x000a_"/>
    <w:docVar w:name="NE.Ref{62676601-BD34-4036-BEF3-CF50FE6F6D55}" w:val=" ADDIN NE.Ref.{62676601-BD34-4036-BEF3-CF50FE6F6D55}&lt;Citation&gt;&lt;Group&gt;&lt;References&gt;&lt;Item&gt;&lt;ID&gt;81&lt;/ID&gt;&lt;UID&gt;{C341C408-D207-4EED-BE3D-571F11F29746}&lt;/UID&gt;&lt;Title&gt;Oxygen octahedron reconstruction in the SrTiO3/LaAlO3 heterointerfaces investigated using aberration-corrected ultrahigh-resolution transmission electron microscopy&lt;/Title&gt;&lt;Template&gt;Journal Article&lt;/Template&gt;&lt;Star&gt;0&lt;/Star&gt;&lt;Tag&gt;0&lt;/Tag&gt;&lt;Author&gt;Mi, S B; Faley, M; Poppe, U; Schubert, J; Urban, K; Jia, C L&lt;/Author&gt;&lt;Year&gt;2009&lt;/Year&gt;&lt;Details&gt;&lt;_accessed&gt;64289853&lt;/_accessed&gt;&lt;_collection_scope&gt;SCI;SCIE&lt;/_collection_scope&gt;&lt;_created&gt;64289852&lt;/_created&gt;&lt;_date&gt;2009-02-12&lt;/_date&gt;&lt;_date_display&gt;2009/02/12/&lt;/_date_display&gt;&lt;_doi&gt;10.1103/PhysRevB.79.081405&lt;/_doi&gt;&lt;_impact_factor&gt;   4.036&lt;/_impact_factor&gt;&lt;_issue&gt;8&lt;/_issue&gt;&lt;_journal&gt;Phys. Rev. B &lt;/_journal&gt;&lt;_marked_fields&gt;title;SUB|46|1_x0009_SUB|53|1_x0009__x000d__x000a_&lt;/_marked_fields&gt;&lt;_modified&gt;64289853&lt;/_modified&gt;&lt;_number&gt;10.1103/PhysRevB.79.081405&lt;/_number&gt;&lt;_ori_publication&gt;American Physical Society&lt;/_ori_publication&gt;&lt;_pages&gt;081405&lt;/_pages&gt;&lt;_url&gt;https://link.aps.org/doi/10.1103/PhysRevB.79.081405&lt;/_url&gt;&lt;_volume&gt;79&lt;/_volume&gt;&lt;/Details&gt;&lt;Extra&gt;&lt;DBUID&gt;{37659FEB-1589-428E-B6CB-7396D77CA796}&lt;/DBUID&gt;&lt;/Extra&gt;&lt;/Item&gt;&lt;/References&gt;&lt;/Group&gt;&lt;Group&gt;&lt;References&gt;&lt;Item&gt;&lt;ID&gt;56&lt;/ID&gt;&lt;UID&gt;{CA16F365-43A8-429C-833B-1769EB17312C}&lt;/UID&gt;&lt;Title&gt;Mechanisms of charge transfer and redistribution in LaAlO3/SrTiO3 revealed by high-energy optical conductivity&lt;/Title&gt;&lt;Template&gt;Journal Article&lt;/Template&gt;&lt;Star&gt;0&lt;/Star&gt;&lt;Tag&gt;0&lt;/Tag&gt;&lt;Author&gt;Asmara, T C; Annadi, A; Santoso, I; Gogoi, P K; Kotlov, A; Omer, H M; Motapothula, M; Breese, M B; Rubhausen, M; Venkatesan, T; Ariando; Rusydi, A&lt;/Author&gt;&lt;Year&gt;2014&lt;/Year&gt;&lt;Details&gt;&lt;_accessed&gt;64289835&lt;/_accessed&gt;&lt;_accession_num&gt;24728209&lt;/_accession_num&gt;&lt;_author_adr&gt;1] NUSNNI-NanoCore, National University of Singapore, Singapore 117411, Singapore [2] Department of Physics, National University of Singapore, Singapore 117576, Singapore [3] Singapore Synchrotron Light Source, National University of Singapore, Singapore 117603, Singapore.; 1] NUSNNI-NanoCore, National University of Singapore, Singapore 117411, Singapore [2] Department of Physics, National University of Singapore, Singapore 117576, Singapore.; 1] NUSNNI-NanoCore, National University of Singapore, Singapore 117411, Singapore [2] Department of Physics, National University of Singapore, Singapore 117576, Singapore [3] Singapore Synchrotron Light Source, National University of Singapore, Singapore 117603, Singapore.; 1] NUSNNI-NanoCore, National University of Singapore, Singapore 117411, Singapore [2] Department of Physics, National University of Singapore, Singapore 117576, Singapore [3] Singapore Synchrotron Light Source, National University of Singapore, Singapore 117603, Singapore.; Hamburger Synchrotronstrahlungslabor (HASYLAB) at Deutsches Elektronen-Synchrotron (DESY), Notkestrasse 85, 22603 Hamburg, Germany.; Singapore Synchrotron Light Source, National University of Singapore, Singapore 117603, Singapore.; 1] NUSNNI-NanoCore, National University of Singapore, Singapore 117411, Singapore [2] Department of Physics, National University of Singapore, Singapore 117576, Singapore [3] Department of Physics, Center for Ion Beam Applications (CIBA), National University of Singapore, Singapore 117542, Singapore.; 1] Department of Physics, National University of Singapore, Singapore 117576, Singapore [2] Singapore Synchrotron Light Source, National University of Singapore, Singapore 117603, Singapore [3] Department of Physics, Center for Ion  Beam Applications (CIBA), National University of Singapore, Singapore 117542, Singapore.; 1] NUSNNI-NanoCore, National University of Singapore, Singapore 117411, Singapore [2] Institut fur Angewandte Physik, Universitat Hamburg, Jungiusstrasse 11, D-20355 Hamburg, Germany [3] Center for Free Electron Laser Science (CFEL), Notkesstrasse 85, D-22607 Hamburg, Germany.; 1] NUSNNI-NanoCore, National University of Singapore, Singapore 117411, Singapore [2] Department of Physics, National University of Singapore, Singapore 117576, Singapore [3] Department of Electrical and Computer Engineering, National University of Singapore, Singapore 117583, Singapore.; 1] NUSNNI-NanoCore, National University of Singapore, Singapore 117411, Singapore [2] Department of Physics, National University of Singapore, Singapore 117576, Singapore.; 1] NUSNNI-NanoCore, National University of Singapore, Singapore 117411, Singapore [2] Department of Physics, National University of Singapore, Singapore 117576, Singapore [3] Singapore Synchrotron Light Source, National University of Singapore, Singapore 117603, Singapore.&lt;/_author_adr&gt;&lt;_collection_scope&gt;SCI;SCIE&lt;/_collection_scope&gt;&lt;_created&gt;64119540&lt;/_created&gt;&lt;_date&gt;60107040&lt;/_date&gt;&lt;_date_display&gt;2014 Apr 14&lt;/_date_display&gt;&lt;_db_updated&gt;PubMed&lt;/_db_updated&gt;&lt;_doi&gt;10.1038/ncomms4663&lt;/_doi&gt;&lt;_impact_factor&gt;  14.919&lt;/_impact_factor&gt;&lt;_isbn&gt;2041-1723 (Electronic); 2041-1723 (Linking)&lt;/_isbn&gt;&lt;_journal&gt;Nat Commun&lt;/_journal&gt;&lt;_language&gt;eng&lt;/_language&gt;&lt;_marked_fields&gt;title;SUB|58|1_x0009_SUB|65|1_x0009__x000d__x000a_&lt;/_marked_fields&gt;&lt;_modified&gt;64289836&lt;/_modified&gt;&lt;_pages&gt;3663&lt;/_pages&gt;&lt;_tertiary_title&gt;Nature communications&lt;/_tertiary_title&gt;&lt;_type_work&gt;Journal Article; Research Support, Non-U.S. Gov&amp;apos;t&lt;/_type_work&gt;&lt;_url&gt;http://www.ncbi.nlm.nih.gov/entrez/query.fcgi?cmd=Retrieve&amp;amp;db=pubmed&amp;amp;dopt=Abstract&amp;amp;list_uids=24728209&amp;amp;query_hl=1&lt;/_url&gt;&lt;_volume&gt;5&lt;/_volume&gt;&lt;/Details&gt;&lt;Extra&gt;&lt;DBUID&gt;{37659FEB-1589-428E-B6CB-7396D77CA796}&lt;/DBUID&gt;&lt;/Extra&gt;&lt;/Item&gt;&lt;/References&gt;&lt;/Group&gt;&lt;/Citation&gt;_x000a_"/>
    <w:docVar w:name="NE.Ref{6328CA35-9AEC-47DD-AE4B-B6C2743FE3D0}" w:val=" ADDIN NE.Ref.{6328CA35-9AEC-47DD-AE4B-B6C2743FE3D0}&lt;Citation&gt;&lt;Group&gt;&lt;References&gt;&lt;Item&gt;&lt;ID&gt;1&lt;/ID&gt;&lt;UID&gt;{A3480A42-0F86-40C2-9163-F0160340504F}&lt;/UID&gt;&lt;Title&gt;Fundamentals of sum-frequency spectroscopy&lt;/Title&gt;&lt;Template&gt;Book&lt;/Template&gt;&lt;Star&gt;1&lt;/Star&gt;&lt;Tag&gt;0&lt;/Tag&gt;&lt;Author&gt;Shen, Y R&lt;/Author&gt;&lt;Year&gt;2016&lt;/Year&gt;&lt;Details&gt;&lt;_accessed&gt;66121342&lt;/_accessed&gt;&lt;_call_num&gt;535.8/4 QC454.L3 S53 2016&lt;/_call_num&gt;&lt;_created&gt;65653718&lt;/_created&gt;&lt;_db_updated&gt;Library of Congress&lt;/_db_updated&gt;&lt;_isbn&gt;978-1-107-09884-8 &lt;/_isbn&gt;&lt;_modified&gt;66150408&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language&gt;English&lt;/_language&gt;&lt;/Details&gt;&lt;Extra&gt;&lt;DBUID&gt;{F9C4C3A3-B5DE-447B-BD57-7DCD61D1F91E}&lt;/DBUID&gt;&lt;/Extra&gt;&lt;/Item&gt;&lt;/References&gt;&lt;/Group&gt;&lt;/Citation&gt;_x000a_"/>
    <w:docVar w:name="NE.Ref{659D7B51-83CA-4928-A193-518731E6D4B7}" w:val=" ADDIN NE.Ref.{659D7B51-83CA-4928-A193-518731E6D4B7}&lt;Citation&gt;&lt;Group&gt;&lt;References&gt;&lt;Item&gt;&lt;ID&gt;13&lt;/ID&gt;&lt;UID&gt;{53C4A17A-0246-4787-B129-C73AEEEA5EE1}&lt;/UID&gt;&lt;Title&gt;First-principles studies of polar perovskite KTaO3 surfaces: structural reconstruction, charge compensation, and stability diagram&lt;/Title&gt;&lt;Template&gt;Journal Article&lt;/Template&gt;&lt;Star&gt;0&lt;/Star&gt;&lt;Tag&gt;0&lt;/Tag&gt;&lt;Author&gt;Wang, Y; Cheng, J; Behtash, M; Tang, W; Luo, J; Yang, K&lt;/Author&gt;&lt;Year&gt;2018&lt;/Year&gt;&lt;Details&gt;&lt;_accessed&gt;66080856&lt;/_accessed&gt;&lt;_accession_num&gt;29951662&lt;/_accession_num&gt;&lt;_author_adr&gt;Department of Material Science and Engineering, Xihua University, Chengdu,  610039, P. R. China.&lt;/_author_adr&gt;&lt;_collection_scope&gt;SCIE;EI&lt;/_collection_scope&gt;&lt;_created&gt;65662017&lt;/_created&gt;&lt;_date&gt;62337600&lt;/_date&gt;&lt;_date_display&gt;2018 Jul 11&lt;/_date_display&gt;&lt;_db_updated&gt;PubMed&lt;/_db_updated&gt;&lt;_doi&gt;10.1039/c8cp02540a&lt;/_doi&gt;&lt;_impact_factor&gt;   3.300&lt;/_impact_factor&gt;&lt;_isbn&gt;1463-9084 (Electronic); 1463-9076 (Linking)&lt;/_isbn&gt;&lt;_issue&gt;27&lt;/_issue&gt;&lt;_journal&gt;Phys Chem Chem Phys&lt;/_journal&gt;&lt;_language&gt;English&lt;/_language&gt;&lt;_marked_fields&gt;title;SUB|50|1_x0009__x000d__x000a_&lt;/_marked_fields&gt;&lt;_modified&gt;66133462&lt;/_modified&gt;&lt;_pages&gt;18515-18527&lt;/_pages&gt;&lt;_social_category&gt;物理化学(3) &amp;amp; 物理：原子、分子和化学物理(3)&lt;/_social_category&gt;&lt;_tertiary_title&gt;Physical chemistry chemical physics : PCCP&lt;/_tertiary_title&gt;&lt;_type_work&gt;Journal Article&lt;/_type_work&gt;&lt;_url&gt;http://www.ncbi.nlm.nih.gov/entrez/query.fcgi?cmd=Retrieve&amp;amp;db=pubmed&amp;amp;dopt=Abstract&amp;amp;list_uids=29951662&amp;amp;query_hl=1&lt;/_url&gt;&lt;_volume&gt;20&lt;/_volume&gt;&lt;/Details&gt;&lt;Extra&gt;&lt;DBUID&gt;{F9C4C3A3-B5DE-447B-BD57-7DCD61D1F91E}&lt;/DBUID&gt;&lt;/Extra&gt;&lt;/Item&gt;&lt;/References&gt;&lt;/Group&gt;&lt;Group&gt;&lt;References&gt;&lt;Item&gt;&lt;ID&gt;90&lt;/ID&gt;&lt;UID&gt;{58B826E8-B38F-44B9-8B64-43FF943C0282}&lt;/UID&gt;&lt;Title&gt;Prediction of a strong polarizing field in thin film paraelectrics&lt;/Title&gt;&lt;Template&gt;Journal Article&lt;/Template&gt;&lt;Star&gt;0&lt;/Star&gt;&lt;Tag&gt;0&lt;/Tag&gt;&lt;Author&gt;Gattinoni, Chiara; Spaldin, Nicola A&lt;/Author&gt;&lt;Year&gt;2022&lt;/Year&gt;&lt;Details&gt;&lt;_accessed&gt;66075419&lt;/_accessed&gt;&lt;_collection_scope&gt;ESCI;EI&lt;/_collection_scope&gt;&lt;_created&gt;66075407&lt;/_created&gt;&lt;_date&gt;64166400&lt;/_date&gt;&lt;_date_display&gt;2022&lt;/_date_display&gt;&lt;_db_updated&gt;PKU Search&lt;/_db_updated&gt;&lt;_doi&gt;10.1103/PhysRevResearch.4.L032020&lt;/_doi&gt;&lt;_impact_factor&gt;   4.200&lt;/_impact_factor&gt;&lt;_isbn&gt;2643-1564&lt;/_isbn&gt;&lt;_issue&gt;3&lt;/_issue&gt;&lt;_journal&gt;Physical review research&lt;/_journal&gt;&lt;_modified&gt;66075419&lt;/_modified&gt;&lt;_number&gt;1&lt;/_number&gt;&lt;_ori_publication&gt;American Physical Society&lt;/_ori_publication&gt;&lt;_pages&gt;L032020&lt;/_pages&gt;&lt;_social_category&gt;物理：综合(2)&lt;/_social_category&gt;&lt;_url&gt;https://go.exlibris.link/73pJl2Yp&lt;/_url&gt;&lt;_volume&gt;4&lt;/_volume&gt;&lt;_language&gt;English&lt;/_language&gt;&lt;/Details&gt;&lt;Extra&gt;&lt;DBUID&gt;{F9C4C3A3-B5DE-447B-BD57-7DCD61D1F91E}&lt;/DBUID&gt;&lt;/Extra&gt;&lt;/Item&gt;&lt;/References&gt;&lt;/Group&gt;&lt;/Citation&gt;_x000a_"/>
    <w:docVar w:name="NE.Ref{67327548-1AAF-4C96-9D3E-76B4AB1072A0}" w:val=" ADDIN NE.Ref.{67327548-1AAF-4C96-9D3E-76B4AB1072A0}&lt;Citation&gt;&lt;Group&gt;&lt;References&gt;&lt;Item&gt;&lt;ID&gt;143&lt;/ID&gt;&lt;UID&gt;{707EE8C7-D277-44F0-8C5B-CE0DE95562D9}&lt;/UID&gt;&lt;Title&gt;Electron-Phonon Interactions in Low-Dimensional Structures&lt;/Title&gt;&lt;Template&gt;Book&lt;/Template&gt;&lt;Star&gt;0&lt;/Star&gt;&lt;Tag&gt;0&lt;/Tag&gt;&lt;Author&gt;Lawrence, Challis&lt;/Author&gt;&lt;Year&gt;2003&lt;/Year&gt;&lt;Details&gt;&lt;_accessed&gt;64502969&lt;/_accessed&gt;&lt;_created&gt;64502960&lt;/_created&gt;&lt;_date&gt;2003-08-21&lt;/_date&gt;&lt;_date_display&gt;2003_x000d__x000a_2003/08/21&lt;/_date_display&gt;&lt;_db_updated&gt;PKU Search&lt;/_db_updated&gt;&lt;_doi&gt;10.1093/acprof:oso/9780198507321.001.0001&lt;/_doi&gt;&lt;_isbn&gt;9780198507321;0198507321;&lt;/_isbn&gt;&lt;_keywords&gt;Atomic, Molecular, and Optical Physics&lt;/_keywords&gt;&lt;_modified&gt;64502970&lt;/_modified&gt;&lt;_number&gt;1&lt;/_number&gt;&lt;_place_published&gt;Oxford&lt;/_place_published&gt;&lt;_publisher&gt;Oxford University Press&lt;/_publisher&gt;&lt;_secondary_author&gt;Lawrence, Challis&lt;/_secondary_author&gt;&lt;_url&gt;https://go.exlibris.link/qhgVQGMm&lt;/_url&gt;&lt;/Details&gt;&lt;Extra&gt;&lt;DBUID&gt;{37659FEB-1589-428E-B6CB-7396D77CA796}&lt;/DBUID&gt;&lt;/Extra&gt;&lt;/Item&gt;&lt;/References&gt;&lt;/Group&gt;&lt;Group&gt;&lt;References&gt;&lt;Item&gt;&lt;ID&gt;144&lt;/ID&gt;&lt;UID&gt;{4A70240C-8243-42D5-B2D8-A92D66380E4F}&lt;/UID&gt;&lt;Title&gt;Electron-Phonon Superconductivity&lt;/Title&gt;&lt;Template&gt;Book Section&lt;/Template&gt;&lt;Star&gt;0&lt;/Star&gt;&lt;Tag&gt;0&lt;/Tag&gt;&lt;Author&gt;Marsiglio, F; Carbotte, J P&lt;/Author&gt;&lt;Year&gt;2008&lt;/Year&gt;&lt;Details&gt;&lt;_accessed&gt;64504070&lt;/_accessed&gt;&lt;_created&gt;64502988&lt;/_created&gt;&lt;_doi&gt;10.1007/978-3-540-73253-2_3&lt;/_doi&gt;&lt;_isbn&gt;978-3-540-73253-2&lt;/_isbn&gt;&lt;_modified&gt;64502992&lt;/_modified&gt;&lt;_number&gt;Marsiglio2008&lt;/_number&gt;&lt;_ori_publication&gt;Springer Berlin Heidelberg&lt;/_ori_publication&gt;&lt;_pages&gt;73-162&lt;/_pages&gt;&lt;_place_published&gt;Berlin, Heidelberg&lt;/_place_published&gt;&lt;_publisher&gt;Springer&lt;/_publisher&gt;&lt;_secondary_author&gt;Bennemann, K H; Ketterson, John B&lt;/_secondary_author&gt;&lt;_secondary_title&gt;Superconductivity: Conventional and Unconventional Superconductors&lt;/_secondary_title&gt;&lt;_url&gt;https://doi.org/10.1007/978-3-540-73253-2_3&lt;/_url&gt;&lt;/Details&gt;&lt;Extra&gt;&lt;DBUID&gt;{37659FEB-1589-428E-B6CB-7396D77CA796}&lt;/DBUID&gt;&lt;/Extra&gt;&lt;/Item&gt;&lt;/References&gt;&lt;/Group&gt;&lt;/Citation&gt;_x000a_"/>
    <w:docVar w:name="NE.Ref{694CEB31-0CF8-408A-B80E-507E3B951BEF}" w:val=" ADDIN NE.Ref.{694CEB31-0CF8-408A-B80E-507E3B951BEF}&lt;Citation&gt;&lt;Group&gt;&lt;References&gt;&lt;Item&gt;&lt;ID&gt;198&lt;/ID&gt;&lt;UID&gt;{BDDC54CE-F396-4DB8-ABD6-78E3943FBDC1}&lt;/UID&gt;&lt;Title&gt;Monitoring the interfacial electric field in pure and doped SrTiO3 surfaces by means of phase-resolved optical second harmonic generation&lt;/Title&gt;&lt;Template&gt;Journal Article&lt;/Template&gt;&lt;Star&gt;1&lt;/Star&gt;&lt;Tag&gt;0&lt;/Tag&gt;&lt;Author&gt;Rubano, Andrea; Mou, Sen; Paparo, Domenico&lt;/Author&gt;&lt;Year&gt;2018&lt;/Year&gt;&lt;Details&gt;&lt;_accessed&gt;64537510&lt;/_accessed&gt;&lt;_collection_scope&gt;SCI;SCIE;EI&lt;/_collection_scope&gt;&lt;_created&gt;64537510&lt;/_created&gt;&lt;_db_updated&gt;CrossRef&lt;/_db_updated&gt;&lt;_doi&gt;10.1016/j.optlaseng.2017.06.025&lt;/_doi&gt;&lt;_impact_factor&gt;   4.836&lt;/_impact_factor&gt;&lt;_isbn&gt;01438166&lt;/_isbn&gt;&lt;_journal&gt;Optics and Lasers in Engineering&lt;/_journal&gt;&lt;_modified&gt;64537514&lt;/_modified&gt;&lt;_pages&gt;300-303&lt;/_pages&gt;&lt;_tertiary_title&gt;Optics and Lasers in Engineering&lt;/_tertiary_title&gt;&lt;_url&gt;https://linkinghub.elsevier.com/retrieve/pii/S0143816617303871_x000d__x000a_https://dul.usage.elsevier.com/doi/&lt;/_url&gt;&lt;_volume&gt;104&lt;/_volume&gt;&lt;/Details&gt;&lt;Extra&gt;&lt;DBUID&gt;{37659FEB-1589-428E-B6CB-7396D77CA796}&lt;/DBUID&gt;&lt;/Extra&gt;&lt;/Item&gt;&lt;/References&gt;&lt;/Group&gt;&lt;Group&gt;&lt;References&gt;&lt;Item&gt;&lt;ID&gt;193&lt;/ID&gt;&lt;UID&gt;{638A123D-086D-4D1E-9210-64A483E98696}&lt;/UID&gt;&lt;Title&gt;Polar catastrophe and electronic reconstructions at the LaAlO3/SrTiO3 interface: Evidence from optical second harmonic generation&lt;/Title&gt;&lt;Template&gt;Journal Article&lt;/Template&gt;&lt;Star&gt;0&lt;/Star&gt;&lt;Tag&gt;0&lt;/Tag&gt;&lt;Author&gt;Savoia, A; Paparo, D; Perna, P; Ristic, Z; Salluzzo, M; Granozio, F M; di Uccio, U S; Richter, C; Thiel, S; Mannhart, J; Marrucci, L&lt;/Author&gt;&lt;Year&gt;2009&lt;/Year&gt;&lt;Details&gt;&lt;_accessed&gt;64535988&lt;/_accessed&gt;&lt;_alternate_title&gt;PHYSICAL REVIEW B&lt;/_alternate_title&gt;&lt;_author_adr&gt;Univ Naples Federico 2, CNR, INFM Coherentia, I-80126 Naples, Italy; Univ Naples Federico 2, Dipartimento Sci Fis, I-80126 Naples, Italy; Univ Augsburg, Ctr Elect Correlat &amp;amp; Magnetism, D-86135 Augsburg, Germany&lt;/_author_adr&gt;&lt;_cited_count&gt;101&lt;/_cited_count&gt;&lt;_collection_scope&gt;SCI;SCIE&lt;/_collection_scope&gt;&lt;_created&gt;64535987&lt;/_created&gt;&lt;_date&gt;57329280&lt;/_date&gt;&lt;_date_display&gt;2009&lt;/_date_display&gt;&lt;_db_updated&gt;Web of Science-Core&lt;/_db_updated&gt;&lt;_doi&gt;10.1103/PhysRevB.80.075110&lt;/_doi&gt;&lt;_impact_factor&gt;   4.036&lt;/_impact_factor&gt;&lt;_issue&gt;7&lt;/_issue&gt;&lt;_journal&gt;PHYSICAL REVIEW B&lt;/_journal&gt;&lt;_modified&gt;64536057&lt;/_modified&gt;&lt;_volume&gt;80&lt;/_volume&gt;&lt;/Details&gt;&lt;Extra&gt;&lt;DBUID&gt;{37659FEB-1589-428E-B6CB-7396D77CA796}&lt;/DBUID&gt;&lt;/Extra&gt;&lt;/Item&gt;&lt;/References&gt;&lt;/Group&gt;&lt;Group&gt;&lt;References&gt;&lt;Item&gt;&lt;ID&gt;197&lt;/ID&gt;&lt;UID&gt;{91E07A8F-EE45-43A5-B197-9A918753AB67}&lt;/UID&gt;&lt;Title&gt;Optical second harmonic generation from LaAlO3/SrTiO3 interfaces with different in-plane anisotropies&lt;/Title&gt;&lt;Template&gt;Journal Article&lt;/Template&gt;&lt;Star&gt;1&lt;/Star&gt;&lt;Tag&gt;0&lt;/Tag&gt;&lt;Author&gt;Rubano, Andrea; Scigaj, Mateusz; Sánchez, Florencio; Herranz, Gervasi; Paparo, Domenico&lt;/Author&gt;&lt;Year&gt;2020&lt;/Year&gt;&lt;Details&gt;&lt;_accessed&gt;64537472&lt;/_accessed&gt;&lt;_created&gt;64537472&lt;/_created&gt;&lt;_date&gt;63113760&lt;/_date&gt;&lt;_date_display&gt;2020&lt;/_date_display&gt;&lt;_db_updated&gt;PKU Search&lt;/_db_updated&gt;&lt;_doi&gt;10.1088/1361-648X/ab5ccc&lt;/_doi&gt;&lt;_issue&gt;13&lt;/_issue&gt;&lt;_journal&gt;Journal of physics. Condensed matter&lt;/_journal&gt;&lt;_modified&gt;64537473&lt;/_modified&gt;&lt;_number&gt;1&lt;/_number&gt;&lt;_pages&gt;135001-135001&lt;/_pages&gt;&lt;_url&gt;https://go.exlibris.link/3jLrXGdt&lt;/_url&gt;&lt;_volume&gt;32&lt;/_volume&gt;&lt;/Details&gt;&lt;Extra&gt;&lt;DBUID&gt;{37659FEB-1589-428E-B6CB-7396D77CA796}&lt;/DBUID&gt;&lt;/Extra&gt;&lt;/Item&gt;&lt;/References&gt;&lt;/Group&gt;&lt;/Citation&gt;_x000a_"/>
    <w:docVar w:name="NE.Ref{6A39BC1A-C298-49D4-BD9A-3B07DD57AC8D}" w:val=" ADDIN NE.Ref.{6A39BC1A-C298-49D4-BD9A-3B07DD57AC8D}&lt;Citation&gt;&lt;Group&gt;&lt;References&gt;&lt;Item&gt;&lt;ID&gt;41&lt;/ID&gt;&lt;UID&gt;{1A84A407-4CDF-4526-A1D1-78EDCB560A9F}&lt;/UID&gt;&lt;Title&gt;Oxygen vacancy induced flat phonon mode at FeSe /SrTiO3 interface&lt;/Title&gt;&lt;Template&gt;Journal Article&lt;/Template&gt;&lt;Star&gt;0&lt;/Star&gt;&lt;Tag&gt;0&lt;/Tag&gt;&lt;Author&gt;Xie, Yun; Cao, Hai-Yuan; Zhou, Yang; Chen, Shiyou; Xiang, Hongjun; Gong, Xin-Gao&lt;/Author&gt;&lt;Year&gt;2015&lt;/Year&gt;&lt;Details&gt;&lt;_accessed&gt;64338819&lt;/_accessed&gt;&lt;_collection_scope&gt;SCI;SCIE&lt;/_collection_scope&gt;&lt;_created&gt;64085193&lt;/_created&gt;&lt;_db_updated&gt;CrossRef&lt;/_db_updated&gt;&lt;_doi&gt;10.1038/srep10011&lt;/_doi&gt;&lt;_impact_factor&gt;   4.380&lt;/_impact_factor&gt;&lt;_isbn&gt;2045-2322&lt;/_isbn&gt;&lt;_issue&gt;1&lt;/_issue&gt;&lt;_journal&gt;Sci. Rep.&lt;/_journal&gt;&lt;_marked_fields&gt;title;SUB|55|1_x0009__x000d__x000a_&lt;/_marked_fields&gt;&lt;_modified&gt;64399172&lt;/_modified&gt;&lt;_pages&gt;10011&lt;/_pages&gt;&lt;_tertiary_title&gt;Sci Rep&lt;/_tertiary_title&gt;&lt;_url&gt;http://www.nature.com/articles/srep10011_x000d__x000a_http://www.nature.com/articles/srep10011.pdf&lt;/_url&gt;&lt;_volume&gt;5&lt;/_volume&gt;&lt;_language&gt;English&lt;/_language&gt;&lt;/Details&gt;&lt;Extra&gt;&lt;DBUID&gt;{37659FEB-1589-428E-B6CB-7396D77CA796}&lt;/DBUID&gt;&lt;/Extra&gt;&lt;/Item&gt;&lt;/References&gt;&lt;/Group&gt;&lt;/Citation&gt;_x000a_"/>
    <w:docVar w:name="NE.Ref{6A60C750-B9C3-4546-80F4-8B2AE21A7714}" w:val=" ADDIN NE.Ref.{6A60C750-B9C3-4546-80F4-8B2AE21A7714}&lt;Citation&gt;&lt;Group&gt;&lt;References&gt;&lt;Item&gt;&lt;ID&gt;34&lt;/ID&gt;&lt;UID&gt;{2B86575E-52BB-4059-BC85-0861462AA3DE}&lt;/UID&gt;&lt;Title&gt;Quantum physical reality of polar-nonpolar oxide heterostructures&lt;/Title&gt;&lt;Template&gt;Journal Article&lt;/Template&gt;&lt;Star&gt;0&lt;/Star&gt;&lt;Tag&gt;0&lt;/Tag&gt;&lt;Author&gt;Kouser, Summayya; Pantelides, Sokrates T&lt;/Author&gt;&lt;Year&gt;2021&lt;/Year&gt;&lt;Details&gt;&lt;_accessed&gt;64618056&lt;/_accessed&gt;&lt;_accession_num&gt;WOS:000684134100006&lt;/_accession_num&gt;&lt;_collection_scope&gt;SCI;SCIE&lt;/_collection_scope&gt;&lt;_created&gt;64079641&lt;/_created&gt;&lt;_date&gt;63953280&lt;/_date&gt;&lt;_date_display&gt;2021, AUG 6 2021&lt;/_date_display&gt;&lt;_db_provider&gt;ISI&lt;/_db_provider&gt;&lt;_db_updated&gt;CrossRef&lt;/_db_updated&gt;&lt;_doi&gt;10.1103/PhysRevB.104.075411&lt;/_doi&gt;&lt;_impact_factor&gt;   4.036&lt;/_impact_factor&gt;&lt;_isbn&gt;2469-9950&lt;/_isbn&gt;&lt;_issue&gt;7&lt;/_issue&gt;&lt;_journal&gt;Phys. Rev. B&lt;/_journal&gt;&lt;_modified&gt;64289741&lt;/_modified&gt;&lt;_number&gt;075411&lt;/_number&gt;&lt;_tertiary_title&gt;Phys. Rev. B&lt;/_tertiary_title&gt;&lt;_url&gt;https://link.aps.org/doi/10.1103/PhysRevB.104.075411_x000d__x000a_http://harvest.aps.org/v2/journals/articles/10.1103/PhysRevB.104.075411/fulltext&lt;/_url&gt;&lt;_volume&gt;104&lt;/_volume&gt;&lt;/Details&gt;&lt;Extra&gt;&lt;DBUID&gt;{37659FEB-1589-428E-B6CB-7396D77CA796}&lt;/DBUID&gt;&lt;/Extra&gt;&lt;/Item&gt;&lt;/References&gt;&lt;/Group&gt;&lt;/Citation&gt;_x000a_"/>
    <w:docVar w:name="NE.Ref{6B69C5A8-D272-43FA-A2C3-69A5003E35C8}" w:val=" ADDIN NE.Ref.{6B69C5A8-D272-43FA-A2C3-69A5003E35C8}&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arked_fields&gt;title;SUB|82|1_x0009_SUB|89|1_x0009__x000d__x000a_&lt;/_marked_fields&gt;&lt;_modified&gt;66132667&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Citation&gt;_x000a_"/>
    <w:docVar w:name="NE.Ref{6BC864E9-E01B-417B-88BB-F0BA9E327FA6}" w:val=" ADDIN NE.Ref.{6BC864E9-E01B-417B-88BB-F0BA9E327FA6}&lt;Citation&gt;&lt;Group&gt;&lt;References&gt;&lt;Item&gt;&lt;ID&gt;128&lt;/ID&gt;&lt;UID&gt;{7CE8EBF4-D601-4CA1-A9FE-C8A3A950981E}&lt;/UID&gt;&lt;Title&gt;Emergent phenomena at oxide interfaces&lt;/Title&gt;&lt;Template&gt;Journal Article&lt;/Template&gt;&lt;Star&gt;1&lt;/Star&gt;&lt;Tag&gt;0&lt;/Tag&gt;&lt;Author&gt;Hwang, H Y; Iwasa, Y; Kawasaki, M; Keimer, B; Nagaosa, N; Tokura, Y&lt;/Author&gt;&lt;Year&gt;2012&lt;/Year&gt;&lt;Details&gt;&lt;_accessed&gt;64397723&lt;/_accessed&gt;&lt;_collection_scope&gt;SCI;SCIE;EI&lt;/_collection_scope&gt;&lt;_created&gt;64397723&lt;/_created&gt;&lt;_db_updated&gt;CrossRef&lt;/_db_updated&gt;&lt;_doi&gt;10.1038/nmat3223&lt;/_doi&gt;&lt;_impact_factor&gt;  43.841&lt;/_impact_factor&gt;&lt;_isbn&gt;1476-1122&lt;/_isbn&gt;&lt;_issue&gt;2&lt;/_issue&gt;&lt;_journal&gt;Nature Materials&lt;/_journal&gt;&lt;_modified&gt;64397724&lt;/_modified&gt;&lt;_pages&gt;103-113&lt;/_pages&gt;&lt;_tertiary_title&gt;Nature Mater&lt;/_tertiary_title&gt;&lt;_url&gt;http://www.nature.com/articles/nmat3223_x000d__x000a_http://www.nature.com/articles/nmat3223.pdf&lt;/_url&gt;&lt;_volume&gt;11&lt;/_volume&gt;&lt;/Details&gt;&lt;Extra&gt;&lt;DBUID&gt;{37659FEB-1589-428E-B6CB-7396D77CA796}&lt;/DBUID&gt;&lt;/Extra&gt;&lt;/Item&gt;&lt;/References&gt;&lt;/Group&gt;&lt;Group&gt;&lt;References&gt;&lt;Item&gt;&lt;ID&gt;103&lt;/ID&gt;&lt;UID&gt;{A92A93E3-E1F9-4A63-9489-F062FE49910C}&lt;/UID&gt;&lt;Title&gt;Colloquium: Emergent properties in plane view: Strong correlations at oxide interfaces&lt;/Title&gt;&lt;Template&gt;Journal Article&lt;/Template&gt;&lt;Star&gt;0&lt;/Star&gt;&lt;Tag&gt;0&lt;/Tag&gt;&lt;Author&gt;Rondinelli, J M&lt;/Author&gt;&lt;Year&gt;2014&lt;/Year&gt;&lt;Details&gt;&lt;_accessed&gt;64709123&lt;/_accessed&gt;&lt;_created&gt;64396718&lt;/_created&gt;&lt;_issue&gt;4&lt;/_issue&gt;&lt;_journal&gt;Rev. of Mod. Phys.&lt;/_journal&gt;&lt;_label&gt;review; strong; correlation&lt;/_label&gt;&lt;_modified&gt;64709124&lt;/_modified&gt;&lt;_pages&gt;1189-1202&lt;/_pages&gt;&lt;_volume&gt;86&lt;/_volume&gt;&lt;/Details&gt;&lt;Extra&gt;&lt;DBUID&gt;{37659FEB-1589-428E-B6CB-7396D77CA796}&lt;/DBUID&gt;&lt;/Extra&gt;&lt;/Item&gt;&lt;/References&gt;&lt;/Group&gt;&lt;/Citation&gt;_x000a_"/>
    <w:docVar w:name="NE.Ref{6FBB3F52-48F2-47DB-9FA9-E79D192FCE66}" w:val=" ADDIN NE.Ref.{6FBB3F52-48F2-47DB-9FA9-E79D192FCE66}&lt;Citation&gt;&lt;Group&gt;&lt;References&gt;&lt;Item&gt;&lt;ID&gt;20&lt;/ID&gt;&lt;UID&gt;{93913E5D-91DF-4B2A-AECF-21249E0ACCA3}&lt;/UID&gt;&lt;Title&gt;Emergent phenomena at oxide interfaces&lt;/Title&gt;&lt;Template&gt;Journal Article&lt;/Template&gt;&lt;Star&gt;0&lt;/Star&gt;&lt;Tag&gt;0&lt;/Tag&gt;&lt;Author&gt;Hwang, H Y; Iwasa, Y; Kawasaki, M; Keimer, B; Nagaosa, N; Tokura, Y&lt;/Author&gt;&lt;Year&gt;2012&lt;/Year&gt;&lt;Details&gt;&lt;_accessed&gt;65675134&lt;/_accessed&gt;&lt;_collection_scope&gt;SCIE;EI&lt;/_collection_scope&gt;&lt;_created&gt;65675134&lt;/_created&gt;&lt;_db_updated&gt;CrossRef&lt;/_db_updated&gt;&lt;_doi&gt;10.1038/nmat3223&lt;/_doi&gt;&lt;_impact_factor&gt;  41.200&lt;/_impact_factor&gt;&lt;_isbn&gt;1476-1122&lt;/_isbn&gt;&lt;_issue&gt;2&lt;/_issue&gt;&lt;_journal&gt;Nature Materials&lt;/_journal&gt;&lt;_modified&gt;65675134&lt;/_modified&gt;&lt;_pages&gt;103-113&lt;/_pages&gt;&lt;_social_category&gt;物理化学(1) &amp;amp; 材料科学：综合(1) &amp;amp; 物理：应用(1) &amp;amp; 物理：凝聚态物理(1)&lt;/_social_category&gt;&lt;_tertiary_title&gt;Nature Mater&lt;/_tertiary_title&gt;&lt;_url&gt;https://www.nature.com/articles/nmat3223_x000d__x000a_https://www.nature.com/articles/nmat3223.pdf&lt;/_url&gt;&lt;_volume&gt;11&lt;/_volume&gt;&lt;_language&gt;English&lt;/_language&gt;&lt;/Details&gt;&lt;Extra&gt;&lt;DBUID&gt;{F9C4C3A3-B5DE-447B-BD57-7DCD61D1F91E}&lt;/DBUID&gt;&lt;/Extra&gt;&lt;/Item&gt;&lt;/References&gt;&lt;/Group&gt;&lt;Group&gt;&lt;References&gt;&lt;Item&gt;&lt;ID&gt;21&lt;/ID&gt;&lt;UID&gt;{8C0BD0B9-E682-41C9-A8B1-236696FF9C4F}&lt;/UID&gt;&lt;Title&gt;Materials and Mechanics for Stretchable Electronics&lt;/Title&gt;&lt;Template&gt;Journal Article&lt;/Template&gt;&lt;Star&gt;0&lt;/Star&gt;&lt;Tag&gt;0&lt;/Tag&gt;&lt;Author&gt;Rogers, John A; Someya, Takao; Huang, Yonggang&lt;/Author&gt;&lt;Year&gt;2010&lt;/Year&gt;&lt;Details&gt;&lt;_accessed&gt;65868044&lt;/_accessed&gt;&lt;_collection_scope&gt;SCIE&lt;/_collection_scope&gt;&lt;_created&gt;65675138&lt;/_created&gt;&lt;_date&gt;57975840&lt;/_date&gt;&lt;_db_updated&gt;CrossRef&lt;/_db_updated&gt;&lt;_doi&gt;10.1126/science.1182383&lt;/_doi&gt;&lt;_impact_factor&gt;  56.900&lt;/_impact_factor&gt;&lt;_isbn&gt;0036-8075&lt;/_isbn&gt;&lt;_issue&gt;5973&lt;/_issue&gt;&lt;_journal&gt;Science&lt;/_journal&gt;&lt;_modified&gt;65987553&lt;/_modified&gt;&lt;_pages&gt;1603-1607&lt;/_pages&gt;&lt;_social_category&gt;综合性期刊(1)&lt;/_social_category&gt;&lt;_tertiary_title&gt;Science&lt;/_tertiary_title&gt;&lt;_url&gt;https://www.science.org/doi/10.1126/science.1182383_x000d__x000a_https://www.science.org/doi/pdf/10.1126/science.1182383&lt;/_url&gt;&lt;_volume&gt;327&lt;/_volume&gt;&lt;_language&gt;English&lt;/_language&gt;&lt;/Details&gt;&lt;Extra&gt;&lt;DBUID&gt;{F9C4C3A3-B5DE-447B-BD57-7DCD61D1F91E}&lt;/DBUID&gt;&lt;/Extra&gt;&lt;/Item&gt;&lt;/References&gt;&lt;/Group&gt;&lt;/Citation&gt;_x000a_"/>
    <w:docVar w:name="NE.Ref{73D58681-DD12-4266-96E9-CD9F7940C94B}" w:val=" ADDIN NE.Ref.{73D58681-DD12-4266-96E9-CD9F7940C94B}&lt;Citation&gt;&lt;Group&gt;&lt;References&gt;&lt;Item&gt;&lt;ID&gt;128&lt;/ID&gt;&lt;UID&gt;{7CE8EBF4-D601-4CA1-A9FE-C8A3A950981E}&lt;/UID&gt;&lt;Title&gt;Emergent phenomena at oxide interfaces&lt;/Title&gt;&lt;Template&gt;Journal Article&lt;/Template&gt;&lt;Star&gt;1&lt;/Star&gt;&lt;Tag&gt;0&lt;/Tag&gt;&lt;Author&gt;Hwang, H Y; Iwasa, Y; Kawasaki, M; Keimer, B; Nagaosa, N; Tokura, Y&lt;/Author&gt;&lt;Year&gt;2012&lt;/Year&gt;&lt;Details&gt;&lt;_accessed&gt;64397723&lt;/_accessed&gt;&lt;_collection_scope&gt;SCI;SCIE;EI&lt;/_collection_scope&gt;&lt;_created&gt;64397723&lt;/_created&gt;&lt;_db_updated&gt;CrossRef&lt;/_db_updated&gt;&lt;_doi&gt;10.1038/nmat3223&lt;/_doi&gt;&lt;_impact_factor&gt;  43.841&lt;/_impact_factor&gt;&lt;_isbn&gt;1476-1122&lt;/_isbn&gt;&lt;_issue&gt;2&lt;/_issue&gt;&lt;_journal&gt;Nature Materials&lt;/_journal&gt;&lt;_modified&gt;64397724&lt;/_modified&gt;&lt;_pages&gt;103-113&lt;/_pages&gt;&lt;_tertiary_title&gt;Nature Mater&lt;/_tertiary_title&gt;&lt;_url&gt;http://www.nature.com/articles/nmat3223_x000d__x000a_http://www.nature.com/articles/nmat3223.pdf&lt;/_url&gt;&lt;_volume&gt;11&lt;/_volume&gt;&lt;/Details&gt;&lt;Extra&gt;&lt;DBUID&gt;{37659FEB-1589-428E-B6CB-7396D77CA796}&lt;/DBUID&gt;&lt;/Extra&gt;&lt;/Item&gt;&lt;/References&gt;&lt;/Group&gt;&lt;Group&gt;&lt;References&gt;&lt;Item&gt;&lt;ID&gt;130&lt;/ID&gt;&lt;UID&gt;{54DF38F1-E3D7-4908-842C-4F7B249C269A}&lt;/UID&gt;&lt;Title&gt;Research Update: Conductivity and beyond at the LaAlO3/SrTiO3 interface&lt;/Title&gt;&lt;Template&gt;Journal Article&lt;/Template&gt;&lt;Star&gt;0&lt;/Star&gt;&lt;Tag&gt;0&lt;/Tag&gt;&lt;Author&gt;Gariglio, S; Gabay, M; Triscone, J M&lt;/Author&gt;&lt;Year&gt;2016&lt;/Year&gt;&lt;Details&gt;&lt;_accessed&gt;64504060&lt;/_accessed&gt;&lt;_collection_scope&gt;SCIE;EI&lt;/_collection_scope&gt;&lt;_created&gt;64397735&lt;/_created&gt;&lt;_db_updated&gt;CrossRef&lt;/_db_updated&gt;&lt;_doi&gt;10.1063/1.4953822&lt;/_doi&gt;&lt;_impact_factor&gt;   5.096&lt;/_impact_factor&gt;&lt;_isbn&gt;2166-532X&lt;/_isbn&gt;&lt;_issue&gt;6&lt;/_issue&gt;&lt;_journal&gt;APL Materials&lt;/_journal&gt;&lt;_marked_fields&gt;title;SUB|54|1_x0009_SUB|61|1_x0009__x000d__x000a_&lt;/_marked_fields&gt;&lt;_modified&gt;64504060&lt;/_modified&gt;&lt;_pages&gt;060701&lt;/_pages&gt;&lt;_tertiary_title&gt;APL Materials&lt;/_tertiary_title&gt;&lt;_url&gt;http://aip.scitation.org/doi/10.1063/1.4953822_x000d__x000a_http://aip.scitation.org/doi/pdf/10.1063/1.4953822&lt;/_url&gt;&lt;_volume&gt;4&lt;/_volume&gt;&lt;/Details&gt;&lt;Extra&gt;&lt;DBUID&gt;{37659FEB-1589-428E-B6CB-7396D77CA796}&lt;/DBUID&gt;&lt;/Extra&gt;&lt;/Item&gt;&lt;/References&gt;&lt;/Group&gt;&lt;/Citation&gt;_x000a_"/>
    <w:docVar w:name="NE.Ref{73FE67BA-BFF9-4764-B395-C1A016D8AE56}" w:val=" ADDIN NE.Ref.{73FE67BA-BFF9-4764-B395-C1A016D8AE56}&lt;Citation&gt;&lt;Group&gt;&lt;References&gt;&lt;Item&gt;&lt;ID&gt;200&lt;/ID&gt;&lt;UID&gt;{CE253D8C-D083-4BA5-A655-C8A0A4F714AA}&lt;/UID&gt;&lt;Title&gt;Physics of SrTiO3-based heterostructures and nanostructures: a review&lt;/Title&gt;&lt;Template&gt;Journal Article&lt;/Template&gt;&lt;Star&gt;0&lt;/Star&gt;&lt;Tag&gt;0&lt;/Tag&gt;&lt;Author&gt;Pai, Yun-Yi; Tylan-Tyler, Anthony; Irvin, Patrick; Levy, Jeremy&lt;/Author&gt;&lt;Year&gt;2018&lt;/Year&gt;&lt;Details&gt;&lt;_accessed&gt;64709137&lt;/_accessed&gt;&lt;_collection_scope&gt;SCI;SCIE&lt;/_collection_scope&gt;&lt;_created&gt;64538460&lt;/_created&gt;&lt;_date_display&gt;2018;2017;&lt;/_date_display&gt;&lt;_db_updated&gt;PKU Search&lt;/_db_updated&gt;&lt;_doi&gt;10.1088/1361-6633/aa892d&lt;/_doi&gt;&lt;_impact_factor&gt;  17.264&lt;/_impact_factor&gt;&lt;_isbn&gt;0034-4885&lt;/_isbn&gt;&lt;_issue&gt;3&lt;/_issue&gt;&lt;_journal&gt;Reports on progress in physics&lt;/_journal&gt;&lt;_keywords&gt;complex oxides; heterostructures; nanostructures; quantum transport&lt;/_keywords&gt;&lt;_modified&gt;64709137&lt;/_modified&gt;&lt;_number&gt;1&lt;/_number&gt;&lt;_ori_publication&gt;IOP Publishing&lt;/_ori_publication&gt;&lt;_place_published&gt;England&lt;/_place_published&gt;&lt;_url&gt;https://go.exlibris.link/cBdtSDy0&lt;/_url&gt;&lt;_volume&gt;81&lt;/_volume&gt;&lt;_marked_fields&gt;title;SUB|17|1_x0009__x000d__x000a_&lt;/_marked_fields&gt;&lt;_pages&gt;036503&lt;/_pages&gt;&lt;_language&gt;English&lt;/_language&gt;&lt;/Details&gt;&lt;Extra&gt;&lt;DBUID&gt;{37659FEB-1589-428E-B6CB-7396D77CA796}&lt;/DBUID&gt;&lt;/Extra&gt;&lt;/Item&gt;&lt;/References&gt;&lt;/Group&gt;&lt;/Citation&gt;_x000a_"/>
    <w:docVar w:name="NE.Ref{75624443-38F1-44D2-B517-B45FD01F6EDE}" w:val=" ADDIN NE.Ref.{75624443-38F1-44D2-B517-B45FD01F6EDE}&lt;Citation&gt;&lt;Group&gt;&lt;References&gt;&lt;Item&gt;&lt;ID&gt;77&lt;/ID&gt;&lt;UID&gt;{A3DBA360-9DDE-489F-8483-19D639C3082A}&lt;/UID&gt;&lt;Title&gt;Evolution of the interfacial structure of LaAlO3 on SrTiO3&lt;/Title&gt;&lt;Template&gt;Journal Article&lt;/Template&gt;&lt;Star&gt;1&lt;/Star&gt;&lt;Tag&gt;0&lt;/Tag&gt;&lt;Author&gt;Leake, S J; Delley, B; Björck, M; Schneider, C W; Schlepütz, C M; Martoccia, D; Paetel, S; Mannhart, J; Willmott, P R; Pauli, S A&lt;/Author&gt;&lt;Year&gt;2011&lt;/Year&gt;&lt;Details&gt;&lt;_accessed&gt;64289802&lt;/_accessed&gt;&lt;_collection_scope&gt;SCI;SCIE;EI&lt;/_collection_scope&gt;&lt;_created&gt;64289799&lt;/_created&gt;&lt;_date&gt;2011-01-18&lt;/_date&gt;&lt;_date_display&gt;2011/01/18/&lt;/_date_display&gt;&lt;_doi&gt;10.1103/PhysRevLett.106.036101&lt;/_doi&gt;&lt;_impact_factor&gt;   9.161&lt;/_impact_factor&gt;&lt;_issue&gt;3&lt;/_issue&gt;&lt;_journal&gt;Physical Review Letters&lt;/_journal&gt;&lt;_marked_fields&gt;title;SUB|48|1_x0009_SUB|58|1_x0009__x000d__x000a_&lt;/_marked_fields&gt;&lt;_modified&gt;64617997&lt;/_modified&gt;&lt;_number&gt;10.1103/PhysRevLett.106.036101&lt;/_number&gt;&lt;_ori_publication&gt;American Physical Society&lt;/_ori_publication&gt;&lt;_pages&gt;036101&lt;/_pages&gt;&lt;_url&gt;https://link.aps.org/doi/10.1103/PhysRevLett.106.036101&lt;/_url&gt;&lt;_volume&gt;106&lt;/_volume&gt;&lt;_language&gt;English&lt;/_language&gt;&lt;/Details&gt;&lt;Extra&gt;&lt;DBUID&gt;{37659FEB-1589-428E-B6CB-7396D77CA796}&lt;/DBUID&gt;&lt;/Extra&gt;&lt;/Item&gt;&lt;/References&gt;&lt;/Group&gt;&lt;/Citation&gt;_x000a_"/>
    <w:docVar w:name="NE.Ref{775004F9-5402-4F9D-92DD-E0903A1F4CE5}" w:val=" ADDIN NE.Ref.{775004F9-5402-4F9D-92DD-E0903A1F4CE5}&lt;Citation&gt;&lt;Group&gt;&lt;References&gt;&lt;Item&gt;&lt;ID&gt;197&lt;/ID&gt;&lt;UID&gt;{91E07A8F-EE45-43A5-B197-9A918753AB67}&lt;/UID&gt;&lt;Title&gt;Optical second harmonic generation from LaAlO3/SrTiO3 interfaces with different in-plane anisotropies&lt;/Title&gt;&lt;Template&gt;Journal Article&lt;/Template&gt;&lt;Star&gt;0&lt;/Star&gt;&lt;Tag&gt;0&lt;/Tag&gt;&lt;Author&gt;Rubano, Andrea; Scigaj, Mateusz; Sánchez, Florencio; Herranz, Gervasi; Paparo, Domenico&lt;/Author&gt;&lt;Year&gt;2020&lt;/Year&gt;&lt;Details&gt;&lt;_accessed&gt;64709169&lt;/_accessed&gt;&lt;_created&gt;64537472&lt;/_created&gt;&lt;_date&gt;63113760&lt;/_date&gt;&lt;_date_display&gt;2020&lt;/_date_display&gt;&lt;_db_updated&gt;PKU Search&lt;/_db_updated&gt;&lt;_doi&gt;10.1088/1361-648X/ab5ccc&lt;/_doi&gt;&lt;_issue&gt;13&lt;/_issue&gt;&lt;_journal&gt;J. Phys. Condens. Mat.&lt;/_journal&gt;&lt;_modified&gt;64709171&lt;/_modified&gt;&lt;_number&gt;1&lt;/_number&gt;&lt;_pages&gt;135001-135001&lt;/_pages&gt;&lt;_url&gt;https://go.exlibris.link/3jLrXGdt&lt;/_url&gt;&lt;_volume&gt;32&lt;/_volume&gt;&lt;_marked_fields&gt;title;SUB|46|1_x0009_SUB|53|1_x0009__x000d__x000a_&lt;/_marked_fields&gt;&lt;_language&gt;English&lt;/_language&gt;&lt;/Details&gt;&lt;Extra&gt;&lt;DBUID&gt;{37659FEB-1589-428E-B6CB-7396D77CA796}&lt;/DBUID&gt;&lt;/Extra&gt;&lt;/Item&gt;&lt;/References&gt;&lt;/Group&gt;&lt;Group&gt;&lt;References&gt;&lt;Item&gt;&lt;ID&gt;198&lt;/ID&gt;&lt;UID&gt;{BDDC54CE-F396-4DB8-ABD6-78E3943FBDC1}&lt;/UID&gt;&lt;Title&gt;Monitoring the interfacial electric field in pure and doped SrTiO3 surfaces by means of phase-resolved optical second harmonic generation&lt;/Title&gt;&lt;Template&gt;Journal Article&lt;/Template&gt;&lt;Star&gt;0&lt;/Star&gt;&lt;Tag&gt;0&lt;/Tag&gt;&lt;Author&gt;Rubano, Andrea; Mou, Sen; Paparo, Domenico&lt;/Author&gt;&lt;Year&gt;2018&lt;/Year&gt;&lt;Details&gt;&lt;_accessed&gt;64709099&lt;/_accessed&gt;&lt;_collection_scope&gt;SCI;SCIE;EI&lt;/_collection_scope&gt;&lt;_created&gt;64537510&lt;/_created&gt;&lt;_db_updated&gt;CrossRef&lt;/_db_updated&gt;&lt;_doi&gt;10.1016/j.optlaseng.2017.06.025&lt;/_doi&gt;&lt;_impact_factor&gt;   4.836&lt;/_impact_factor&gt;&lt;_isbn&gt;01438166&lt;/_isbn&gt;&lt;_journal&gt;Optics and Lasers in Engineering&lt;/_journal&gt;&lt;_modified&gt;64709099&lt;/_modified&gt;&lt;_pages&gt;300-303&lt;/_pages&gt;&lt;_tertiary_title&gt;Optics and Lasers in Engineering&lt;/_tertiary_title&gt;&lt;_url&gt;https://linkinghub.elsevier.com/retrieve/pii/S0143816617303871_x000d__x000a_https://dul.usage.elsevier.com/doi/&lt;/_url&gt;&lt;_volume&gt;104&lt;/_volume&gt;&lt;_marked_fields&gt;title;SUB|66|1_x0009__x000d__x000a_&lt;/_marked_fields&gt;&lt;_language&gt;English&lt;/_language&gt;&lt;/Details&gt;&lt;Extra&gt;&lt;DBUID&gt;{37659FEB-1589-428E-B6CB-7396D77CA796}&lt;/DBUID&gt;&lt;/Extra&gt;&lt;/Item&gt;&lt;/References&gt;&lt;/Group&gt;&lt;Group&gt;&lt;References&gt;&lt;Item&gt;&lt;ID&gt;193&lt;/ID&gt;&lt;UID&gt;{638A123D-086D-4D1E-9210-64A483E98696}&lt;/UID&gt;&lt;Title&gt;Polar catastrophe and electronic reconstructions at the LaAlO3/SrTiO3 interface: Evidence from optical second harmonic generation&lt;/Title&gt;&lt;Template&gt;Journal Article&lt;/Template&gt;&lt;Star&gt;0&lt;/Star&gt;&lt;Tag&gt;0&lt;/Tag&gt;&lt;Author&gt;Savoia, A; Paparo, D; Perna, P; Ristic, Z; Salluzzo, M; Granozio, F M; di Uccio, U S; Richter, C; Thiel, S; Mannhart, J; Marrucci, L&lt;/Author&gt;&lt;Year&gt;2009&lt;/Year&gt;&lt;Details&gt;&lt;_accessed&gt;64709173&lt;/_accessed&gt;&lt;_alternate_title&gt;PHYSICAL REVIEW B&lt;/_alternate_title&gt;&lt;_author_adr&gt;Univ Naples Federico 2, CNR, INFM Coherentia, I-80126 Naples, Italy; Univ Naples Federico 2, Dipartimento Sci Fis, I-80126 Naples, Italy; Univ Augsburg, Ctr Elect Correlat &amp;amp; Magnetism, D-86135 Augsburg, Germany&lt;/_author_adr&gt;&lt;_cited_count&gt;101&lt;/_cited_count&gt;&lt;_collection_scope&gt;SCI;SCIE&lt;/_collection_scope&gt;&lt;_created&gt;64535987&lt;/_created&gt;&lt;_date&gt;57329280&lt;/_date&gt;&lt;_date_display&gt;2009&lt;/_date_display&gt;&lt;_db_updated&gt;Web of Science-Core&lt;/_db_updated&gt;&lt;_doi&gt;10.1103/PhysRevB.80.075110&lt;/_doi&gt;&lt;_impact_factor&gt;   4.036&lt;/_impact_factor&gt;&lt;_issue&gt;7&lt;/_issue&gt;&lt;_journal&gt;Phys. Rev. B&lt;/_journal&gt;&lt;_modified&gt;64709173&lt;/_modified&gt;&lt;_volume&gt;80&lt;/_volume&gt;&lt;_marked_fields&gt;title;SUB|62|1_x0009_SUB|69|1_x0009__x000d__x000a_&lt;/_marked_fields&gt;&lt;_pages&gt;075110&lt;/_pages&gt;&lt;_language&gt;English&lt;/_language&gt;&lt;/Details&gt;&lt;Extra&gt;&lt;DBUID&gt;{37659FEB-1589-428E-B6CB-7396D77CA796}&lt;/DBUID&gt;&lt;/Extra&gt;&lt;/Item&gt;&lt;/References&gt;&lt;/Group&gt;&lt;/Citation&gt;_x000a_"/>
    <w:docVar w:name="NE.Ref{792E9B5D-4EB4-461E-887E-4115B1B01FC8}" w:val=" ADDIN NE.Ref.{792E9B5D-4EB4-461E-887E-4115B1B01FC8}&lt;Citation&gt;&lt;Group&gt;&lt;References&gt;&lt;Item&gt;&lt;ID&gt;178&lt;/ID&gt;&lt;UID&gt;{BD69DF11-C67E-47CE-AAAD-EEB50BF230BA}&lt;/UID&gt;&lt;Title&gt;Fröhlich polaron and bipolaron: recent developments&lt;/Title&gt;&lt;Template&gt;Journal Article&lt;/Template&gt;&lt;Star&gt;1&lt;/Star&gt;&lt;Tag&gt;0&lt;/Tag&gt;&lt;Author&gt;Devreese, Jozef T; Alexandrov, Alexandre S&lt;/Author&gt;&lt;Year&gt;2009&lt;/Year&gt;&lt;Details&gt;&lt;_accessed&gt;64517330&lt;/_accessed&gt;&lt;_collection_scope&gt;SCI;SCIE&lt;/_collection_scope&gt;&lt;_created&gt;64517329&lt;/_created&gt;&lt;_date&gt;57546720&lt;/_date&gt;&lt;_db_updated&gt;CrossRef&lt;/_db_updated&gt;&lt;_doi&gt;10.1088/0034-4885/72/6/066501&lt;/_doi&gt;&lt;_impact_factor&gt;  17.264&lt;/_impact_factor&gt;&lt;_isbn&gt;0034-4885&lt;/_isbn&gt;&lt;_issue&gt;6&lt;/_issue&gt;&lt;_journal&gt;Reports on Progress in Physics&lt;/_journal&gt;&lt;_modified&gt;64616669&lt;/_modified&gt;&lt;_pages&gt;066501&lt;/_pages&gt;&lt;_tertiary_title&gt;Rep. Prog. Phys.&lt;/_tertiary_title&gt;&lt;_url&gt;https://iopscience.iop.org/article/10.1088/0034-4885/72/6/066501&lt;/_url&gt;&lt;_volume&gt;72&lt;/_volume&gt;&lt;_language&gt;English&lt;/_language&gt;&lt;/Details&gt;&lt;Extra&gt;&lt;DBUID&gt;{37659FEB-1589-428E-B6CB-7396D77CA796}&lt;/DBUID&gt;&lt;/Extra&gt;&lt;/Item&gt;&lt;/References&gt;&lt;/Group&gt;&lt;/Citation&gt;_x000a_"/>
    <w:docVar w:name="NE.Ref{794F0DBB-F2B4-4DE5-9D6C-289316988A3C}" w:val=" ADDIN NE.Ref.{794F0DBB-F2B4-4DE5-9D6C-289316988A3C}&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arked_fields&gt;title;SUB|82|1_x0009_SUB|89|1_x0009__x000d__x000a_&lt;/_marked_fields&gt;&lt;_modified&gt;66132667&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Citation&gt;_x000a_"/>
    <w:docVar w:name="NE.Ref{7AA35EC8-2D05-4A96-A114-0403E9D4E705}" w:val=" ADDIN NE.Ref.{7AA35EC8-2D05-4A96-A114-0403E9D4E705}&lt;Citation&gt;&lt;Group&gt;&lt;References&gt;&lt;Item&gt;&lt;ID&gt;193&lt;/ID&gt;&lt;UID&gt;{638A123D-086D-4D1E-9210-64A483E98696}&lt;/UID&gt;&lt;Title&gt;Polar catastrophe and electronic reconstructions at the LaAlO3/SrTiO3 interface: Evidence from optical second harmonic generation&lt;/Title&gt;&lt;Template&gt;Journal Article&lt;/Template&gt;&lt;Star&gt;0&lt;/Star&gt;&lt;Tag&gt;0&lt;/Tag&gt;&lt;Author&gt;Savoia, A; Paparo, D; Perna, P; Ristic, Z; Salluzzo, M; Granozio, F M; di Uccio, U S; Richter, C; Thiel, S; Mannhart, J; Marrucci, L&lt;/Author&gt;&lt;Year&gt;2009&lt;/Year&gt;&lt;Details&gt;&lt;_accessed&gt;64709173&lt;/_accessed&gt;&lt;_alternate_title&gt;PHYSICAL REVIEW B&lt;/_alternate_title&gt;&lt;_author_adr&gt;Univ Naples Federico 2, CNR, INFM Coherentia, I-80126 Naples, Italy; Univ Naples Federico 2, Dipartimento Sci Fis, I-80126 Naples, Italy; Univ Augsburg, Ctr Elect Correlat &amp;amp; Magnetism, D-86135 Augsburg, Germany&lt;/_author_adr&gt;&lt;_cited_count&gt;101&lt;/_cited_count&gt;&lt;_collection_scope&gt;SCI;SCIE&lt;/_collection_scope&gt;&lt;_created&gt;64535987&lt;/_created&gt;&lt;_date&gt;57329280&lt;/_date&gt;&lt;_date_display&gt;2009&lt;/_date_display&gt;&lt;_db_updated&gt;Web of Science-Core&lt;/_db_updated&gt;&lt;_doi&gt;10.1103/PhysRevB.80.075110&lt;/_doi&gt;&lt;_impact_factor&gt;   4.036&lt;/_impact_factor&gt;&lt;_issue&gt;7&lt;/_issue&gt;&lt;_journal&gt;Phys. Rev. B&lt;/_journal&gt;&lt;_modified&gt;64709173&lt;/_modified&gt;&lt;_volume&gt;80&lt;/_volume&gt;&lt;_marked_fields&gt;title;SUB|62|1_x0009_SUB|69|1_x0009__x000d__x000a_&lt;/_marked_fields&gt;&lt;_pages&gt;075110&lt;/_pages&gt;&lt;_language&gt;English&lt;/_language&gt;&lt;/Details&gt;&lt;Extra&gt;&lt;DBUID&gt;{37659FEB-1589-428E-B6CB-7396D77CA796}&lt;/DBUID&gt;&lt;/Extra&gt;&lt;/Item&gt;&lt;/References&gt;&lt;/Group&gt;&lt;/Citation&gt;_x000a_"/>
    <w:docVar w:name="NE.Ref{7D57FF00-CC56-4991-8C55-7FAF5CD2E239}" w:val=" ADDIN NE.Ref.{7D57FF00-CC56-4991-8C55-7FAF5CD2E239}&lt;Citation&gt;&lt;Group&gt;&lt;References&gt;&lt;Item&gt;&lt;ID&gt;252&lt;/ID&gt;&lt;UID&gt;{93F47299-B530-4851-860D-5E849B6EB3E0}&lt;/UID&gt;&lt;Title&gt;Fundamentals of Sum-Frequency Spectroscopy&lt;/Title&gt;&lt;Template&gt;Book&lt;/Template&gt;&lt;Star&gt;0&lt;/Star&gt;&lt;Tag&gt;0&lt;/Tag&gt;&lt;Author&gt;Shen, Y Ron&lt;/Author&gt;&lt;Year&gt;2016&lt;/Year&gt;&lt;Details&gt;&lt;_accessed&gt;64616368&lt;/_accessed&gt;&lt;_created&gt;64616367&lt;/_created&gt;&lt;_edition&gt;1st&lt;/_edition&gt;&lt;_isbn&gt;978-1107098848&lt;/_isbn&gt;&lt;_modified&gt;64616368&lt;/_modified&gt;&lt;_publisher&gt;Cambridge University Press&lt;/_publisher&gt;&lt;_language&gt;English&lt;/_language&gt;&lt;/Details&gt;&lt;Extra&gt;&lt;DBUID&gt;{37659FEB-1589-428E-B6CB-7396D77CA796}&lt;/DBUID&gt;&lt;/Extra&gt;&lt;/Item&gt;&lt;/References&gt;&lt;/Group&gt;&lt;/Citation&gt;_x000a_"/>
    <w:docVar w:name="NE.Ref{7D731AC2-56CA-454F-A78A-FD60C484BDAC}" w:val=" ADDIN NE.Ref.{7D731AC2-56CA-454F-A78A-FD60C484BDAC}&lt;Citation&gt;&lt;Group&gt;&lt;References&gt;&lt;Item&gt;&lt;ID&gt;113&lt;/ID&gt;&lt;UID&gt;{09534A6D-EE35-4EE6-90B2-7B0D48FD5855}&lt;/UID&gt;&lt;Title&gt;Origin of insulating behavior of the p-type LaAlO3/SrTiO3 interface: Polarization-induced asymmetric distribution of oxygen vacancies&lt;/Title&gt;&lt;Template&gt;Journal Article&lt;/Template&gt;&lt;Star&gt;0&lt;/Star&gt;&lt;Tag&gt;0&lt;/Tag&gt;&lt;Author&gt;Zhang, Lixin; Zhou, Xiang-Feng; Wang, Hui-Tian; Xu, Jing-Jun; Li, Jingbo; Wang, E G; Wei, Su-Huai&lt;/Author&gt;&lt;Year&gt;2010&lt;/Year&gt;&lt;Details&gt;&lt;_accessed&gt;66137429&lt;/_accessed&gt;&lt;_collection_scope&gt;SCIE;EI&lt;/_collection_scope&gt;&lt;_created&gt;66132668&lt;/_created&gt;&lt;_date&gt;58216320&lt;/_date&gt;&lt;_date_display&gt;2010&lt;/_date_display&gt;&lt;_db_updated&gt;CrossRef&lt;/_db_updated&gt;&lt;_doi&gt;10.1103/PhysRevB.82.125412&lt;/_doi&gt;&lt;_impact_factor&gt;   3.700&lt;/_impact_factor&gt;&lt;_isbn&gt;1098-0121&lt;/_isbn&gt;&lt;_issue&gt;12&lt;/_issue&gt;&lt;_journal&gt;Physical Review B&lt;/_journal&gt;&lt;_keywords&gt;ELECTRON GASES; HETEROSTRUCTURES; INITIO MOLECULAR-DYNAMICS; TRANSITION&lt;/_keywords&gt;&lt;_marked_fields&gt;title;SUB|50|1_x0009_SUB|57|1_x0009__x000d__x000a_&lt;/_marked_fields&gt;&lt;_modified&gt;66137425&lt;/_modified&gt;&lt;_number&gt;1&lt;/_number&gt;&lt;_ori_publication&gt;physical review b&lt;/_ori_publication&gt;&lt;_pages&gt;125412&lt;/_pages&gt;&lt;_social_category&gt;材料科学：综合(3) &amp;amp; 物理：应用(3) &amp;amp; 物理：凝聚态物理(2)&lt;/_social_category&gt;&lt;_tertiary_title&gt;Phys. Rev. B&lt;/_tertiary_title&gt;&lt;_url&gt;https://link.aps.org/doi/10.1103/PhysRevB.82.125412_x000d__x000a_http://harvest.aps.org/v2/journals/articles/10.1103/PhysRevB.82.125412/fulltext&lt;/_url&gt;&lt;_volume&gt;82&lt;/_volume&gt;&lt;_language&gt;English&lt;/_language&gt;&lt;/Details&gt;&lt;Extra&gt;&lt;DBUID&gt;{F9C4C3A3-B5DE-447B-BD57-7DCD61D1F91E}&lt;/DBUID&gt;&lt;/Extra&gt;&lt;/Item&gt;&lt;/References&gt;&lt;/Group&gt;&lt;Group&gt;&lt;References&gt;&lt;Item&gt;&lt;ID&gt;115&lt;/ID&gt;&lt;UID&gt;{E11DEA1F-6994-477B-BBFB-63BE99764F38}&lt;/UID&gt;&lt;Title&gt;Polarity-induced oxygen vacancies at LaAlO3/SrTiO3 interfaces&lt;/Title&gt;&lt;Template&gt;Journal Article&lt;/Template&gt;&lt;Star&gt;0&lt;/Star&gt;&lt;Tag&gt;0&lt;/Tag&gt;&lt;Author&gt;Zhong, Zhicheng; Xu, P X; Kelly, Paul J&lt;/Author&gt;&lt;Year&gt;2010&lt;/Year&gt;&lt;Details&gt;&lt;_accessed&gt;66137429&lt;/_accessed&gt;&lt;_collection_scope&gt;SCIE;EI&lt;/_collection_scope&gt;&lt;_created&gt;66133415&lt;/_created&gt;&lt;_date&gt;57854880&lt;/_date&gt;&lt;_date_display&gt;2010&lt;/_date_display&gt;&lt;_db_updated&gt;PKU Search&lt;/_db_updated&gt;&lt;_doi&gt;http://dx.doi.org/10.1103/PhysRevB.82.165127&lt;/_doi&gt;&lt;_impact_factor&gt;   3.700&lt;/_impact_factor&gt;&lt;_issue&gt;82&lt;/_issue&gt;&lt;_journal&gt;Physical Review B&lt;/_journal&gt;&lt;_marked_fields&gt;title;SUB|43|1_x0009_SUB|50|1_x0009__x000d__x000a_&lt;/_marked_fields&gt;&lt;_modified&gt;66137431&lt;/_modified&gt;&lt;_number&gt;1&lt;/_number&gt;&lt;_publisher&gt;Cornell University Library, arXiv.org&lt;/_publisher&gt;&lt;_social_category&gt;材料科学：综合(3) &amp;amp; 物理：应用(3) &amp;amp; 物理：凝聚态物理(3)&lt;/_social_category&gt;&lt;_tertiary_title&gt;Phys. Rev. B&lt;/_tertiary_title&gt;&lt;_url&gt;https://go.exlibris.link/llfRvSfZ&lt;/_url&gt;&lt;_volume&gt;165127&lt;/_volume&gt;&lt;_language&gt;English&lt;/_language&gt;&lt;/Details&gt;&lt;Extra&gt;&lt;DBUID&gt;{F9C4C3A3-B5DE-447B-BD57-7DCD61D1F91E}&lt;/DBUID&gt;&lt;/Extra&gt;&lt;/Item&gt;&lt;/References&gt;&lt;/Group&gt;&lt;/Citation&gt;_x000a_"/>
    <w:docVar w:name="NE.Ref{7DA161A3-9673-40B6-8ECB-1B4EBFAEC726}" w:val=" ADDIN NE.Ref.{7DA161A3-9673-40B6-8ECB-1B4EBFAEC726}&lt;Citation&gt;&lt;Group&gt;&lt;References&gt;&lt;Item&gt;&lt;ID&gt;19&lt;/ID&gt;&lt;UID&gt;{2925A8C4-52C1-440E-A062-8DDCC110C6BA}&lt;/UID&gt;&lt;Title&gt;Coexistence of Ferromagnetism and Superconductivity at KTaO3 Heterointerfaces&lt;/Title&gt;&lt;Template&gt;Journal Article&lt;/Template&gt;&lt;Star&gt;0&lt;/Star&gt;&lt;Tag&gt;0&lt;/Tag&gt;&lt;Author&gt;Ning, Zhongfeng; Qian, Jiahui; Liu, Yixin; Chen, Fan; Zhang, Mingzhu; Deng, Liwei; Yuan, Xinli; Ge, Qingqin; Jin, Hua; Zhang, Guanqun; Peng, Wei; Qiao, Shan; Mu, Gang; Chen, Yan; Li, Wei&lt;/Author&gt;&lt;Year&gt;2024&lt;/Year&gt;&lt;Details&gt;&lt;_accessed&gt;65987530&lt;/_accessed&gt;&lt;_collection_scope&gt;SCIE;EI&lt;/_collection_scope&gt;&lt;_created&gt;65675133&lt;/_created&gt;&lt;_date&gt;65452320&lt;/_date&gt;&lt;_db_updated&gt;CrossRef&lt;/_db_updated&gt;&lt;_doi&gt;10.1021/acs.nanolett.4c02500&lt;/_doi&gt;&lt;_impact_factor&gt;  10.800&lt;/_impact_factor&gt;&lt;_isbn&gt;1530-6984&lt;/_isbn&gt;&lt;_issue&gt;23&lt;/_issue&gt;&lt;_journal&gt;Nano Letters&lt;/_journal&gt;&lt;_marked_fields&gt;title;SUB|60|2&lt;/_marked_fields&gt;&lt;_modified&gt;65987530&lt;/_modified&gt;&lt;_pages&gt;7134-7141&lt;/_pages&gt;&lt;_social_category&gt;化学：综合(1) &amp;amp; 物理化学(2) &amp;amp; 材料科学：综合(1) &amp;amp; 纳米科技(2) &amp;amp; 物理：应用(1) &amp;amp; 物理：凝聚态物理(1)&lt;/_social_category&gt;&lt;_tertiary_title&gt;Nano Lett.&lt;/_tertiary_title&gt;&lt;_url&gt;https://pubs.acs.org/doi/10.1021/acs.nanolett.4c02500_x000d__x000a_https://pubs.acs.org/doi/pdf/10.1021/acs.nanolett.4c02500&lt;/_url&gt;&lt;_volume&gt;24&lt;/_volume&gt;&lt;_language&gt;English&lt;/_language&gt;&lt;/Details&gt;&lt;Extra&gt;&lt;DBUID&gt;{F9C4C3A3-B5DE-447B-BD57-7DCD61D1F91E}&lt;/DBUID&gt;&lt;/Extra&gt;&lt;/Item&gt;&lt;/References&gt;&lt;/Group&gt;&lt;Group&gt;&lt;References&gt;&lt;Item&gt;&lt;ID&gt;62&lt;/ID&gt;&lt;UID&gt;{82190DF1-FED9-4199-A83C-01BACD604634}&lt;/UID&gt;&lt;Title&gt;The emergence of magnetic ordering at complex oxide interfaces tuned by defects&lt;/Title&gt;&lt;Template&gt;Journal Article&lt;/Template&gt;&lt;Star&gt;0&lt;/Star&gt;&lt;Tag&gt;0&lt;/Tag&gt;&lt;Author&gt;Park, D S; Rata, A D; Maznichenko, I V; Ostanin, S; Gan, Y L; Agrestini, S; Rees, G J; Walker, M; Li, J; Herrero-Martin, J; Singh, G; Luo, Z; Bhatnagar, A; Chen, Y Z; Tileli, V; Muralt, P; Kalaboukhov, A; Mertig, I; Dörr, K; Ernst, A; Pryds, N&lt;/Author&gt;&lt;Year&gt;2020&lt;/Year&gt;&lt;Details&gt;&lt;_accessed&gt;65987455&lt;/_accessed&gt;&lt;_collection_scope&gt;SCIE&lt;/_collection_scope&gt;&lt;_created&gt;65987455&lt;/_created&gt;&lt;_date&gt;63403200&lt;/_date&gt;&lt;_db_updated&gt;CrossRef&lt;/_db_updated&gt;&lt;_doi&gt;10.1038/s41467-020-17377-0&lt;/_doi&gt;&lt;_impact_factor&gt;  16.600&lt;/_impact_factor&gt;&lt;_isbn&gt;2041-1723&lt;/_isbn&gt;&lt;_issue&gt;1&lt;/_issue&gt;&lt;_journal&gt;Nature Communications&lt;/_journal&gt;&lt;_modified&gt;65987455&lt;/_modified&gt;&lt;_pages&gt;3650&lt;/_pages&gt;&lt;_social_category&gt;综合性期刊(1)&lt;/_social_category&gt;&lt;_tertiary_title&gt;Nat Commun&lt;/_tertiary_title&gt;&lt;_url&gt;https://www.nature.com/articles/s41467-020-17377-0_x000d__x000a_https://www.nature.com/articles/s41467-020-17377-0.pdf&lt;/_url&gt;&lt;_volume&gt;11&lt;/_volume&gt;&lt;_language&gt;English&lt;/_language&gt;&lt;/Details&gt;&lt;Extra&gt;&lt;DBUID&gt;{F9C4C3A3-B5DE-447B-BD57-7DCD61D1F91E}&lt;/DBUID&gt;&lt;/Extra&gt;&lt;/Item&gt;&lt;/References&gt;&lt;/Group&gt;&lt;Group&gt;&lt;References&gt;&lt;Item&gt;&lt;ID&gt;46&lt;/ID&gt;&lt;UID&gt;{29FF7968-7000-46FF-80FB-F01DFAF8C0B1}&lt;/UID&gt;&lt;Title&gt;Superconducting stripes induced by ferromagnetic proximity in an oxide heterostructure&lt;/Title&gt;&lt;Template&gt;Journal Article&lt;/Template&gt;&lt;Star&gt;0&lt;/Star&gt;&lt;Tag&gt;0&lt;/Tag&gt;&lt;Author&gt;Hua, Xiangyu; Zeng, Zimeng; Meng, Fanbao; Yao, Hongxu; Huang, Zongyao; Long, Xuanyu; Li, Zhaohang; Wang, Youfang; Wang, Zhenyu; Wu, Tao; Weng, Zhengyu; Wang, Yihua; Liu, Zheng; Xiang, Ziji; Chen, Xianhui&lt;/Author&gt;&lt;Year&gt;2024&lt;/Year&gt;&lt;Details&gt;&lt;_accessed&gt;65691095&lt;/_accessed&gt;&lt;_collection_scope&gt;SCIE;EI&lt;/_collection_scope&gt;&lt;_created&gt;65691095&lt;/_created&gt;&lt;_db_updated&gt;CrossRef&lt;/_db_updated&gt;&lt;_doi&gt;10.1038/s41567-024-02443-x&lt;/_doi&gt;&lt;_impact_factor&gt;  19.600&lt;/_impact_factor&gt;&lt;_isbn&gt;1745-2473&lt;/_isbn&gt;&lt;_issue&gt;6&lt;/_issue&gt;&lt;_journal&gt;Nature Physics&lt;/_journal&gt;&lt;_modified&gt;65691095&lt;/_modified&gt;&lt;_pages&gt;957-963&lt;/_pages&gt;&lt;_social_category&gt;物理：综合(1)&lt;/_social_category&gt;&lt;_tertiary_title&gt;Nat. Phys.&lt;/_tertiary_title&gt;&lt;_url&gt;https://www.nature.com/articles/s41567-024-02443-x_x000d__x000a_https://www.nature.com/articles/s41567-024-02443-x.pdf&lt;/_url&gt;&lt;_volume&gt;20&lt;/_volume&gt;&lt;_language&gt;English&lt;/_language&gt;&lt;/Details&gt;&lt;Extra&gt;&lt;DBUID&gt;{F9C4C3A3-B5DE-447B-BD57-7DCD61D1F91E}&lt;/DBUID&gt;&lt;/Extra&gt;&lt;/Item&gt;&lt;/References&gt;&lt;/Group&gt;&lt;/Citation&gt;_x000a_"/>
    <w:docVar w:name="NE.Ref{7E4FD5B5-8826-433D-B914-408C5C731063}" w:val=" ADDIN NE.Ref.{7E4FD5B5-8826-433D-B914-408C5C731063}&lt;Citation&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5988981&lt;/_accessed&gt;&lt;_call_num&gt;535.8/4 QC454.L3 S53 2016&lt;/_call_num&gt;&lt;_created&gt;65653718&lt;/_created&gt;&lt;_db_updated&gt;Library of Congress&lt;/_db_updated&gt;&lt;_isbn&gt;978-1-107-09884-8 &lt;/_isbn&gt;&lt;_modified&gt;65988982&lt;/_modified&gt;&lt;_pages&gt;316&lt;/_pages&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publisher&gt;Cambridge University Press&lt;/_publisher&gt;&lt;_language&gt;English&lt;/_language&gt;&lt;/Details&gt;&lt;Extra&gt;&lt;DBUID&gt;{F9C4C3A3-B5DE-447B-BD57-7DCD61D1F91E}&lt;/DBUID&gt;&lt;/Extra&gt;&lt;/Item&gt;&lt;/References&gt;&lt;/Group&gt;&lt;/Citation&gt;_x000a_"/>
    <w:docVar w:name="NE.Ref{7F3AEB62-E8F1-4662-8C27-718B8BCE76C4}" w:val=" ADDIN NE.Ref.{7F3AEB62-E8F1-4662-8C27-718B8BCE76C4}&lt;Citation&gt;&lt;Group&gt;&lt;References&gt;&lt;Item&gt;&lt;ID&gt;9&lt;/ID&gt;&lt;UID&gt;{09F23C76-8CE7-48EE-AE03-4E6D343F0716}&lt;/UID&gt;&lt;Title&gt;Tailoring the nature and strength of electron–phonon interactions in the SrTiO3(001) 2D electron liquid&lt;/Title&gt;&lt;Template&gt;Journal Article&lt;/Template&gt;&lt;Star&gt;0&lt;/Star&gt;&lt;Tag&gt;0&lt;/Tag&gt;&lt;Author&gt;Wang, Z; McKeown Walker, S; Tamai, A; Wang, Y; Ristic, Z; Bruno, F Y; de la Torre, A; Riccò, S; Plumb, N C; Shi, M; Hlawenka, P; Sánchez-Barriga, J; Varykhalov, A; Kim, T K; Hoesch, M; King, P D C; Meevasana, W; Diebold, U; Mesot, J; Moritz, B; Devereaux, T P; Radovic, M; Baumberger, F&lt;/Author&gt;&lt;Year&gt;2016&lt;/Year&gt;&lt;Details&gt;&lt;_accessed&gt;64289982&lt;/_accessed&gt;&lt;_collection_scope&gt;SCI;SCIE;EI&lt;/_collection_scope&gt;&lt;_created&gt;64072023&lt;/_created&gt;&lt;_db_updated&gt;CrossRef&lt;/_db_updated&gt;&lt;_doi&gt;10.1038/nmat4623&lt;/_doi&gt;&lt;_impact_factor&gt;  43.841&lt;/_impact_factor&gt;&lt;_isbn&gt;1476-1122&lt;/_isbn&gt;&lt;_issue&gt;8&lt;/_issue&gt;&lt;_journal&gt;Nature Materials&lt;/_journal&gt;&lt;_marked_fields&gt;title;SUB|79|1_x0009__x000d__x000a_&lt;/_marked_fields&gt;&lt;_modified&gt;64289982&lt;/_modified&gt;&lt;_pages&gt;835-839&lt;/_pages&gt;&lt;_tertiary_title&gt;Nature Mater&lt;/_tertiary_title&gt;&lt;_url&gt;http://www.nature.com/articles/nmat4623_x000d__x000a_http://www.nature.com/articles/nmat4623.pdf&lt;/_url&gt;&lt;_volume&gt;15&lt;/_volume&gt;&lt;/Details&gt;&lt;Extra&gt;&lt;DBUID&gt;{37659FEB-1589-428E-B6CB-7396D77CA796}&lt;/DBUID&gt;&lt;/Extra&gt;&lt;/Item&gt;&lt;/References&gt;&lt;/Group&gt;&lt;/Citation&gt;_x000a_"/>
    <w:docVar w:name="NE.Ref{7FD05AB8-EEBD-4B07-8D6B-30C07DCFE3D5}" w:val=" ADDIN NE.Ref.{7FD05AB8-EEBD-4B07-8D6B-30C07DCFE3D5}&lt;Citation&gt;&lt;Group&gt;&lt;References&gt;&lt;Item&gt;&lt;ID&gt;24&lt;/ID&gt;&lt;UID&gt;{3B9139AF-B1B7-4116-A251-DB36D5A83A03}&lt;/UID&gt;&lt;Title&gt;Tunable Rashba spin-orbit interaction at oxide interfaces&lt;/Title&gt;&lt;Template&gt;Journal Article&lt;/Template&gt;&lt;Star&gt;0&lt;/Star&gt;&lt;Tag&gt;0&lt;/Tag&gt;&lt;Author&gt;Caviglia, A D; Gabay, M; Gariglio, S; Reyren, N; Cancellieri, C; Triscone, J M&lt;/Author&gt;&lt;Year&gt;2010&lt;/Year&gt;&lt;Details&gt;&lt;_accessed&gt;65686631&lt;/_accessed&gt;&lt;_accession_num&gt;20366557&lt;/_accession_num&gt;&lt;_author_adr&gt;Departement de Physique de la Matiere Condensee, University of Geneva, 24 Quai  Ernest-Ansermet, 1211 Geneve 4, Switzerland.&lt;/_author_adr&gt;&lt;_collection_scope&gt;SCIE;EI&lt;/_collection_scope&gt;&lt;_created&gt;65686631&lt;/_created&gt;&lt;_date&gt;57975840&lt;/_date&gt;&lt;_date_display&gt;2010 Mar 26&lt;/_date_display&gt;&lt;_db_updated&gt;PubMed&lt;/_db_updated&gt;&lt;_doi&gt;10.1103/PhysRevLett.104.126803&lt;/_doi&gt;&lt;_impact_factor&gt;   8.600&lt;/_impact_factor&gt;&lt;_isbn&gt;1079-7114 (Electronic); 0031-9007 (Linking)&lt;/_isbn&gt;&lt;_issue&gt;12&lt;/_issue&gt;&lt;_journal&gt;Phys Rev Lett&lt;/_journal&gt;&lt;_language&gt;English&lt;/_language&gt;&lt;_modified&gt;65686631&lt;/_modified&gt;&lt;_pages&gt;126803&lt;/_pages&gt;&lt;_social_category&gt;物理：综合(1)&lt;/_social_category&gt;&lt;_tertiary_title&gt;Physical review letters&lt;/_tertiary_title&gt;&lt;_type_work&gt;Journal Article&lt;/_type_work&gt;&lt;_url&gt;http://www.ncbi.nlm.nih.gov/entrez/query.fcgi?cmd=Retrieve&amp;amp;db=pubmed&amp;amp;dopt=Abstract&amp;amp;list_uids=20366557&amp;amp;query_hl=1&lt;/_url&gt;&lt;_volume&gt;104&lt;/_volume&gt;&lt;/Details&gt;&lt;Extra&gt;&lt;DBUID&gt;{F9C4C3A3-B5DE-447B-BD57-7DCD61D1F91E}&lt;/DBUID&gt;&lt;/Extra&gt;&lt;/Item&gt;&lt;/References&gt;&lt;/Group&gt;&lt;/Citation&gt;_x000a_"/>
    <w:docVar w:name="NE.Ref{7FDCA85C-459E-4FC3-B3A9-EB0889A70405}" w:val=" ADDIN NE.Ref.{7FDCA85C-459E-4FC3-B3A9-EB0889A70405}&lt;Citation&gt;&lt;Group&gt;&lt;References&gt;&lt;Item&gt;&lt;ID&gt;113&lt;/ID&gt;&lt;UID&gt;{C915E1C4-3D94-40CC-B278-A51D7CD55152}&lt;/UID&gt;&lt;Title&gt;Probing the origin of interfacial carriers in SrTiO3-LaCrO3 superlattices&lt;/Title&gt;&lt;Template&gt;Journal Article&lt;/Template&gt;&lt;Star&gt;1&lt;/Star&gt;&lt;Tag&gt;0&lt;/Tag&gt;&lt;Author&gt;Comes, Ryan B; Spurgeon, Steven R; Kepaptsoglou, Despoina M; Engelhard, Mark H; Perea, Daniel E; Kaspar, Tiffany C; Ramasse, Quentin M; Sushko, Peter V; Chambers, Scott A&lt;/Author&gt;&lt;Year&gt;2017&lt;/Year&gt;&lt;Details&gt;&lt;_accessed&gt;64709168&lt;/_accessed&gt;&lt;_collection_scope&gt;SCI;SCIE;EI&lt;/_collection_scope&gt;&lt;_created&gt;64397416&lt;/_created&gt;&lt;_date&gt;61600320&lt;/_date&gt;&lt;_db_updated&gt;CrossRef&lt;/_db_updated&gt;&lt;_doi&gt;10.1021/acs.chemmater.6b04329&lt;/_doi&gt;&lt;_impact_factor&gt;   9.811&lt;/_impact_factor&gt;&lt;_isbn&gt;0897-4756&lt;/_isbn&gt;&lt;_issue&gt;3&lt;/_issue&gt;&lt;_journal&gt;Chemistry of Materials&lt;/_journal&gt;&lt;_marked_fields&gt;title;SUB|52|1_x0009_SUB|59|1_x0009__x000d__x000a_&lt;/_marked_fields&gt;&lt;_modified&gt;64709168&lt;/_modified&gt;&lt;_pages&gt;1147-1155&lt;/_pages&gt;&lt;_tertiary_title&gt;Chem. Mater.&lt;/_tertiary_title&gt;&lt;_url&gt;https://pubs.acs.org/doi/10.1021/acs.chemmater.6b04329_x000d__x000a_https://pubs.acs.org/doi/pdf/10.1021/acs.chemmater.6b04329&lt;/_url&gt;&lt;_volume&gt;29&lt;/_volume&gt;&lt;/Details&gt;&lt;Extra&gt;&lt;DBUID&gt;{37659FEB-1589-428E-B6CB-7396D77CA796}&lt;/DBUID&gt;&lt;/Extra&gt;&lt;/Item&gt;&lt;/References&gt;&lt;/Group&gt;&lt;Group&gt;&lt;References&gt;&lt;Item&gt;&lt;ID&gt;251&lt;/ID&gt;&lt;UID&gt;{E77BBED0-45EA-46F9-AF4D-3EBB5FC91F6A}&lt;/UID&gt;&lt;Title&gt;Oxygen electromigration and energy band reconstruction induced by electrolyte field effect at oxide interfaces&lt;/Title&gt;&lt;Template&gt;Journal Article&lt;/Template&gt;&lt;Star&gt;0&lt;/Star&gt;&lt;Tag&gt;0&lt;/Tag&gt;&lt;Author&gt;Zeng, S W; Yin, X M; Herng, T S; Han, K; Huang, Z; Zhang, L C; Li, C J; Zhou, W X; Wan, D Y; Yang, P; Ding, J; Wee, A T S; Coey, J M D; Venkatesan, T; Rusydi, A; Ariando, A&lt;/Author&gt;&lt;Year&gt;2018&lt;/Year&gt;&lt;Details&gt;&lt;_accessed&gt;64709166&lt;/_accessed&gt;&lt;_collection_scope&gt;SCI;SCIE;EI&lt;/_collection_scope&gt;&lt;_created&gt;64615268&lt;/_created&gt;&lt;_date&gt;62062560&lt;/_date&gt;&lt;_date_display&gt;2018&lt;/_date_display&gt;&lt;_db_updated&gt;PKU Search&lt;/_db_updated&gt;&lt;_doi&gt;10.1103/PhysRevLett.121.146802&lt;/_doi&gt;&lt;_impact_factor&gt;   9.161&lt;/_impact_factor&gt;&lt;_isbn&gt;0031-9007&lt;/_isbn&gt;&lt;_issue&gt;14&lt;/_issue&gt;&lt;_journal&gt;Physical review letters&lt;/_journal&gt;&lt;_keywords&gt;Carrier density; Electrolytes; Electromigration; Electron mobility; Electrostatic charging; Heterostructures; Oxygen; Photoluminescence; Reconstruction; Resistance; Solid surfaces; Spectrum analysis; Strontium titanates; X ray absorption; X ray spectra&lt;/_keywords&gt;&lt;_modified&gt;64709167&lt;/_modified&gt;&lt;_number&gt;1&lt;/_number&gt;&lt;_ori_publication&gt;American Physical Society&lt;/_ori_publication&gt;&lt;_pages&gt;146802-146802&lt;/_pages&gt;&lt;_place_published&gt;United States&lt;/_place_published&gt;&lt;_url&gt;https://go.exlibris.link/wHf7GBfF&lt;/_url&gt;&lt;_volume&gt;121&lt;/_volume&gt;&lt;/Details&gt;&lt;Extra&gt;&lt;DBUID&gt;{37659FEB-1589-428E-B6CB-7396D77CA796}&lt;/DBUID&gt;&lt;/Extra&gt;&lt;/Item&gt;&lt;/References&gt;&lt;/Group&gt;&lt;Group&gt;&lt;References&gt;&lt;Item&gt;&lt;ID&gt;106&lt;/ID&gt;&lt;UID&gt;{F9EC6C8A-4F41-442C-B986-A3782E8B739E}&lt;/UID&gt;&lt;Title&gt;Probing vacancy behavior across complex oxide heterointerfaces&lt;/Title&gt;&lt;Template&gt;Journal Article&lt;/Template&gt;&lt;Star&gt;0&lt;/Star&gt;&lt;Tag&gt;0&lt;/Tag&gt;&lt;Author&gt;Zhu, J; Lee, J W; Lee, H; Xie, L; Pan, X; De Souza, R A; Eom, C B; Nonnenmann, S S&lt;/Author&gt;&lt;Year&gt;2019&lt;/Year&gt;&lt;Details&gt;&lt;_accessed&gt;64709098&lt;/_accessed&gt;&lt;_accession_num&gt;30801011&lt;/_accession_num&gt;&lt;_author_adr&gt;Department of Mechanical and Industrial Engineering, University of Massachusetts-Amherst, Amherst, MA 01003, USA.; Department of Materials Science and Engineering, University of Wisconsin-Madison, Madison, WI 53706, USA.; Department of Materials Science and Engineering, University of Wisconsin-Madison, Madison, WI 53706, USA.; Department of Chemical Engineering and Materials Science, University of California, Irvine, Irvine, CA 92697, USA.; Department of Chemical Engineering and Materials Science, University of California, Irvine, Irvine, CA 92697, USA.; Institute of Physical Chemistry, RWTH Aachen University, Aachen 52056, Germany.; Department of Materials Science and Engineering, University of Wisconsin-Madison, Madison, WI 53706, USA.; Department of Mechanical and Industrial Engineering, University of Massachusetts-Amherst, Amherst, MA 01003, USA.&lt;/_author_adr&gt;&lt;_collection_scope&gt;SCI;SCIE;EI&lt;/_collection_scope&gt;&lt;_created&gt;64396720&lt;/_created&gt;&lt;_date&gt;62632800&lt;/_date&gt;&lt;_date_display&gt;2019 Feb&lt;/_date_display&gt;&lt;_db_updated&gt;PubMed&lt;/_db_updated&gt;&lt;_doi&gt;10.1126/sciadv.aau8467&lt;/_doi&gt;&lt;_impact_factor&gt;  14.143&lt;/_impact_factor&gt;&lt;_isbn&gt;2375-2548 (Electronic); 2375-2548 (Linking)&lt;/_isbn&gt;&lt;_issue&gt;2&lt;/_issue&gt;&lt;_journal&gt;Sci. Adv.&lt;/_journal&gt;&lt;_label&gt;defect&lt;/_label&gt;&lt;_language&gt;eng&lt;/_language&gt;&lt;_modified&gt;64709098&lt;/_modified&gt;&lt;_pages&gt;eaau8467&lt;/_pages&gt;&lt;_tertiary_title&gt;Science advances&lt;/_tertiary_title&gt;&lt;_type_work&gt;Journal Article&lt;/_type_work&gt;&lt;_url&gt;http://www.ncbi.nlm.nih.gov/entrez/query.fcgi?cmd=Retrieve&amp;amp;db=pubmed&amp;amp;dopt=Abstract&amp;amp;list_uids=30801011&amp;amp;query_hl=1&lt;/_url&gt;&lt;_volume&gt;5&lt;/_volume&gt;&lt;/Details&gt;&lt;Extra&gt;&lt;DBUID&gt;{37659FEB-1589-428E-B6CB-7396D77CA796}&lt;/DBUID&gt;&lt;/Extra&gt;&lt;/Item&gt;&lt;/References&gt;&lt;/Group&gt;&lt;/Citation&gt;_x000a_"/>
    <w:docVar w:name="NE.Ref{80BAD1F2-801B-4434-8479-81A06BEA54D0}" w:val=" ADDIN NE.Ref.{80BAD1F2-801B-4434-8479-81A06BEA54D0}&lt;Citation&gt;&lt;Group&gt;&lt;References&gt;&lt;Item&gt;&lt;ID&gt;47&lt;/ID&gt;&lt;UID&gt;{59FDAAC9-89D4-45C2-A44A-C8B3B06C64B5}&lt;/UID&gt;&lt;Title&gt;Orientation-dependent electronic structure in interfacial superconductors LaAlO3/KTaO3&lt;/Title&gt;&lt;Template&gt;Journal Article&lt;/Template&gt;&lt;Star&gt;0&lt;/Star&gt;&lt;Tag&gt;0&lt;/Tag&gt;&lt;Author&gt;Chen, Xiaoyang; Yu, Tianlun; Liu, Yuan; Sun, Yanqiu; Lei, Minyinan; Guo, Nan; Fan, Yu; Sun, Xingtian; Zhang, Meng; Alarab, Fatima; Strocov, Vladimir N; Wang, Yilin; Zhou, Tao; Liu, Xinyi; Lu, Fanjin; Liu, Weitao; Xie, Yanwu; Peng, Rui; Xu, Haichao; Feng, Donglai&lt;/Author&gt;&lt;Year&gt;2024&lt;/Year&gt;&lt;Details&gt;&lt;_accessed&gt;66080855&lt;/_accessed&gt;&lt;_collection_scope&gt;SCIE&lt;/_collection_scope&gt;&lt;_created&gt;65691110&lt;/_created&gt;&lt;_date&gt;65573280&lt;/_date&gt;&lt;_db_updated&gt;CrossRef&lt;/_db_updated&gt;&lt;_doi&gt;10.1038/s41467-024-51969-4&lt;/_doi&gt;&lt;_impact_factor&gt;  16.600&lt;/_impact_factor&gt;&lt;_isbn&gt;2041-1723&lt;/_isbn&gt;&lt;_issue&gt;1&lt;/_issue&gt;&lt;_journal&gt;Nature Communications&lt;/_journal&gt;&lt;_marked_fields&gt;title;SUB|80|1_x0009_SUB|86|1_x0009__x000d__x000a_&lt;/_marked_fields&gt;&lt;_modified&gt;66132641&lt;/_modified&gt;&lt;_social_category&gt;综合性期刊(1)&lt;/_social_category&gt;&lt;_tertiary_title&gt;Nat Commun&lt;/_tertiary_title&gt;&lt;_url&gt;https://www.nature.com/articles/s41467-024-51969-4_x000d__x000a_https://www.nature.com/articles/s41467-024-51969-4.pdf&lt;/_url&gt;&lt;_volume&gt;15&lt;/_volume&gt;&lt;_language&gt;English&lt;/_language&gt;&lt;/Details&gt;&lt;Extra&gt;&lt;DBUID&gt;{F9C4C3A3-B5DE-447B-BD57-7DCD61D1F91E}&lt;/DBUID&gt;&lt;/Extra&gt;&lt;/Item&gt;&lt;/References&gt;&lt;/Group&gt;&lt;/Citation&gt;_x000a_"/>
    <w:docVar w:name="NE.Ref{80D63A43-18A2-477A-917B-E646DFEF021B}" w:val=" ADDIN NE.Ref.{80D63A43-18A2-477A-917B-E646DFEF021B}&lt;Citation&gt;&lt;Group&gt;&lt;References&gt;&lt;Item&gt;&lt;ID&gt;12&lt;/ID&gt;&lt;UID&gt;{F104F844-7CC2-4A9A-BDA3-121C3CD8B350}&lt;/UID&gt;&lt;Title&gt;Confinement‐Enhanced Rashba Spin–Orbit Coupling at the LaAlO3 /KTaO3 Interface via LaAlO3 Thickness Control&lt;/Title&gt;&lt;Template&gt;Journal Article&lt;/Template&gt;&lt;Star&gt;0&lt;/Star&gt;&lt;Tag&gt;0&lt;/Tag&gt;&lt;Author&gt;Liu, Jia; Ye, Fei; Bao, Mingrui; Fan, Haiyang; Liu, Xinqi; Zhang, Ziheng; Gu, Zongquan; Cheng, Long; Zhai, Xiaofang&lt;/Author&gt;&lt;Year&gt;2023&lt;/Year&gt;&lt;Details&gt;&lt;_accessed&gt;65655169&lt;/_accessed&gt;&lt;_created&gt;65655169&lt;/_created&gt;&lt;_db_updated&gt;CrossRef&lt;/_db_updated&gt;&lt;_doi&gt;10.1002/pssr.202200441&lt;/_doi&gt;&lt;_impact_factor&gt;   2.800&lt;/_impact_factor&gt;&lt;_isbn&gt;1862-6254&lt;/_isbn&gt;&lt;_issue&gt;6&lt;/_issue&gt;&lt;_journal&gt;physica status solidi (RRL) – Rapid Research Letters&lt;/_journal&gt;&lt;_marked_fields&gt;title;SUB|61|2_x0009_SUB|68|2_x0009_SUB|89|2&lt;/_marked_fields&gt;&lt;_modified&gt;65655169&lt;/_modified&gt;&lt;_social_category&gt;材料科学：综合(4) &amp;amp; 物理：应用(4) &amp;amp; 物理：凝聚态物理(4)&lt;/_social_category&gt;&lt;_tertiary_title&gt;Physica Rapid Research Ltrs&lt;/_tertiary_title&gt;&lt;_url&gt;https://onlinelibrary.wiley.com/doi/10.1002/pssr.202200441_x000d__x000a_https://onlinelibrary.wiley.com/doi/pdf/10.1002/pssr.202200441&lt;/_url&gt;&lt;_volume&gt;17&lt;/_volume&gt;&lt;/Details&gt;&lt;Extra&gt;&lt;DBUID&gt;{F9C4C3A3-B5DE-447B-BD57-7DCD61D1F91E}&lt;/DBUID&gt;&lt;/Extra&gt;&lt;/Item&gt;&lt;/References&gt;&lt;/Group&gt;&lt;/Citation&gt;_x000a_"/>
    <w:docVar w:name="NE.Ref{87DB695B-ADFF-42F3-B3D6-3A9D623B0319}" w:val=" ADDIN NE.Ref.{87DB695B-ADFF-42F3-B3D6-3A9D623B0319}&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5654862&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odified&gt;65654862&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Details&gt;&lt;Extra&gt;&lt;DBUID&gt;{F9C4C3A3-B5DE-447B-BD57-7DCD61D1F91E}&lt;/DBUID&gt;&lt;/Extra&gt;&lt;/Item&gt;&lt;/References&gt;&lt;/Group&gt;&lt;/Citation&gt;_x000a_"/>
    <w:docVar w:name="NE.Ref{8876A6F4-6E83-4753-BA3B-6D5CB9CA665D}" w:val=" ADDIN NE.Ref.{8876A6F4-6E83-4753-BA3B-6D5CB9CA665D}&lt;Citation&gt;&lt;Group&gt;&lt;References&gt;&lt;Item&gt;&lt;ID&gt;106&lt;/ID&gt;&lt;UID&gt;{F9EC6C8A-4F41-442C-B986-A3782E8B739E}&lt;/UID&gt;&lt;Title&gt;Probing vacancy behavior across complex oxide heterointerfaces&lt;/Title&gt;&lt;Template&gt;Journal Article&lt;/Template&gt;&lt;Star&gt;0&lt;/Star&gt;&lt;Tag&gt;0&lt;/Tag&gt;&lt;Author&gt;Zhu, J; Lee, J W; Lee, H; Xie, L; Pan, X; De Souza, R A; Eom, C B; Nonnenmann, S S&lt;/Author&gt;&lt;Year&gt;2019&lt;/Year&gt;&lt;Details&gt;&lt;_accessed&gt;64396720&lt;/_accessed&gt;&lt;_accession_num&gt;30801011&lt;/_accession_num&gt;&lt;_author_adr&gt;Department of Mechanical and Industrial Engineering, University of Massachusetts-Amherst, Amherst, MA 01003, USA.; Department of Materials Science and Engineering, University of Wisconsin-Madison, Madison, WI 53706, USA.; Department of Materials Science and Engineering, University of Wisconsin-Madison, Madison, WI 53706, USA.; Department of Chemical Engineering and Materials Science, University of California, Irvine, Irvine, CA 92697, USA.; Department of Chemical Engineering and Materials Science, University of California, Irvine, Irvine, CA 92697, USA.; Institute of Physical Chemistry, RWTH Aachen University, Aachen 52056, Germany.; Department of Materials Science and Engineering, University of Wisconsin-Madison, Madison, WI 53706, USA.; Department of Mechanical and Industrial Engineering, University of Massachusetts-Amherst, Amherst, MA 01003, USA.&lt;/_author_adr&gt;&lt;_collection_scope&gt;SCI;SCIE;EI&lt;/_collection_scope&gt;&lt;_created&gt;64396720&lt;/_created&gt;&lt;_date&gt;62632800&lt;/_date&gt;&lt;_date_display&gt;2019 Feb&lt;/_date_display&gt;&lt;_db_updated&gt;PubMed&lt;/_db_updated&gt;&lt;_doi&gt;10.1126/sciadv.aau8467&lt;/_doi&gt;&lt;_impact_factor&gt;  14.143&lt;/_impact_factor&gt;&lt;_isbn&gt;2375-2548 (Electronic); 2375-2548 (Linking)&lt;/_isbn&gt;&lt;_issue&gt;2&lt;/_issue&gt;&lt;_journal&gt;Sci Adv&lt;/_journal&gt;&lt;_label&gt;defect&lt;/_label&gt;&lt;_language&gt;eng&lt;/_language&gt;&lt;_modified&gt;64498521&lt;/_modified&gt;&lt;_pages&gt;eaau8467&lt;/_pages&gt;&lt;_tertiary_title&gt;Science advances&lt;/_tertiary_title&gt;&lt;_type_work&gt;Journal Article&lt;/_type_work&gt;&lt;_url&gt;http://www.ncbi.nlm.nih.gov/entrez/query.fcgi?cmd=Retrieve&amp;amp;db=pubmed&amp;amp;dopt=Abstract&amp;amp;list_uids=30801011&amp;amp;query_hl=1&lt;/_url&gt;&lt;_volume&gt;5&lt;/_volume&gt;&lt;/Details&gt;&lt;Extra&gt;&lt;DBUID&gt;{37659FEB-1589-428E-B6CB-7396D77CA796}&lt;/DBUID&gt;&lt;/Extra&gt;&lt;/Item&gt;&lt;/References&gt;&lt;/Group&gt;&lt;/Citation&gt;_x000a_"/>
    <w:docVar w:name="NE.Ref{88B3AF63-7AB0-4B17-8FEE-ABDCD9E065FB}" w:val=" ADDIN NE.Ref.{88B3AF63-7AB0-4B17-8FEE-ABDCD9E065FB}&lt;Citation&gt;&lt;Group&gt;&lt;References&gt;&lt;Item&gt;&lt;ID&gt;160&lt;/ID&gt;&lt;UID&gt;{5A8F047B-89E0-4322-93A2-D264EEAF13F7}&lt;/UID&gt;&lt;Title&gt;Physics of SrTiO&amp;lt;sub&amp;gt;3&amp;lt;/sub&amp;gt;-based heterostructures and nanostructures: a review&lt;/Title&gt;&lt;Template&gt;Journal Article&lt;/Template&gt;&lt;Star&gt;0&lt;/Star&gt;&lt;Tag&gt;0&lt;/Tag&gt;&lt;Author&gt;Pai, Yun-Yi; Tylan-Tyler, Anthony; Irvin, Patrick; Levy, Jeremy&lt;/Author&gt;&lt;Year&gt;2018&lt;/Year&gt;&lt;Details&gt;&lt;_alternate_title&gt;Reports on Progress in Physics&lt;/_alternate_title&gt;&lt;_collection_scope&gt;SCI;SCIE&lt;/_collection_scope&gt;&lt;_created&gt;64504824&lt;/_created&gt;&lt;_date&gt;2018-01-01&lt;/_date&gt;&lt;_date_display&gt;2018&lt;/_date_display&gt;&lt;_doi&gt;10.1088/1361-6633/aa892d&lt;/_doi&gt;&lt;_impact_factor&gt;  17.264&lt;/_impact_factor&gt;&lt;_isbn&gt;0034-4885&lt;/_isbn&gt;&lt;_issue&gt;3&lt;/_issue&gt;&lt;_journal&gt;Reports on Progress in Physics&lt;/_journal&gt;&lt;_modified&gt;64504824&lt;/_modified&gt;&lt;_ori_publication&gt;IOP Publishing&lt;/_ori_publication&gt;&lt;_pages&gt;036503&lt;/_pages&gt;&lt;_url&gt;http://dx.doi.org/10.1088/1361-6633/aa892d&lt;/_url&gt;&lt;_volume&gt;81&lt;/_volume&gt;&lt;/Details&gt;&lt;Extra&gt;&lt;DBUID&gt;{37659FEB-1589-428E-B6CB-7396D77CA796}&lt;/DBUID&gt;&lt;/Extra&gt;&lt;/Item&gt;&lt;/References&gt;&lt;/Group&gt;&lt;/Citation&gt;_x000a_"/>
    <w:docVar w:name="NE.Ref{899CC725-87CD-408B-AA58-BBBC4F495126}" w:val=" ADDIN NE.Ref.{899CC725-87CD-408B-AA58-BBBC4F495126}&lt;Citation&gt;&lt;Group&gt;&lt;References&gt;&lt;Item&gt;&lt;ID&gt;34&lt;/ID&gt;&lt;UID&gt;{2B86575E-52BB-4059-BC85-0861462AA3DE}&lt;/UID&gt;&lt;Title&gt;Quantum physical reality of polar-nonpolar oxide heterostructures&lt;/Title&gt;&lt;Template&gt;Journal Article&lt;/Template&gt;&lt;Star&gt;0&lt;/Star&gt;&lt;Tag&gt;0&lt;/Tag&gt;&lt;Author&gt;Kouser, Summayya; Pantelides, Sokrates T&lt;/Author&gt;&lt;Year&gt;2021&lt;/Year&gt;&lt;Details&gt;&lt;_accessed&gt;64709165&lt;/_accessed&gt;&lt;_accession_num&gt;WOS:000684134100006&lt;/_accession_num&gt;&lt;_collection_scope&gt;SCI;SCIE&lt;/_collection_scope&gt;&lt;_created&gt;64079641&lt;/_created&gt;&lt;_date&gt;63953280&lt;/_date&gt;&lt;_date_display&gt;2021, AUG 6 2021&lt;/_date_display&gt;&lt;_db_provider&gt;ISI&lt;/_db_provider&gt;&lt;_db_updated&gt;CrossRef&lt;/_db_updated&gt;&lt;_doi&gt;10.1103/PhysRevB.104.075411&lt;/_doi&gt;&lt;_impact_factor&gt;   4.036&lt;/_impact_factor&gt;&lt;_isbn&gt;2469-9950&lt;/_isbn&gt;&lt;_issue&gt;7&lt;/_issue&gt;&lt;_journal&gt;Phys. Rev. B&lt;/_journal&gt;&lt;_modified&gt;64709165&lt;/_modified&gt;&lt;_number&gt;075411&lt;/_number&gt;&lt;_tertiary_title&gt;Phys. Rev. B&lt;/_tertiary_title&gt;&lt;_url&gt;https://link.aps.org/doi/10.1103/PhysRevB.104.075411_x000d__x000a_http://harvest.aps.org/v2/journals/articles/10.1103/PhysRevB.104.075411/fulltext&lt;/_url&gt;&lt;_volume&gt;104&lt;/_volume&gt;&lt;_pages&gt;075411&lt;/_pages&gt;&lt;_language&gt;English&lt;/_language&gt;&lt;/Details&gt;&lt;Extra&gt;&lt;DBUID&gt;{37659FEB-1589-428E-B6CB-7396D77CA796}&lt;/DBUID&gt;&lt;/Extra&gt;&lt;/Item&gt;&lt;/References&gt;&lt;/Group&gt;&lt;/Citation&gt;_x000a_"/>
    <w:docVar w:name="NE.Ref{89EB1498-119C-454C-A169-1F6874523733}" w:val=" ADDIN NE.Ref.{89EB1498-119C-454C-A169-1F6874523733}&lt;Citation&gt;&lt;Group&gt;&lt;References&gt;&lt;Item&gt;&lt;ID&gt;19&lt;/ID&gt;&lt;UID&gt;{2925A8C4-52C1-440E-A062-8DDCC110C6BA}&lt;/UID&gt;&lt;Title&gt;Coexistence of Ferromagnetism and Superconductivity at KTaO3 Heterointerfaces&lt;/Title&gt;&lt;Template&gt;Journal Article&lt;/Template&gt;&lt;Star&gt;0&lt;/Star&gt;&lt;Tag&gt;0&lt;/Tag&gt;&lt;Author&gt;Ning, Zhongfeng; Qian, Jiahui; Liu, Yixin; Chen, Fan; Zhang, Mingzhu; Deng, Liwei; Yuan, Xinli; Ge, Qingqin; Jin, Hua; Zhang, Guanqun; Peng, Wei; Qiao, Shan; Mu, Gang; Chen, Yan; Li, Wei&lt;/Author&gt;&lt;Year&gt;2024&lt;/Year&gt;&lt;Details&gt;&lt;_accessed&gt;65987530&lt;/_accessed&gt;&lt;_collection_scope&gt;SCIE;EI&lt;/_collection_scope&gt;&lt;_created&gt;65675133&lt;/_created&gt;&lt;_date&gt;65452320&lt;/_date&gt;&lt;_db_updated&gt;CrossRef&lt;/_db_updated&gt;&lt;_doi&gt;10.1021/acs.nanolett.4c02500&lt;/_doi&gt;&lt;_impact_factor&gt;  10.800&lt;/_impact_factor&gt;&lt;_isbn&gt;1530-6984&lt;/_isbn&gt;&lt;_issue&gt;23&lt;/_issue&gt;&lt;_journal&gt;Nano Letters&lt;/_journal&gt;&lt;_marked_fields&gt;title;SUB|60|2&lt;/_marked_fields&gt;&lt;_modified&gt;65987530&lt;/_modified&gt;&lt;_pages&gt;7134-7141&lt;/_pages&gt;&lt;_social_category&gt;化学：综合(1) &amp;amp; 物理化学(2) &amp;amp; 材料科学：综合(1) &amp;amp; 纳米科技(2) &amp;amp; 物理：应用(1) &amp;amp; 物理：凝聚态物理(1)&lt;/_social_category&gt;&lt;_tertiary_title&gt;Nano Lett.&lt;/_tertiary_title&gt;&lt;_url&gt;https://pubs.acs.org/doi/10.1021/acs.nanolett.4c02500_x000d__x000a_https://pubs.acs.org/doi/pdf/10.1021/acs.nanolett.4c02500&lt;/_url&gt;&lt;_volume&gt;24&lt;/_volume&gt;&lt;_language&gt;English&lt;/_language&gt;&lt;/Details&gt;&lt;Extra&gt;&lt;DBUID&gt;{F9C4C3A3-B5DE-447B-BD57-7DCD61D1F91E}&lt;/DBUID&gt;&lt;/Extra&gt;&lt;/Item&gt;&lt;/References&gt;&lt;/Group&gt;&lt;Group&gt;&lt;References&gt;&lt;Item&gt;&lt;ID&gt;62&lt;/ID&gt;&lt;UID&gt;{82190DF1-FED9-4199-A83C-01BACD604634}&lt;/UID&gt;&lt;Title&gt;The emergence of magnetic ordering at complex oxide interfaces tuned by defects&lt;/Title&gt;&lt;Template&gt;Journal Article&lt;/Template&gt;&lt;Star&gt;0&lt;/Star&gt;&lt;Tag&gt;0&lt;/Tag&gt;&lt;Author&gt;Park, D S; Rata, A D; Maznichenko, I V; Ostanin, S; Gan, Y L; Agrestini, S; Rees, G J; Walker, M; Li, J; Herrero-Martin, J; Singh, G; Luo, Z; Bhatnagar, A; Chen, Y Z; Tileli, V; Muralt, P; Kalaboukhov, A; Mertig, I; Dörr, K; Ernst, A; Pryds, N&lt;/Author&gt;&lt;Year&gt;2020&lt;/Year&gt;&lt;Details&gt;&lt;_accessed&gt;65987455&lt;/_accessed&gt;&lt;_collection_scope&gt;SCIE&lt;/_collection_scope&gt;&lt;_created&gt;65987455&lt;/_created&gt;&lt;_date&gt;63403200&lt;/_date&gt;&lt;_db_updated&gt;CrossRef&lt;/_db_updated&gt;&lt;_doi&gt;10.1038/s41467-020-17377-0&lt;/_doi&gt;&lt;_impact_factor&gt;  16.600&lt;/_impact_factor&gt;&lt;_isbn&gt;2041-1723&lt;/_isbn&gt;&lt;_issue&gt;1&lt;/_issue&gt;&lt;_journal&gt;Nature Communications&lt;/_journal&gt;&lt;_modified&gt;65987455&lt;/_modified&gt;&lt;_pages&gt;3650&lt;/_pages&gt;&lt;_social_category&gt;综合性期刊(1)&lt;/_social_category&gt;&lt;_tertiary_title&gt;Nat Commun&lt;/_tertiary_title&gt;&lt;_url&gt;https://www.nature.com/articles/s41467-020-17377-0_x000d__x000a_https://www.nature.com/articles/s41467-020-17377-0.pdf&lt;/_url&gt;&lt;_volume&gt;11&lt;/_volume&gt;&lt;_language&gt;English&lt;/_language&gt;&lt;/Details&gt;&lt;Extra&gt;&lt;DBUID&gt;{F9C4C3A3-B5DE-447B-BD57-7DCD61D1F91E}&lt;/DBUID&gt;&lt;/Extra&gt;&lt;/Item&gt;&lt;/References&gt;&lt;/Group&gt;&lt;Group&gt;&lt;References&gt;&lt;Item&gt;&lt;ID&gt;46&lt;/ID&gt;&lt;UID&gt;{29FF7968-7000-46FF-80FB-F01DFAF8C0B1}&lt;/UID&gt;&lt;Title&gt;Superconducting stripes induced by ferromagnetic proximity in an oxide heterostructure&lt;/Title&gt;&lt;Template&gt;Journal Article&lt;/Template&gt;&lt;Star&gt;0&lt;/Star&gt;&lt;Tag&gt;0&lt;/Tag&gt;&lt;Author&gt;Hua, Xiangyu; Zeng, Zimeng; Meng, Fanbao; Yao, Hongxu; Huang, Zongyao; Long, Xuanyu; Li, Zhaohang; Wang, Youfang; Wang, Zhenyu; Wu, Tao; Weng, Zhengyu; Wang, Yihua; Liu, Zheng; Xiang, Ziji; Chen, Xianhui&lt;/Author&gt;&lt;Year&gt;2024&lt;/Year&gt;&lt;Details&gt;&lt;_accessed&gt;65691095&lt;/_accessed&gt;&lt;_collection_scope&gt;SCIE;EI&lt;/_collection_scope&gt;&lt;_created&gt;65691095&lt;/_created&gt;&lt;_db_updated&gt;CrossRef&lt;/_db_updated&gt;&lt;_doi&gt;10.1038/s41567-024-02443-x&lt;/_doi&gt;&lt;_impact_factor&gt;  19.600&lt;/_impact_factor&gt;&lt;_isbn&gt;1745-2473&lt;/_isbn&gt;&lt;_issue&gt;6&lt;/_issue&gt;&lt;_journal&gt;Nature Physics&lt;/_journal&gt;&lt;_modified&gt;65691095&lt;/_modified&gt;&lt;_pages&gt;957-963&lt;/_pages&gt;&lt;_social_category&gt;物理：综合(1)&lt;/_social_category&gt;&lt;_tertiary_title&gt;Nat. Phys.&lt;/_tertiary_title&gt;&lt;_url&gt;https://www.nature.com/articles/s41567-024-02443-x_x000d__x000a_https://www.nature.com/articles/s41567-024-02443-x.pdf&lt;/_url&gt;&lt;_volume&gt;20&lt;/_volume&gt;&lt;_language&gt;English&lt;/_language&gt;&lt;/Details&gt;&lt;Extra&gt;&lt;DBUID&gt;{F9C4C3A3-B5DE-447B-BD57-7DCD61D1F91E}&lt;/DBUID&gt;&lt;/Extra&gt;&lt;/Item&gt;&lt;/References&gt;&lt;/Group&gt;&lt;/Citation&gt;_x000a_"/>
    <w:docVar w:name="NE.Ref{8A663294-C4CB-44CD-B0D7-8D2D321D1942}" w:val=" ADDIN NE.Ref.{8A663294-C4CB-44CD-B0D7-8D2D321D1942}&lt;Citation&gt;&lt;Group&gt;&lt;References&gt;&lt;Item&gt;&lt;ID&gt;161&lt;/ID&gt;&lt;UID&gt;{7D4EB165-D3C3-43DE-88BE-66BA01F700F0}&lt;/UID&gt;&lt;Title&gt;Measurement of the femtosecond optical absorption of LaAlO3/SrTiO3 heterostructures: evidence for an extremely slow electron relaxation at the interface&lt;/Title&gt;&lt;Template&gt;Journal Article&lt;/Template&gt;&lt;Star&gt;0&lt;/Star&gt;&lt;Tag&gt;0&lt;/Tag&gt;&lt;Author&gt;Sato, Hiroki K; Hikita, Yasuyuki; Hwang, Harold Y; Kanemitsu, Yoshihiko; Yamada, Yasuhiro&lt;/Author&gt;&lt;Year&gt;2013&lt;/Year&gt;&lt;Details&gt;&lt;_accessed&gt;64708952&lt;/_accessed&gt;&lt;_collection_scope&gt;SCI;SCIE;EI&lt;/_collection_scope&gt;&lt;_created&gt;64504838&lt;/_created&gt;&lt;_date&gt;2013-07-24&lt;/_date&gt;&lt;_date_display&gt;2013/07/24/&lt;/_date_display&gt;&lt;_doi&gt;10.1103/PhysRevLett.111.047403&lt;/_doi&gt;&lt;_impact_factor&gt;   9.161&lt;/_impact_factor&gt;&lt;_issue&gt;4&lt;/_issue&gt;&lt;_journal&gt;Physical Review Letters&lt;/_journal&gt;&lt;_marked_fields&gt;title;SUB|59|1_x0009_SUB|66|1_x0009__x000d__x000a_&lt;/_marked_fields&gt;&lt;_modified&gt;64697629&lt;/_modified&gt;&lt;_number&gt;10.1103/PhysRevLett.111.047403&lt;/_number&gt;&lt;_ori_publication&gt;American Physical Society&lt;/_ori_publication&gt;&lt;_pages&gt;047403&lt;/_pages&gt;&lt;_url&gt;https://link.aps.org/doi/10.1103/PhysRevLett.111.047403&lt;/_url&gt;&lt;_volume&gt;111&lt;/_volume&gt;&lt;_language&gt;English&lt;/_language&gt;&lt;/Details&gt;&lt;Extra&gt;&lt;DBUID&gt;{37659FEB-1589-428E-B6CB-7396D77CA796}&lt;/DBUID&gt;&lt;/Extra&gt;&lt;/Item&gt;&lt;/References&gt;&lt;/Group&gt;&lt;/Citation&gt;_x000a_"/>
    <w:docVar w:name="NE.Ref{8ABF0F1B-8D01-4A14-BCF2-F7D90DC665A6}" w:val=" ADDIN NE.Ref.{8ABF0F1B-8D01-4A14-BCF2-F7D90DC665A6}&lt;Citation&gt;&lt;Group&gt;&lt;References&gt;&lt;Item&gt;&lt;ID&gt;11&lt;/ID&gt;&lt;UID&gt;{F26FBF50-0BED-41A4-BDA3-9899780DECBC}&lt;/UID&gt;&lt;Title&gt;Evolution of anatase surface active sites probed by in situ sum-frequency phonon spectroscopy&lt;/Title&gt;&lt;Template&gt;Journal Article&lt;/Template&gt;&lt;Star&gt;0&lt;/Star&gt;&lt;Tag&gt;0&lt;/Tag&gt;&lt;Author&gt;Cao, Yue; Chen, Shiyou; Li, Yadong; Gao, Yi; Yang, Deheng; Shen, Yuen Ron; Liu, Wei-Tao&lt;/Author&gt;&lt;Year&gt;2016&lt;/Year&gt;&lt;Details&gt;&lt;_accessed&gt;65654878&lt;/_accessed&gt;&lt;_collection_scope&gt;SCIE;EI&lt;/_collection_scope&gt;&lt;_created&gt;65654878&lt;/_created&gt;&lt;_date&gt;61362720&lt;/_date&gt;&lt;_db_updated&gt;CrossRef&lt;/_db_updated&gt;&lt;_doi&gt;10.1126/sciadv.1601162&lt;/_doi&gt;&lt;_impact_factor&gt;  13.600&lt;/_impact_factor&gt;&lt;_isbn&gt;2375-2548&lt;/_isbn&gt;&lt;_issue&gt;9&lt;/_issue&gt;&lt;_journal&gt;Science Advances&lt;/_journal&gt;&lt;_modified&gt;65654878&lt;/_modified&gt;&lt;_social_category&gt;综合性期刊(1)&lt;/_social_category&gt;&lt;_tertiary_title&gt;Sci. Adv.&lt;/_tertiary_title&gt;&lt;_url&gt;https://www.science.org/doi/10.1126/sciadv.1601162_x000d__x000a_https://www.science.org/doi/pdf/10.1126/sciadv.1601162&lt;/_url&gt;&lt;_volume&gt;2&lt;/_volume&gt;&lt;_language&gt;English&lt;/_language&gt;&lt;/Details&gt;&lt;Extra&gt;&lt;DBUID&gt;{F9C4C3A3-B5DE-447B-BD57-7DCD61D1F91E}&lt;/DBUID&gt;&lt;/Extra&gt;&lt;/Item&gt;&lt;/References&gt;&lt;/Group&gt;&lt;/Citation&gt;_x000a_"/>
    <w:docVar w:name="NE.Ref{8BE0D326-2674-4D74-8A9D-F26FF24322F4}" w:val=" ADDIN NE.Ref.{8BE0D326-2674-4D74-8A9D-F26FF24322F4}&lt;Citation&gt;&lt;Group&gt;&lt;References&gt;&lt;Item&gt;&lt;ID&gt;58&lt;/ID&gt;&lt;UID&gt;{5F7C96A6-513B-4307-9D29-6E13FAA6ADD6}&lt;/UID&gt;&lt;Title&gt;Dual electron-phonon coupling model for gigantic photoenhancement of the dielectric constant and electronic conductivity in SrTiO3&lt;/Title&gt;&lt;Template&gt;Journal Article&lt;/Template&gt;&lt;Star&gt;0&lt;/Star&gt;&lt;Tag&gt;4&lt;/Tag&gt;&lt;Author&gt;QIU, Y; WU, C Q; NASU, K&lt;/Author&gt;&lt;Year&gt;2005&lt;/Year&gt;&lt;Details&gt;&lt;_accessed&gt;64289976&lt;/_accessed&gt;&lt;_created&gt;64119540&lt;/_created&gt;&lt;_date&gt;55225440&lt;/_date&gt;&lt;_date_display&gt;2005&lt;/_date_display&gt;&lt;_db_updated&gt;PKU Search&lt;/_db_updated&gt;&lt;_isbn&gt;1098-0121&lt;/_isbn&gt;&lt;_issue&gt;22&lt;/_issue&gt;&lt;_journal&gt;Phys. Rev. B &lt;/_journal&gt;&lt;_keywords&gt;Condensed matter: electronic structure, electrical, magnetic, and optical properties; Dielectric properties of solids and liquids; Dielectrics, piezoelectrics, and ferroelectrics and their properties; Electron states; Exact sciences and technology; Permittivity (dielectric function); Physics; Polarons and electron-phonon interactions&lt;/_keywords&gt;&lt;_marked_fields&gt;title;SUB|130|1_x0009__x000d__x000a_&lt;/_marked_fields&gt;&lt;_modified&gt;64397455&lt;/_modified&gt;&lt;_number&gt;1&lt;/_number&gt;&lt;_ori_publication&gt;American Physical Society&lt;/_ori_publication&gt;&lt;_pages&gt;224105&lt;/_pages&gt;&lt;_place_published&gt;Ridge, NY&lt;/_place_published&gt;&lt;_url&gt;http://pku.summon.serialssolutions.com/2.0.0/link/0/eLvHCXMwtZ1LS8NAEICXWhC8iE98lrnopaTk2TQHD1pbVCy22EJvpUk2GqQP-vgD_nJndrNJmoOPg5eQLMuyj4_ZyezsDGOWWdO1gkwwxmZoB4FrGOO67od1IzDwm_ue5XC7EYjY1Z3Gc9dst5ynUkllnMvK_nXhsQyXni7S_mHx00axAN8RAXwiBPj8FQb3dD1E5brRyBF9Ro7n67m4hi7y4AhPw7f4Dec4DqpYZTXj03eiQTkKkHIaxrIVrBJInVL6pufy6GA5RY-V6ShilBuLfvxi5dXfrqJC3pipVe-EoXZGaXiXqPpORLRP0S6-yvlJjC-p7t97HGT7Bm0n4rNZq_ZSwzbuFZkFV5k0nAw_dUqVdifxXc1JaAqASoHo5AaWSG1H10zLGebFumvm8JV3nzfDbRe2wdQ50SAlqlFvXFPw9UkYB6sbPtUGrxQhQXdJclqdYXpSZXu2PFFPukXOteMldj2SiVFy2kp_j-0mvxlwK4HYZyU-PWDbcrzLQ_ZJWEABC1BYgMACEAtQWEARC5hFgFhAhgUoLACXDzIsII8FxFOQWByxq3ar33zQNsYxmsvoJyM1PdYxK2Pf-AkDW7e4b7teaPimHYW2H3pREEW6Ffo-54Z7yirft3X2U4VztiNi5grb1wUrrxZrfsm25h_riliOL-TUdPk&lt;/_url&gt;&lt;_volume&gt;72&lt;/_volume&gt;&lt;_language&gt;English&lt;/_language&gt;&lt;/Details&gt;&lt;Extra&gt;&lt;DBUID&gt;{37659FEB-1589-428E-B6CB-7396D77CA796}&lt;/DBUID&gt;&lt;/Extra&gt;&lt;/Item&gt;&lt;/References&gt;&lt;/Group&gt;&lt;/Citation&gt;_x000a_"/>
    <w:docVar w:name="NE.Ref{8EC0DAB9-A8FA-4689-9340-6776F62DD524}" w:val=" ADDIN NE.Ref.{8EC0DAB9-A8FA-4689-9340-6776F62DD524}&lt;Citation&gt;&lt;Group&gt;&lt;References&gt;&lt;Item&gt;&lt;ID&gt;109&lt;/ID&gt;&lt;UID&gt;{3759C897-A4FA-4C83-B58B-0C0F3AB5487F}&lt;/UID&gt;&lt;Title&gt;Tailoring the nature and strength of electron-phonon interactions in the SrTiO3(001) 2D electron liquid&lt;/Title&gt;&lt;Template&gt;Journal Article&lt;/Template&gt;&lt;Star&gt;1&lt;/Star&gt;&lt;Tag&gt;4&lt;/Tag&gt;&lt;Author&gt;Wang, Z; McKeown Walker, S; Tamai, A; Wang, Y; Ristic, Z; Bruno, F Y; de la Torre, A; Riccò, S; Plumb, N C; Shi, M; Hlawenka, P; Sánchez-Barriga, J; Varykhalov, A; Kim, T K; Hoesch, M; King, P D C; Meevasana, W; Diebold, U; Mesot, J; Moritz, B; Devereaux, T P; Radovic, M; Baumberger, F&lt;/Author&gt;&lt;Year&gt;2016&lt;/Year&gt;&lt;Details&gt;&lt;_accessed&gt;64709090&lt;/_accessed&gt;&lt;_collection_scope&gt;SCI;SCIE;EI&lt;/_collection_scope&gt;&lt;_created&gt;64396721&lt;/_created&gt;&lt;_db_updated&gt;CrossRef&lt;/_db_updated&gt;&lt;_doi&gt;10.1038/nmat4623&lt;/_doi&gt;&lt;_impact_factor&gt;  43.841&lt;/_impact_factor&gt;&lt;_isbn&gt;1476-1122&lt;/_isbn&gt;&lt;_issue&gt;8&lt;/_issue&gt;&lt;_journal&gt;Nature Materials&lt;/_journal&gt;&lt;_label&gt;STO; 2DEG; ARPES&lt;/_label&gt;&lt;_marked_fields&gt;title;SUB|79|1_x0009__x000d__x000a_&lt;/_marked_fields&gt;&lt;_modified&gt;64709090&lt;/_modified&gt;&lt;_pages&gt;835-839&lt;/_pages&gt;&lt;_tertiary_title&gt;Nature Mater&lt;/_tertiary_title&gt;&lt;_url&gt;http://www.nature.com/articles/nmat4623_x000d__x000a_http://www.nature.com/articles/nmat4623.pdf&lt;/_url&gt;&lt;_volume&gt;15&lt;/_volume&gt;&lt;_language&gt;English&lt;/_language&gt;&lt;/Details&gt;&lt;Extra&gt;&lt;DBUID&gt;{37659FEB-1589-428E-B6CB-7396D77CA796}&lt;/DBUID&gt;&lt;/Extra&gt;&lt;/Item&gt;&lt;/References&gt;&lt;/Group&gt;&lt;Group&gt;&lt;References&gt;&lt;Item&gt;&lt;ID&gt;110&lt;/ID&gt;&lt;UID&gt;{24E62C7F-A14D-4CDA-9228-CD5298ADBB60}&lt;/UID&gt;&lt;Title&gt;Polaronic behavior in a weak-coupling superconductor&lt;/Title&gt;&lt;Template&gt;Journal Article&lt;/Template&gt;&lt;Star&gt;1&lt;/Star&gt;&lt;Tag&gt;4&lt;/Tag&gt;&lt;Author&gt;Swartz, Adrian G; Inoue, Hisashi; Merz, Tyler A; Hikita, Yasuyuki; Raghu, Srinivas; Devereaux, Thomas P; Johnston, Steven; Hwang, Harold Y&lt;/Author&gt;&lt;Year&gt;2018&lt;/Year&gt;&lt;Details&gt;&lt;_accessed&gt;64544546&lt;/_accessed&gt;&lt;_created&gt;64396726&lt;/_created&gt;&lt;_date&gt;62124480&lt;/_date&gt;&lt;_db_updated&gt;CrossRef&lt;/_db_updated&gt;&lt;_doi&gt;10.1073/pnas.1713916115&lt;/_doi&gt;&lt;_impact_factor&gt;  11.205&lt;/_impact_factor&gt;&lt;_isbn&gt;0027-8424&lt;/_isbn&gt;&lt;_issue&gt;7&lt;/_issue&gt;&lt;_journal&gt;Proceedings of the National Academy of Sciences&lt;/_journal&gt;&lt;_label&gt;STO; 2DEG; gate; epc&lt;/_label&gt;&lt;_modified&gt;64396727&lt;/_modified&gt;&lt;_pages&gt;1475-1480&lt;/_pages&gt;&lt;_tertiary_title&gt;Proc. Natl. Acad. Sci. U.S.A.&lt;/_tertiary_title&gt;&lt;_url&gt;https://pnas.org/doi/full/10.1073/pnas.1713916115_x000d__x000a_https://pnas.org/doi/pdf/10.1073/pnas.1713916115&lt;/_url&gt;&lt;_volume&gt;115&lt;/_volume&gt;&lt;_language&gt;English&lt;/_language&gt;&lt;/Details&gt;&lt;Extra&gt;&lt;DBUID&gt;{37659FEB-1589-428E-B6CB-7396D77CA796}&lt;/DBUID&gt;&lt;/Extra&gt;&lt;/Item&gt;&lt;/References&gt;&lt;/Group&gt;&lt;/Citation&gt;_x000a_"/>
    <w:docVar w:name="NE.Ref{8FE8F599-A054-400C-838C-DF414BE50E6E}" w:val=" ADDIN NE.Ref.{8FE8F599-A054-400C-838C-DF414BE50E6E}&lt;Citation&gt;&lt;Group&gt;&lt;References&gt;&lt;Item&gt;&lt;ID&gt;87&lt;/ID&gt;&lt;UID&gt;{B9AE67AC-07DF-46F7-8FEE-77905DEB4644}&lt;/UID&gt;&lt;Title&gt;Advances in Polaron Physics&lt;/Title&gt;&lt;Template&gt;Book&lt;/Template&gt;&lt;Star&gt;0&lt;/Star&gt;&lt;Tag&gt;0&lt;/Tag&gt;&lt;Author&gt;Alexandrov, Alexandre S; Devreese, Jozef T&lt;/Author&gt;&lt;Year&gt;2010&lt;/Year&gt;&lt;Details&gt;&lt;_accessed&gt;64290025&lt;/_accessed&gt;&lt;_created&gt;64290021&lt;/_created&gt;&lt;_modified&gt;64290025&lt;/_modified&gt;&lt;_place_published&gt;NewYork&lt;/_place_published&gt;&lt;_publisher&gt;Springer&lt;/_publisher&gt;&lt;_url&gt;https://link.springer.com/book/10.1007/978-3-642-01896-1#toc&lt;/_url&gt;&lt;/Details&gt;&lt;Extra&gt;&lt;DBUID&gt;{37659FEB-1589-428E-B6CB-7396D77CA796}&lt;/DBUID&gt;&lt;/Extra&gt;&lt;/Item&gt;&lt;/References&gt;&lt;/Group&gt;&lt;Group&gt;&lt;References&gt;&lt;Item&gt;&lt;ID&gt;88&lt;/ID&gt;&lt;UID&gt;{0909338D-6435-4C3A-AFBF-EE2CB20493A4}&lt;/UID&gt;&lt;Title&gt;Frohlich Interaction in Compound Semiconductors: A Comparative Study&lt;/Title&gt;&lt;Template&gt;Journal Article&lt;/Template&gt;&lt;Star&gt;0&lt;/Star&gt;&lt;Tag&gt;0&lt;/Tag&gt;&lt;Author&gt;Dubey, Swati; Paliwal, Ayushi; Ghosh, S&lt;/Author&gt;&lt;Year&gt;2016&lt;/Year&gt;&lt;Details&gt;&lt;_accessed&gt;64616665&lt;/_accessed&gt;&lt;_created&gt;64290028&lt;/_created&gt;&lt;_date&gt;2016-01-01&lt;/_date&gt;&lt;_date_display&gt;2016&lt;/_date_display&gt;&lt;_doi&gt;10.4028/www.scientific.net/AMR.1141.44&lt;/_doi&gt;&lt;_isbn&gt;1662-8985&lt;/_isbn&gt;&lt;_journal&gt;Advanced Materials Research&lt;/_journal&gt;&lt;_keywords&gt;Compound Semiconductor; Frohlich Coupling Constant; Nonlinear Current Density; Optical Susceptibility&lt;/_keywords&gt;&lt;_modified&gt;64616665&lt;/_modified&gt;&lt;_ori_publication&gt;Trans Tech Publications Ltd&lt;/_ori_publication&gt;&lt;_pages&gt;44-50&lt;/_pages&gt;&lt;_url&gt;https://www.scientific.net/AMR.1141.44&lt;/_url&gt;&lt;_volume&gt;1141&lt;/_volume&gt;&lt;/Details&gt;&lt;Extra&gt;&lt;DBUID&gt;{37659FEB-1589-428E-B6CB-7396D77CA796}&lt;/DBUID&gt;&lt;/Extra&gt;&lt;/Item&gt;&lt;/References&gt;&lt;/Group&gt;&lt;/Citation&gt;_x000a_"/>
    <w:docVar w:name="NE.Ref{90B23248-1116-48DB-A3A0-BB3692900B39}" w:val=" ADDIN NE.Ref.{90B23248-1116-48DB-A3A0-BB3692900B39}&lt;Citation&gt;&lt;Group&gt;&lt;References&gt;&lt;Item&gt;&lt;ID&gt;84&lt;/ID&gt;&lt;UID&gt;{13411D21-2A7C-4FC0-A1DB-0A34638F2F0C}&lt;/UID&gt;&lt;Title&gt;Electron-phonon coupling and Raman spectroscopy in graphene&lt;/Title&gt;&lt;Template&gt;Journal Article&lt;/Template&gt;&lt;Star&gt;0&lt;/Star&gt;&lt;Tag&gt;0&lt;/Tag&gt;&lt;Author&gt;Guinea, Francisco; Castro Neto, A H&lt;/Author&gt;&lt;Year&gt;2007&lt;/Year&gt;&lt;Details&gt;&lt;_collection_scope&gt;SCIE;EI&lt;/_collection_scope&gt;&lt;_created&gt;66058016&lt;/_created&gt;&lt;_date&gt;2007-01-04&lt;/_date&gt;&lt;_date_display&gt;2007/01/04/&lt;/_date_display&gt;&lt;_doi&gt;10.1103/PhysRevB.75.045404&lt;/_doi&gt;&lt;_impact_factor&gt;   3.700&lt;/_impact_factor&gt;&lt;_issue&gt;4&lt;/_issue&gt;&lt;_journal&gt;Physical Review B&lt;/_journal&gt;&lt;_modified&gt;66058016&lt;/_modified&gt;&lt;_number&gt;10.1103/PhysRevB.75.045404&lt;/_number&gt;&lt;_ori_publication&gt;American Physical Society&lt;/_ori_publication&gt;&lt;_pages&gt;045404&lt;/_pages&gt;&lt;_social_category&gt;材料科学：综合(3) &amp;amp; 物理：应用(3) &amp;amp; 物理：凝聚态物理(3)&lt;/_social_category&gt;&lt;_url&gt;https://link.aps.org/doi/10.1103/PhysRevB.75.045404&lt;/_url&gt;&lt;_volume&gt;75&lt;/_volume&gt;&lt;_language&gt;English&lt;/_language&gt;&lt;/Details&gt;&lt;Extra&gt;&lt;DBUID&gt;{F9C4C3A3-B5DE-447B-BD57-7DCD61D1F91E}&lt;/DBUID&gt;&lt;/Extra&gt;&lt;/Item&gt;&lt;/References&gt;&lt;/Group&gt;&lt;Group&gt;&lt;References&gt;&lt;Item&gt;&lt;ID&gt;85&lt;/ID&gt;&lt;UID&gt;{AD51F924-EB0A-4868-BB4F-11C54CE504E7}&lt;/UID&gt;&lt;Title&gt;Probing Enhanced Electron-Phonon Coupling in Graphene by Infrared Resonance Raman Spectroscopy&lt;/Title&gt;&lt;Template&gt;Journal Article&lt;/Template&gt;&lt;Star&gt;0&lt;/Star&gt;&lt;Tag&gt;0&lt;/Tag&gt;&lt;Author&gt;Graziotto, Lorenzo; Macheda, Francesco; Sotgiu, Simone; Ouaj, Taoufiq; Stellino, Elena; Fasolato, Claudia; Postorino, Paolo; Mišeikis, Vaidotas; Metzelaars, Marvin; Kögerler, Paul; Beschoten, Bernd; Coletti, Camilla; Roddaro, Stefano; Calandra, Matteo; Ortolani, Michele; Stampfer, Christoph; Mauri, Francesco; Baldassarre, Leonetta; Venanzi, Tommaso&lt;/Author&gt;&lt;Year&gt;2023&lt;/Year&gt;&lt;Details&gt;&lt;_collection_scope&gt;SCIE;EI&lt;/_collection_scope&gt;&lt;_created&gt;66058019&lt;/_created&gt;&lt;_date&gt;2023-06-21&lt;/_date&gt;&lt;_date_display&gt;2023/06/21/&lt;/_date_display&gt;&lt;_doi&gt;10.1103/PhysRevLett.130.256901&lt;/_doi&gt;&lt;_impact_factor&gt;   9.000&lt;/_impact_factor&gt;&lt;_issue&gt;25&lt;/_issue&gt;&lt;_journal&gt;Physical Review Letters&lt;/_journal&gt;&lt;_modified&gt;66058019&lt;/_modified&gt;&lt;_number&gt;10.1103/PhysRevLett.130.256901&lt;/_number&gt;&lt;_ori_publication&gt;American Physical Society&lt;/_ori_publication&gt;&lt;_pages&gt;256901&lt;/_pages&gt;&lt;_social_category&gt;物理：综合(1)&lt;/_social_category&gt;&lt;_url&gt;https://link.aps.org/doi/10.1103/PhysRevLett.130.256901&lt;/_url&gt;&lt;_volume&gt;130&lt;/_volume&gt;&lt;_language&gt;English&lt;/_language&gt;&lt;/Details&gt;&lt;Extra&gt;&lt;DBUID&gt;{F9C4C3A3-B5DE-447B-BD57-7DCD61D1F91E}&lt;/DBUID&gt;&lt;/Extra&gt;&lt;/Item&gt;&lt;/References&gt;&lt;/Group&gt;&lt;/Citation&gt;_x000a_"/>
    <w:docVar w:name="NE.Ref{90C5BE16-461D-46EF-8787-2C388CDAF001}" w:val=" ADDIN NE.Ref.{90C5BE16-461D-46EF-8787-2C388CDAF001}&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arked_fields&gt;title;SUB|82|1_x0009_SUB|89|1_x0009__x000d__x000a_&lt;/_marked_fields&gt;&lt;_modified&gt;66132667&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Citation&gt;_x000a_"/>
    <w:docVar w:name="NE.Ref{91045C90-BD43-4ECE-BD45-4960D2742C49}" w:val=" ADDIN NE.Ref.{91045C90-BD43-4ECE-BD45-4960D2742C49}&lt;Citation&gt;&lt;Group&gt;&lt;References&gt;&lt;Item&gt;&lt;ID&gt;252&lt;/ID&gt;&lt;UID&gt;{93F47299-B530-4851-860D-5E849B6EB3E0}&lt;/UID&gt;&lt;Title&gt;Fundamentals of Sum-Frequency Spectroscopy&lt;/Title&gt;&lt;Template&gt;Book&lt;/Template&gt;&lt;Star&gt;0&lt;/Star&gt;&lt;Tag&gt;0&lt;/Tag&gt;&lt;Author&gt;Shen, Y Ron&lt;/Author&gt;&lt;Year&gt;2016&lt;/Year&gt;&lt;Details&gt;&lt;_accessed&gt;64616368&lt;/_accessed&gt;&lt;_created&gt;64616367&lt;/_created&gt;&lt;_edition&gt;1st&lt;/_edition&gt;&lt;_isbn&gt;978-1107098848&lt;/_isbn&gt;&lt;_modified&gt;64616368&lt;/_modified&gt;&lt;_publisher&gt;Cambridge University Press&lt;/_publisher&gt;&lt;_language&gt;English&lt;/_language&gt;&lt;/Details&gt;&lt;Extra&gt;&lt;DBUID&gt;{37659FEB-1589-428E-B6CB-7396D77CA796}&lt;/DBUID&gt;&lt;/Extra&gt;&lt;/Item&gt;&lt;/References&gt;&lt;/Group&gt;&lt;/Citation&gt;_x000a_"/>
    <w:docVar w:name="NE.Ref{9260415B-D96C-45CC-BD02-57E7D89359C0}" w:val=" ADDIN NE.Ref.{9260415B-D96C-45CC-BD02-57E7D89359C0}&lt;Citation&gt;&lt;Group&gt;&lt;References&gt;&lt;Item&gt;&lt;ID&gt;76&lt;/ID&gt;&lt;UID&gt;{B95705EB-043F-4DBE-B130-9C704B8C4806}&lt;/UID&gt;&lt;Title&gt;Phase-Sensitive Sum-Frequency Spectroscopy&lt;/Title&gt;&lt;Template&gt;Journal Article&lt;/Template&gt;&lt;Star&gt;0&lt;/Star&gt;&lt;Tag&gt;0&lt;/Tag&gt;&lt;Author&gt;Shen, Y R&lt;/Author&gt;&lt;Year&gt;2013&lt;/Year&gt;&lt;Details&gt;&lt;_doi&gt;https://doi.org/10.1146/annurev-physchem-040412-110110&lt;/_doi&gt;&lt;_isbn&gt;1545-1593&lt;/_isbn&gt;&lt;_issue&gt;Volume 64, 2013&lt;/_issue&gt;&lt;_journal&gt;Annual Review of Physical Chemistry,&lt;/_journal&gt;&lt;_keywords&gt;structures; interference; surfaces; interfaces; nonlinear susceptibilities&lt;/_keywords&gt;&lt;_pages&gt;129-150&lt;/_pages&gt;&lt;_url&gt;https://www.annualreviews.org/content/journals/10.1146/annurev-physchem-040412-110110&lt;/_url&gt;&lt;_volume&gt;64&lt;/_volume&gt;&lt;_created&gt;65988989&lt;/_created&gt;&lt;_modified&gt;65988989&lt;/_modified&gt;&lt;_impact_factor&gt;  14.700&lt;/_impact_factor&gt;&lt;_language&gt;English&lt;/_language&gt;&lt;/Details&gt;&lt;Extra&gt;&lt;DBUID&gt;{F9C4C3A3-B5DE-447B-BD57-7DCD61D1F91E}&lt;/DBUID&gt;&lt;/Extra&gt;&lt;/Item&gt;&lt;/References&gt;&lt;/Group&gt;&lt;/Citation&gt;_x000a_"/>
    <w:docVar w:name="NE.Ref{9462770A-25E1-4817-950C-5D457FD93178}" w:val=" ADDIN NE.Ref.{9462770A-25E1-4817-950C-5D457FD93178}&lt;Citation&gt;&lt;Group&gt;&lt;References&gt;&lt;Item&gt;&lt;ID&gt;82&lt;/ID&gt;&lt;UID&gt;{7FAE0361-09B7-4139-AF70-F7FFEB09916F}&lt;/UID&gt;&lt;Title&gt;Band gap and edge engineering via ferroic distortion and anisotropic strain: the case of SrTiO3&lt;/Title&gt;&lt;Template&gt;Journal Article&lt;/Template&gt;&lt;Star&gt;1&lt;/Star&gt;&lt;Tag&gt;0&lt;/Tag&gt;&lt;Author&gt;Fennie, Craig J; Neaton, Jeffrey B; Berger, Robert F&lt;/Author&gt;&lt;Year&gt;2011&lt;/Year&gt;&lt;Details&gt;&lt;_accessed&gt;64289856&lt;/_accessed&gt;&lt;_collection_scope&gt;SCI;SCIE;EI&lt;/_collection_scope&gt;&lt;_created&gt;64289856&lt;/_created&gt;&lt;_date&gt;2011-09-30&lt;/_date&gt;&lt;_date_display&gt;2011/09/30/&lt;/_date_display&gt;&lt;_doi&gt;10.1103/PhysRevLett.107.146804&lt;/_doi&gt;&lt;_impact_factor&gt;   9.161&lt;/_impact_factor&gt;&lt;_issue&gt;14&lt;/_issue&gt;&lt;_journal&gt;Physical Review Letters&lt;/_journal&gt;&lt;_marked_fields&gt;title;SUB|95|1_x0009__x000d__x000a_&lt;/_marked_fields&gt;&lt;_modified&gt;64397446&lt;/_modified&gt;&lt;_number&gt;10.1103/PhysRevLett.107.146804&lt;/_number&gt;&lt;_ori_publication&gt;American Physical Society&lt;/_ori_publication&gt;&lt;_pages&gt;146804&lt;/_pages&gt;&lt;_url&gt;https://link.aps.org/doi/10.1103/PhysRevLett.107.146804&lt;/_url&gt;&lt;_volume&gt;107&lt;/_volume&gt;&lt;/Details&gt;&lt;Extra&gt;&lt;DBUID&gt;{37659FEB-1589-428E-B6CB-7396D77CA796}&lt;/DBUID&gt;&lt;/Extra&gt;&lt;/Item&gt;&lt;/References&gt;&lt;/Group&gt;&lt;/Citation&gt;_x000a_"/>
    <w:docVar w:name="NE.Ref{9497DC37-66BF-491F-A449-FF4BD75E65B1}" w:val=" ADDIN NE.Ref.{9497DC37-66BF-491F-A449-FF4BD75E65B1}&lt;Citation&gt;&lt;Group&gt;&lt;References&gt;&lt;Item&gt;&lt;ID&gt;58&lt;/ID&gt;&lt;UID&gt;{131A9D59-9999-4FA5-AB0B-51CFE7F261D6}&lt;/UID&gt;&lt;Title&gt;Phonon-mediated electron attraction in SrTiO3 via the generalized Fr¨ohlich and deformation potential mechanisms&lt;/Title&gt;&lt;Template&gt;Journal Article&lt;/Template&gt;&lt;Star&gt;0&lt;/Star&gt;&lt;Tag&gt;0&lt;/Tag&gt;&lt;Author&gt;Norm M. Tubman, Christopher J N Coveney; R. Filip, Jeffrey B Neaton Zhenglu&lt;/Author&gt;&lt;Year&gt;2025&lt;/Year&gt;&lt;Details&gt;&lt;_accessed&gt;65867979&lt;/_accessed&gt;&lt;_created&gt;65837631&lt;/_created&gt;&lt;_doi&gt; 10.48550/arXiv.2501.17230&lt;/_doi&gt;&lt;_journal&gt;arXiv&lt;/_journal&gt;&lt;_modified&gt;65870753&lt;/_modified&gt;&lt;_language&gt;English&lt;/_language&gt;&lt;/Details&gt;&lt;Extra&gt;&lt;DBUID&gt;{F9C4C3A3-B5DE-447B-BD57-7DCD61D1F91E}&lt;/DBUID&gt;&lt;/Extra&gt;&lt;/Item&gt;&lt;/References&gt;&lt;/Group&gt;&lt;Group&gt;&lt;References&gt;&lt;Item&gt;&lt;ID&gt;67&lt;/ID&gt;&lt;UID&gt;{05C18DD8-0439-4C7A-AB02-129E79DF9523}&lt;/UID&gt;&lt;Title&gt;Superconductivity in dilute SrTiO 3 : A review&lt;/Title&gt;&lt;Template&gt;Journal Article&lt;/Template&gt;&lt;Star&gt;0&lt;/Star&gt;&lt;Tag&gt;0&lt;/Tag&gt;&lt;Author&gt;Gastiasoro, Maria N; Ruhman, Jonathan; Fernandes, Rafael M&lt;/Author&gt;&lt;Year&gt;2020&lt;/Year&gt;&lt;Details&gt;&lt;_accessed&gt;65988863&lt;/_accessed&gt;&lt;_collection_scope&gt;SCIE&lt;/_collection_scope&gt;&lt;_created&gt;65988863&lt;/_created&gt;&lt;_db_updated&gt;CrossRef&lt;/_db_updated&gt;&lt;_doi&gt;10.1016/j.aop.2020.168107&lt;/_doi&gt;&lt;_impact_factor&gt;   3.000&lt;/_impact_factor&gt;&lt;_isbn&gt;00034916&lt;/_isbn&gt;&lt;_journal&gt;Annals of Physics&lt;/_journal&gt;&lt;_modified&gt;65988863&lt;/_modified&gt;&lt;_pages&gt;168107&lt;/_pages&gt;&lt;_social_category&gt;物理：综合(3)&lt;/_social_category&gt;&lt;_tertiary_title&gt;Annals of Physics&lt;/_tertiary_title&gt;&lt;_url&gt;https://linkinghub.elsevier.com/retrieve/pii/S0003491620300403_x000d__x000a_https://api.elsevier.com/content/article/PII:S0003491620300403?httpAccept=text/xml&lt;/_url&gt;&lt;_volume&gt;417&lt;/_volume&gt;&lt;_language&gt;English&lt;/_language&gt;&lt;/Details&gt;&lt;Extra&gt;&lt;DBUID&gt;{F9C4C3A3-B5DE-447B-BD57-7DCD61D1F91E}&lt;/DBUID&gt;&lt;/Extra&gt;&lt;/Item&gt;&lt;/References&gt;&lt;/Group&gt;&lt;Group&gt;&lt;References&gt;&lt;Item&gt;&lt;ID&gt;42&lt;/ID&gt;&lt;UID&gt;{8A3E11F8-C306-4CFB-89D9-4EA42B0549CF}&lt;/UID&gt;&lt;Title&gt;Phonon mechanism in the most dilute superconductorn -type SrTiO3&lt;/Title&gt;&lt;Template&gt;Journal Article&lt;/Template&gt;&lt;Star&gt;0&lt;/Star&gt;&lt;Tag&gt;0&lt;/Tag&gt;&lt;Author&gt;Gor Kov, Lev P&lt;/Author&gt;&lt;Year&gt;2016&lt;/Year&gt;&lt;Details&gt;&lt;_accessed&gt;65988864&lt;/_accessed&gt;&lt;_created&gt;65690996&lt;/_created&gt;&lt;_date&gt;61176960&lt;/_date&gt;&lt;_db_updated&gt;CrossRef&lt;/_db_updated&gt;&lt;_doi&gt;10.1073/pnas.1604145113&lt;/_doi&gt;&lt;_impact_factor&gt;  11.100&lt;/_impact_factor&gt;&lt;_isbn&gt;0027-8424&lt;/_isbn&gt;&lt;_issue&gt;17&lt;/_issue&gt;&lt;_journal&gt;Proceedings of the National Academy of Sciences&lt;/_journal&gt;&lt;_marked_fields&gt;title;I|51|2_x0009_SUB|64|1&lt;/_marked_fields&gt;&lt;_modified&gt;65690998&lt;/_modified&gt;&lt;_pages&gt;4646-4651&lt;/_pages&gt;&lt;_social_category&gt;综合性期刊(1)&lt;/_social_category&gt;&lt;_tertiary_title&gt;Proc. Natl. Acad. Sci. U.S.A.&lt;/_tertiary_title&gt;&lt;_url&gt;https://pnas.org/doi/full/10.1073/pnas.1604145113_x000d__x000a_https://pnas.org/doi/pdf/10.1073/pnas.1604145113&lt;/_url&gt;&lt;_volume&gt;113&lt;/_volume&gt;&lt;_language&gt;English&lt;/_language&gt;&lt;/Details&gt;&lt;Extra&gt;&lt;DBUID&gt;{F9C4C3A3-B5DE-447B-BD57-7DCD61D1F91E}&lt;/DBUID&gt;&lt;/Extra&gt;&lt;/Item&gt;&lt;/References&gt;&lt;/Group&gt;&lt;Group&gt;&lt;References&gt;&lt;Item&gt;&lt;ID&gt;68&lt;/ID&gt;&lt;UID&gt;{22B9870C-8D40-483F-9749-E439D243EBC8}&lt;/UID&gt;&lt;Title&gt;What makes the Tc of FeSe/SrTiO3 so high&lt;/Title&gt;&lt;Template&gt;Journal Article&lt;/Template&gt;&lt;Star&gt;0&lt;/Star&gt;&lt;Tag&gt;0&lt;/Tag&gt;&lt;Author&gt;Lee, Dung-Hai&lt;/Author&gt;&lt;Year&gt;2015&lt;/Year&gt;&lt;Details&gt;&lt;_accessed&gt;65988901&lt;/_accessed&gt;&lt;_created&gt;65988871&lt;/_created&gt;&lt;_date&gt;60484320&lt;/_date&gt;&lt;_date_display&gt;2015&lt;/_date_display&gt;&lt;_db_updated&gt;PKU Search&lt;/_db_updated&gt;&lt;_doi&gt;10.1088/1674-1056/24/11/117405&lt;/_doi&gt;&lt;_impact_factor&gt;   1.700&lt;/_impact_factor&gt;&lt;_isbn&gt;1674-1056&lt;/_isbn&gt;&lt;_issue&gt;11&lt;/_issue&gt;&lt;_journal&gt;中国物理B：英文版&lt;/_journal&gt;&lt;_keywords&gt;SrTiO3; 总胆固醇; 高TC; 高温超导电性&lt;/_keywords&gt;&lt;_modified&gt;65988901&lt;/_modified&gt;&lt;_number&gt;1&lt;/_number&gt;&lt;_pages&gt;23-29&lt;/_pages&gt;&lt;_social_category&gt;物理：综合(4)&lt;/_social_category&gt;&lt;_url&gt;https://go.exlibris.link/w0T9sH9H&lt;/_url&gt;&lt;_language&gt;English&lt;/_language&gt;&lt;/Details&gt;&lt;Extra&gt;&lt;DBUID&gt;{F9C4C3A3-B5DE-447B-BD57-7DCD61D1F91E}&lt;/DBUID&gt;&lt;/Extra&gt;&lt;/Item&gt;&lt;/References&gt;&lt;/Group&gt;&lt;/Citation&gt;_x000a_"/>
    <w:docVar w:name="NE.Ref{97161CD2-0C87-4BA0-BD5E-5541C37AA128}" w:val=" ADDIN NE.Ref.{97161CD2-0C87-4BA0-BD5E-5541C37AA128}&lt;Citation&gt;&lt;Group&gt;&lt;References&gt;&lt;Item&gt;&lt;ID&gt;61&lt;/ID&gt;&lt;UID&gt;{BABC4F56-24C4-44D6-86D1-DDC65D4EE42B}&lt;/UID&gt;&lt;Title&gt;Complexity in strongly correlated electronic systems&lt;/Title&gt;&lt;Template&gt;Journal Article&lt;/Template&gt;&lt;Star&gt;0&lt;/Star&gt;&lt;Tag&gt;0&lt;/Tag&gt;&lt;Author&gt;Dagotto, E&lt;/Author&gt;&lt;Year&gt;2005&lt;/Year&gt;&lt;Details&gt;&lt;_accessed&gt;65987427&lt;/_accessed&gt;&lt;_accession_num&gt;16002608&lt;/_accession_num&gt;&lt;_author_adr&gt;Department of Physics, University of Tennessee (UT), Knoxville, TN 37996-1200,  USA. Condensed Matter Sciences Division, Oak Ridge National Laboratory, Oak  Ridge, TN 37831-6393, USA.&lt;/_author_adr&gt;&lt;_collection_scope&gt;SCIE&lt;/_collection_scope&gt;&lt;_created&gt;65987426&lt;/_created&gt;&lt;_date&gt;55496160&lt;/_date&gt;&lt;_date_display&gt;2005 Jul 8&lt;/_date_display&gt;&lt;_db_updated&gt;PubMed&lt;/_db_updated&gt;&lt;_doi&gt;10.1126/science.1107559&lt;/_doi&gt;&lt;_impact_factor&gt;  56.900&lt;/_impact_factor&gt;&lt;_isbn&gt;1095-9203 (Electronic); 0036-8075 (Linking)&lt;/_isbn&gt;&lt;_issue&gt;5732&lt;/_issue&gt;&lt;_journal&gt;Science&lt;/_journal&gt;&lt;_language&gt;English&lt;/_language&gt;&lt;_modified&gt;65987427&lt;/_modified&gt;&lt;_pages&gt;257-62&lt;/_pages&gt;&lt;_social_category&gt;综合性期刊(1)&lt;/_social_category&gt;&lt;_tertiary_title&gt;Science (New York, N.Y.)&lt;/_tertiary_title&gt;&lt;_type_work&gt;Journal Article&lt;/_type_work&gt;&lt;_url&gt;http://www.ncbi.nlm.nih.gov/entrez/query.fcgi?cmd=Retrieve&amp;amp;db=pubmed&amp;amp;dopt=Abstract&amp;amp;list_uids=16002608&amp;amp;query_hl=1&lt;/_url&gt;&lt;_volume&gt;309&lt;/_volume&gt;&lt;/Details&gt;&lt;Extra&gt;&lt;DBUID&gt;{F9C4C3A3-B5DE-447B-BD57-7DCD61D1F91E}&lt;/DBUID&gt;&lt;/Extra&gt;&lt;/Item&gt;&lt;/References&gt;&lt;/Group&gt;&lt;Group&gt;&lt;References&gt;&lt;Item&gt;&lt;ID&gt;20&lt;/ID&gt;&lt;UID&gt;{93913E5D-91DF-4B2A-AECF-21249E0ACCA3}&lt;/UID&gt;&lt;Title&gt;Emergent phenomena at oxide interfaces&lt;/Title&gt;&lt;Template&gt;Journal Article&lt;/Template&gt;&lt;Star&gt;0&lt;/Star&gt;&lt;Tag&gt;0&lt;/Tag&gt;&lt;Author&gt;Hwang, H Y; Iwasa, Y; Kawasaki, M; Keimer, B; Nagaosa, N; Tokura, Y&lt;/Author&gt;&lt;Year&gt;2012&lt;/Year&gt;&lt;Details&gt;&lt;_accessed&gt;65675134&lt;/_accessed&gt;&lt;_collection_scope&gt;SCIE;EI&lt;/_collection_scope&gt;&lt;_created&gt;65675134&lt;/_created&gt;&lt;_db_updated&gt;CrossRef&lt;/_db_updated&gt;&lt;_doi&gt;10.1038/nmat3223&lt;/_doi&gt;&lt;_impact_factor&gt;  41.200&lt;/_impact_factor&gt;&lt;_isbn&gt;1476-1122&lt;/_isbn&gt;&lt;_issue&gt;2&lt;/_issue&gt;&lt;_journal&gt;Nature Materials&lt;/_journal&gt;&lt;_modified&gt;65675134&lt;/_modified&gt;&lt;_pages&gt;103-113&lt;/_pages&gt;&lt;_social_category&gt;物理化学(1) &amp;amp; 材料科学：综合(1) &amp;amp; 物理：应用(1) &amp;amp; 物理：凝聚态物理(1)&lt;/_social_category&gt;&lt;_tertiary_title&gt;Nature Mater&lt;/_tertiary_title&gt;&lt;_url&gt;https://www.nature.com/articles/nmat3223_x000d__x000a_https://www.nature.com/articles/nmat3223.pdf&lt;/_url&gt;&lt;_volume&gt;11&lt;/_volume&gt;&lt;_language&gt;English&lt;/_language&gt;&lt;/Details&gt;&lt;Extra&gt;&lt;DBUID&gt;{F9C4C3A3-B5DE-447B-BD57-7DCD61D1F91E}&lt;/DBUID&gt;&lt;/Extra&gt;&lt;/Item&gt;&lt;/References&gt;&lt;/Group&gt;&lt;Group&gt;&lt;References&gt;&lt;Item&gt;&lt;ID&gt;28&lt;/ID&gt;&lt;UID&gt;{7F801AED-3B18-4D23-8CA3-1E072E03D0CD}&lt;/UID&gt;&lt;Title&gt;Superconducting Interfaces Between Insulating Oxides&lt;/Title&gt;&lt;Template&gt;Journal Article&lt;/Template&gt;&lt;Star&gt;0&lt;/Star&gt;&lt;Tag&gt;0&lt;/Tag&gt;&lt;Author&gt;Reyren, N; Thiel, S; Caviglia, A D; Kourkoutis, L Fitting; Hammerl, G; Richter, C; Schneider, C W; Kopp, T; Rüetschi, A S; Jaccard, D; Gabay, M; Muller, D A; Triscone, J M; Mannhart, J&lt;/Author&gt;&lt;Year&gt;2007&lt;/Year&gt;&lt;Details&gt;&lt;_accessed&gt;65687931&lt;/_accessed&gt;&lt;_created&gt;65687931&lt;/_created&gt;&lt;_date&gt;56276640&lt;/_date&gt;&lt;_date_display&gt;2007&lt;/_date_display&gt;&lt;_db_updated&gt;PKU Search&lt;/_db_updated&gt;&lt;_doi&gt;10.1126/science.1146006&lt;/_doi&gt;&lt;_impact_factor&gt;  56.900&lt;/_impact_factor&gt;&lt;_isbn&gt;0036-8075&lt;/_isbn&gt;&lt;_issue&gt;5842&lt;/_issue&gt;&lt;_journal&gt;Science (American Association for the Advancement of Science)&lt;/_journal&gt;&lt;_keywords&gt;Condensed Matter; Condensed matter: electronic structure, electrical, magnetic, and optical properties; Critical currents; Density; Dielectric properties; Electron gas; Electrons; Exact sciences and technology; Magnetic fields; Material films; Mesoscopic and nanoscale systems; Oxides; Oxygen; Physics; Properties of type I and type II superconductors; Superconducting films and low-dimensional structures; Superconductivity; Superconductors; Temperature dependence; Temperature effects; Thin films&lt;/_keywords&gt;&lt;_modified&gt;65687931&lt;/_modified&gt;&lt;_number&gt;1&lt;/_number&gt;&lt;_ori_publication&gt;American Association for the Advancement of Science&lt;/_ori_publication&gt;&lt;_pages&gt;1196-1199&lt;/_pages&gt;&lt;_place_published&gt;Washington, DC&lt;/_place_published&gt;&lt;_social_category&gt;综合性期刊(1)&lt;/_social_category&gt;&lt;_url&gt;https://go.exlibris.link/Yd8Jd3Zx&lt;/_url&gt;&lt;_volume&gt;317&lt;/_volume&gt;&lt;_language&gt;English&lt;/_language&gt;&lt;/Details&gt;&lt;Extra&gt;&lt;DBUID&gt;{F9C4C3A3-B5DE-447B-BD57-7DCD61D1F91E}&lt;/DBUID&gt;&lt;/Extra&gt;&lt;/Item&gt;&lt;/References&gt;&lt;/Group&gt;&lt;Group&gt;&lt;References&gt;&lt;Item&gt;&lt;ID&gt;27&lt;/ID&gt;&lt;UID&gt;{200DFEC9-C152-4EA1-BAAD-F91CD939B124}&lt;/UID&gt;&lt;Title&gt;Colloquium: Emergent properties in plane view: Strong correlations at oxide interfaces&lt;/Title&gt;&lt;Template&gt;Journal Article&lt;/Template&gt;&lt;Star&gt;0&lt;/Star&gt;&lt;Tag&gt;0&lt;/Tag&gt;&lt;Author&gt;Rondinelli, J M&lt;/Author&gt;&lt;Year&gt;2014&lt;/Year&gt;&lt;Details&gt;&lt;_accessed&gt;64709123&lt;/_accessed&gt;&lt;_created&gt;64396718&lt;/_created&gt;&lt;_doi&gt;10.1103/RevModPhys.86.1189&lt;/_doi&gt;&lt;_issue&gt;4&lt;/_issue&gt;&lt;_journal&gt;Rev. of Mod. Phys.&lt;/_journal&gt;&lt;_label&gt;review; strong; correlation&lt;/_label&gt;&lt;_modified&gt;65870670&lt;/_modified&gt;&lt;_pages&gt;1189-1202&lt;/_pages&gt;&lt;_volume&gt;86&lt;/_volume&gt;&lt;_language&gt;English&lt;/_language&gt;&lt;/Details&gt;&lt;Extra&gt;&lt;DBUID&gt;{F9C4C3A3-B5DE-447B-BD57-7DCD61D1F91E}&lt;/DBUID&gt;&lt;/Extra&gt;&lt;/Item&gt;&lt;/References&gt;&lt;/Group&gt;&lt;/Citation&gt;_x000a_"/>
    <w:docVar w:name="NE.Ref{9777C74F-F46D-494B-9CC5-062B9A6BF51E}" w:val=" ADDIN NE.Ref.{9777C74F-F46D-494B-9CC5-062B9A6BF51E}&lt;Citation&gt;&lt;Group&gt;&lt;References&gt;&lt;Item&gt;&lt;ID&gt;62&lt;/ID&gt;&lt;UID&gt;{82190DF1-FED9-4199-A83C-01BACD604634}&lt;/UID&gt;&lt;Title&gt;The emergence of magnetic ordering at complex oxide interfaces tuned by defects&lt;/Title&gt;&lt;Template&gt;Journal Article&lt;/Template&gt;&lt;Star&gt;0&lt;/Star&gt;&lt;Tag&gt;0&lt;/Tag&gt;&lt;Author&gt;Park, D S; Rata, A D; Maznichenko, I V; Ostanin, S; Gan, Y L; Agrestini, S; Rees, G J; Walker, M; Li, J; Herrero-Martin, J; Singh, G; Luo, Z; Bhatnagar, A; Chen, Y Z; Tileli, V; Muralt, P; Kalaboukhov, A; Mertig, I; Dörr, K; Ernst, A; Pryds, N&lt;/Author&gt;&lt;Year&gt;2020&lt;/Year&gt;&lt;Details&gt;&lt;_accessed&gt;66118676&lt;/_accessed&gt;&lt;_collection_scope&gt;SCIE&lt;/_collection_scope&gt;&lt;_created&gt;65987455&lt;/_created&gt;&lt;_date&gt;63403200&lt;/_date&gt;&lt;_db_updated&gt;CrossRef&lt;/_db_updated&gt;&lt;_doi&gt;10.1038/s41467-020-17377-0&lt;/_doi&gt;&lt;_impact_factor&gt;  15.700&lt;/_impact_factor&gt;&lt;_isbn&gt;2041-1723&lt;/_isbn&gt;&lt;_issue&gt;1&lt;/_issue&gt;&lt;_journal&gt;Nature Communications&lt;/_journal&gt;&lt;_modified&gt;65987455&lt;/_modified&gt;&lt;_pages&gt;3650&lt;/_pages&gt;&lt;_social_category&gt;综合性期刊(1)&lt;/_social_category&gt;&lt;_tertiary_title&gt;Nat Commun&lt;/_tertiary_title&gt;&lt;_url&gt;https://www.nature.com/articles/s41467-020-17377-0_x000d__x000a_https://www.nature.com/articles/s41467-020-17377-0.pdf&lt;/_url&gt;&lt;_volume&gt;11&lt;/_volume&gt;&lt;_language&gt;English&lt;/_language&gt;&lt;/Details&gt;&lt;Extra&gt;&lt;DBUID&gt;{F9C4C3A3-B5DE-447B-BD57-7DCD61D1F91E}&lt;/DBUID&gt;&lt;/Extra&gt;&lt;/Item&gt;&lt;/References&gt;&lt;/Group&gt;&lt;Group&gt;&lt;References&gt;&lt;Item&gt;&lt;ID&gt;19&lt;/ID&gt;&lt;UID&gt;{2925A8C4-52C1-440E-A062-8DDCC110C6BA}&lt;/UID&gt;&lt;Title&gt;Coexistence of Ferromagnetism and Superconductivity at KTaO3 Heterointerfaces&lt;/Title&gt;&lt;Template&gt;Journal Article&lt;/Template&gt;&lt;Star&gt;0&lt;/Star&gt;&lt;Tag&gt;0&lt;/Tag&gt;&lt;Author&gt;Ning, Zhongfeng; Qian, Jiahui; Liu, Yixin; Chen, Fan; Zhang, Mingzhu; Deng, Liwei; Yuan, Xinli; Ge, Qingqin; Jin, Hua; Zhang, Guanqun; Peng, Wei; Qiao, Shan; Mu, Gang; Chen, Yan; Li, Wei&lt;/Author&gt;&lt;Year&gt;2024&lt;/Year&gt;&lt;Details&gt;&lt;_accessed&gt;66128300&lt;/_accessed&gt;&lt;_collection_scope&gt;SCIE;EI&lt;/_collection_scope&gt;&lt;_created&gt;65675133&lt;/_created&gt;&lt;_date&gt;65452320&lt;/_date&gt;&lt;_db_updated&gt;CrossRef&lt;/_db_updated&gt;&lt;_doi&gt;10.1021/acs.nanolett.4c02500&lt;/_doi&gt;&lt;_impact_factor&gt;  10.800&lt;/_impact_factor&gt;&lt;_isbn&gt;1530-6984&lt;/_isbn&gt;&lt;_issue&gt;23&lt;/_issue&gt;&lt;_journal&gt;Nano Letters&lt;/_journal&gt;&lt;_marked_fields&gt;title;SUB|60|2&lt;/_marked_fields&gt;&lt;_modified&gt;66133462&lt;/_modified&gt;&lt;_pages&gt;7134-7141&lt;/_pages&gt;&lt;_social_category&gt;化学：综合(1) &amp;amp; 物理化学(2) &amp;amp; 材料科学：综合(1) &amp;amp; 纳米科技(2) &amp;amp; 物理：应用(1) &amp;amp; 物理：凝聚态物理(1)&lt;/_social_category&gt;&lt;_tertiary_title&gt;Nano Lett.&lt;/_tertiary_title&gt;&lt;_url&gt;https://pubs.acs.org/doi/10.1021/acs.nanolett.4c02500_x000d__x000a_https://pubs.acs.org/doi/pdf/10.1021/acs.nanolett.4c02500&lt;/_url&gt;&lt;_volume&gt;24&lt;/_volume&gt;&lt;_language&gt;English&lt;/_language&gt;&lt;/Details&gt;&lt;Extra&gt;&lt;DBUID&gt;{F9C4C3A3-B5DE-447B-BD57-7DCD61D1F91E}&lt;/DBUID&gt;&lt;/Extra&gt;&lt;/Item&gt;&lt;/References&gt;&lt;/Group&gt;&lt;Group&gt;&lt;References&gt;&lt;Item&gt;&lt;ID&gt;46&lt;/ID&gt;&lt;UID&gt;{29FF7968-7000-46FF-80FB-F01DFAF8C0B1}&lt;/UID&gt;&lt;Title&gt;Superconducting stripes induced by ferromagnetic proximity in an oxide heterostructure&lt;/Title&gt;&lt;Template&gt;Journal Article&lt;/Template&gt;&lt;Star&gt;0&lt;/Star&gt;&lt;Tag&gt;0&lt;/Tag&gt;&lt;Author&gt;Hua, Xiangyu; Zeng, Zimeng; Meng, Fanbao; Yao, Hongxu; Huang, Zongyao; Long, Xuanyu; Li, Zhaohang; Wang, Youfang; Wang, Zhenyu; Wu, Tao; Weng, Zhengyu; Wang, Yihua; Liu, Zheng; Xiang, Ziji; Chen, Xianhui&lt;/Author&gt;&lt;Year&gt;2024&lt;/Year&gt;&lt;Details&gt;&lt;_accessed&gt;65691095&lt;/_accessed&gt;&lt;_collection_scope&gt;SCIE;EI&lt;/_collection_scope&gt;&lt;_created&gt;65691095&lt;/_created&gt;&lt;_db_updated&gt;CrossRef&lt;/_db_updated&gt;&lt;_doi&gt;10.1038/s41567-024-02443-x&lt;/_doi&gt;&lt;_impact_factor&gt;  19.600&lt;/_impact_factor&gt;&lt;_isbn&gt;1745-2473&lt;/_isbn&gt;&lt;_issue&gt;6&lt;/_issue&gt;&lt;_journal&gt;Nature Physics&lt;/_journal&gt;&lt;_modified&gt;65691095&lt;/_modified&gt;&lt;_pages&gt;957-963&lt;/_pages&gt;&lt;_social_category&gt;物理：综合(1)&lt;/_social_category&gt;&lt;_tertiary_title&gt;Nat. Phys.&lt;/_tertiary_title&gt;&lt;_url&gt;https://www.nature.com/articles/s41567-024-02443-x_x000d__x000a_https://www.nature.com/articles/s41567-024-02443-x.pdf&lt;/_url&gt;&lt;_volume&gt;20&lt;/_volume&gt;&lt;_language&gt;English&lt;/_language&gt;&lt;/Details&gt;&lt;Extra&gt;&lt;DBUID&gt;{F9C4C3A3-B5DE-447B-BD57-7DCD61D1F91E}&lt;/DBUID&gt;&lt;/Extra&gt;&lt;/Item&gt;&lt;/References&gt;&lt;/Group&gt;&lt;/Citation&gt;_x000a_"/>
    <w:docVar w:name="NE.Ref{98C69333-8292-4C8E-AE9D-20498465E9B1}" w:val=" ADDIN NE.Ref.{98C69333-8292-4C8E-AE9D-20498465E9B1}&lt;Citation&gt;&lt;Group&gt;&lt;References&gt;&lt;Item&gt;&lt;ID&gt;36&lt;/ID&gt;&lt;UID&gt;{3104878C-F900-4893-B04A-79277EB8E6B4}&lt;/UID&gt;&lt;Title&gt;Two-Dimensional Superconductivity at the LaAlO3/KTaO 3 (110) Heterointerface&lt;/Title&gt;&lt;Template&gt;Journal Article&lt;/Template&gt;&lt;Star&gt;0&lt;/Star&gt;&lt;Tag&gt;0&lt;/Tag&gt;&lt;Author&gt;Chen, Zheng; Liu, Zhongran; Sun, Yanqiu; Chen, Xiaoxin; Liu, Yuan; Zhang, Hui; Li, Hekang; Zhang, Meng; Hong, Siyuan; Ren, Tianshuang; Zhang, Chao; Tian, He; Zhou, Yi; Sun, Jirong; Xie, Yanwu&lt;/Author&gt;&lt;Year&gt;2021&lt;/Year&gt;&lt;Details&gt;&lt;_accessed&gt;66137423&lt;/_accessed&gt;&lt;_collection_scope&gt;SCIE;EI&lt;/_collection_scope&gt;&lt;_created&gt;65690944&lt;/_created&gt;&lt;_date&gt;63658080&lt;/_date&gt;&lt;_db_updated&gt;CrossRef&lt;/_db_updated&gt;&lt;_doi&gt;10.1103/PhysRevLett.126.026802&lt;/_doi&gt;&lt;_impact_factor&gt;   9.000&lt;/_impact_factor&gt;&lt;_isbn&gt;0031-9007&lt;/_isbn&gt;&lt;_issue&gt;2&lt;/_issue&gt;&lt;_journal&gt;Physical Review Letters&lt;/_journal&gt;&lt;_marked_fields&gt;title;SUB|47|1_x0009_SUB|54|1_x0009__x000d__x000a_&lt;/_marked_fields&gt;&lt;_modified&gt;66137424&lt;/_modified&gt;&lt;_pages&gt;026802&lt;/_pages&gt;&lt;_social_category&gt;物理：综合(1)&lt;/_social_category&gt;&lt;_tertiary_title&gt;Phys. Rev. Lett.&lt;/_tertiary_title&gt;&lt;_url&gt;https://link.aps.org/doi/10.1103/PhysRevLett.126.026802_x000d__x000a_http://harvest.aps.org/v2/journals/articles/10.1103/PhysRevLett.126.026802/fulltext&lt;/_url&gt;&lt;_volume&gt;126&lt;/_volume&gt;&lt;_language&gt;English&lt;/_language&gt;&lt;/Details&gt;&lt;Extra&gt;&lt;DBUID&gt;{F9C4C3A3-B5DE-447B-BD57-7DCD61D1F91E}&lt;/DBUID&gt;&lt;/Extra&gt;&lt;/Item&gt;&lt;/References&gt;&lt;/Group&gt;&lt;Group&gt;&lt;References&gt;&lt;Item&gt;&lt;ID&gt;33&lt;/ID&gt;&lt;UID&gt;{C4861238-3A40-491C-9D83-FD497782F0EB}&lt;/UID&gt;&lt;Title&gt;Two-dimensional superconductivity and anisotropic transport at KTaO3 (111) interfaces&lt;/Title&gt;&lt;Template&gt;Journal Article&lt;/Template&gt;&lt;Star&gt;0&lt;/Star&gt;&lt;Tag&gt;0&lt;/Tag&gt;&lt;Author&gt;Liu, C; Yan, X; Jin, D; Ma, Y; Hsiao, H W; Lin, Y; Bretz-Sullivan, T M; Zhou, X; Pearson, J; Fisher, B; Jiang, J S; Han, W; Zuo, J M; Wen, J; Fong, D D; Sun, J; Zhou, H; Bhattacharya, A&lt;/Author&gt;&lt;Year&gt;2021&lt;/Year&gt;&lt;Details&gt;&lt;_accessed&gt;66080852&lt;/_accessed&gt;&lt;_accession_num&gt;33479119&lt;/_accession_num&gt;&lt;_author_adr&gt;Materials Science Division, Argonne National Laboratory, Lemont, IL 60439, USA.  anand@anl.gov changjiang.liu@anl.gov.; Materials Science Division, Argonne National Laboratory, Lemont, IL 60439, USA.; Advanced Photon Source, Argonne National Laboratory, Lemont, IL 60439, USA.; Beijing National Laboratory for Condensed Matter and Institute of Physics,  Chinese Academy of Sciences, Beijing 100190, People&amp;apos;s Republic of China.; Center for Nanoscale Materials, Argonne National Laboratory, Lemont, IL 60439,  USA.; International Center for Quantum Materials, School of Physics, Peking University,  Beijing 100871, People&amp;apos;s Republic of China.; Department of Materials Science and Engineering, University of Illinois at  Urbana-Champaign, Urbana, IL 61801, USA.; Center for Nanoscale Materials, Argonne National Laboratory, Lemont, IL 60439,  USA.; Materials Science Division, Argonne National Laboratory, Lemont, IL 60439, USA.; Center for Nanoscale Materials, Argonne National Laboratory, Lemont, IL 60439,  USA.; Materials Science Division, Argonne National Laboratory, Lemont, IL 60439, USA.; Center for Nanoscale Materials, Argonne National Laboratory, Lemont, IL 60439,  USA.; Materials Science Division, Argonne National Laboratory, Lemont, IL 60439, USA.; International Center for Quantum Materials, School of Physics, Peking University,  Beijing 100871, People&amp;apos;s Republic of China.; Department of Materials Science and Engineering, University of Illinois at  Urbana-Champaign, Urbana, IL 61801, USA.; Center for Nanoscale Materials, Argonne National Laboratory, Lemont, IL 60439,  USA.; Materials Science Division, Argonne National Laboratory, Lemont, IL 60439, USA.; Beijing National Laboratory for Condensed Matter and Institute of Physics,  Chinese Academy of Sciences, Beijing 100190, People&amp;apos;s Republic of China.; University of Jinan, Spintronics Institute, Jinan 250022, Shandong, People&amp;apos;s  Republic of China.; Advanced Photon Source, Argonne National Laboratory, Lemont, IL 60439, USA.; Materials Science Division, Argonne National Laboratory, Lemont, IL 60439, USA.  anand@anl.gov changjiang.liu@anl.gov.&lt;/_author_adr&gt;&lt;_collection_scope&gt;SCIE&lt;/_collection_scope&gt;&lt;_created&gt;65690941&lt;/_created&gt;&lt;_date&gt;63701280&lt;/_date&gt;&lt;_date_display&gt;2021 Feb 12&lt;/_date_display&gt;&lt;_db_updated&gt;PubMed&lt;/_db_updated&gt;&lt;_doi&gt;10.1126/science.aba5511&lt;/_doi&gt;&lt;_impact_factor&gt;  45.800&lt;/_impact_factor&gt;&lt;_isbn&gt;1095-9203 (Electronic); 0036-8075 (Linking)&lt;/_isbn&gt;&lt;_issue&gt;6530&lt;/_issue&gt;&lt;_journal&gt;Science&lt;/_journal&gt;&lt;_language&gt;English&lt;/_language&gt;&lt;_marked_fields&gt;title;SUB|68|1_x0009__x000d__x000a_&lt;/_marked_fields&gt;&lt;_modified&gt;66080853&lt;/_modified&gt;&lt;_ori_publication&gt;Copyright (c) 2021 The Authors, some rights reserved; exclusive licensee American _x000d__x000a_      Association for the Advancement of Science. No claim to original U.S. Government _x000d__x000a_      Works.&lt;/_ori_publication&gt;&lt;_pages&gt;716-721&lt;/_pages&gt;&lt;_social_category&gt;综合性期刊(1)&lt;/_social_category&gt;&lt;_tertiary_title&gt;Science (New York, N.Y.)&lt;/_tertiary_title&gt;&lt;_type_work&gt;Journal Article; Research Support, Non-U.S. Gov&amp;apos;t; Research Support, U.S. Gov&amp;apos;t, Non-P.H.S.&lt;/_type_work&gt;&lt;_url&gt;http://www.ncbi.nlm.nih.gov/entrez/query.fcgi?cmd=Retrieve&amp;amp;db=pubmed&amp;amp;dopt=Abstract&amp;amp;list_uids=33479119&amp;amp;query_hl=1&lt;/_url&gt;&lt;_volume&gt;371&lt;/_volume&gt;&lt;/Details&gt;&lt;Extra&gt;&lt;DBUID&gt;{F9C4C3A3-B5DE-447B-BD57-7DCD61D1F91E}&lt;/DBUID&gt;&lt;/Extra&gt;&lt;/Item&gt;&lt;/References&gt;&lt;/Group&gt;&lt;Group&gt;&lt;References&gt;&lt;Item&gt;&lt;ID&gt;37&lt;/ID&gt;&lt;UID&gt;{BD407705-E9CD-4501-BC5C-6B11296AF861}&lt;/UID&gt;&lt;Title&gt;Electric field control of superconductivity at the LaAlO3/KTaO3(111) interface&lt;/Title&gt;&lt;Template&gt;Journal Article&lt;/Template&gt;&lt;Star&gt;0&lt;/Star&gt;&lt;Tag&gt;0&lt;/Tag&gt;&lt;Author&gt;Chen, Z; Liu, Y; Zhang, H; Liu, Z; Tian, H; Sun, Y; Zhang, M; Zhou, Y; Sun, J; Xie, Y&lt;/Author&gt;&lt;Year&gt;2021&lt;/Year&gt;&lt;Details&gt;&lt;_accessed&gt;66080853&lt;/_accessed&gt;&lt;_accession_num&gt;33986177&lt;/_accession_num&gt;&lt;_author_adr&gt;Interdisciplinary Center for Quantum Information, State Key Laboratory of Modern  Optical Instrumentation, and Zhejiang Province Key Laboratory of Quantum  Technology and Device, Department of Physics, Zhejiang University, Hangzhou  310027, China.; Interdisciplinary Center for Quantum Information, State Key Laboratory of Modern  Optical Instrumentation, and Zhejiang Province Key Laboratory of Quantum  Technology and Device, Department of Physics, Zhejiang University, Hangzhou  310027, China.; School of Integrated Circuit Science and Engineering, Beihang University,  Beijing, 100191, China.; Center of Electron Microscope, State Key Laboratory of Silicon Materials, School  of Materials Science and Engineering, Zhejiang University, Hangzhou, 310027,  China.; Center of Electron Microscope, State Key Laboratory of Silicon Materials, School  of Materials Science and Engineering, Zhejiang University, Hangzhou, 310027,  China.; Interdisciplinary Center for Quantum Information, State Key Laboratory of Modern  Optical Instrumentation, and Zhejiang Province Key Laboratory of Quantum  Technology and Device, Department of Physics, Zhejiang University, Hangzhou  310027, China.; Interdisciplinary Center for Quantum Information, State Key Laboratory of Modern  Optical Instrumentation, and Zhejiang Province Key Laboratory of Quantum  Technology and Device, Department of Physics, Zhejiang University, Hangzhou  310027, China.; Beijing National Laboratory for Condensed Matter Physics and Institute of  Physics, Chinese Academy of Sciences, Beijing 100190, China. yizhou@iphy.ac.cn  jrsun@iphy.ac.cn ywxie@zju.edu.cn.; Songshan Lake Materials Laboratory, Dongguan, Guangdong 523808, China.; Kavli Institute for Theoretical Sciences and CAS Center for Excellence in  Topological Quantum Computation, University of Chinese Academy of Sciences,  Beijing 100190, China.; Beijing National Laboratory for Condensed Matter Physics and Institute of  Physics, Chinese Academy of Sciences, Beijing 100190, China. yizhou@iphy.ac.cn  jrsun@iphy.ac.cn ywxie@zju.edu.cn.; Songshan Lake Materials Laboratory, Dongguan, Guangdong 523808, China.; School of Physical Sciences, University of Chinese Academy of Sciences, Beijing  100049, China.; Interdisciplinary Center for Quantum Information, State Key Laboratory of Modern  Optical Instrumentation, and Zhejiang Province Key Laboratory of Quantum  Technology and Device, Department of Physics, Zhejiang University, Hangzhou  310027, China. yizhou@iphy.ac.cn jrsun@iphy.ac.cn ywxie@zju.edu.cn.; Collaborative Innovation Center of Advanced Microstructures, Nanjing University,  Nanjing 210093, China.&lt;/_author_adr&gt;&lt;_collection_scope&gt;SCIE&lt;/_collection_scope&gt;&lt;_created&gt;65690946&lt;/_created&gt;&lt;_date&gt;63832320&lt;/_date&gt;&lt;_date_display&gt;2021 May 14&lt;/_date_display&gt;&lt;_db_updated&gt;PubMed&lt;/_db_updated&gt;&lt;_doi&gt;10.1126/science.abb3848&lt;/_doi&gt;&lt;_impact_factor&gt;  45.800&lt;/_impact_factor&gt;&lt;_isbn&gt;1095-9203 (Electronic); 0036-8075 (Linking)&lt;/_isbn&gt;&lt;_issue&gt;6543&lt;/_issue&gt;&lt;_journal&gt;Science&lt;/_journal&gt;&lt;_language&gt;English&lt;/_language&gt;&lt;_marked_fields&gt;title;SUB|57|1_x0009_SUB|63|1_x0009__x000d__x000a_&lt;/_marked_fields&gt;&lt;_modified&gt;66080853&lt;/_modified&gt;&lt;_ori_publication&gt;Copyright (c) 2021 The Authors, some rights reserved; exclusive licensee American _x000d__x000a_      Association for the Advancement of Science. No claim to original U.S. Government _x000d__x000a_      Works.&lt;/_ori_publication&gt;&lt;_pages&gt;721-724&lt;/_pages&gt;&lt;_social_category&gt;综合性期刊(1)&lt;/_social_category&gt;&lt;_tertiary_title&gt;Science (New York, N.Y.)&lt;/_tertiary_title&gt;&lt;_type_work&gt;Journal Article; Research Support, Non-U.S. Gov&amp;apos;t&lt;/_type_work&gt;&lt;_url&gt;http://www.ncbi.nlm.nih.gov/entrez/query.fcgi?cmd=Retrieve&amp;amp;db=pubmed&amp;amp;dopt=Abstract&amp;amp;list_uids=33986177&amp;amp;query_hl=1&lt;/_url&gt;&lt;_volume&gt;372&lt;/_volume&gt;&lt;/Details&gt;&lt;Extra&gt;&lt;DBUID&gt;{F9C4C3A3-B5DE-447B-BD57-7DCD61D1F91E}&lt;/DBUID&gt;&lt;/Extra&gt;&lt;/Item&gt;&lt;/References&gt;&lt;/Group&gt;&lt;/Citation&gt;_x000a_"/>
    <w:docVar w:name="NE.Ref{98EDEB19-BF77-41BC-B3BD-E915BEF8418C}" w:val=" ADDIN NE.Ref.{98EDEB19-BF77-41BC-B3BD-E915BEF8418C}&lt;Citation&gt;&lt;Group&gt;&lt;References&gt;&lt;Item&gt;&lt;ID&gt;225&lt;/ID&gt;&lt;UID&gt;{6FCB79D8-20E7-486A-894C-36539C947D7A}&lt;/UID&gt;&lt;Title&gt;Gate-Controlled Sum-Frequency Vibrational Spectroscopy for Probing Charged Oxide/Water Interfaces&lt;/Title&gt;&lt;Template&gt;Journal Article&lt;/Template&gt;&lt;Star&gt;0&lt;/Star&gt;&lt;Tag&gt;0&lt;/Tag&gt;&lt;Author&gt;Wang, Hongqing; Xu, Qian; Liu, Zhihua; Tang, Yiming; Wei, Guanghong; Shen, Y Ron; Liu, Wei-Tao&lt;/Author&gt;&lt;Year&gt;2019&lt;/Year&gt;&lt;Details&gt;&lt;_doi&gt;10.1021/acs.jpclett.9b01908&lt;/_doi&gt;&lt;_created&gt;64548844&lt;/_created&gt;&lt;_modified&gt;64548844&lt;/_modified&gt;&lt;_url&gt;https://pubs.acs.org/doi/10.1021/acs.jpclett.9b01908_x000d__x000a_https://pubs.acs.org/doi/pdf/10.1021/acs.jpclett.9b01908&lt;/_url&gt;&lt;_journal&gt;The Journal of Physical Chemistry Letters&lt;/_journal&gt;&lt;_volume&gt;10&lt;/_volume&gt;&lt;_issue&gt;19&lt;/_issue&gt;&lt;_pages&gt;5943-5948&lt;/_pages&gt;&lt;_tertiary_title&gt;J. Phys. Chem. Lett.&lt;/_tertiary_title&gt;&lt;_date&gt;62984160&lt;/_date&gt;&lt;_isbn&gt;1948-7185&lt;/_isbn&gt;&lt;_accessed&gt;64548844&lt;/_accessed&gt;&lt;_db_updated&gt;CrossRef&lt;/_db_updated&gt;&lt;_impact_factor&gt;   6.475&lt;/_impact_factor&gt;&lt;/Details&gt;&lt;Extra&gt;&lt;DBUID&gt;{37659FEB-1589-428E-B6CB-7396D77CA796}&lt;/DBUID&gt;&lt;/Extra&gt;&lt;/Item&gt;&lt;/References&gt;&lt;/Group&gt;&lt;/Citation&gt;_x000a_"/>
    <w:docVar w:name="NE.Ref{99AE51A1-F224-4979-AC42-9238B5933A34}" w:val=" ADDIN NE.Ref.{99AE51A1-F224-4979-AC42-9238B5933A34}&lt;Citation&gt;&lt;Group&gt;&lt;References&gt;&lt;Item&gt;&lt;ID&gt;46&lt;/ID&gt;&lt;UID&gt;{29FF7968-7000-46FF-80FB-F01DFAF8C0B1}&lt;/UID&gt;&lt;Title&gt;Superconducting stripes induced by ferromagnetic proximity in an oxide heterostructure&lt;/Title&gt;&lt;Template&gt;Journal Article&lt;/Template&gt;&lt;Star&gt;0&lt;/Star&gt;&lt;Tag&gt;0&lt;/Tag&gt;&lt;Author&gt;Hua, Xiangyu; Zeng, Zimeng; Meng, Fanbao; Yao, Hongxu; Huang, Zongyao; Long, Xuanyu; Li, Zhaohang; Wang, Youfang; Wang, Zhenyu; Wu, Tao; Weng, Zhengyu; Wang, Yihua; Liu, Zheng; Xiang, Ziji; Chen, Xianhui&lt;/Author&gt;&lt;Year&gt;2024&lt;/Year&gt;&lt;Details&gt;&lt;_accessed&gt;65691095&lt;/_accessed&gt;&lt;_collection_scope&gt;SCIE;EI&lt;/_collection_scope&gt;&lt;_created&gt;65691095&lt;/_created&gt;&lt;_db_updated&gt;CrossRef&lt;/_db_updated&gt;&lt;_doi&gt;10.1038/s41567-024-02443-x&lt;/_doi&gt;&lt;_impact_factor&gt;  19.600&lt;/_impact_factor&gt;&lt;_isbn&gt;1745-2473&lt;/_isbn&gt;&lt;_issue&gt;6&lt;/_issue&gt;&lt;_journal&gt;Nature Physics&lt;/_journal&gt;&lt;_modified&gt;65691095&lt;/_modified&gt;&lt;_pages&gt;957-963&lt;/_pages&gt;&lt;_social_category&gt;物理：综合(1)&lt;/_social_category&gt;&lt;_tertiary_title&gt;Nat. Phys.&lt;/_tertiary_title&gt;&lt;_url&gt;https://www.nature.com/articles/s41567-024-02443-x_x000d__x000a_https://www.nature.com/articles/s41567-024-02443-x.pdf&lt;/_url&gt;&lt;_volume&gt;20&lt;/_volume&gt;&lt;/Details&gt;&lt;Extra&gt;&lt;DBUID&gt;{F9C4C3A3-B5DE-447B-BD57-7DCD61D1F91E}&lt;/DBUID&gt;&lt;/Extra&gt;&lt;/Item&gt;&lt;/References&gt;&lt;/Group&gt;&lt;/Citation&gt;_x000a_"/>
    <w:docVar w:name="NE.Ref{9AF2C72D-924C-46FD-B988-72CB70BC0EF3}" w:val=" ADDIN NE.Ref.{9AF2C72D-924C-46FD-B988-72CB70BC0EF3}&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2.500&lt;/_impact_factor&gt;&lt;_issue&gt;23&lt;/_issue&gt;&lt;_journal&gt;Science advances&lt;/_journal&gt;&lt;_keywords&gt;Optics; Physical and Materials Sciences; Physics; SciAdv r-articles&lt;/_keywords&gt;&lt;_marked_fields&gt;title;SUB|82|1_x0009_SUB|89|1_x0009__x000d__x000a_&lt;/_marked_fields&gt;&lt;_modified&gt;66080854&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Details&gt;&lt;Extra&gt;&lt;DBUID&gt;{F9C4C3A3-B5DE-447B-BD57-7DCD61D1F91E}&lt;/DBUID&gt;&lt;/Extra&gt;&lt;/Item&gt;&lt;/References&gt;&lt;/Group&gt;&lt;/Citation&gt;_x000a_"/>
    <w:docVar w:name="NE.Ref{9B4643EE-7305-4FD5-909F-86E3AAC6A775}" w:val=" ADDIN NE.Ref.{9B4643EE-7305-4FD5-909F-86E3AAC6A775}&lt;Citation&gt;&lt;Group&gt;&lt;References&gt;&lt;Item&gt;&lt;ID&gt;199&lt;/ID&gt;&lt;UID&gt;{A9AF5F87-CF79-4A4B-9734-B3A91C92FDF7}&lt;/UID&gt;&lt;Title&gt;Phonon signatures for polaron formation in an anharmonic semiconductor&lt;/Title&gt;&lt;Template&gt;Journal Article&lt;/Template&gt;&lt;Star&gt;0&lt;/Star&gt;&lt;Tag&gt;0&lt;/Tag&gt;&lt;Author&gt;Wang, Feifan; Chu, Weibin; Huber, Lucas; Tu, Teng; Dai, Yanan; Wang, Jue; Peng, Hailin; Zhao, Jin; Zhu, X Y&lt;/Author&gt;&lt;Year&gt;2022&lt;/Year&gt;&lt;Details&gt;&lt;_accessed&gt;64537515&lt;/_accessed&gt;&lt;_created&gt;64537515&lt;/_created&gt;&lt;_date&gt;64463040&lt;/_date&gt;&lt;_db_updated&gt;CrossRef&lt;/_db_updated&gt;&lt;_doi&gt;10.1073/pnas.2122436119&lt;/_doi&gt;&lt;_impact_factor&gt;  11.205&lt;/_impact_factor&gt;&lt;_isbn&gt;0027-8424&lt;/_isbn&gt;&lt;_issue&gt;30&lt;/_issue&gt;&lt;_journal&gt;Proceedings of the National Academy of Sciences&lt;/_journal&gt;&lt;_modified&gt;64544545&lt;/_modified&gt;&lt;_tertiary_title&gt;Proc. Natl. Acad. Sci. U.S.A.&lt;/_tertiary_title&gt;&lt;_url&gt;https://pnas.org/doi/full/10.1073/pnas.2122436119_x000d__x000a_https://pnas.org/doi/pdf/10.1073/pnas.2122436119&lt;/_url&gt;&lt;_volume&gt;119&lt;/_volume&gt;&lt;/Details&gt;&lt;Extra&gt;&lt;DBUID&gt;{37659FEB-1589-428E-B6CB-7396D77CA796}&lt;/DBUID&gt;&lt;/Extra&gt;&lt;/Item&gt;&lt;/References&gt;&lt;/Group&gt;&lt;/Citation&gt;_x000a_"/>
    <w:docVar w:name="NE.Ref{9B735EDF-4965-4773-B52B-EC16B9421499}" w:val=" ADDIN NE.Ref.{9B735EDF-4965-4773-B52B-EC16B9421499}&lt;Citation&gt;&lt;Group&gt;&lt;References&gt;&lt;Item&gt;&lt;ID&gt;145&lt;/ID&gt;&lt;UID&gt;{CC54E987-5E94-49AA-9BA2-DEEEC18B23F0}&lt;/UID&gt;&lt;Title&gt;Evolution of anatase surface active sites probed by in situ sum-frequency phonon spectroscopy&lt;/Title&gt;&lt;Template&gt;Journal Article&lt;/Template&gt;&lt;Star&gt;0&lt;/Star&gt;&lt;Tag&gt;0&lt;/Tag&gt;&lt;Author&gt;Cao, Y; Chen, S; Li, Y; Gao, Y; Yang, D; Shen, Y R; Liu, W T&lt;/Author&gt;&lt;Year&gt;2016&lt;/Year&gt;&lt;Details&gt;&lt;_accessed&gt;63752471&lt;/_accessed&gt;&lt;_collection_scope&gt;SCI;SCIE;EI&lt;/_collection_scope&gt;&lt;_created&gt;63526929&lt;/_created&gt;&lt;_date&gt;2016-01-01&lt;/_date&gt;&lt;_date_display&gt;2016&lt;/_date_display&gt;&lt;_impact_factor&gt;  14.143&lt;/_impact_factor&gt;&lt;_issue&gt;9&lt;/_issue&gt;&lt;_journal&gt;Science Advances&lt;/_journal&gt;&lt;_modified&gt;64502997&lt;/_modified&gt;&lt;_pages&gt;e1601162-e1601162&lt;/_pages&gt;&lt;_volume&gt;2&lt;/_volume&gt;&lt;/Details&gt;&lt;Extra&gt;&lt;DBUID&gt;{37659FEB-1589-428E-B6CB-7396D77CA796}&lt;/DBUID&gt;&lt;/Extra&gt;&lt;/Item&gt;&lt;/References&gt;&lt;/Group&gt;&lt;/Citation&gt;_x000a_"/>
    <w:docVar w:name="NE.Ref{9CCCE741-8A5D-442F-B9EE-AC114C8D57CD}" w:val=" ADDIN NE.Ref.{9CCCE741-8A5D-442F-B9EE-AC114C8D57CD}&lt;Citation&gt;&lt;Group&gt;&lt;References&gt;&lt;Item&gt;&lt;ID&gt;85&lt;/ID&gt;&lt;UID&gt;{AF1E0BD6-AE2E-4AD2-B17B-E4A244963B0D}&lt;/UID&gt;&lt;Title&gt;Fröhlich polaron and bipolaron: recent developments&lt;/Title&gt;&lt;Template&gt;Journal Article&lt;/Template&gt;&lt;Star&gt;0&lt;/Star&gt;&lt;Tag&gt;0&lt;/Tag&gt;&lt;Author&gt;Devreese, Jozef T; Alexandrov, Alexandre S&lt;/Author&gt;&lt;Year&gt;2009&lt;/Year&gt;&lt;Details&gt;&lt;_alternate_title&gt;Reports on Progress in Physics&lt;/_alternate_title&gt;&lt;_collection_scope&gt;SCI;SCIE&lt;/_collection_scope&gt;&lt;_created&gt;64289981&lt;/_created&gt;&lt;_date&gt;2009-01-01&lt;/_date&gt;&lt;_date_display&gt;2009&lt;/_date_display&gt;&lt;_doi&gt;10.1088/0034-4885/72/6/066501&lt;/_doi&gt;&lt;_impact_factor&gt;  17.264&lt;/_impact_factor&gt;&lt;_isbn&gt;0034-4885&lt;/_isbn&gt;&lt;_issue&gt;6&lt;/_issue&gt;&lt;_journal&gt;Reports on Progress in Physics&lt;/_journal&gt;&lt;_modified&gt;64289981&lt;/_modified&gt;&lt;_ori_publication&gt;IOP Publishing&lt;/_ori_publication&gt;&lt;_pages&gt;066501&lt;/_pages&gt;&lt;_url&gt;http://dx.doi.org/10.1088/0034-4885/72/6/066501&lt;/_url&gt;&lt;_volume&gt;72&lt;/_volume&gt;&lt;/Details&gt;&lt;Extra&gt;&lt;DBUID&gt;{37659FEB-1589-428E-B6CB-7396D77CA796}&lt;/DBUID&gt;&lt;/Extra&gt;&lt;/Item&gt;&lt;/References&gt;&lt;/Group&gt;&lt;/Citation&gt;_x000a_"/>
    <w:docVar w:name="NE.Ref{9EDBCC5A-B4B6-4D88-9C5B-C8CFB08DB237}" w:val=" ADDIN NE.Ref.{9EDBCC5A-B4B6-4D88-9C5B-C8CFB08DB237}&lt;Citation&gt;&lt;Group&gt;&lt;References&gt;&lt;Item&gt;&lt;ID&gt;178&lt;/ID&gt;&lt;UID&gt;{BD69DF11-C67E-47CE-AAAD-EEB50BF230BA}&lt;/UID&gt;&lt;Title&gt;Fröhlich polaron and bipolaron: recent developments&lt;/Title&gt;&lt;Template&gt;Journal Article&lt;/Template&gt;&lt;Star&gt;1&lt;/Star&gt;&lt;Tag&gt;0&lt;/Tag&gt;&lt;Author&gt;Devreese, Jozef T; Alexandrov, Alexandre S&lt;/Author&gt;&lt;Year&gt;2009&lt;/Year&gt;&lt;Details&gt;&lt;_accessed&gt;64517330&lt;/_accessed&gt;&lt;_collection_scope&gt;SCI;SCIE&lt;/_collection_scope&gt;&lt;_created&gt;64517329&lt;/_created&gt;&lt;_date&gt;57546720&lt;/_date&gt;&lt;_db_updated&gt;CrossRef&lt;/_db_updated&gt;&lt;_doi&gt;10.1088/0034-4885/72/6/066501&lt;/_doi&gt;&lt;_impact_factor&gt;  17.264&lt;/_impact_factor&gt;&lt;_isbn&gt;0034-4885&lt;/_isbn&gt;&lt;_issue&gt;6&lt;/_issue&gt;&lt;_journal&gt;Reports on Progress in Physics&lt;/_journal&gt;&lt;_modified&gt;64616669&lt;/_modified&gt;&lt;_pages&gt;066501&lt;/_pages&gt;&lt;_tertiary_title&gt;Rep. Prog. Phys.&lt;/_tertiary_title&gt;&lt;_url&gt;https://iopscience.iop.org/article/10.1088/0034-4885/72/6/066501&lt;/_url&gt;&lt;_volume&gt;72&lt;/_volume&gt;&lt;_language&gt;English&lt;/_language&gt;&lt;/Details&gt;&lt;Extra&gt;&lt;DBUID&gt;{37659FEB-1589-428E-B6CB-7396D77CA796}&lt;/DBUID&gt;&lt;/Extra&gt;&lt;/Item&gt;&lt;/References&gt;&lt;/Group&gt;&lt;/Citation&gt;_x000a_"/>
    <w:docVar w:name="NE.Ref{A1AFAABE-2609-4DAF-8D52-5A6E86D9CDB4}" w:val=" ADDIN NE.Ref.{A1AFAABE-2609-4DAF-8D52-5A6E86D9CDB4}&lt;Citation&gt;&lt;Group&gt;&lt;References&gt;&lt;Item&gt;&lt;ID&gt;1&lt;/ID&gt;&lt;UID&gt;{A3480A42-0F86-40C2-9163-F0160340504F}&lt;/UID&gt;&lt;Title&gt;Fundamentals of sum-frequency spectroscopy&lt;/Title&gt;&lt;Template&gt;Book&lt;/Template&gt;&lt;Star&gt;1&lt;/Star&gt;&lt;Tag&gt;0&lt;/Tag&gt;&lt;Author&gt;Shen, Y R&lt;/Author&gt;&lt;Year&gt;2016&lt;/Year&gt;&lt;Details&gt;&lt;_accessed&gt;66121342&lt;/_accessed&gt;&lt;_call_num&gt;535.8/4 QC454.L3 S53 2016&lt;/_call_num&gt;&lt;_created&gt;65653718&lt;/_created&gt;&lt;_db_updated&gt;Library of Congress&lt;/_db_updated&gt;&lt;_isbn&gt;978-1-107-09884-8 &lt;/_isbn&gt;&lt;_modified&gt;66150408&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language&gt;English&lt;/_language&gt;&lt;/Details&gt;&lt;Extra&gt;&lt;DBUID&gt;{F9C4C3A3-B5DE-447B-BD57-7DCD61D1F91E}&lt;/DBUID&gt;&lt;/Extra&gt;&lt;/Item&gt;&lt;/References&gt;&lt;/Group&gt;&lt;/Citation&gt;_x000a_"/>
    <w:docVar w:name="NE.Ref{A1D6075F-A6A2-4700-80BE-3F8B2D788933}" w:val=" ADDIN NE.Ref.{A1D6075F-A6A2-4700-80BE-3F8B2D788933}&lt;Citation&gt;&lt;Group&gt;&lt;References&gt;&lt;Item&gt;&lt;ID&gt;16&lt;/ID&gt;&lt;UID&gt;{40694B90-89DF-4E28-845A-9247F2E6AE74}&lt;/UID&gt;&lt;Title&gt;Dynamical atomic charges: The case ofAB O 3 compounds&lt;/Title&gt;&lt;Template&gt;Journal Article&lt;/Template&gt;&lt;Star&gt;0&lt;/Star&gt;&lt;Tag&gt;0&lt;/Tag&gt;&lt;Author&gt;Ghosez, Ph.; Michenaud, J P; Gonze, X&lt;/Author&gt;&lt;Year&gt;1998&lt;/Year&gt;&lt;Details&gt;&lt;_accessed&gt;66137435&lt;/_accessed&gt;&lt;_collection_scope&gt;SCIE;EI&lt;/_collection_scope&gt;&lt;_created&gt;65673454&lt;/_created&gt;&lt;_date&gt;51893280&lt;/_date&gt;&lt;_db_updated&gt;CrossRef&lt;/_db_updated&gt;&lt;_doi&gt;10.1103/PhysRevB.58.6224&lt;/_doi&gt;&lt;_impact_factor&gt;   3.700&lt;/_impact_factor&gt;&lt;_isbn&gt;0163-1829&lt;/_isbn&gt;&lt;_issue&gt;10&lt;/_issue&gt;&lt;_journal&gt;Physical Review B&lt;/_journal&gt;&lt;_modified&gt;66137435&lt;/_modified&gt;&lt;_pages&gt;6224-6240&lt;/_pages&gt;&lt;_social_category&gt;材料科学：综合(3) &amp;amp; 物理：应用(3) &amp;amp; 物理：凝聚态物理(2)&lt;/_social_category&gt;&lt;_tertiary_title&gt;Phys. Rev. B&lt;/_tertiary_title&gt;&lt;_url&gt;https://link.aps.org/doi/10.1103/PhysRevB.58.6224_x000d__x000a_http://harvest.aps.org/v2/journals/articles/10.1103/PhysRevB.58.6224/fulltext&lt;/_url&gt;&lt;_volume&gt;58&lt;/_volume&gt;&lt;_language&gt;English&lt;/_language&gt;&lt;/Details&gt;&lt;Extra&gt;&lt;DBUID&gt;{F9C4C3A3-B5DE-447B-BD57-7DCD61D1F91E}&lt;/DBUID&gt;&lt;/Extra&gt;&lt;/Item&gt;&lt;/References&gt;&lt;/Group&gt;&lt;Group&gt;&lt;References&gt;&lt;Item&gt;&lt;ID&gt;15&lt;/ID&gt;&lt;UID&gt;{DE948A35-5302-4665-8D52-E2B2A7D4040F}&lt;/UID&gt;&lt;Title&gt;Dynamically induced magnetism in KTaO3&lt;/Title&gt;&lt;Template&gt;Journal Article&lt;/Template&gt;&lt;Star&gt;0&lt;/Star&gt;&lt;Tag&gt;0&lt;/Tag&gt;&lt;Author&gt;Geilhufe, R Matthias; Juričić, Vladimir; Bonetti, Stefano; Zhu, Jian-Xin; Balatsky, Alexander V&lt;/Author&gt;&lt;Year&gt;2021&lt;/Year&gt;&lt;Details&gt;&lt;_accessed&gt;66080856&lt;/_accessed&gt;&lt;_collection_scope&gt;EI;ESCI&lt;/_collection_scope&gt;&lt;_created&gt;65672416&lt;/_created&gt;&lt;_date&gt;63826560&lt;/_date&gt;&lt;_date_display&gt;2021&lt;/_date_display&gt;&lt;_db_updated&gt;CrossRef&lt;/_db_updated&gt;&lt;_doi&gt;10.1103/PhysRevResearch.3.L022011&lt;/_doi&gt;&lt;_impact_factor&gt;   4.200&lt;/_impact_factor&gt;&lt;_isbn&gt;2643-1564&lt;/_isbn&gt;&lt;_issue&gt;2&lt;/_issue&gt;&lt;_journal&gt;Physical Review Research&lt;/_journal&gt;&lt;_keywords&gt;density functional theory; laser applications; magnetic moment; magnetization dynamics; MATERIALS SCIENCE; multiferroics; paraelectrics; perovskite; phonons; polarization; terahertz spectroscopy&lt;/_keywords&gt;&lt;_marked_fields&gt;title;SUB|38|1_x0009__x000d__x000a_&lt;/_marked_fields&gt;&lt;_modified&gt;66080856&lt;/_modified&gt;&lt;_number&gt;1&lt;/_number&gt;&lt;_ori_publication&gt;American Physical Society (APS)&lt;/_ori_publication&gt;&lt;_pages&gt;L022011&lt;/_pages&gt;&lt;_place_published&gt;United States&lt;/_place_published&gt;&lt;_social_category&gt;物理：综合(2)&lt;/_social_category&gt;&lt;_tertiary_title&gt;Phys. Rev. Research&lt;/_tertiary_title&gt;&lt;_url&gt;https://link.aps.org/doi/10.1103/PhysRevResearch.3.L022011_x000d__x000a_http://harvest.aps.org/v2/journals/articles/10.1103/PhysRevResearch.3.L022011/fulltext&lt;/_url&gt;&lt;_volume&gt;3&lt;/_volume&gt;&lt;_language&gt;English&lt;/_language&gt;&lt;/Details&gt;&lt;Extra&gt;&lt;DBUID&gt;{F9C4C3A3-B5DE-447B-BD57-7DCD61D1F91E}&lt;/DBUID&gt;&lt;/Extra&gt;&lt;/Item&gt;&lt;/References&gt;&lt;/Group&gt;&lt;/Citation&gt;_x000a_"/>
    <w:docVar w:name="NE.Ref{A24E38C8-749C-49E5-88CA-6A9FC44DE3FB}" w:val=" ADDIN NE.Ref.{A24E38C8-749C-49E5-88CA-6A9FC44DE3FB}&lt;Citation&gt;&lt;Group&gt;&lt;References&gt;&lt;Item&gt;&lt;ID&gt;74&lt;/ID&gt;&lt;UID&gt;{F56EE452-F0A3-4E56-B19F-6B031B438682}&lt;/UID&gt;&lt;Title&gt;Solid Surfaces,Interfaces And Thin Films&lt;/Title&gt;&lt;Template&gt;Book&lt;/Template&gt;&lt;Star&gt;0&lt;/Star&gt;&lt;Tag&gt;0&lt;/Tag&gt;&lt;Author&gt;Lüth, Hans&lt;/Author&gt;&lt;Year&gt;2010&lt;/Year&gt;&lt;Details&gt;&lt;_accessed&gt;64709175&lt;/_accessed&gt;&lt;_created&gt;64289771&lt;/_created&gt;&lt;_modified&gt;64709175&lt;/_modified&gt;&lt;_place_published&gt;New York&lt;/_place_published&gt;&lt;_publisher&gt;Springer&lt;/_publisher&gt;&lt;_reprint_edition&gt;5th ed.&lt;/_reprint_edition&gt;&lt;_language&gt;English&lt;/_language&gt;&lt;/Details&gt;&lt;Extra&gt;&lt;DBUID&gt;{37659FEB-1589-428E-B6CB-7396D77CA796}&lt;/DBUID&gt;&lt;/Extra&gt;&lt;/Item&gt;&lt;/References&gt;&lt;/Group&gt;&lt;/Citation&gt;_x000a_"/>
    <w:docVar w:name="NE.Ref{A43315D3-0DB6-4469-ADCE-927A09682BE8}" w:val=" ADDIN NE.Ref.{A43315D3-0DB6-4469-ADCE-927A09682BE8}&lt;Citation&gt;&lt;Group&gt;&lt;References&gt;&lt;Item&gt;&lt;ID&gt;30&lt;/ID&gt;&lt;UID&gt;{D6AAA51B-624F-4D0F-88D8-225E7A1A8724}&lt;/UID&gt;&lt;Title&gt;KTaO3 —The New Kid on the Spintronics Block&lt;/Title&gt;&lt;Template&gt;Journal Article&lt;/Template&gt;&lt;Star&gt;0&lt;/Star&gt;&lt;Tag&gt;0&lt;/Tag&gt;&lt;Author&gt;Gupta, Anshu; Silotia, Harsha; Kumari, Anamika; Dumen, Manish; Goyal, Saveena; Tomar, Ruchi; Wadehra, Neha; Ayyub, Pushan; Chakraverty, Suvankar&lt;/Author&gt;&lt;Year&gt;2022&lt;/Year&gt;&lt;Details&gt;&lt;_accessed&gt;65690911&lt;/_accessed&gt;&lt;_collection_scope&gt;SCIE;EI&lt;/_collection_scope&gt;&lt;_created&gt;65690911&lt;/_created&gt;&lt;_db_updated&gt;CrossRef&lt;/_db_updated&gt;&lt;_doi&gt;10.1002/adma.202106481&lt;/_doi&gt;&lt;_impact_factor&gt;  29.400&lt;/_impact_factor&gt;&lt;_isbn&gt;0935-9648&lt;/_isbn&gt;&lt;_issue&gt;9&lt;/_issue&gt;&lt;_journal&gt;Advanced Materials&lt;/_journal&gt;&lt;_marked_fields&gt;title;SUB|5|2&lt;/_marked_fields&gt;&lt;_modified&gt;65690911&lt;/_modified&gt;&lt;_social_category&gt;化学：综合(1) &amp;amp; 物理化学(1) &amp;amp; 材料科学：综合(1) &amp;amp; 纳米科技(1) &amp;amp; 物理：应用(1) &amp;amp; 物理：凝聚态物理(1)&lt;/_social_category&gt;&lt;_tertiary_title&gt;Advanced Materials&lt;/_tertiary_title&gt;&lt;_url&gt;https://onlinelibrary.wiley.com/doi/10.1002/adma.202106481_x000d__x000a_https://onlinelibrary.wiley.com/doi/pdf/10.1002/adma.202106481&lt;/_url&gt;&lt;_volume&gt;34&lt;/_volume&gt;&lt;_language&gt;English&lt;/_language&gt;&lt;/Details&gt;&lt;Extra&gt;&lt;DBUID&gt;{F9C4C3A3-B5DE-447B-BD57-7DCD61D1F91E}&lt;/DBUID&gt;&lt;/Extra&gt;&lt;/Item&gt;&lt;/References&gt;&lt;/Group&gt;&lt;/Citation&gt;_x000a_"/>
    <w:docVar w:name="NE.Ref{A6172338-6F8C-462D-9BE9-8A4662F3DBAE}" w:val=" ADDIN NE.Ref.{A6172338-6F8C-462D-9BE9-8A4662F3DBAE}&lt;Citation&gt;&lt;Group&gt;&lt;References&gt;&lt;Item&gt;&lt;ID&gt;16&lt;/ID&gt;&lt;UID&gt;{40694B90-89DF-4E28-845A-9247F2E6AE74}&lt;/UID&gt;&lt;Title&gt;Dynamical atomic charges: The case of ABO3 compounds&lt;/Title&gt;&lt;Template&gt;Journal Article&lt;/Template&gt;&lt;Star&gt;0&lt;/Star&gt;&lt;Tag&gt;0&lt;/Tag&gt;&lt;Author&gt;Ghosez, Ph.; Michenaud, J P; Gonze, X&lt;/Author&gt;&lt;Year&gt;1998&lt;/Year&gt;&lt;Details&gt;&lt;_accessed&gt;65686757&lt;/_accessed&gt;&lt;_collection_scope&gt;SCIE;EI&lt;/_collection_scope&gt;&lt;_created&gt;65673454&lt;/_created&gt;&lt;_doi&gt;10.1103/PhysRevB.58.6224&lt;/_doi&gt;&lt;_impact_factor&gt;   3.700&lt;/_impact_factor&gt;&lt;_journal&gt;Physical Review B&lt;/_journal&gt;&lt;_modified&gt;65873726&lt;/_modified&gt;&lt;_social_category&gt;材料科学：综合(3) &amp;amp; 物理：应用(3) &amp;amp; 物理：凝聚态物理(2)&lt;/_social_category&gt;&lt;/Details&gt;&lt;Extra&gt;&lt;DBUID&gt;{F9C4C3A3-B5DE-447B-BD57-7DCD61D1F91E}&lt;/DBUID&gt;&lt;/Extra&gt;&lt;/Item&gt;&lt;/References&gt;&lt;/Group&gt;&lt;/Citation&gt;_x000a_"/>
    <w:docVar w:name="NE.Ref{A911F7B5-2F2A-4921-B55C-37E160F6F8AC}" w:val=" ADDIN NE.Ref.{A911F7B5-2F2A-4921-B55C-37E160F6F8AC}&lt;Citation&gt;&lt;Group&gt;&lt;References&gt;&lt;Item&gt;&lt;ID&gt;63&lt;/ID&gt;&lt;UID&gt;{C388536F-D66B-4934-99A6-F09DF9FCBBF9}&lt;/UID&gt;&lt;Title&gt;Interfacial electron-phonon coupling constants extracted from intrinsic replica bands in monolayer FeSe/SrTiO3&lt;/Title&gt;&lt;Template&gt;Journal Article&lt;/Template&gt;&lt;Star&gt;0&lt;/Star&gt;&lt;Tag&gt;0&lt;/Tag&gt;&lt;Author&gt;Faeth, B D; Xie, S; Yang, S; Kawasaki, J K; Nelson, J N; Zhang, S; Parzyck, C; Mishra, P; Li, C; Jozwiak, C; Bostwick, A; Rotenberg, E; Schlom, D G; Shen, K M&lt;/Author&gt;&lt;Year&gt;2021&lt;/Year&gt;&lt;Details&gt;&lt;_accessed&gt;64289817&lt;/_accessed&gt;&lt;_accession_num&gt;34270322&lt;/_accession_num&gt;&lt;_author_adr&gt;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Kavli Institute at Cornell for Nanoscale Science, Ithaca, New York 14853, USA.; Department of Materials Science and Engineering, Cornell University, Ithaca, New  York 14853, USA.; Department of Physics, Laboratory of Atomic and Solid State Physics, Cornell University, Ithaca, New York 14853, USA.; Kavli Institute at Cornell for Nanoscale Science, Ithaca, New York 14853, USA.; 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Advanced Light Source, E.O. Lawrence Berkeley National Laboratory, Berkeley, California 94720, USA.; Advanced Light Source, E.O. Lawrence Berkeley National Laboratory, Berkeley, California 94720, USA.; Advanced Light Source, E.O. Lawrence Berkeley National Laboratory, Berkeley, California 94720, USA.; Kavli Institute at Cornell for Nanoscale Science, Ithaca, New York 14853, USA.; Department of Materials Science and Engineering, Cornell University, Ithaca, New  York 14853, USA.; Department of Physics, Laboratory of Atomic and Solid State Physics, Cornell University, Ithaca, New York 14853, USA.; Kavli Institute at Cornell for Nanoscale Science, Ithaca, New York 14853, USA.&lt;/_author_adr&gt;&lt;_collection_scope&gt;SCI;SCIE;EI&lt;/_collection_scope&gt;&lt;_created&gt;64288395&lt;/_created&gt;&lt;_date&gt;63902880&lt;/_date&gt;&lt;_date_display&gt;2021 Jul 2&lt;/_date_display&gt;&lt;_db_updated&gt;PubMed&lt;/_db_updated&gt;&lt;_doi&gt;10.1103/PhysRevLett.127.016803&lt;/_doi&gt;&lt;_impact_factor&gt;   9.161&lt;/_impact_factor&gt;&lt;_isbn&gt;1079-7114 (Electronic); 0031-9007 (Linking)&lt;/_isbn&gt;&lt;_issue&gt;1&lt;/_issue&gt;&lt;_journal&gt;Phys Rev Lett&lt;/_journal&gt;&lt;_language&gt;eng&lt;/_language&gt;&lt;_marked_fields&gt;title;SUB|110|1_x0009__x000d__x000a_&lt;/_marked_fields&gt;&lt;_modified&gt;64289817&lt;/_modified&gt;&lt;_pages&gt;016803&lt;/_pages&gt;&lt;_tertiary_title&gt;Physical review letters&lt;/_tertiary_title&gt;&lt;_type_work&gt;Journal Article&lt;/_type_work&gt;&lt;_url&gt;http://www.ncbi.nlm.nih.gov/entrez/query.fcgi?cmd=Retrieve&amp;amp;db=pubmed&amp;amp;dopt=Abstract&amp;amp;list_uids=34270322&amp;amp;query_hl=1&lt;/_url&gt;&lt;_volume&gt;127&lt;/_volume&gt;&lt;/Details&gt;&lt;Extra&gt;&lt;DBUID&gt;{37659FEB-1589-428E-B6CB-7396D77CA796}&lt;/DBUID&gt;&lt;/Extra&gt;&lt;/Item&gt;&lt;/References&gt;&lt;/Group&gt;&lt;/Citation&gt;_x000a_"/>
    <w:docVar w:name="NE.Ref{A936C863-BD12-4303-BCDD-281E952358EA}" w:val=" ADDIN NE.Ref.{A936C863-BD12-4303-BCDD-281E952358EA}&lt;Citation&gt;&lt;Group&gt;&lt;References&gt;&lt;Item&gt;&lt;ID&gt;149&lt;/ID&gt;&lt;UID&gt;{3F58BA3C-2D92-40AD-AB15-1C589337D49D}&lt;/UID&gt;&lt;Title&gt;Gate-Controlled Sum-Frequency Vibrational Spectroscopy for Probing Charged Oxide/Water Interfaces&lt;/Title&gt;&lt;Template&gt;Journal Article&lt;/Template&gt;&lt;Star&gt;0&lt;/Star&gt;&lt;Tag&gt;0&lt;/Tag&gt;&lt;Author&gt;Wang, H Q; Xu, Q; Liu, Z H; Tang, Y M; Wei, G H; Shen, Y R; Liu, W T&lt;/Author&gt;&lt;Year&gt;2019&lt;/Year&gt;&lt;Details&gt;&lt;_accessed&gt;64504013&lt;/_accessed&gt;&lt;_alternate_title&gt;JOURNAL OF PHYSICAL CHEMISTRY LETTERS&lt;/_alternate_title&gt;&lt;_author_adr&gt;Fudan Univ, Phys Dept, State Key Lab Surface Phys, Minist Educ,Key Lab Micro &amp;amp; Nano Photon Struct, Shanghai 200433, Peoples R China; Collaborat Innovat Ctr Adv Microstruct, Nanjing 210093, Jiangsu, Peoples R China; Univ Calif Berkeley, Dept Phys, Berkeley, CA 94720 USA&lt;/_author_adr&gt;&lt;_cited_count&gt;11&lt;/_cited_count&gt;&lt;_collection_scope&gt;SCI;SCIE;EI&lt;/_collection_scope&gt;&lt;_created&gt;64504012&lt;/_created&gt;&lt;_date&gt;62588160&lt;/_date&gt;&lt;_date_display&gt;2019&lt;/_date_display&gt;&lt;_db_updated&gt;Web of Science-Core&lt;/_db_updated&gt;&lt;_doi&gt;10.1021/acs.jpclett.9b01908&lt;/_doi&gt;&lt;_impact_factor&gt;   6.475&lt;/_impact_factor&gt;&lt;_isbn&gt;1948-7185&lt;/_isbn&gt;&lt;_issue&gt;19&lt;/_issue&gt;&lt;_journal&gt;JOURNAL OF PHYSICAL CHEMISTRY LETTERS&lt;/_journal&gt;&lt;_modified&gt;64504013&lt;/_modified&gt;&lt;_pages&gt;5943-5948&lt;/_pages&gt;&lt;_tertiary_title&gt;J. Phys. Chem. Lett.&lt;/_tertiary_title&gt;&lt;_url&gt;https://pubs.acs.org/doi/10.1021/acs.jpclett.9b01908_x000d__x000a_https://pubs.acs.org/doi/pdf/10.1021/acs.jpclett.9b01908&lt;/_url&gt;&lt;_volume&gt;10&lt;/_volume&gt;&lt;/Details&gt;&lt;Extra&gt;&lt;DBUID&gt;{37659FEB-1589-428E-B6CB-7396D77CA796}&lt;/DBUID&gt;&lt;/Extra&gt;&lt;/Item&gt;&lt;/References&gt;&lt;/Group&gt;&lt;/Citation&gt;_x000a_"/>
    <w:docVar w:name="NE.Ref{A973EB08-EEF0-41F9-B95F-52E66912C0A3}" w:val=" ADDIN NE.Ref.{A973EB08-EEF0-41F9-B95F-52E66912C0A3}&lt;Citation&gt;&lt;Group&gt;&lt;References&gt;&lt;Item&gt;&lt;ID&gt;34&lt;/ID&gt;&lt;UID&gt;{2B86575E-52BB-4059-BC85-0861462AA3DE}&lt;/UID&gt;&lt;Title&gt;Quantum physical reality of polar-nonpolar oxide heterostructures&lt;/Title&gt;&lt;Template&gt;Journal Article&lt;/Template&gt;&lt;Star&gt;0&lt;/Star&gt;&lt;Tag&gt;0&lt;/Tag&gt;&lt;Author&gt;Kouser, Summayya; Pantelides, Sokrates T&lt;/Author&gt;&lt;Year&gt;2021&lt;/Year&gt;&lt;Details&gt;&lt;_accessed&gt;64709165&lt;/_accessed&gt;&lt;_accession_num&gt;WOS:000684134100006&lt;/_accession_num&gt;&lt;_collection_scope&gt;SCI;SCIE&lt;/_collection_scope&gt;&lt;_created&gt;64079641&lt;/_created&gt;&lt;_date&gt;63953280&lt;/_date&gt;&lt;_date_display&gt;2021, AUG 6 2021&lt;/_date_display&gt;&lt;_db_provider&gt;ISI&lt;/_db_provider&gt;&lt;_db_updated&gt;CrossRef&lt;/_db_updated&gt;&lt;_doi&gt;10.1103/PhysRevB.104.075411&lt;/_doi&gt;&lt;_impact_factor&gt;   4.036&lt;/_impact_factor&gt;&lt;_isbn&gt;2469-9950&lt;/_isbn&gt;&lt;_issue&gt;7&lt;/_issue&gt;&lt;_journal&gt;Phys. Rev. B&lt;/_journal&gt;&lt;_modified&gt;64709165&lt;/_modified&gt;&lt;_number&gt;075411&lt;/_number&gt;&lt;_tertiary_title&gt;Phys. Rev. B&lt;/_tertiary_title&gt;&lt;_url&gt;https://link.aps.org/doi/10.1103/PhysRevB.104.075411_x000d__x000a_http://harvest.aps.org/v2/journals/articles/10.1103/PhysRevB.104.075411/fulltext&lt;/_url&gt;&lt;_volume&gt;104&lt;/_volume&gt;&lt;_pages&gt;075411&lt;/_pages&gt;&lt;/Details&gt;&lt;Extra&gt;&lt;DBUID&gt;{37659FEB-1589-428E-B6CB-7396D77CA796}&lt;/DBUID&gt;&lt;/Extra&gt;&lt;/Item&gt;&lt;/References&gt;&lt;/Group&gt;&lt;/Citation&gt;_x000a_"/>
    <w:docVar w:name="NE.Ref{A9CB7480-5DC7-4DC3-8D98-7FAD738AE64F}" w:val=" ADDIN NE.Ref.{A9CB7480-5DC7-4DC3-8D98-7FAD738AE64F}&lt;Citation&gt;&lt;Group&gt;&lt;References&gt;&lt;Item&gt;&lt;ID&gt;96&lt;/ID&gt;&lt;UID&gt;{B9C92771-C50C-47CD-B7F5-1B64A437D284}&lt;/UID&gt;&lt;Title&gt;Oxygen vacancies at titanate interfaces: Two-dimensional magnetism and orbital reconstruction&lt;/Title&gt;&lt;Template&gt;Journal Article&lt;/Template&gt;&lt;Star&gt;1&lt;/Star&gt;&lt;Tag&gt;0&lt;/Tag&gt;&lt;Author&gt;Kopp, T; Tsymbal, E Y; Mannhart, J; Sawatzky, G A; Pavlenko, N&lt;/Author&gt;&lt;Year&gt;2012&lt;/Year&gt;&lt;Details&gt;&lt;_accessed&gt;64709195&lt;/_accessed&gt;&lt;_collection_scope&gt;SCI;SCIE&lt;/_collection_scope&gt;&lt;_created&gt;64338829&lt;/_created&gt;&lt;_date&gt;2012-08-22&lt;/_date&gt;&lt;_date_display&gt;2012/08/22/&lt;/_date_display&gt;&lt;_doi&gt;10.1103/PhysRevB.86.064431&lt;/_doi&gt;&lt;_impact_factor&gt;   4.036&lt;/_impact_factor&gt;&lt;_issue&gt;6&lt;/_issue&gt;&lt;_journal&gt;Phys. Rev. B&lt;/_journal&gt;&lt;_label&gt;defect; magnetism; STO&lt;/_label&gt;&lt;_modified&gt;64396737&lt;/_modified&gt;&lt;_number&gt;10.1103/PhysRevB.86.064431&lt;/_number&gt;&lt;_ori_publication&gt;American Physical Society&lt;/_ori_publication&gt;&lt;_pages&gt;064431&lt;/_pages&gt;&lt;_url&gt;https://link.aps.org/doi/10.1103/PhysRevB.86.064431&lt;/_url&gt;&lt;_volume&gt;86&lt;/_volume&gt;&lt;_language&gt;English&lt;/_language&gt;&lt;/Details&gt;&lt;Extra&gt;&lt;DBUID&gt;{37659FEB-1589-428E-B6CB-7396D77CA796}&lt;/DBUID&gt;&lt;/Extra&gt;&lt;/Item&gt;&lt;/References&gt;&lt;/Group&gt;&lt;/Citation&gt;_x000a_"/>
    <w:docVar w:name="NE.Ref{AA07F7F8-5E43-406D-BB05-0CA468705CA7}" w:val=" ADDIN NE.Ref.{AA07F7F8-5E43-406D-BB05-0CA468705CA7}&lt;Citation&gt;&lt;Group&gt;&lt;References&gt;&lt;Item&gt;&lt;ID&gt;11&lt;/ID&gt;&lt;UID&gt;{F26FBF50-0BED-41A4-BDA3-9899780DECBC}&lt;/UID&gt;&lt;Title&gt;Evolution of anatase surface active sites probed by in situ sum-frequency phonon spectroscopy&lt;/Title&gt;&lt;Template&gt;Journal Article&lt;/Template&gt;&lt;Star&gt;0&lt;/Star&gt;&lt;Tag&gt;0&lt;/Tag&gt;&lt;Author&gt;Cao, Yue; Chen, Shiyou; Li, Yadong; Gao, Yi; Yang, Deheng; Shen, Yuen Ron; Liu, Wei-Tao&lt;/Author&gt;&lt;Year&gt;2016&lt;/Year&gt;&lt;Details&gt;&lt;_accessed&gt;65654878&lt;/_accessed&gt;&lt;_collection_scope&gt;SCIE;EI&lt;/_collection_scope&gt;&lt;_created&gt;65654878&lt;/_created&gt;&lt;_date&gt;61362720&lt;/_date&gt;&lt;_db_updated&gt;CrossRef&lt;/_db_updated&gt;&lt;_doi&gt;10.1126/sciadv.1601162&lt;/_doi&gt;&lt;_impact_factor&gt;  13.600&lt;/_impact_factor&gt;&lt;_isbn&gt;2375-2548&lt;/_isbn&gt;&lt;_issue&gt;9&lt;/_issue&gt;&lt;_journal&gt;Science Advances&lt;/_journal&gt;&lt;_modified&gt;65654878&lt;/_modified&gt;&lt;_social_category&gt;综合性期刊(1)&lt;/_social_category&gt;&lt;_tertiary_title&gt;Sci. Adv.&lt;/_tertiary_title&gt;&lt;_url&gt;https://www.science.org/doi/10.1126/sciadv.1601162_x000d__x000a_https://www.science.org/doi/pdf/10.1126/sciadv.1601162&lt;/_url&gt;&lt;_volume&gt;2&lt;/_volume&gt;&lt;_language&gt;English&lt;/_language&gt;&lt;/Details&gt;&lt;Extra&gt;&lt;DBUID&gt;{F9C4C3A3-B5DE-447B-BD57-7DCD61D1F91E}&lt;/DBUID&gt;&lt;/Extra&gt;&lt;/Item&gt;&lt;/References&gt;&lt;/Group&gt;&lt;/Citation&gt;_x000a_"/>
    <w:docVar w:name="NE.Ref{AAB830A3-CCA5-4980-9DCC-86ABC3D5B9E0}" w:val=" ADDIN NE.Ref.{AAB830A3-CCA5-4980-9DCC-86ABC3D5B9E0}&lt;Citation&gt;&lt;Group&gt;&lt;References&gt;&lt;Item&gt;&lt;ID&gt;178&lt;/ID&gt;&lt;UID&gt;{BD69DF11-C67E-47CE-AAAD-EEB50BF230BA}&lt;/UID&gt;&lt;Title&gt;Fröhlich polaron and bipolaron: recent developments&lt;/Title&gt;&lt;Template&gt;Journal Article&lt;/Template&gt;&lt;Star&gt;1&lt;/Star&gt;&lt;Tag&gt;0&lt;/Tag&gt;&lt;Author&gt;Devreese, Jozef T; Alexandrov, Alexandre S&lt;/Author&gt;&lt;Year&gt;2009&lt;/Year&gt;&lt;Details&gt;&lt;_accessed&gt;64517330&lt;/_accessed&gt;&lt;_collection_scope&gt;SCI;SCIE&lt;/_collection_scope&gt;&lt;_created&gt;64517329&lt;/_created&gt;&lt;_date&gt;57546720&lt;/_date&gt;&lt;_db_updated&gt;CrossRef&lt;/_db_updated&gt;&lt;_doi&gt;10.1088/0034-4885/72/6/066501&lt;/_doi&gt;&lt;_impact_factor&gt;  17.264&lt;/_impact_factor&gt;&lt;_isbn&gt;0034-4885&lt;/_isbn&gt;&lt;_issue&gt;6&lt;/_issue&gt;&lt;_journal&gt;Reports on Progress in Physics&lt;/_journal&gt;&lt;_modified&gt;64616669&lt;/_modified&gt;&lt;_pages&gt;066501&lt;/_pages&gt;&lt;_tertiary_title&gt;Rep. Prog. Phys.&lt;/_tertiary_title&gt;&lt;_url&gt;https://iopscience.iop.org/article/10.1088/0034-4885/72/6/066501&lt;/_url&gt;&lt;_volume&gt;72&lt;/_volume&gt;&lt;_language&gt;English&lt;/_language&gt;&lt;/Details&gt;&lt;Extra&gt;&lt;DBUID&gt;{37659FEB-1589-428E-B6CB-7396D77CA796}&lt;/DBUID&gt;&lt;/Extra&gt;&lt;/Item&gt;&lt;/References&gt;&lt;/Group&gt;&lt;/Citation&gt;_x000a_"/>
    <w:docVar w:name="NE.Ref{AB639336-91C0-43AB-99E4-E988F16687E3}" w:val=" ADDIN NE.Ref.{AB639336-91C0-43AB-99E4-E988F16687E3}&lt;Citation&gt;&lt;Group&gt;&lt;References&gt;&lt;Item&gt;&lt;ID&gt;63&lt;/ID&gt;&lt;UID&gt;{C388536F-D66B-4934-99A6-F09DF9FCBBF9}&lt;/UID&gt;&lt;Title&gt;Interfacial electron-phonon coupling constants extracted from intrinsic replica bands in monolayer FeSe/SrTiO3&lt;/Title&gt;&lt;Template&gt;Journal Article&lt;/Template&gt;&lt;Star&gt;0&lt;/Star&gt;&lt;Tag&gt;0&lt;/Tag&gt;&lt;Author&gt;Faeth, B D; Xie, S; Yang, S; Kawasaki, J K; Nelson, J N; Zhang, S; Parzyck, C; Mishra, P; Li, C; Jozwiak, C; Bostwick, A; Rotenberg, E; Schlom, D G; Shen, K M&lt;/Author&gt;&lt;Year&gt;2021&lt;/Year&gt;&lt;Details&gt;&lt;_accessed&gt;64289817&lt;/_accessed&gt;&lt;_accession_num&gt;34270322&lt;/_accession_num&gt;&lt;_author_adr&gt;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Kavli Institute at Cornell for Nanoscale Science, Ithaca, New York 14853, USA.; Department of Materials Science and Engineering, Cornell University, Ithaca, New  York 14853, USA.; Department of Physics, Laboratory of Atomic and Solid State Physics, Cornell University, Ithaca, New York 14853, USA.; Kavli Institute at Cornell for Nanoscale Science, Ithaca, New York 14853, USA.; 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Advanced Light Source, E.O. Lawrence Berkeley National Laboratory, Berkeley, California 94720, USA.; Advanced Light Source, E.O. Lawrence Berkeley National Laboratory, Berkeley, California 94720, USA.; Advanced Light Source, E.O. Lawrence Berkeley National Laboratory, Berkeley, California 94720, USA.; Kavli Institute at Cornell for Nanoscale Science, Ithaca, New York 14853, USA.; Department of Materials Science and Engineering, Cornell University, Ithaca, New  York 14853, USA.; Department of Physics, Laboratory of Atomic and Solid State Physics, Cornell University, Ithaca, New York 14853, USA.; Kavli Institute at Cornell for Nanoscale Science, Ithaca, New York 14853, USA.&lt;/_author_adr&gt;&lt;_collection_scope&gt;SCI;SCIE;EI&lt;/_collection_scope&gt;&lt;_created&gt;64288395&lt;/_created&gt;&lt;_date&gt;63902880&lt;/_date&gt;&lt;_date_display&gt;2021 Jul 2&lt;/_date_display&gt;&lt;_db_updated&gt;PubMed&lt;/_db_updated&gt;&lt;_doi&gt;10.1103/PhysRevLett.127.016803&lt;/_doi&gt;&lt;_impact_factor&gt;   9.161&lt;/_impact_factor&gt;&lt;_isbn&gt;1079-7114 (Electronic); 0031-9007 (Linking)&lt;/_isbn&gt;&lt;_issue&gt;1&lt;/_issue&gt;&lt;_journal&gt;Phys Rev Lett&lt;/_journal&gt;&lt;_language&gt;English&lt;/_language&gt;&lt;_marked_fields&gt;title;SUB|110|1_x0009__x000d__x000a_&lt;/_marked_fields&gt;&lt;_modified&gt;64289817&lt;/_modified&gt;&lt;_pages&gt;016803&lt;/_pages&gt;&lt;_tertiary_title&gt;Physical review letters&lt;/_tertiary_title&gt;&lt;_type_work&gt;Journal Article&lt;/_type_work&gt;&lt;_url&gt;http://www.ncbi.nlm.nih.gov/entrez/query.fcgi?cmd=Retrieve&amp;amp;db=pubmed&amp;amp;dopt=Abstract&amp;amp;list_uids=34270322&amp;amp;query_hl=1&lt;/_url&gt;&lt;_volume&gt;127&lt;/_volume&gt;&lt;/Details&gt;&lt;Extra&gt;&lt;DBUID&gt;{37659FEB-1589-428E-B6CB-7396D77CA796}&lt;/DBUID&gt;&lt;/Extra&gt;&lt;/Item&gt;&lt;/References&gt;&lt;/Group&gt;&lt;Group&gt;&lt;References&gt;&lt;Item&gt;&lt;ID&gt;84&lt;/ID&gt;&lt;UID&gt;{C9F8E5C6-F235-446B-819B-2EDFF3B91FF7}&lt;/UID&gt;&lt;Title&gt;Polaronic metal state at the LaAlO3/SrTiO3 interface&lt;/Title&gt;&lt;Template&gt;Journal Article&lt;/Template&gt;&lt;Star&gt;0&lt;/Star&gt;&lt;Tag&gt;0&lt;/Tag&gt;&lt;Author&gt;Cancellieri, C; Mishchenko, A S; Aschauer, U; Filippetti, A; Faber, C; Barišić, O S; Rogalev, V A; Schmitt, T; Nagaosa, N; Strocov, V N&lt;/Author&gt;&lt;Year&gt;2016&lt;/Year&gt;&lt;Details&gt;&lt;_accessed&gt;64504084&lt;/_accessed&gt;&lt;_alternate_title&gt;Nature Communications&lt;/_alternate_title&gt;&lt;_collection_scope&gt;SCI;SCIE&lt;/_collection_scope&gt;&lt;_created&gt;64289974&lt;/_created&gt;&lt;_date&gt;2016-01-01&lt;/_date&gt;&lt;_date_display&gt;2016&lt;/_date_display&gt;&lt;_doi&gt;10.1038/ncomms10386&lt;/_doi&gt;&lt;_impact_factor&gt;  14.919&lt;/_impact_factor&gt;&lt;_isbn&gt;2041-1723&lt;/_isbn&gt;&lt;_issue&gt;1&lt;/_issue&gt;&lt;_journal&gt;Nature Communications&lt;/_journal&gt;&lt;_marked_fields&gt;title;SUB|35|1_x0009_SUB|42|1_x0009__x000d__x000a_&lt;/_marked_fields&gt;&lt;_modified&gt;64504084&lt;/_modified&gt;&lt;_number&gt;Cancellieri2016&lt;/_number&gt;&lt;_pages&gt;10386&lt;/_pages&gt;&lt;_url&gt;https://doi.org/10.1038/ncomms10386&lt;/_url&gt;&lt;_volume&gt;7&lt;/_volume&gt;&lt;_language&gt;English&lt;/_language&gt;&lt;/Details&gt;&lt;Extra&gt;&lt;DBUID&gt;{37659FEB-1589-428E-B6CB-7396D77CA796}&lt;/DBUID&gt;&lt;/Extra&gt;&lt;/Item&gt;&lt;/References&gt;&lt;/Group&gt;&lt;Group&gt;&lt;References&gt;&lt;Item&gt;&lt;ID&gt;14&lt;/ID&gt;&lt;UID&gt;{92B9D8D3-55B2-485E-BF02-49CFB3E12E7A}&lt;/UID&gt;&lt;Title&gt;What makes the Tc of FeSe/SrTiO3 so high?,&lt;/Title&gt;&lt;Template&gt;Journal Article&lt;/Template&gt;&lt;Star&gt;1&lt;/Star&gt;&lt;Tag&gt;4&lt;/Tag&gt;&lt;Author&gt;Lee, Dung-Hai&lt;/Author&gt;&lt;Year&gt;2015&lt;/Year&gt;&lt;Details&gt;&lt;_accessed&gt;64709141&lt;/_accessed&gt;&lt;_accession_num&gt;WOS:000366944000073&lt;/_accession_num&gt;&lt;_cited_count&gt;78&lt;/_cited_count&gt;&lt;_collection_scope&gt;SCI;SCIE;CSCD;EI&lt;/_collection_scope&gt;&lt;_created&gt;64072035&lt;/_created&gt;&lt;_date_display&gt;2015, NOV 2015&lt;/_date_display&gt;&lt;_db_provider&gt;ISI&lt;/_db_provider&gt;&lt;_db_updated&gt;Web of Science-All&lt;/_db_updated&gt;&lt;_doi&gt;10.1088/1674-1056/24/11/117405&lt;/_doi&gt;&lt;_impact_factor&gt;   1.494&lt;/_impact_factor&gt;&lt;_isbn&gt;1674-1056&lt;/_isbn&gt;&lt;_issue&gt;11&lt;/_issue&gt;&lt;_journal&gt;CHINESE PHYSICS B&lt;/_journal&gt;&lt;_marked_fields&gt;title;SUB|17|1_x0009_SUB|32|1_x0009__x000d__x000a_&lt;/_marked_fields&gt;&lt;_modified&gt;64709143&lt;/_modified&gt;&lt;_number&gt;117405&lt;/_number&gt;&lt;_url&gt;http://gateway.isiknowledge.com/gateway/Gateway.cgi?GWVersion=2&amp;amp;SrcAuth=AegeanSoftware&amp;amp;SrcApp=NoteExpress&amp;amp;DestLinkType=FullRecord&amp;amp;DestApp=WOS&amp;amp;KeyUT=000366944000073&lt;/_url&gt;&lt;_volume&gt;24&lt;/_volume&gt;&lt;_pages&gt;117405&lt;/_pages&gt;&lt;_language&gt;English&lt;/_language&gt;&lt;/Details&gt;&lt;Extra&gt;&lt;DBUID&gt;{37659FEB-1589-428E-B6CB-7396D77CA796}&lt;/DBUID&gt;&lt;/Extra&gt;&lt;/Item&gt;&lt;/References&gt;&lt;/Group&gt;&lt;/Citation&gt;_x000a_"/>
    <w:docVar w:name="NE.Ref{AD32678A-5869-4E26-9F72-ED02B4912002}" w:val=" ADDIN NE.Ref.{AD32678A-5869-4E26-9F72-ED02B4912002}&lt;Citation&gt;&lt;Group&gt;&lt;References&gt;&lt;Item&gt;&lt;ID&gt;118&lt;/ID&gt;&lt;UID&gt;{F7082091-29E6-41DA-AE6C-825367C50593}&lt;/UID&gt;&lt;Title&gt;Oxygen vacancies at titanate interfaces: Two-dimensional magnetism and orbital reconstruction&lt;/Title&gt;&lt;Template&gt;Journal Article&lt;/Template&gt;&lt;Star&gt;0&lt;/Star&gt;&lt;Tag&gt;0&lt;/Tag&gt;&lt;Author&gt;Pavlenko, N; Kopp, T; Tsymbal, E Y; Mannhart, J; Sawatzky, G A&lt;/Author&gt;&lt;Year&gt;2012&lt;/Year&gt;&lt;Details&gt;&lt;_accessed&gt;64397418&lt;/_accessed&gt;&lt;_created&gt;64397418&lt;/_created&gt;&lt;_date&gt;58906080&lt;/_date&gt;&lt;_date_display&gt;2012&lt;/_date_display&gt;&lt;_db_updated&gt;PKU Search&lt;/_db_updated&gt;&lt;_doi&gt;10.1103/PhysRevB.86.064431&lt;/_doi&gt;&lt;_isbn&gt;1098-0121&lt;/_isbn&gt;&lt;_issue&gt;6&lt;/_issue&gt;&lt;_journal&gt;Physical review. B, Condensed matter and materials physics&lt;/_journal&gt;&lt;_keywords&gt;Condensed matter; Inversions; Orbitals; Reconstruction; Titanates; Titanium; Two dimensional; Vacancies&lt;/_keywords&gt;&lt;_modified&gt;64397418&lt;/_modified&gt;&lt;_number&gt;1&lt;/_number&gt;&lt;_url&gt;https://go.exlibris.link/HXqbXcXK&lt;/_url&gt;&lt;_volume&gt;86&lt;/_volume&gt;&lt;/Details&gt;&lt;Extra&gt;&lt;DBUID&gt;{37659FEB-1589-428E-B6CB-7396D77CA796}&lt;/DBUID&gt;&lt;/Extra&gt;&lt;/Item&gt;&lt;/References&gt;&lt;/Group&gt;&lt;/Citation&gt;_x000a_"/>
    <w:docVar w:name="NE.Ref{AE3E6EBD-47C8-40F8-B2F1-C987E9B2D490}" w:val=" ADDIN NE.Ref.{AE3E6EBD-47C8-40F8-B2F1-C987E9B2D490}&lt;Citation&gt;&lt;Group&gt;&lt;References&gt;&lt;Item&gt;&lt;ID&gt;252&lt;/ID&gt;&lt;UID&gt;{93F47299-B530-4851-860D-5E849B6EB3E0}&lt;/UID&gt;&lt;Title&gt;Fundamentals of Sum-Frequency Spectroscopy&lt;/Title&gt;&lt;Template&gt;Book&lt;/Template&gt;&lt;Star&gt;0&lt;/Star&gt;&lt;Tag&gt;0&lt;/Tag&gt;&lt;Author&gt;Shen, Y Ron&lt;/Author&gt;&lt;Year&gt;2016&lt;/Year&gt;&lt;Details&gt;&lt;_accessed&gt;64616368&lt;/_accessed&gt;&lt;_created&gt;64616367&lt;/_created&gt;&lt;_edition&gt;1st&lt;/_edition&gt;&lt;_isbn&gt;978-1107098848&lt;/_isbn&gt;&lt;_modified&gt;64616368&lt;/_modified&gt;&lt;_publisher&gt;Cambridge University Press&lt;/_publisher&gt;&lt;/Details&gt;&lt;Extra&gt;&lt;DBUID&gt;{37659FEB-1589-428E-B6CB-7396D77CA796}&lt;/DBUID&gt;&lt;/Extra&gt;&lt;/Item&gt;&lt;/References&gt;&lt;/Group&gt;&lt;/Citation&gt;_x000a_"/>
    <w:docVar w:name="NE.Ref{AFF3002D-1B83-4085-AAAA-F6AD83384D6E}" w:val=" ADDIN NE.Ref.{AFF3002D-1B83-4085-AAAA-F6AD83384D6E}&lt;Citation&gt;&lt;Group&gt;&lt;References&gt;&lt;Item&gt;&lt;ID&gt;24&lt;/ID&gt;&lt;UID&gt;{3B9139AF-B1B7-4116-A251-DB36D5A83A03}&lt;/UID&gt;&lt;Title&gt;Tunable Rashba spin-orbit interaction at oxide interfaces&lt;/Title&gt;&lt;Template&gt;Journal Article&lt;/Template&gt;&lt;Star&gt;0&lt;/Star&gt;&lt;Tag&gt;0&lt;/Tag&gt;&lt;Author&gt;Caviglia, A D; Gabay, M; Gariglio, S; Reyren, N; Cancellieri, C; Triscone, J M&lt;/Author&gt;&lt;Year&gt;2010&lt;/Year&gt;&lt;Details&gt;&lt;_accessed&gt;65686631&lt;/_accessed&gt;&lt;_accession_num&gt;20366557&lt;/_accession_num&gt;&lt;_author_adr&gt;Departement de Physique de la Matiere Condensee, University of Geneva, 24 Quai  Ernest-Ansermet, 1211 Geneve 4, Switzerland.&lt;/_author_adr&gt;&lt;_collection_scope&gt;SCIE;EI&lt;/_collection_scope&gt;&lt;_created&gt;65686631&lt;/_created&gt;&lt;_date&gt;57975840&lt;/_date&gt;&lt;_date_display&gt;2010 Mar 26&lt;/_date_display&gt;&lt;_db_updated&gt;PubMed&lt;/_db_updated&gt;&lt;_doi&gt;10.1103/PhysRevLett.104.126803&lt;/_doi&gt;&lt;_impact_factor&gt;   8.600&lt;/_impact_factor&gt;&lt;_isbn&gt;1079-7114 (Electronic); 0031-9007 (Linking)&lt;/_isbn&gt;&lt;_issue&gt;12&lt;/_issue&gt;&lt;_journal&gt;Phys Rev Lett&lt;/_journal&gt;&lt;_language&gt;English&lt;/_language&gt;&lt;_modified&gt;65686631&lt;/_modified&gt;&lt;_pages&gt;126803&lt;/_pages&gt;&lt;_social_category&gt;物理：综合(1)&lt;/_social_category&gt;&lt;_tertiary_title&gt;Physical review letters&lt;/_tertiary_title&gt;&lt;_type_work&gt;Journal Article&lt;/_type_work&gt;&lt;_url&gt;http://www.ncbi.nlm.nih.gov/entrez/query.fcgi?cmd=Retrieve&amp;amp;db=pubmed&amp;amp;dopt=Abstract&amp;amp;list_uids=20366557&amp;amp;query_hl=1&lt;/_url&gt;&lt;_volume&gt;104&lt;/_volume&gt;&lt;/Details&gt;&lt;Extra&gt;&lt;DBUID&gt;{F9C4C3A3-B5DE-447B-BD57-7DCD61D1F91E}&lt;/DBUID&gt;&lt;/Extra&gt;&lt;/Item&gt;&lt;/References&gt;&lt;/Group&gt;&lt;Group&gt;&lt;References&gt;&lt;Item&gt;&lt;ID&gt;66&lt;/ID&gt;&lt;UID&gt;{84CFDA4E-0A0D-48F9-8C24-D1085ECE7E96}&lt;/UID&gt;&lt;Title&gt;Orbital symmetry reconstruction and strong mass renormalization in the two-dimensional electron gas at the surface of KTaO3&lt;/Title&gt;&lt;Template&gt;Journal Article&lt;/Template&gt;&lt;Star&gt;0&lt;/Star&gt;&lt;Tag&gt;0&lt;/Tag&gt;&lt;Author&gt;Santander-Syro, A F; Bareille, C; Fortuna, F; Copie, O; Gabay, M; Bertran, F; Taleb-Ibrahimi, A; Le Fevre, P; Herranz, P; Reyren, N; Bibes, M; Barthelemy, A; Lecoeur, P; Guevara, J; J. Rozenberg, M&lt;/Author&gt;&lt;Year&gt;2012&lt;/Year&gt;&lt;Details&gt;&lt;_accessed&gt;65987553&lt;/_accessed&gt;&lt;_created&gt;65987553&lt;/_created&gt;&lt;_date&gt;58906080&lt;/_date&gt;&lt;_date_display&gt;2012&lt;/_date_display&gt;&lt;_db_updated&gt;PKU Search&lt;/_db_updated&gt;&lt;_doi&gt;10.1103/PhysRevB.86.121107&lt;/_doi&gt;&lt;_isbn&gt;1098-0121&lt;/_isbn&gt;&lt;_journal&gt;Physical review. B, Condensed matter and materials physics&lt;/_journal&gt;&lt;_keywords&gt;Condensed Matter; Materials Science; Physics; Superconductivity&lt;/_keywords&gt;&lt;_modified&gt;65987553&lt;/_modified&gt;&lt;_number&gt;1&lt;/_number&gt;&lt;_ori_publication&gt;American Physical Society&lt;/_ori_publication&gt;&lt;_url&gt;https://go.exlibris.link/H56vf16y&lt;/_url&gt;&lt;_volume&gt;86&lt;/_volume&gt;&lt;_language&gt;English&lt;/_language&gt;&lt;/Details&gt;&lt;Extra&gt;&lt;DBUID&gt;{F9C4C3A3-B5DE-447B-BD57-7DCD61D1F91E}&lt;/DBUID&gt;&lt;/Extra&gt;&lt;/Item&gt;&lt;/References&gt;&lt;/Group&gt;&lt;Group&gt;&lt;References&gt;&lt;Item&gt;&lt;ID&gt;14&lt;/ID&gt;&lt;UID&gt;{22192352-7C45-4F65-8EE9-540E536D9B2F}&lt;/UID&gt;&lt;Title&gt;Giant Tunability of Rashba Splitting at Cation‐Exchanged Polar Oxide Interfaces by Selective Orbital Hybridization&lt;/Title&gt;&lt;Template&gt;Journal Article&lt;/Template&gt;&lt;Star&gt;0&lt;/Star&gt;&lt;Tag&gt;0&lt;/Tag&gt;&lt;Author&gt;Xu, Hao; Li, Hang; Gauquelin, Nicolas; Chen, Xuejiao; Wu, Wen Feng; Zhao, Yuchen; Si, Liang; Tian, Di; Li, Lei; Gan, Yulin; Qi, Shaojin; Li, Minghang; Hu, Fengxia; Sun, Jirong; Jannis, Daen; Yu, Pu; Chen, Gang; Zhong, Zhicheng; Radovic, Milan; Verbeeck, Johan; Chen, Yunzhong; Shen, Baogen&lt;/Author&gt;&lt;Year&gt;2024&lt;/Year&gt;&lt;Details&gt;&lt;_accessed&gt;65686754&lt;/_accessed&gt;&lt;_collection_scope&gt;SCIE;EI&lt;/_collection_scope&gt;&lt;_created&gt;65667731&lt;/_created&gt;&lt;_db_updated&gt;CrossRef&lt;/_db_updated&gt;&lt;_doi&gt;10.1002/adma.202313297&lt;/_doi&gt;&lt;_impact_factor&gt;  29.400&lt;/_impact_factor&gt;&lt;_isbn&gt;0935-9648&lt;/_isbn&gt;&lt;_issue&gt;29&lt;/_issue&gt;&lt;_journal&gt;Advanced Materials&lt;/_journal&gt;&lt;_modified&gt;65686754&lt;/_modified&gt;&lt;_social_category&gt;化学：综合(1) &amp;amp; 物理化学(1) &amp;amp; 材料科学：综合(1) &amp;amp; 纳米科技(1) &amp;amp; 物理：应用(1) &amp;amp; 物理：凝聚态物理(1)&lt;/_social_category&gt;&lt;_tertiary_title&gt;Advanced Materials&lt;/_tertiary_title&gt;&lt;_url&gt;https://onlinelibrary.wiley.com/doi/10.1002/adma.202313297_x000d__x000a_https://onlinelibrary.wiley.com/doi/pdf/10.1002/adma.202313297&lt;/_url&gt;&lt;_volume&gt;36&lt;/_volume&gt;&lt;_language&gt;English&lt;/_language&gt;&lt;/Details&gt;&lt;Extra&gt;&lt;DBUID&gt;{F9C4C3A3-B5DE-447B-BD57-7DCD61D1F91E}&lt;/DBUID&gt;&lt;/Extra&gt;&lt;/Item&gt;&lt;/References&gt;&lt;/Group&gt;&lt;Group&gt;&lt;References&gt;&lt;Item&gt;&lt;ID&gt;32&lt;/ID&gt;&lt;UID&gt;{02BF4CC6-3CDD-4062-AFC3-F02296506F1A}&lt;/UID&gt;&lt;Title&gt;Electric field tuning of spin-orbit coupling in ${\text{KTaO}}_{3}$ field-effect transistors&lt;/Title&gt;&lt;Template&gt;Journal Article&lt;/Template&gt;&lt;Star&gt;0&lt;/Star&gt;&lt;Tag&gt;0&lt;/Tag&gt;&lt;Author&gt;Nakamura, H; Kimura, T&lt;/Author&gt;&lt;Year&gt;2009&lt;/Year&gt;&lt;Details&gt;&lt;_accessed&gt;65867972&lt;/_accessed&gt;&lt;_collection_scope&gt;SCIE;EI&lt;/_collection_scope&gt;&lt;_created&gt;65690914&lt;/_created&gt;&lt;_doi&gt;10.1103/PhysRevB.80.121308&lt;/_doi&gt;&lt;_impact_factor&gt;   3.700&lt;/_impact_factor&gt;&lt;_journal&gt;Physical Review B&lt;/_journal&gt;&lt;_modified&gt;65873723&lt;/_modified&gt;&lt;_social_category&gt;材料科学：综合(3) &amp;amp; 物理：应用(3) &amp;amp; 物理：凝聚态物理(2)&lt;/_social_category&gt;&lt;_url&gt;https://journals.aps.org/prb/abstract/10.1103/PhysRevB.80.121308&lt;/_url&gt;&lt;_language&gt;English&lt;/_language&gt;&lt;/Details&gt;&lt;Extra&gt;&lt;DBUID&gt;{F9C4C3A3-B5DE-447B-BD57-7DCD61D1F91E}&lt;/DBUID&gt;&lt;/Extra&gt;&lt;/Item&gt;&lt;/References&gt;&lt;/Group&gt;&lt;/Citation&gt;_x000a_"/>
    <w:docVar w:name="NE.Ref{B1EA43ED-411F-4705-BCE8-1F44E0A53D32}" w:val=" ADDIN NE.Ref.{B1EA43ED-411F-4705-BCE8-1F44E0A53D32}&lt;Citation&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6121342&lt;/_accessed&gt;&lt;_call_num&gt;535.8/4 QC454.L3 S53 2016&lt;/_call_num&gt;&lt;_created&gt;65653718&lt;/_created&gt;&lt;_db_updated&gt;Library of Congress&lt;/_db_updated&gt;&lt;_isbn&gt;978-1-107-09884-8 &lt;/_isbn&gt;&lt;_modified&gt;66075221&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language&gt;English&lt;/_language&gt;&lt;/Details&gt;&lt;Extra&gt;&lt;DBUID&gt;{F9C4C3A3-B5DE-447B-BD57-7DCD61D1F91E}&lt;/DBUID&gt;&lt;/Extra&gt;&lt;/Item&gt;&lt;/References&gt;&lt;/Group&gt;&lt;/Citation&gt;_x000a_"/>
    <w:docVar w:name="NE.Ref{B36F98E7-8C3D-4B34-A265-DD9648439FBA}" w:val=" ADDIN NE.Ref.{B36F98E7-8C3D-4B34-A265-DD9648439FBA}&lt;Citation&gt;&lt;Group&gt;&lt;References&gt;&lt;Item&gt;&lt;ID&gt;252&lt;/ID&gt;&lt;UID&gt;{93F47299-B530-4851-860D-5E849B6EB3E0}&lt;/UID&gt;&lt;Title&gt;Fundamentals of Sum-Frequency Spectroscopy&lt;/Title&gt;&lt;Template&gt;Book&lt;/Template&gt;&lt;Star&gt;0&lt;/Star&gt;&lt;Tag&gt;0&lt;/Tag&gt;&lt;Author&gt;Shen, Y Ron&lt;/Author&gt;&lt;Year&gt;2016&lt;/Year&gt;&lt;Details&gt;&lt;_accessed&gt;64616368&lt;/_accessed&gt;&lt;_created&gt;64616367&lt;/_created&gt;&lt;_edition&gt;1st&lt;/_edition&gt;&lt;_isbn&gt;978-1107098848&lt;/_isbn&gt;&lt;_modified&gt;64616368&lt;/_modified&gt;&lt;_publisher&gt;Cambridge University Press&lt;/_publisher&gt;&lt;/Details&gt;&lt;Extra&gt;&lt;DBUID&gt;{37659FEB-1589-428E-B6CB-7396D77CA796}&lt;/DBUID&gt;&lt;/Extra&gt;&lt;/Item&gt;&lt;/References&gt;&lt;/Group&gt;&lt;/Citation&gt;_x000a_"/>
    <w:docVar w:name="NE.Ref{B40EA0B3-E816-45CC-B3EF-30F3DAAD1804}" w:val=" ADDIN NE.Ref.{B40EA0B3-E816-45CC-B3EF-30F3DAAD1804}&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5654862&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odified&gt;65654862&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Group&gt;&lt;References&gt;&lt;Item&gt;&lt;ID&gt;17&lt;/ID&gt;&lt;UID&gt;{10612741-0C74-4472-B793-59E820F212AC}&lt;/UID&gt;&lt;Title&gt;Surface vibrational modes of alpha-quartz(0001) probed by sum-frequency  spectroscopy&lt;/Title&gt;&lt;Template&gt;Journal Article&lt;/Template&gt;&lt;Star&gt;0&lt;/Star&gt;&lt;Tag&gt;0&lt;/Tag&gt;&lt;Author&gt;Liu, W T; Shen, Y R&lt;/Author&gt;&lt;Year&gt;2008&lt;/Year&gt;&lt;Details&gt;&lt;_accessed&gt;65675102&lt;/_accessed&gt;&lt;_accession_num&gt;18764125&lt;/_accession_num&gt;&lt;_author_adr&gt;Physics Department, University of California at Berkeley, Berkeley, California  94720, USA.&lt;/_author_adr&gt;&lt;_collection_scope&gt;SCIE;EI&lt;/_collection_scope&gt;&lt;_created&gt;65675102&lt;/_created&gt;&lt;_date&gt;57068640&lt;/_date&gt;&lt;_date_display&gt;2008 Jul 4&lt;/_date_display&gt;&lt;_db_updated&gt;PubMed&lt;/_db_updated&gt;&lt;_doi&gt;10.1103/PhysRevLett.101.016101&lt;/_doi&gt;&lt;_impact_factor&gt;   8.600&lt;/_impact_factor&gt;&lt;_isbn&gt;0031-9007 (Print); 0031-9007 (Linking)&lt;/_isbn&gt;&lt;_issue&gt;1&lt;/_issue&gt;&lt;_journal&gt;Phys Rev Lett&lt;/_journal&gt;&lt;_language&gt;English&lt;/_language&gt;&lt;_modified&gt;65675102&lt;/_modified&gt;&lt;_pages&gt;016101&lt;/_pages&gt;&lt;_social_category&gt;物理：综合(1)&lt;/_social_category&gt;&lt;_tertiary_title&gt;Physical review letters&lt;/_tertiary_title&gt;&lt;_type_work&gt;Journal Article&lt;/_type_work&gt;&lt;_url&gt;http://www.ncbi.nlm.nih.gov/entrez/query.fcgi?cmd=Retrieve&amp;amp;db=pubmed&amp;amp;dopt=Abstract&amp;amp;list_uids=18764125&amp;amp;query_hl=1&lt;/_url&gt;&lt;_volume&gt;101&lt;/_volume&gt;&lt;/Details&gt;&lt;Extra&gt;&lt;DBUID&gt;{F9C4C3A3-B5DE-447B-BD57-7DCD61D1F91E}&lt;/DBUID&gt;&lt;/Extra&gt;&lt;/Item&gt;&lt;/References&gt;&lt;/Group&gt;&lt;Group&gt;&lt;References&gt;&lt;Item&gt;&lt;ID&gt;18&lt;/ID&gt;&lt;UID&gt;{35BAC37B-0D6D-449F-A295-82F81F1190D2}&lt;/UID&gt;&lt;Title&gt;Evolution of anatase surface active sites probed by in situ sum-frequency phonon spectroscopy&lt;/Title&gt;&lt;Template&gt;Journal Article&lt;/Template&gt;&lt;Star&gt;0&lt;/Star&gt;&lt;Tag&gt;0&lt;/Tag&gt;&lt;Author&gt;Cao, Yue; Chen, Shiyou; Li, Yadong; Gao, Yi; Yang, Deheng; Shen, Yuen Ron; Liu, Wei-Tao&lt;/Author&gt;&lt;Year&gt;2016&lt;/Year&gt;&lt;Details&gt;&lt;_accessed&gt;65675106&lt;/_accessed&gt;&lt;_collection_scope&gt;SCIE;EI&lt;/_collection_scope&gt;&lt;_created&gt;65675106&lt;/_created&gt;&lt;_date&gt;61362720&lt;/_date&gt;&lt;_db_updated&gt;CrossRef&lt;/_db_updated&gt;&lt;_doi&gt;10.1126/sciadv.1601162&lt;/_doi&gt;&lt;_impact_factor&gt;  13.600&lt;/_impact_factor&gt;&lt;_isbn&gt;2375-2548&lt;/_isbn&gt;&lt;_issue&gt;9&lt;/_issue&gt;&lt;_journal&gt;Science Advances&lt;/_journal&gt;&lt;_modified&gt;65675106&lt;/_modified&gt;&lt;_social_category&gt;综合性期刊(1)&lt;/_social_category&gt;&lt;_tertiary_title&gt;Sci. Adv.&lt;/_tertiary_title&gt;&lt;_url&gt;https://www.science.org/doi/10.1126/sciadv.1601162_x000d__x000a_https://www.science.org/doi/pdf/10.1126/sciadv.1601162&lt;/_url&gt;&lt;_volume&gt;2&lt;/_volume&gt;&lt;_language&gt;English&lt;/_language&gt;&lt;/Details&gt;&lt;Extra&gt;&lt;DBUID&gt;{F9C4C3A3-B5DE-447B-BD57-7DCD61D1F91E}&lt;/DBUID&gt;&lt;/Extra&gt;&lt;/Item&gt;&lt;/References&gt;&lt;/Group&gt;&lt;/Citation&gt;_x000a_"/>
    <w:docVar w:name="NE.Ref{B54CA05F-E53E-4D26-B58E-632CCF15775C}" w:val=" ADDIN NE.Ref.{B54CA05F-E53E-4D26-B58E-632CCF15775C}&lt;Citation&gt;&lt;Group&gt;&lt;References&gt;&lt;Item&gt;&lt;ID&gt;8&lt;/ID&gt;&lt;UID&gt;{3A269A8F-D7EB-4B0E-95E7-E38055E505E5}&lt;/UID&gt;&lt;Title&gt;Electronic and phononic properties of a two-dimensional electron gas coupled to dipolar phonons via small-momentum-transfer scattering&lt;/Title&gt;&lt;Template&gt;Journal Article&lt;/Template&gt;&lt;Star&gt;0&lt;/Star&gt;&lt;Tag&gt;4&lt;/Tag&gt;&lt;Author&gt;Li, Zi-Xiang; Devereaux, T P; Lee, Dung-Hai&lt;/Author&gt;&lt;Year&gt;2019&lt;/Year&gt;&lt;Details&gt;&lt;_accessed&gt;64289970&lt;/_accessed&gt;&lt;_accession_num&gt;WOS:000500718000001&lt;/_accession_num&gt;&lt;_cited_count&gt;9&lt;/_cited_count&gt;&lt;_collection_scope&gt;SCI;SCIE&lt;/_collection_scope&gt;&lt;_created&gt;64072023&lt;/_created&gt;&lt;_date_display&gt;2019, DEC 3 2019&lt;/_date_display&gt;&lt;_db_provider&gt;ISI&lt;/_db_provider&gt;&lt;_db_updated&gt;Web of Science-All&lt;/_db_updated&gt;&lt;_doi&gt;10.1103/PhysRevB.100.241101&lt;/_doi&gt;&lt;_impact_factor&gt;   4.036&lt;/_impact_factor&gt;&lt;_isbn&gt;2469-9950&lt;/_isbn&gt;&lt;_issue&gt;24&lt;/_issue&gt;&lt;_journal&gt;Phys. Rev. B &lt;/_journal&gt;&lt;_modified&gt;64397440&lt;/_modified&gt;&lt;_number&gt;241101&lt;/_number&gt;&lt;_url&gt;http://gateway.isiknowledge.com/gateway/Gateway.cgi?GWVersion=2&amp;amp;SrcAuth=AegeanSoftware&amp;amp;SrcApp=NoteExpress&amp;amp;DestLinkType=FullRecord&amp;amp;DestApp=WOS&amp;amp;KeyUT=000500718000001&lt;/_url&gt;&lt;_volume&gt;100&lt;/_volume&gt;&lt;/Details&gt;&lt;Extra&gt;&lt;DBUID&gt;{37659FEB-1589-428E-B6CB-7396D77CA796}&lt;/DBUID&gt;&lt;/Extra&gt;&lt;/Item&gt;&lt;/References&gt;&lt;/Group&gt;&lt;/Citation&gt;_x000a_"/>
    <w:docVar w:name="NE.Ref{B8AAF677-FF37-4AAF-8CAF-B7030170244A}" w:val=" ADDIN NE.Ref.{B8AAF677-FF37-4AAF-8CAF-B7030170244A}&lt;Citation&gt;&lt;Group&gt;&lt;References&gt;&lt;Item&gt;&lt;ID&gt;178&lt;/ID&gt;&lt;UID&gt;{BD69DF11-C67E-47CE-AAAD-EEB50BF230BA}&lt;/UID&gt;&lt;Title&gt;Fröhlich polaron and bipolaron: recent developments&lt;/Title&gt;&lt;Template&gt;Journal Article&lt;/Template&gt;&lt;Star&gt;1&lt;/Star&gt;&lt;Tag&gt;0&lt;/Tag&gt;&lt;Author&gt;Devreese, Jozef T; Alexandrov, Alexandre S&lt;/Author&gt;&lt;Year&gt;2009&lt;/Year&gt;&lt;Details&gt;&lt;_accessed&gt;64517330&lt;/_accessed&gt;&lt;_collection_scope&gt;SCI;SCIE&lt;/_collection_scope&gt;&lt;_created&gt;64517329&lt;/_created&gt;&lt;_date&gt;57546720&lt;/_date&gt;&lt;_db_updated&gt;CrossRef&lt;/_db_updated&gt;&lt;_doi&gt;10.1088/0034-4885/72/6/066501&lt;/_doi&gt;&lt;_impact_factor&gt;  17.264&lt;/_impact_factor&gt;&lt;_isbn&gt;0034-4885&lt;/_isbn&gt;&lt;_issue&gt;6&lt;/_issue&gt;&lt;_journal&gt;Reports on Progress in Physics&lt;/_journal&gt;&lt;_modified&gt;64616669&lt;/_modified&gt;&lt;_pages&gt;066501&lt;/_pages&gt;&lt;_tertiary_title&gt;Rep. Prog. Phys.&lt;/_tertiary_title&gt;&lt;_url&gt;https://iopscience.iop.org/article/10.1088/0034-4885/72/6/066501&lt;/_url&gt;&lt;_volume&gt;72&lt;/_volume&gt;&lt;/Details&gt;&lt;Extra&gt;&lt;DBUID&gt;{37659FEB-1589-428E-B6CB-7396D77CA796}&lt;/DBUID&gt;&lt;/Extra&gt;&lt;/Item&gt;&lt;/References&gt;&lt;/Group&gt;&lt;/Citation&gt;_x000a_"/>
    <w:docVar w:name="NE.Ref{B8CF4AF5-0DFF-471C-9D03-22EBC80EE96E}" w:val=" ADDIN NE.Ref.{B8CF4AF5-0DFF-471C-9D03-22EBC80EE96E}&lt;Citation&gt;&lt;Group&gt;&lt;References&gt;&lt;Item&gt;&lt;ID&gt;9&lt;/ID&gt;&lt;UID&gt;{09F23C76-8CE7-48EE-AE03-4E6D343F0716}&lt;/UID&gt;&lt;Title&gt;Tailoring the nature and strength of electron–phonon interactions in the SrTiO3(001) 2D electron liquid&lt;/Title&gt;&lt;Template&gt;Journal Article&lt;/Template&gt;&lt;Star&gt;0&lt;/Star&gt;&lt;Tag&gt;0&lt;/Tag&gt;&lt;Author&gt;Wang, Z; McKeown Walker, S; Tamai, A; Wang, Y; Ristic, Z; Bruno, F Y; de la Torre, A; Riccò, S; Plumb, N C; Shi, M; Hlawenka, P; Sánchez-Barriga, J; Varykhalov, A; Kim, T K; Hoesch, M; King, P D C; Meevasana, W; Diebold, U; Mesot, J; Moritz, B; Devereaux, T P; Radovic, M; Baumberger, F&lt;/Author&gt;&lt;Year&gt;2016&lt;/Year&gt;&lt;Details&gt;&lt;_accessed&gt;64289982&lt;/_accessed&gt;&lt;_collection_scope&gt;SCI;SCIE;EI&lt;/_collection_scope&gt;&lt;_created&gt;64072023&lt;/_created&gt;&lt;_db_updated&gt;CrossRef&lt;/_db_updated&gt;&lt;_doi&gt;10.1038/nmat4623&lt;/_doi&gt;&lt;_impact_factor&gt;  43.841&lt;/_impact_factor&gt;&lt;_isbn&gt;1476-1122&lt;/_isbn&gt;&lt;_issue&gt;8&lt;/_issue&gt;&lt;_journal&gt;Nature Materials&lt;/_journal&gt;&lt;_marked_fields&gt;title;SUB|79|1_x0009__x000d__x000a_&lt;/_marked_fields&gt;&lt;_modified&gt;64289982&lt;/_modified&gt;&lt;_pages&gt;835-839&lt;/_pages&gt;&lt;_tertiary_title&gt;Nature Mater&lt;/_tertiary_title&gt;&lt;_url&gt;http://www.nature.com/articles/nmat4623_x000d__x000a_http://www.nature.com/articles/nmat4623.pdf&lt;/_url&gt;&lt;_volume&gt;15&lt;/_volume&gt;&lt;/Details&gt;&lt;Extra&gt;&lt;DBUID&gt;{37659FEB-1589-428E-B6CB-7396D77CA796}&lt;/DBUID&gt;&lt;/Extra&gt;&lt;/Item&gt;&lt;/References&gt;&lt;/Group&gt;&lt;Group&gt;&lt;References&gt;&lt;Item&gt;&lt;ID&gt;110&lt;/ID&gt;&lt;UID&gt;{24E62C7F-A14D-4CDA-9228-CD5298ADBB60}&lt;/UID&gt;&lt;Title&gt;Polaronic behavior in a weak-coupling superconductor&lt;/Title&gt;&lt;Template&gt;Journal Article&lt;/Template&gt;&lt;Star&gt;1&lt;/Star&gt;&lt;Tag&gt;4&lt;/Tag&gt;&lt;Author&gt;Swartz, Adrian G; Inoue, Hisashi; Merz, Tyler A; Hikita, Yasuyuki; Raghu, Srinivas; Devereaux, Thomas P; Johnston, Steven; Hwang, Harold Y&lt;/Author&gt;&lt;Year&gt;2018&lt;/Year&gt;&lt;Details&gt;&lt;_accessed&gt;64396726&lt;/_accessed&gt;&lt;_created&gt;64396726&lt;/_created&gt;&lt;_date&gt;62124480&lt;/_date&gt;&lt;_db_updated&gt;CrossRef&lt;/_db_updated&gt;&lt;_doi&gt;10.1073/pnas.1713916115&lt;/_doi&gt;&lt;_impact_factor&gt;  11.205&lt;/_impact_factor&gt;&lt;_isbn&gt;0027-8424&lt;/_isbn&gt;&lt;_issue&gt;7&lt;/_issue&gt;&lt;_journal&gt;Proceedings of the National Academy of Sciences&lt;/_journal&gt;&lt;_label&gt;STO; 2DEG; gate; epc&lt;/_label&gt;&lt;_modified&gt;64396727&lt;/_modified&gt;&lt;_pages&gt;1475-1480&lt;/_pages&gt;&lt;_tertiary_title&gt;Proc. Natl. Acad. Sci. U.S.A.&lt;/_tertiary_title&gt;&lt;_url&gt;https://pnas.org/doi/full/10.1073/pnas.1713916115_x000d__x000a_https://pnas.org/doi/pdf/10.1073/pnas.1713916115&lt;/_url&gt;&lt;_volume&gt;115&lt;/_volume&gt;&lt;/Details&gt;&lt;Extra&gt;&lt;DBUID&gt;{37659FEB-1589-428E-B6CB-7396D77CA796}&lt;/DBUID&gt;&lt;/Extra&gt;&lt;/Item&gt;&lt;/References&gt;&lt;/Group&gt;&lt;/Citation&gt;_x000a_"/>
    <w:docVar w:name="NE.Ref{B9F729F2-5564-4D63-AD97-F22FE94AB151}" w:val=" ADDIN NE.Ref.{B9F729F2-5564-4D63-AD97-F22FE94AB151}&lt;Citation&gt;&lt;Group&gt;&lt;References&gt;&lt;Item&gt;&lt;ID&gt;86&lt;/ID&gt;&lt;UID&gt;{8FC91AF5-B1A9-4241-8B14-C7AF6D14B00D}&lt;/UID&gt;&lt;Title&gt;Electron-phonon couplings at C60 interfaces: a case study by two-color, infrared-visible sum-frequency generation spectroscopy&lt;/Title&gt;&lt;Template&gt;Journal Article&lt;/Template&gt;&lt;Star&gt;0&lt;/Star&gt;&lt;Tag&gt;0&lt;/Tag&gt;&lt;Author&gt;Caudano, Y; Silien, C; Humbert, C; Dreesen, L; Mani, A A; Peremans, A; Thiry, P A&lt;/Author&gt;&lt;Year&gt;2003&lt;/Year&gt;&lt;Details&gt;&lt;_accessed&gt;64709093&lt;/_accessed&gt;&lt;_alternate_title&gt;Journal of Electron Spectroscopy and Related PhenomenaProceedings of the WBW22 Workshop, dedicated to Prof. A.A. Lucas on his retirement&lt;/_alternate_title&gt;&lt;_collection_scope&gt;SCI;SCIE;EI&lt;/_collection_scope&gt;&lt;_created&gt;64289995&lt;/_created&gt;&lt;_date&gt;2003-01-01&lt;/_date&gt;&lt;_date_display&gt;2003&lt;/_date_display&gt;&lt;_doi&gt;https://doi.org/10.1016/S0368-2048(03)00062-8&lt;/_doi&gt;&lt;_impact_factor&gt;   1.957&lt;/_impact_factor&gt;&lt;_isbn&gt;0368-2048&lt;/_isbn&gt;&lt;_issue&gt;2&lt;/_issue&gt;&lt;_journal&gt;Journal of Electron Spectroscopy and Related Phenomena&lt;/_journal&gt;&lt;_keywords&gt;Fullerenes; Silver; Sun-frequency generation; Electronic transition; Electron-phonon coupling; Alkali&lt;/_keywords&gt;&lt;_modified&gt;64709094&lt;/_modified&gt;&lt;_pages&gt;139-147&lt;/_pages&gt;&lt;_url&gt;https://www.sciencedirect.com/science/article/pii/S0368204803000628&lt;/_url&gt;&lt;_volume&gt;129&lt;/_volume&gt;&lt;/Details&gt;&lt;Extra&gt;&lt;DBUID&gt;{37659FEB-1589-428E-B6CB-7396D77CA796}&lt;/DBUID&gt;&lt;/Extra&gt;&lt;/Item&gt;&lt;/References&gt;&lt;/Group&gt;&lt;Group&gt;&lt;References&gt;&lt;Item&gt;&lt;ID&gt;65&lt;/ID&gt;&lt;UID&gt;{B0EB52B6-E77E-4E79-8AE0-8DC1E901FA3D}&lt;/UID&gt;&lt;Title&gt;Interlayer electron-phonon coupling in WSe2/hBN heterostructures&lt;/Title&gt;&lt;Template&gt;Journal Article&lt;/Template&gt;&lt;Star&gt;0&lt;/Star&gt;&lt;Tag&gt;0&lt;/Tag&gt;&lt;Author&gt;Jin, Chenhao; Kim, Jonghwan; Suh, Joonki; Shi, Zhiwen; Chen, Bin; Fan, Xi; Kam, Matthew; Watanabe, Kenji; Taniguchi, Takashi; Tongay, Sefaattin; Zettl, Alex; Wu, Junqiao; Wang, Feng&lt;/Author&gt;&lt;Year&gt;2017&lt;/Year&gt;&lt;Details&gt;&lt;_accessed&gt;64709094&lt;/_accessed&gt;&lt;_alternate_title&gt;Nature Physics&lt;/_alternate_title&gt;&lt;_collection_scope&gt;SCI;SCIE&lt;/_collection_scope&gt;&lt;_created&gt;64289706&lt;/_created&gt;&lt;_date&gt;2017-01-01&lt;/_date&gt;&lt;_date_display&gt;2017&lt;/_date_display&gt;&lt;_doi&gt;10.1038/nphys3928&lt;/_doi&gt;&lt;_impact_factor&gt;  20.034&lt;/_impact_factor&gt;&lt;_isbn&gt;1745-2481&lt;/_isbn&gt;&lt;_issue&gt;2&lt;/_issue&gt;&lt;_journal&gt;Nature Physics&lt;/_journal&gt;&lt;_marked_fields&gt;title;SUB|43|1_x0009__x000d__x000a_&lt;/_marked_fields&gt;&lt;_modified&gt;64709094&lt;/_modified&gt;&lt;_number&gt;Jin2017&lt;/_number&gt;&lt;_pages&gt;127-131&lt;/_pages&gt;&lt;_url&gt;https://doi.org/10.1038/nphys3928&lt;/_url&gt;&lt;_volume&gt;13&lt;/_volume&gt;&lt;/Details&gt;&lt;Extra&gt;&lt;DBUID&gt;{37659FEB-1589-428E-B6CB-7396D77CA796}&lt;/DBUID&gt;&lt;/Extra&gt;&lt;/Item&gt;&lt;/References&gt;&lt;/Group&gt;&lt;/Citation&gt;_x000a_"/>
    <w:docVar w:name="NE.Ref{BB003E09-23B8-4A53-A6EB-510F4B3C4725}" w:val=" ADDIN NE.Ref.{BB003E09-23B8-4A53-A6EB-510F4B3C4725}&lt;Citation&gt;&lt;Group&gt;&lt;References&gt;&lt;Item&gt;&lt;ID&gt;47&lt;/ID&gt;&lt;UID&gt;{59FDAAC9-89D4-45C2-A44A-C8B3B06C64B5}&lt;/UID&gt;&lt;Title&gt;Orientation-dependent electronic structure in interfacial superconductors LaAlO3/KTaO3&lt;/Title&gt;&lt;Template&gt;Journal Article&lt;/Template&gt;&lt;Star&gt;0&lt;/Star&gt;&lt;Tag&gt;0&lt;/Tag&gt;&lt;Author&gt;Chen, Xiaoyang; Yu, Tianlun; Liu, Yuan; Sun, Yanqiu; Lei, Minyinan; Guo, Nan; Fan, Yu; Sun, Xingtian; Zhang, Meng; Alarab, Fatima; Strocov, Vladimir N; Wang, Yilin; Zhou, Tao; Liu, Xinyi; Lu, Fanjin; Liu, Weitao; Xie, Yanwu; Peng, Rui; Xu, Haichao; Feng, Donglai&lt;/Author&gt;&lt;Year&gt;2024&lt;/Year&gt;&lt;Details&gt;&lt;_accessed&gt;66080855&lt;/_accessed&gt;&lt;_collection_scope&gt;SCIE&lt;/_collection_scope&gt;&lt;_created&gt;65691110&lt;/_created&gt;&lt;_date&gt;65573280&lt;/_date&gt;&lt;_db_updated&gt;CrossRef&lt;/_db_updated&gt;&lt;_doi&gt;10.1038/s41467-024-51969-4&lt;/_doi&gt;&lt;_impact_factor&gt;  16.600&lt;/_impact_factor&gt;&lt;_isbn&gt;2041-1723&lt;/_isbn&gt;&lt;_issue&gt;1&lt;/_issue&gt;&lt;_journal&gt;Nature Communications&lt;/_journal&gt;&lt;_marked_fields&gt;title;SUB|80|1_x0009_SUB|86|1_x0009__x000d__x000a_&lt;/_marked_fields&gt;&lt;_modified&gt;66132641&lt;/_modified&gt;&lt;_social_category&gt;综合性期刊(1)&lt;/_social_category&gt;&lt;_tertiary_title&gt;Nat Commun&lt;/_tertiary_title&gt;&lt;_url&gt;https://www.nature.com/articles/s41467-024-51969-4_x000d__x000a_https://www.nature.com/articles/s41467-024-51969-4.pdf&lt;/_url&gt;&lt;_volume&gt;15&lt;/_volume&gt;&lt;_language&gt;English&lt;/_language&gt;&lt;/Details&gt;&lt;Extra&gt;&lt;DBUID&gt;{F9C4C3A3-B5DE-447B-BD57-7DCD61D1F91E}&lt;/DBUID&gt;&lt;/Extra&gt;&lt;/Item&gt;&lt;/References&gt;&lt;/Group&gt;&lt;/Citation&gt;_x000a_"/>
    <w:docVar w:name="NE.Ref{BB459566-51DB-40CB-8FE3-8AA87818978B}" w:val=" ADDIN NE.Ref.{BB459566-51DB-40CB-8FE3-8AA87818978B}&lt;Citation&gt;&lt;Group&gt;&lt;References&gt;&lt;Item&gt;&lt;ID&gt;16&lt;/ID&gt;&lt;UID&gt;{40694B90-89DF-4E28-845A-9247F2E6AE74}&lt;/UID&gt;&lt;Title&gt;Dynamical atomic charges: The case ofAB O 3 compounds&lt;/Title&gt;&lt;Template&gt;Journal Article&lt;/Template&gt;&lt;Star&gt;0&lt;/Star&gt;&lt;Tag&gt;0&lt;/Tag&gt;&lt;Author&gt;Ghosez, Ph.; Michenaud, J P; Gonze, X&lt;/Author&gt;&lt;Year&gt;1998&lt;/Year&gt;&lt;Details&gt;&lt;_accessed&gt;66137435&lt;/_accessed&gt;&lt;_collection_scope&gt;SCIE;EI&lt;/_collection_scope&gt;&lt;_created&gt;65673454&lt;/_created&gt;&lt;_date&gt;51893280&lt;/_date&gt;&lt;_db_updated&gt;CrossRef&lt;/_db_updated&gt;&lt;_doi&gt;10.1103/PhysRevB.58.6224&lt;/_doi&gt;&lt;_impact_factor&gt;   3.700&lt;/_impact_factor&gt;&lt;_isbn&gt;0163-1829&lt;/_isbn&gt;&lt;_issue&gt;10&lt;/_issue&gt;&lt;_journal&gt;Physical Review B&lt;/_journal&gt;&lt;_modified&gt;66137435&lt;/_modified&gt;&lt;_pages&gt;6224-6240&lt;/_pages&gt;&lt;_social_category&gt;材料科学：综合(3) &amp;amp; 物理：应用(3) &amp;amp; 物理：凝聚态物理(2)&lt;/_social_category&gt;&lt;_tertiary_title&gt;Phys. Rev. B&lt;/_tertiary_title&gt;&lt;_url&gt;https://link.aps.org/doi/10.1103/PhysRevB.58.6224_x000d__x000a_http://harvest.aps.org/v2/journals/articles/10.1103/PhysRevB.58.6224/fulltext&lt;/_url&gt;&lt;_volume&gt;58&lt;/_volume&gt;&lt;_language&gt;English&lt;/_language&gt;&lt;/Details&gt;&lt;Extra&gt;&lt;DBUID&gt;{F9C4C3A3-B5DE-447B-BD57-7DCD61D1F91E}&lt;/DBUID&gt;&lt;/Extra&gt;&lt;/Item&gt;&lt;/References&gt;&lt;/Group&gt;&lt;/Citation&gt;_x000a_"/>
    <w:docVar w:name="NE.Ref{BE4A5248-CAD3-413E-AF29-F17C68A5454A}" w:val=" ADDIN NE.Ref.{BE4A5248-CAD3-413E-AF29-F17C68A5454A}&lt;Citation&gt;&lt;Group&gt;&lt;References&gt;&lt;Item&gt;&lt;ID&gt;14&lt;/ID&gt;&lt;UID&gt;{92B9D8D3-55B2-485E-BF02-49CFB3E12E7A}&lt;/UID&gt;&lt;Title&gt;What makes the Tc of FeSe/SrTiO3 so high?,&lt;/Title&gt;&lt;Template&gt;Journal Article&lt;/Template&gt;&lt;Star&gt;1&lt;/Star&gt;&lt;Tag&gt;4&lt;/Tag&gt;&lt;Author&gt;Lee, Dung-Hai&lt;/Author&gt;&lt;Year&gt;2015&lt;/Year&gt;&lt;Details&gt;&lt;_accessed&gt;64709141&lt;/_accessed&gt;&lt;_accession_num&gt;WOS:000366944000073&lt;/_accession_num&gt;&lt;_cited_count&gt;78&lt;/_cited_count&gt;&lt;_collection_scope&gt;SCI;SCIE;CSCD;EI&lt;/_collection_scope&gt;&lt;_created&gt;64072035&lt;/_created&gt;&lt;_date_display&gt;2015, NOV 2015&lt;/_date_display&gt;&lt;_db_provider&gt;ISI&lt;/_db_provider&gt;&lt;_db_updated&gt;Web of Science-All&lt;/_db_updated&gt;&lt;_doi&gt;10.1088/1674-1056/24/11/117405&lt;/_doi&gt;&lt;_impact_factor&gt;   1.494&lt;/_impact_factor&gt;&lt;_isbn&gt;1674-1056&lt;/_isbn&gt;&lt;_issue&gt;11&lt;/_issue&gt;&lt;_journal&gt;CHINESE PHYSICS B&lt;/_journal&gt;&lt;_marked_fields&gt;title;SUB|17|1_x0009_SUB|32|1_x0009__x000d__x000a_&lt;/_marked_fields&gt;&lt;_modified&gt;64709143&lt;/_modified&gt;&lt;_number&gt;117405&lt;/_number&gt;&lt;_url&gt;http://gateway.isiknowledge.com/gateway/Gateway.cgi?GWVersion=2&amp;amp;SrcAuth=AegeanSoftware&amp;amp;SrcApp=NoteExpress&amp;amp;DestLinkType=FullRecord&amp;amp;DestApp=WOS&amp;amp;KeyUT=000366944000073&lt;/_url&gt;&lt;_volume&gt;24&lt;/_volume&gt;&lt;_pages&gt;117405&lt;/_pages&gt;&lt;/Details&gt;&lt;Extra&gt;&lt;DBUID&gt;{37659FEB-1589-428E-B6CB-7396D77CA796}&lt;/DBUID&gt;&lt;/Extra&gt;&lt;/Item&gt;&lt;/References&gt;&lt;/Group&gt;&lt;Group&gt;&lt;References&gt;&lt;Item&gt;&lt;ID&gt;109&lt;/ID&gt;&lt;UID&gt;{3759C897-A4FA-4C83-B58B-0C0F3AB5487F}&lt;/UID&gt;&lt;Title&gt;Tailoring the nature and strength of electron-phonon interactions in the SrTiO3(001) 2D electron liquid&lt;/Title&gt;&lt;Template&gt;Journal Article&lt;/Template&gt;&lt;Star&gt;1&lt;/Star&gt;&lt;Tag&gt;4&lt;/Tag&gt;&lt;Author&gt;Wang, Z; McKeown Walker, S; Tamai, A; Wang, Y; Ristic, Z; Bruno, F Y; de la Torre, A; Riccò, S; Plumb, N C; Shi, M; Hlawenka, P; Sánchez-Barriga, J; Varykhalov, A; Kim, T K; Hoesch, M; King, P D C; Meevasana, W; Diebold, U; Mesot, J; Moritz, B; Devereaux, T P; Radovic, M; Baumberger, F&lt;/Author&gt;&lt;Year&gt;2016&lt;/Year&gt;&lt;Details&gt;&lt;_accessed&gt;64709090&lt;/_accessed&gt;&lt;_collection_scope&gt;SCI;SCIE;EI&lt;/_collection_scope&gt;&lt;_created&gt;64396721&lt;/_created&gt;&lt;_db_updated&gt;CrossRef&lt;/_db_updated&gt;&lt;_doi&gt;10.1038/nmat4623&lt;/_doi&gt;&lt;_impact_factor&gt;  43.841&lt;/_impact_factor&gt;&lt;_isbn&gt;1476-1122&lt;/_isbn&gt;&lt;_issue&gt;8&lt;/_issue&gt;&lt;_journal&gt;Nature Materials&lt;/_journal&gt;&lt;_label&gt;STO; 2DEG; ARPES&lt;/_label&gt;&lt;_marked_fields&gt;title;SUB|79|1_x0009__x000d__x000a_&lt;/_marked_fields&gt;&lt;_modified&gt;64709090&lt;/_modified&gt;&lt;_pages&gt;835-839&lt;/_pages&gt;&lt;_tertiary_title&gt;Nature Mater&lt;/_tertiary_title&gt;&lt;_url&gt;http://www.nature.com/articles/nmat4623_x000d__x000a_http://www.nature.com/articles/nmat4623.pdf&lt;/_url&gt;&lt;_volume&gt;15&lt;/_volume&gt;&lt;/Details&gt;&lt;Extra&gt;&lt;DBUID&gt;{37659FEB-1589-428E-B6CB-7396D77CA796}&lt;/DBUID&gt;&lt;/Extra&gt;&lt;/Item&gt;&lt;/References&gt;&lt;/Group&gt;&lt;/Citation&gt;_x000a_"/>
    <w:docVar w:name="NE.Ref{BE6ECC39-C4C7-41BB-8500-3E527FE7DF95}" w:val=" ADDIN NE.Ref.{BE6ECC39-C4C7-41BB-8500-3E527FE7DF95}&lt;Citation&gt;&lt;Group&gt;&lt;References&gt;&lt;Item&gt;&lt;ID&gt;193&lt;/ID&gt;&lt;UID&gt;{638A123D-086D-4D1E-9210-64A483E98696}&lt;/UID&gt;&lt;Title&gt;Polar catastrophe and electronic reconstructions at the LaAlO3/SrTiO3 interface: Evidence from optical second harmonic generation&lt;/Title&gt;&lt;Template&gt;Journal Article&lt;/Template&gt;&lt;Star&gt;0&lt;/Star&gt;&lt;Tag&gt;0&lt;/Tag&gt;&lt;Author&gt;Savoia, A; Paparo, D; Perna, P; Ristic, Z; Salluzzo, M; Granozio, F M; di Uccio, U S; Richter, C; Thiel, S; Mannhart, J; Marrucci, L&lt;/Author&gt;&lt;Year&gt;2009&lt;/Year&gt;&lt;Details&gt;&lt;_accessed&gt;64709173&lt;/_accessed&gt;&lt;_alternate_title&gt;PHYSICAL REVIEW B&lt;/_alternate_title&gt;&lt;_author_adr&gt;Univ Naples Federico 2, CNR, INFM Coherentia, I-80126 Naples, Italy; Univ Naples Federico 2, Dipartimento Sci Fis, I-80126 Naples, Italy; Univ Augsburg, Ctr Elect Correlat &amp;amp; Magnetism, D-86135 Augsburg, Germany&lt;/_author_adr&gt;&lt;_cited_count&gt;101&lt;/_cited_count&gt;&lt;_collection_scope&gt;SCI;SCIE&lt;/_collection_scope&gt;&lt;_created&gt;64535987&lt;/_created&gt;&lt;_date&gt;57329280&lt;/_date&gt;&lt;_date_display&gt;2009&lt;/_date_display&gt;&lt;_db_updated&gt;Web of Science-Core&lt;/_db_updated&gt;&lt;_doi&gt;10.1103/PhysRevB.80.075110&lt;/_doi&gt;&lt;_impact_factor&gt;   4.036&lt;/_impact_factor&gt;&lt;_issue&gt;7&lt;/_issue&gt;&lt;_journal&gt;Phys. Rev. B&lt;/_journal&gt;&lt;_modified&gt;64709173&lt;/_modified&gt;&lt;_volume&gt;80&lt;/_volume&gt;&lt;_marked_fields&gt;title;SUB|62|1_x0009_SUB|69|1_x0009__x000d__x000a_&lt;/_marked_fields&gt;&lt;_pages&gt;075110&lt;/_pages&gt;&lt;_language&gt;English&lt;/_language&gt;&lt;/Details&gt;&lt;Extra&gt;&lt;DBUID&gt;{37659FEB-1589-428E-B6CB-7396D77CA796}&lt;/DBUID&gt;&lt;/Extra&gt;&lt;/Item&gt;&lt;/References&gt;&lt;/Group&gt;&lt;/Citation&gt;_x000a_"/>
    <w:docVar w:name="NE.Ref{BFA8696D-1121-4533-B14E-6F8C36463BC9}" w:val=" ADDIN NE.Ref.{BFA8696D-1121-4533-B14E-6F8C36463BC9}&lt;Citation&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6121342&lt;/_accessed&gt;&lt;_call_num&gt;535.8/4 QC454.L3 S53 2016&lt;/_call_num&gt;&lt;_created&gt;65653718&lt;/_created&gt;&lt;_db_updated&gt;Library of Congress&lt;/_db_updated&gt;&lt;_isbn&gt;978-1-107-09884-8 &lt;/_isbn&gt;&lt;_modified&gt;66075221&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Details&gt;&lt;Extra&gt;&lt;DBUID&gt;{F9C4C3A3-B5DE-447B-BD57-7DCD61D1F91E}&lt;/DBUID&gt;&lt;/Extra&gt;&lt;/Item&gt;&lt;/References&gt;&lt;/Group&gt;&lt;/Citation&gt;_x000a_"/>
    <w:docVar w:name="NE.Ref{C0D98493-B7D4-4219-A65C-4B92F21C896E}" w:val=" ADDIN NE.Ref.{C0D98493-B7D4-4219-A65C-4B92F21C896E}&lt;Citation&gt;&lt;Group&gt;&lt;References&gt;&lt;Item&gt;&lt;ID&gt;212&lt;/ID&gt;&lt;UID&gt;{A37EA61B-78B4-4120-BFD6-B42A5E579056}&lt;/UID&gt;&lt;Title&gt;Large polarons as key quasiparticles in SrTiO3 and SrTiO3-based heterostructures&lt;/Title&gt;&lt;Template&gt;Journal Article&lt;/Template&gt;&lt;Star&gt;1&lt;/Star&gt;&lt;Tag&gt;0&lt;/Tag&gt;&lt;Author&gt;Andrey Geondzhian, Alessia Sambri Gabriella M; Davide Betto, Matteo Rossi Ying Ying; Lucio Braicovich, Keith Gilmore Giacomo Ghiringhelli&lt;/Author&gt;&lt;Year&gt;2020&lt;/Year&gt;&lt;Details&gt;&lt;_accessed&gt;64709188&lt;/_accessed&gt;&lt;_collection_scope&gt;SCI;SCIE;EI&lt;/_collection_scope&gt;&lt;_created&gt;64542965&lt;/_created&gt;&lt;_doi&gt;10.1103/PhysRevLett.125.126401&lt;/_doi&gt;&lt;_impact_factor&gt;   9.161&lt;/_impact_factor&gt;&lt;_journal&gt;PHYSICAL REVIEW LETTERS&lt;/_journal&gt;&lt;_modified&gt;64709188&lt;/_modified&gt;&lt;_pages&gt;126401&lt;/_pages&gt;&lt;_volume&gt;125&lt;/_volume&gt;&lt;_marked_fields&gt;title;SUB|46|1_x0009_SUB|57|1_x0009__x000d__x000a_&lt;/_marked_fields&gt;&lt;_language&gt;English&lt;/_language&gt;&lt;/Details&gt;&lt;Extra&gt;&lt;DBUID&gt;{37659FEB-1589-428E-B6CB-7396D77CA796}&lt;/DBUID&gt;&lt;/Extra&gt;&lt;/Item&gt;&lt;/References&gt;&lt;/Group&gt;&lt;/Citation&gt;_x000a_"/>
    <w:docVar w:name="NE.Ref{C53DCB52-9C22-44B5-B124-90B00DE762EA}" w:val=" ADDIN NE.Ref.{C53DCB52-9C22-44B5-B124-90B00DE762EA}&lt;Citation&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6121342&lt;/_accessed&gt;&lt;_call_num&gt;535.8/4 QC454.L3 S53 2016&lt;/_call_num&gt;&lt;_created&gt;65653718&lt;/_created&gt;&lt;_db_updated&gt;Library of Congress&lt;/_db_updated&gt;&lt;_isbn&gt;978-1-107-09884-8 &lt;/_isbn&gt;&lt;_modified&gt;66075221&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language&gt;English&lt;/_language&gt;&lt;/Details&gt;&lt;Extra&gt;&lt;DBUID&gt;{F9C4C3A3-B5DE-447B-BD57-7DCD61D1F91E}&lt;/DBUID&gt;&lt;/Extra&gt;&lt;/Item&gt;&lt;/References&gt;&lt;/Group&gt;&lt;/Citation&gt;_x000a_"/>
    <w:docVar w:name="NE.Ref{C61E1EF2-C1A8-418A-87F2-3B0C5823EB68}" w:val=" ADDIN NE.Ref.{C61E1EF2-C1A8-418A-87F2-3B0C5823EB68}&lt;Citation&gt;&lt;Group&gt;&lt;References&gt;&lt;Item&gt;&lt;ID&gt;58&lt;/ID&gt;&lt;UID&gt;{131A9D59-9999-4FA5-AB0B-51CFE7F261D6}&lt;/UID&gt;&lt;Title&gt;Phonon-mediated electron attraction in SrTiO3 via the generalized Fr¨ohlich and deformation potential mechanisms&lt;/Title&gt;&lt;Template&gt;Journal Article&lt;/Template&gt;&lt;Star&gt;0&lt;/Star&gt;&lt;Tag&gt;0&lt;/Tag&gt;&lt;Author&gt;Norm M. Tubman, Christopher J N Coveney; R. Filip, Jeffrey B Neaton Zhenglu&lt;/Author&gt;&lt;Year&gt;2025&lt;/Year&gt;&lt;Details&gt;&lt;_accessed&gt;65867979&lt;/_accessed&gt;&lt;_created&gt;65837631&lt;/_created&gt;&lt;_doi&gt; 10.48550/arXiv.2501.17230&lt;/_doi&gt;&lt;_journal&gt;arXiv&lt;/_journal&gt;&lt;_modified&gt;65870753&lt;/_modified&gt;&lt;_language&gt;English&lt;/_language&gt;&lt;/Details&gt;&lt;Extra&gt;&lt;DBUID&gt;{F9C4C3A3-B5DE-447B-BD57-7DCD61D1F91E}&lt;/DBUID&gt;&lt;/Extra&gt;&lt;/Item&gt;&lt;/References&gt;&lt;/Group&gt;&lt;Group&gt;&lt;References&gt;&lt;Item&gt;&lt;ID&gt;67&lt;/ID&gt;&lt;UID&gt;{05C18DD8-0439-4C7A-AB02-129E79DF9523}&lt;/UID&gt;&lt;Title&gt;Superconductivity in dilute SrTiO 3 : A review&lt;/Title&gt;&lt;Template&gt;Journal Article&lt;/Template&gt;&lt;Star&gt;0&lt;/Star&gt;&lt;Tag&gt;0&lt;/Tag&gt;&lt;Author&gt;Gastiasoro, Maria N; Ruhman, Jonathan; Fernandes, Rafael M&lt;/Author&gt;&lt;Year&gt;2020&lt;/Year&gt;&lt;Details&gt;&lt;_accessed&gt;65988863&lt;/_accessed&gt;&lt;_collection_scope&gt;SCIE&lt;/_collection_scope&gt;&lt;_created&gt;65988863&lt;/_created&gt;&lt;_db_updated&gt;CrossRef&lt;/_db_updated&gt;&lt;_doi&gt;10.1016/j.aop.2020.168107&lt;/_doi&gt;&lt;_impact_factor&gt;   3.000&lt;/_impact_factor&gt;&lt;_isbn&gt;00034916&lt;/_isbn&gt;&lt;_journal&gt;Annals of Physics&lt;/_journal&gt;&lt;_modified&gt;65988863&lt;/_modified&gt;&lt;_pages&gt;168107&lt;/_pages&gt;&lt;_social_category&gt;物理：综合(3)&lt;/_social_category&gt;&lt;_tertiary_title&gt;Annals of Physics&lt;/_tertiary_title&gt;&lt;_url&gt;https://linkinghub.elsevier.com/retrieve/pii/S0003491620300403_x000d__x000a_https://api.elsevier.com/content/article/PII:S0003491620300403?httpAccept=text/xml&lt;/_url&gt;&lt;_volume&gt;417&lt;/_volume&gt;&lt;_language&gt;English&lt;/_language&gt;&lt;/Details&gt;&lt;Extra&gt;&lt;DBUID&gt;{F9C4C3A3-B5DE-447B-BD57-7DCD61D1F91E}&lt;/DBUID&gt;&lt;/Extra&gt;&lt;/Item&gt;&lt;/References&gt;&lt;/Group&gt;&lt;Group&gt;&lt;References&gt;&lt;Item&gt;&lt;ID&gt;42&lt;/ID&gt;&lt;UID&gt;{8A3E11F8-C306-4CFB-89D9-4EA42B0549CF}&lt;/UID&gt;&lt;Title&gt;Phonon mechanism in the most dilute superconductorn -type SrTiO3&lt;/Title&gt;&lt;Template&gt;Journal Article&lt;/Template&gt;&lt;Star&gt;0&lt;/Star&gt;&lt;Tag&gt;0&lt;/Tag&gt;&lt;Author&gt;Gor Kov, Lev P&lt;/Author&gt;&lt;Year&gt;2016&lt;/Year&gt;&lt;Details&gt;&lt;_accessed&gt;65988864&lt;/_accessed&gt;&lt;_created&gt;65690996&lt;/_created&gt;&lt;_date&gt;61176960&lt;/_date&gt;&lt;_db_updated&gt;CrossRef&lt;/_db_updated&gt;&lt;_doi&gt;10.1073/pnas.1604145113&lt;/_doi&gt;&lt;_impact_factor&gt;  11.100&lt;/_impact_factor&gt;&lt;_isbn&gt;0027-8424&lt;/_isbn&gt;&lt;_issue&gt;17&lt;/_issue&gt;&lt;_journal&gt;Proceedings of the National Academy of Sciences&lt;/_journal&gt;&lt;_marked_fields&gt;title;I|51|2_x0009_SUB|64|1&lt;/_marked_fields&gt;&lt;_modified&gt;65690998&lt;/_modified&gt;&lt;_pages&gt;4646-4651&lt;/_pages&gt;&lt;_social_category&gt;综合性期刊(1)&lt;/_social_category&gt;&lt;_tertiary_title&gt;Proc. Natl. Acad. Sci. U.S.A.&lt;/_tertiary_title&gt;&lt;_url&gt;https://pnas.org/doi/full/10.1073/pnas.1604145113_x000d__x000a_https://pnas.org/doi/pdf/10.1073/pnas.1604145113&lt;/_url&gt;&lt;_volume&gt;113&lt;/_volume&gt;&lt;_language&gt;English&lt;/_language&gt;&lt;/Details&gt;&lt;Extra&gt;&lt;DBUID&gt;{F9C4C3A3-B5DE-447B-BD57-7DCD61D1F91E}&lt;/DBUID&gt;&lt;/Extra&gt;&lt;/Item&gt;&lt;/References&gt;&lt;/Group&gt;&lt;Group&gt;&lt;References&gt;&lt;Item&gt;&lt;ID&gt;68&lt;/ID&gt;&lt;UID&gt;{22B9870C-8D40-483F-9749-E439D243EBC8}&lt;/UID&gt;&lt;Title&gt;What makes the Tc of FeSe/SrTiO3 so high&lt;/Title&gt;&lt;Template&gt;Journal Article&lt;/Template&gt;&lt;Star&gt;0&lt;/Star&gt;&lt;Tag&gt;0&lt;/Tag&gt;&lt;Author&gt;Lee, Dung-Hai&lt;/Author&gt;&lt;Year&gt;2015&lt;/Year&gt;&lt;Details&gt;&lt;_accessed&gt;65988901&lt;/_accessed&gt;&lt;_created&gt;65988871&lt;/_created&gt;&lt;_date&gt;60484320&lt;/_date&gt;&lt;_date_display&gt;2015&lt;/_date_display&gt;&lt;_db_updated&gt;PKU Search&lt;/_db_updated&gt;&lt;_doi&gt;10.1088/1674-1056/24/11/117405&lt;/_doi&gt;&lt;_impact_factor&gt;   1.700&lt;/_impact_factor&gt;&lt;_isbn&gt;1674-1056&lt;/_isbn&gt;&lt;_issue&gt;11&lt;/_issue&gt;&lt;_journal&gt;中国物理B：英文版&lt;/_journal&gt;&lt;_keywords&gt;SrTiO3; 总胆固醇; 高TC; 高温超导电性&lt;/_keywords&gt;&lt;_modified&gt;65988901&lt;/_modified&gt;&lt;_number&gt;1&lt;/_number&gt;&lt;_pages&gt;23-29&lt;/_pages&gt;&lt;_social_category&gt;物理：综合(4)&lt;/_social_category&gt;&lt;_url&gt;https://go.exlibris.link/w0T9sH9H&lt;/_url&gt;&lt;_language&gt;English&lt;/_language&gt;&lt;/Details&gt;&lt;Extra&gt;&lt;DBUID&gt;{F9C4C3A3-B5DE-447B-BD57-7DCD61D1F91E}&lt;/DBUID&gt;&lt;/Extra&gt;&lt;/Item&gt;&lt;/References&gt;&lt;/Group&gt;&lt;/Citation&gt;_x000a_"/>
    <w:docVar w:name="NE.Ref{C7191DD6-540B-4683-8BAA-E96A5B633035}" w:val=" ADDIN NE.Ref.{C7191DD6-540B-4683-8BAA-E96A5B633035}&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arked_fields&gt;title;SUB|82|1_x0009_SUB|89|1_x0009__x000d__x000a_&lt;/_marked_fields&gt;&lt;_modified&gt;66132667&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Citation&gt;_x000a_"/>
    <w:docVar w:name="NE.Ref{C89BBCB6-E471-4EB4-905B-CA7FE4CD08D3}" w:val=" ADDIN NE.Ref.{C89BBCB6-E471-4EB4-905B-CA7FE4CD08D3}&lt;Citation&gt;&lt;Group&gt;&lt;References&gt;&lt;Item&gt;&lt;ID&gt;56&lt;/ID&gt;&lt;UID&gt;{CA16F365-43A8-429C-833B-1769EB17312C}&lt;/UID&gt;&lt;Title&gt;Mechanisms of charge transfer and redistribution in LaAlO3/SrTiO3 revealed by high-energy optical conductivity&lt;/Title&gt;&lt;Template&gt;Journal Article&lt;/Template&gt;&lt;Star&gt;0&lt;/Star&gt;&lt;Tag&gt;0&lt;/Tag&gt;&lt;Author&gt;Asmara, T C; Annadi, A; Santoso, I; Gogoi, P K; Kotlov, A; Omer, H M; Motapothula, M; Breese, M B; Rubhausen, M; Venkatesan, T; Ariando; Rusydi, A&lt;/Author&gt;&lt;Year&gt;2014&lt;/Year&gt;&lt;Details&gt;&lt;_accessed&gt;64289835&lt;/_accessed&gt;&lt;_accession_num&gt;24728209&lt;/_accession_num&gt;&lt;_author_adr&gt;1] NUSNNI-NanoCore, National University of Singapore, Singapore 117411, Singapore [2] Department of Physics, National University of Singapore, Singapore 117576, Singapore [3] Singapore Synchrotron Light Source, National University of Singapore, Singapore 117603, Singapore.; 1] NUSNNI-NanoCore, National University of Singapore, Singapore 117411, Singapore [2] Department of Physics, National University of Singapore, Singapore 117576, Singapore.; 1] NUSNNI-NanoCore, National University of Singapore, Singapore 117411, Singapore [2] Department of Physics, National University of Singapore, Singapore 117576, Singapore [3] Singapore Synchrotron Light Source, National University of Singapore, Singapore 117603, Singapore.; 1] NUSNNI-NanoCore, National University of Singapore, Singapore 117411, Singapore [2] Department of Physics, National University of Singapore, Singapore 117576, Singapore [3] Singapore Synchrotron Light Source, National University of Singapore, Singapore 117603, Singapore.; Hamburger Synchrotronstrahlungslabor (HASYLAB) at Deutsches Elektronen-Synchrotron (DESY), Notkestrasse 85, 22603 Hamburg, Germany.; Singapore Synchrotron Light Source, National University of Singapore, Singapore 117603, Singapore.; 1] NUSNNI-NanoCore, National University of Singapore, Singapore 117411, Singapore [2] Department of Physics, National University of Singapore, Singapore 117576, Singapore [3] Department of Physics, Center for Ion Beam Applications (CIBA), National University of Singapore, Singapore 117542, Singapore.; 1] Department of Physics, National University of Singapore, Singapore 117576, Singapore [2] Singapore Synchrotron Light Source, National University of Singapore, Singapore 117603, Singapore [3] Department of Physics, Center for Ion  Beam Applications (CIBA), National University of Singapore, Singapore 117542, Singapore.; 1] NUSNNI-NanoCore, National University of Singapore, Singapore 117411, Singapore [2] Institut fur Angewandte Physik, Universitat Hamburg, Jungiusstrasse 11, D-20355 Hamburg, Germany [3] Center for Free Electron Laser Science (CFEL), Notkesstrasse 85, D-22607 Hamburg, Germany.; 1] NUSNNI-NanoCore, National University of Singapore, Singapore 117411, Singapore [2] Department of Physics, National University of Singapore, Singapore 117576, Singapore [3] Department of Electrical and Computer Engineering, National University of Singapore, Singapore 117583, Singapore.; 1] NUSNNI-NanoCore, National University of Singapore, Singapore 117411, Singapore [2] Department of Physics, National University of Singapore, Singapore 117576, Singapore.; 1] NUSNNI-NanoCore, National University of Singapore, Singapore 117411, Singapore [2] Department of Physics, National University of Singapore, Singapore 117576, Singapore [3] Singapore Synchrotron Light Source, National University of Singapore, Singapore 117603, Singapore.&lt;/_author_adr&gt;&lt;_collection_scope&gt;SCI;SCIE&lt;/_collection_scope&gt;&lt;_created&gt;64119540&lt;/_created&gt;&lt;_date&gt;60107040&lt;/_date&gt;&lt;_date_display&gt;2014 Apr 14&lt;/_date_display&gt;&lt;_db_updated&gt;PubMed&lt;/_db_updated&gt;&lt;_doi&gt;10.1038/ncomms4663&lt;/_doi&gt;&lt;_impact_factor&gt;  14.919&lt;/_impact_factor&gt;&lt;_isbn&gt;2041-1723 (Electronic); 2041-1723 (Linking)&lt;/_isbn&gt;&lt;_journal&gt;Nat Commun&lt;/_journal&gt;&lt;_language&gt;English&lt;/_language&gt;&lt;_marked_fields&gt;title;SUB|58|1_x0009_SUB|65|1_x0009__x000d__x000a_&lt;/_marked_fields&gt;&lt;_modified&gt;64289836&lt;/_modified&gt;&lt;_pages&gt;3663&lt;/_pages&gt;&lt;_tertiary_title&gt;Nature communications&lt;/_tertiary_title&gt;&lt;_type_work&gt;Journal Article; Research Support, Non-U.S. Gov&amp;apos;t&lt;/_type_work&gt;&lt;_url&gt;http://www.ncbi.nlm.nih.gov/entrez/query.fcgi?cmd=Retrieve&amp;amp;db=pubmed&amp;amp;dopt=Abstract&amp;amp;list_uids=24728209&amp;amp;query_hl=1&lt;/_url&gt;&lt;_volume&gt;5&lt;/_volume&gt;&lt;/Details&gt;&lt;Extra&gt;&lt;DBUID&gt;{37659FEB-1589-428E-B6CB-7396D77CA796}&lt;/DBUID&gt;&lt;/Extra&gt;&lt;/Item&gt;&lt;/References&gt;&lt;/Group&gt;&lt;Group&gt;&lt;References&gt;&lt;Item&gt;&lt;ID&gt;80&lt;/ID&gt;&lt;UID&gt;{68FE6AC8-F513-40EB-9ED7-EE3146EE4615}&lt;/UID&gt;&lt;Title&gt;Cooperative evolution of polar distortion and nonpolar rotation of oxygen octahedra in oxide heterostructures&lt;/Title&gt;&lt;Template&gt;Journal Article&lt;/Template&gt;&lt;Star&gt;1&lt;/Star&gt;&lt;Tag&gt;4&lt;/Tag&gt;&lt;Author&gt;Min, Taewon; Choi, Wooseon; Seo, Jinsol; Han, Gyeongtak; Song, Kyung; Ryu, Sangwoo; Lee, Hyungwoo; Lee, Jungwoo; Eom, Kitae; Eom, Chang-Beom; Jeong, Hu Young; Kim, Young-Min; Lee, Jaekwang; Oh, Sang Ho&lt;/Author&gt;&lt;Year&gt;2021&lt;/Year&gt;&lt;Details&gt;&lt;_accessed&gt;64709096&lt;/_accessed&gt;&lt;_alternate_title&gt;Science AdvancesScience Advances&lt;/_alternate_title&gt;&lt;_collection_scope&gt;SCI;SCIE;EI&lt;/_collection_scope&gt;&lt;_created&gt;64289845&lt;/_created&gt;&lt;_doi&gt;10.1126/sciadv.abe9053&lt;/_doi&gt;&lt;_issue&gt;17&lt;/_issue&gt;&lt;_journal&gt;Sci. Adv.&lt;/_journal&gt;&lt;_modified&gt;64397451&lt;/_modified&gt;&lt;_ori_publication&gt;American Association for the Advancement of Science&lt;/_ori_publication&gt;&lt;_pages&gt;eabe9053&lt;/_pages&gt;&lt;_url&gt;https://doi.org/10.1126/sciadv.abe9053&lt;/_url&gt;&lt;_volume&gt;7&lt;/_volume&gt;&lt;_language&gt;English&lt;/_language&gt;&lt;/Details&gt;&lt;Extra&gt;&lt;DBUID&gt;{37659FEB-1589-428E-B6CB-7396D77CA796}&lt;/DBUID&gt;&lt;/Extra&gt;&lt;/Item&gt;&lt;/References&gt;&lt;/Group&gt;&lt;/Citation&gt;_x000a_"/>
    <w:docVar w:name="NE.Ref{C8E86913-5997-4562-A4C1-26BA1ECAAA3A}" w:val=" ADDIN NE.Ref.{C8E86913-5997-4562-A4C1-26BA1ECAAA3A}&lt;Citation&gt;&lt;Group&gt;&lt;References&gt;&lt;Item&gt;&lt;ID&gt;200&lt;/ID&gt;&lt;UID&gt;{CE253D8C-D083-4BA5-A655-C8A0A4F714AA}&lt;/UID&gt;&lt;Title&gt;Physics of SrTiO3-based heterostructures and nanostructures: a review&lt;/Title&gt;&lt;Template&gt;Journal Article&lt;/Template&gt;&lt;Star&gt;0&lt;/Star&gt;&lt;Tag&gt;0&lt;/Tag&gt;&lt;Author&gt;Pai, Yun-Yi; Tylan-Tyler, Anthony; Irvin, Patrick; Levy, Jeremy&lt;/Author&gt;&lt;Year&gt;2018&lt;/Year&gt;&lt;Details&gt;&lt;_accessed&gt;64709137&lt;/_accessed&gt;&lt;_collection_scope&gt;SCI;SCIE&lt;/_collection_scope&gt;&lt;_created&gt;64538460&lt;/_created&gt;&lt;_date_display&gt;2018;2017;&lt;/_date_display&gt;&lt;_db_updated&gt;PKU Search&lt;/_db_updated&gt;&lt;_doi&gt;10.1088/1361-6633/aa892d&lt;/_doi&gt;&lt;_impact_factor&gt;  17.264&lt;/_impact_factor&gt;&lt;_isbn&gt;0034-4885&lt;/_isbn&gt;&lt;_issue&gt;3&lt;/_issue&gt;&lt;_journal&gt;Reports on progress in physics&lt;/_journal&gt;&lt;_keywords&gt;complex oxides; heterostructures; nanostructures; quantum transport&lt;/_keywords&gt;&lt;_modified&gt;64709137&lt;/_modified&gt;&lt;_number&gt;1&lt;/_number&gt;&lt;_ori_publication&gt;IOP Publishing&lt;/_ori_publication&gt;&lt;_place_published&gt;England&lt;/_place_published&gt;&lt;_url&gt;https://go.exlibris.link/cBdtSDy0&lt;/_url&gt;&lt;_volume&gt;81&lt;/_volume&gt;&lt;_marked_fields&gt;title;SUB|17|1_x0009__x000d__x000a_&lt;/_marked_fields&gt;&lt;_pages&gt;036503&lt;/_pages&gt;&lt;/Details&gt;&lt;Extra&gt;&lt;DBUID&gt;{37659FEB-1589-428E-B6CB-7396D77CA796}&lt;/DBUID&gt;&lt;/Extra&gt;&lt;/Item&gt;&lt;/References&gt;&lt;/Group&gt;&lt;/Citation&gt;_x000a_"/>
    <w:docVar w:name="NE.Ref{C90E6DB3-BB59-4032-B461-AB1339B4EE31}" w:val=" ADDIN NE.Ref.{C90E6DB3-BB59-4032-B461-AB1339B4EE31}&lt;Citation&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6121342&lt;/_accessed&gt;&lt;_call_num&gt;535.8/4 QC454.L3 S53 2016&lt;/_call_num&gt;&lt;_created&gt;65653718&lt;/_created&gt;&lt;_db_updated&gt;Library of Congress&lt;/_db_updated&gt;&lt;_isbn&gt;978-1-107-09884-8 &lt;/_isbn&gt;&lt;_modified&gt;66075221&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language&gt;English&lt;/_language&gt;&lt;/Details&gt;&lt;Extra&gt;&lt;DBUID&gt;{F9C4C3A3-B5DE-447B-BD57-7DCD61D1F91E}&lt;/DBUID&gt;&lt;/Extra&gt;&lt;/Item&gt;&lt;/References&gt;&lt;/Group&gt;&lt;/Citation&gt;_x000a_"/>
    <w:docVar w:name="NE.Ref{CAA42B92-63BA-4F3E-90D0-612EDC76AD8A}" w:val=" ADDIN NE.Ref.{CAA42B92-63BA-4F3E-90D0-612EDC76AD8A}&lt;Citation&gt;&lt;Group&gt;&lt;References&gt;&lt;Item&gt;&lt;ID&gt;47&lt;/ID&gt;&lt;UID&gt;{59FDAAC9-89D4-45C2-A44A-C8B3B06C64B5}&lt;/UID&gt;&lt;Title&gt;Orientation-dependent electronic structure in interfacial superconductors LaAlO3/KTaO3&lt;/Title&gt;&lt;Template&gt;Journal Article&lt;/Template&gt;&lt;Star&gt;0&lt;/Star&gt;&lt;Tag&gt;0&lt;/Tag&gt;&lt;Author&gt;Chen, Xiaoyang; Yu, Tianlun; Liu, Yuan; Sun, Yanqiu; Lei, Minyinan; Guo, Nan; Fan, Yu; Sun, Xingtian; Zhang, Meng; Alarab, Fatima; Strocov, Vladimir N; Wang, Yilin; Zhou, Tao; Liu, Xinyi; Lu, Fanjin; Liu, Weitao; Xie, Yanwu; Peng, Rui; Xu, Haichao; Feng, Donglai&lt;/Author&gt;&lt;Year&gt;2024&lt;/Year&gt;&lt;Details&gt;&lt;_accessed&gt;66080855&lt;/_accessed&gt;&lt;_collection_scope&gt;SCIE&lt;/_collection_scope&gt;&lt;_created&gt;65691110&lt;/_created&gt;&lt;_date&gt;65573280&lt;/_date&gt;&lt;_db_updated&gt;CrossRef&lt;/_db_updated&gt;&lt;_doi&gt;10.1038/s41467-024-51969-4&lt;/_doi&gt;&lt;_impact_factor&gt;  16.600&lt;/_impact_factor&gt;&lt;_isbn&gt;2041-1723&lt;/_isbn&gt;&lt;_issue&gt;1&lt;/_issue&gt;&lt;_journal&gt;Nature Communications&lt;/_journal&gt;&lt;_marked_fields&gt;title;SUB|80|1_x0009_SUB|86|1_x0009__x000d__x000a_&lt;/_marked_fields&gt;&lt;_modified&gt;66132641&lt;/_modified&gt;&lt;_social_category&gt;综合性期刊(1)&lt;/_social_category&gt;&lt;_tertiary_title&gt;Nat Commun&lt;/_tertiary_title&gt;&lt;_url&gt;https://www.nature.com/articles/s41467-024-51969-4_x000d__x000a_https://www.nature.com/articles/s41467-024-51969-4.pdf&lt;/_url&gt;&lt;_volume&gt;15&lt;/_volume&gt;&lt;_language&gt;English&lt;/_language&gt;&lt;/Details&gt;&lt;Extra&gt;&lt;DBUID&gt;{F9C4C3A3-B5DE-447B-BD57-7DCD61D1F91E}&lt;/DBUID&gt;&lt;/Extra&gt;&lt;/Item&gt;&lt;/References&gt;&lt;/Group&gt;&lt;/Citation&gt;_x000a_"/>
    <w:docVar w:name="NE.Ref{CB7EA0BE-5B48-4A19-81CB-9EAFBDD3FD15}" w:val=" ADDIN NE.Ref.{CB7EA0BE-5B48-4A19-81CB-9EAFBDD3FD15}&lt;Citation&gt;&lt;Group&gt;&lt;References&gt;&lt;Item&gt;&lt;ID&gt;260&lt;/ID&gt;&lt;UID&gt;{E868DF6A-B30C-4C4E-9AFA-51E3DCAE8F2F}&lt;/UID&gt;&lt;Title&gt;A high-mobility electron gas at the LaAlO3/SrTiO3 heterointerface&lt;/Title&gt;&lt;Template&gt;Journal Article&lt;/Template&gt;&lt;Star&gt;0&lt;/Star&gt;&lt;Tag&gt;0&lt;/Tag&gt;&lt;Author&gt;Ohtomo, A; Hwang, H Y&lt;/Author&gt;&lt;Year&gt;2004&lt;/Year&gt;&lt;Details&gt;&lt;_alternate_title&gt;NATURE&lt;/_alternate_title&gt;&lt;_author_adr&gt;Bell Labs, Lucent Technol, Murray Hill, NJ 07974 USA; Tohoku Univ, Inst Mat Res, Sendai, Miyagi 9808577, Japan; Japan Sci &amp;amp; Technol Agcy, Kawaguchi 3320012, Japan; Univ Tokyo, Dept Adv Mat Sci, Chiba 2778651, Japan&lt;/_author_adr&gt;&lt;_cited_count&gt;3602&lt;/_cited_count&gt;&lt;_collection_scope&gt;SCI;SCIE&lt;/_collection_scope&gt;&lt;_created&gt;64616724&lt;/_created&gt;&lt;_date&gt;2004-01-01&lt;/_date&gt;&lt;_date_display&gt;2004&lt;/_date_display&gt;&lt;_db_updated&gt;Web of Science-Core&lt;/_db_updated&gt;&lt;_doi&gt;10.1038/nature02308&lt;/_doi&gt;&lt;_impact_factor&gt;  49.962&lt;/_impact_factor&gt;&lt;_issue&gt;6973&lt;/_issue&gt;&lt;_journal&gt;NATURE&lt;/_journal&gt;&lt;_modified&gt;64709084&lt;/_modified&gt;&lt;_pages&gt;423-426&lt;/_pages&gt;&lt;_volume&gt;427&lt;/_volume&gt;&lt;_accessed&gt;64709084&lt;/_accessed&gt;&lt;_marked_fields&gt;title;SUB|42|1_x0009_SUB|49|1_x0009__x000d__x000a_&lt;/_marked_fields&gt;&lt;/Details&gt;&lt;Extra&gt;&lt;DBUID&gt;{37659FEB-1589-428E-B6CB-7396D77CA796}&lt;/DBUID&gt;&lt;/Extra&gt;&lt;/Item&gt;&lt;/References&gt;&lt;/Group&gt;&lt;/Citation&gt;_x000a_"/>
    <w:docVar w:name="NE.Ref{CC30C122-2E49-469C-8E72-64D2AF748C77}" w:val=" ADDIN NE.Ref.{CC30C122-2E49-469C-8E72-64D2AF748C77}&lt;Citation&gt;&lt;Group&gt;&lt;References&gt;&lt;Item&gt;&lt;ID&gt;6&lt;/ID&gt;&lt;UID&gt;{2521D5E4-BA35-4A80-9154-5D108A8C16B9}&lt;/UID&gt;&lt;Title&gt;Hyper-Raman scattering from the incipient ferroelectric KTO3&lt;/Title&gt;&lt;Template&gt;Journal Article&lt;/Template&gt;&lt;Star&gt;0&lt;/Star&gt;&lt;Tag&gt;0&lt;/Tag&gt;&lt;Author&gt;Vogt, Hans;Uwe, Hiromoto&lt;/Author&gt;&lt;Year&gt;1984&lt;/Year&gt;&lt;Details&gt;&lt;_accessed&gt;66118641&lt;/_accessed&gt;&lt;_collection_scope&gt;SCIE;EI&lt;/_collection_scope&gt;&lt;_created&gt;65654613&lt;/_created&gt;&lt;_doi&gt;10.1103/PhysRevB.29.1030&lt;/_doi&gt;&lt;_impact_factor&gt;   3.700&lt;/_impact_factor&gt;&lt;_issue&gt;2&lt;/_issue&gt;&lt;_journal&gt;Physical Review B&lt;/_journal&gt;&lt;_marked_fields&gt;title;SUB|60|1_x0009__x000d__x000a_&lt;/_marked_fields&gt;&lt;_modified&gt;66080855&lt;/_modified&gt;&lt;_ori_publication&gt;American Physical Society&lt;/_ori_publication&gt;&lt;_pages&gt;1030-1034&lt;/_pages&gt;&lt;_social_category&gt;材料科学：综合(3) &amp;amp; 物理：应用(3) &amp;amp; 物理：凝聚态物理(2)&lt;/_social_category&gt;&lt;_url&gt;https://link.aps.org/doi/10.1103/PhysRevB.29.1030&lt;/_url&gt;&lt;_volume&gt;29&lt;/_volume&gt;&lt;_language&gt;English&lt;/_language&gt;&lt;/Details&gt;&lt;Extra&gt;&lt;DBUID&gt;{F9C4C3A3-B5DE-447B-BD57-7DCD61D1F91E}&lt;/DBUID&gt;&lt;/Extra&gt;&lt;/Item&gt;&lt;/References&gt;&lt;/Group&gt;&lt;Group&gt;&lt;References&gt;&lt;Item&gt;&lt;ID&gt;4&lt;/ID&gt;&lt;UID&gt;{DB8AA468-ADF2-4DAF-9D0A-45758FE8A573}&lt;/UID&gt;&lt;Title&gt;Phonon dispersion and lattice dynamics of KTaO3 from 4 to 1220 K&lt;/Title&gt;&lt;Template&gt;Journal Article&lt;/Template&gt;&lt;Star&gt;0&lt;/Star&gt;&lt;Tag&gt;0&lt;/Tag&gt;&lt;Author&gt;Perry, C H; Currat, R; Buhay, H; Migoni, R M; Stirling, W G; Axe, J D&lt;/Author&gt;&lt;Year&gt;1989&lt;/Year&gt;&lt;Details&gt;&lt;_accessed&gt;66080855&lt;/_accessed&gt;&lt;_collection_scope&gt;SCIE;EI&lt;/_collection_scope&gt;&lt;_created&gt;65653823&lt;/_created&gt;&lt;_date&gt;46959840&lt;/_date&gt;&lt;_db_updated&gt;CrossRef&lt;/_db_updated&gt;&lt;_doi&gt;10.1103/PhysRevB.39.8666&lt;/_doi&gt;&lt;_impact_factor&gt;   3.700&lt;/_impact_factor&gt;&lt;_isbn&gt;0163-1829&lt;/_isbn&gt;&lt;_issue&gt;12&lt;/_issue&gt;&lt;_journal&gt;Physical Review B&lt;/_journal&gt;&lt;_marked_fields&gt;title;SUB|47|1_x0009__x000d__x000a_&lt;/_marked_fields&gt;&lt;_modified&gt;66080855&lt;/_modified&gt;&lt;_ori_publication&gt;American Physical Society&lt;/_ori_publication&gt;&lt;_pages&gt;8666-8676&lt;/_pages&gt;&lt;_social_category&gt;材料科学：综合(3) &amp;amp; 物理：应用(3) &amp;amp; 物理：凝聚态物理(2)&lt;/_social_category&gt;&lt;_tertiary_title&gt;Phys. Rev. B&lt;/_tertiary_title&gt;&lt;_url&gt;https://link.aps.org/doi/10.1103/PhysRevB.39.8666_x000d__x000a_http://harvest.aps.org/v2/journals/articles/10.1103/PhysRevB.39.8666/fulltext&lt;/_url&gt;&lt;_volume&gt;39&lt;/_volume&gt;&lt;_language&gt;English&lt;/_language&gt;&lt;/Details&gt;&lt;Extra&gt;&lt;DBUID&gt;{F9C4C3A3-B5DE-447B-BD57-7DCD61D1F91E}&lt;/DBUID&gt;&lt;/Extra&gt;&lt;/Item&gt;&lt;/References&gt;&lt;/Group&gt;&lt;/Citation&gt;_x000a_"/>
    <w:docVar w:name="NE.Ref{CD1DAD44-A51F-4518-A8D9-1A965BA89A0B}" w:val=" ADDIN NE.Ref.{CD1DAD44-A51F-4518-A8D9-1A965BA89A0B}&lt;Citation&gt;&lt;Group&gt;&lt;References&gt;&lt;Item&gt;&lt;ID&gt;15&lt;/ID&gt;&lt;UID&gt;{DE948A35-5302-4665-8D52-E2B2A7D4040F}&lt;/UID&gt;&lt;Title&gt;Dynamically induced magnetism in KTaO3&lt;/Title&gt;&lt;Template&gt;Journal Article&lt;/Template&gt;&lt;Star&gt;0&lt;/Star&gt;&lt;Tag&gt;0&lt;/Tag&gt;&lt;Author&gt;Geilhufe, R Matthias; Juričić, Vladimir; Bonetti, Stefano; Zhu, Jian-Xin; Balatsky, Alexander V; Los Alamos National Lab. LANL, Los Alamos NM United&lt;/Author&gt;&lt;Year&gt;2021&lt;/Year&gt;&lt;Details&gt;&lt;_accessed&gt;65686754&lt;/_accessed&gt;&lt;_collection_scope&gt;EI;ESCI&lt;/_collection_scope&gt;&lt;_created&gt;65672416&lt;/_created&gt;&lt;_date&gt;63640800&lt;/_date&gt;&lt;_date_display&gt;2021&lt;/_date_display&gt;&lt;_db_updated&gt;PKU Search&lt;/_db_updated&gt;&lt;_doi&gt;10.1103/PhysRevResearch.3.L022011&lt;/_doi&gt;&lt;_impact_factor&gt;   4.200&lt;/_impact_factor&gt;&lt;_isbn&gt;2643-1564&lt;/_isbn&gt;&lt;_issue&gt;2&lt;/_issue&gt;&lt;_journal&gt;Physical review research&lt;/_journal&gt;&lt;_keywords&gt;density functional theory; laser applications; magnetic moment; magnetization dynamics; MATERIALS SCIENCE; multiferroics; paraelectrics; perovskite; phonons; polarization; terahertz spectroscopy&lt;/_keywords&gt;&lt;_modified&gt;65673463&lt;/_modified&gt;&lt;_number&gt;1&lt;/_number&gt;&lt;_ori_publication&gt;American Physical Society (APS)&lt;/_ori_publication&gt;&lt;_place_published&gt;United States&lt;/_place_published&gt;&lt;_url&gt;https://go.exlibris.link/h0SSTGC2&lt;/_url&gt;&lt;_volume&gt;3&lt;/_volume&gt;&lt;_language&gt;English&lt;/_language&gt;&lt;/Details&gt;&lt;Extra&gt;&lt;DBUID&gt;{F9C4C3A3-B5DE-447B-BD57-7DCD61D1F91E}&lt;/DBUID&gt;&lt;/Extra&gt;&lt;/Item&gt;&lt;/References&gt;&lt;/Group&gt;&lt;/Citation&gt;_x000a_"/>
    <w:docVar w:name="NE.Ref{CD9D9E9D-6A06-451F-8CE6-3B16D5D82D01}" w:val=" ADDIN NE.Ref.{CD9D9E9D-6A06-451F-8CE6-3B16D5D82D01}&lt;Citation&gt;&lt;Group&gt;&lt;References&gt;&lt;Item&gt;&lt;ID&gt;154&lt;/ID&gt;&lt;UID&gt;{187F97D5-0D20-48D0-9CD9-0D0661AAF441}&lt;/UID&gt;&lt;Title&gt;Electron-phonon interaction and charge carrier mass enhancement in SrTiO3&lt;/Title&gt;&lt;Template&gt;Journal Article&lt;/Template&gt;&lt;Star&gt;0&lt;/Star&gt;&lt;Tag&gt;0&lt;/Tag&gt;&lt;Author&gt;van der Marel, D; Grimaldi, C; Kuzmenko, A B; Armitage, N P; Reyren, N; Hagemann, H; Mazin, I I; van Mechelen, J L M&lt;/Author&gt;&lt;Year&gt;2008&lt;/Year&gt;&lt;Details&gt;&lt;_accessed&gt;64618407&lt;/_accessed&gt;&lt;_collection_scope&gt;SCI;SCIE;EI&lt;/_collection_scope&gt;&lt;_created&gt;64504188&lt;/_created&gt;&lt;_date&gt;2008-06-06&lt;/_date&gt;&lt;_date_display&gt;2008/06/06/&lt;/_date_display&gt;&lt;_doi&gt;10.1103/PhysRevLett.100.226403&lt;/_doi&gt;&lt;_impact_factor&gt;   9.161&lt;/_impact_factor&gt;&lt;_issue&gt;22&lt;/_issue&gt;&lt;_journal&gt;Physical Review Letters&lt;/_journal&gt;&lt;_marked_fields&gt;title;SUB|73|1_x0009__x000d__x000a_&lt;/_marked_fields&gt;&lt;_modified&gt;64709047&lt;/_modified&gt;&lt;_number&gt;10.1103/PhysRevLett.100.226403&lt;/_number&gt;&lt;_ori_publication&gt;American Physical Society&lt;/_ori_publication&gt;&lt;_pages&gt;226403&lt;/_pages&gt;&lt;_url&gt;https://link.aps.org/doi/10.1103/PhysRevLett.100.226403&lt;/_url&gt;&lt;_volume&gt;100&lt;/_volume&gt;&lt;_language&gt;English&lt;/_language&gt;&lt;/Details&gt;&lt;Extra&gt;&lt;DBUID&gt;{37659FEB-1589-428E-B6CB-7396D77CA796}&lt;/DBUID&gt;&lt;/Extra&gt;&lt;/Item&gt;&lt;/References&gt;&lt;/Group&gt;&lt;/Citation&gt;_x000a_"/>
    <w:docVar w:name="NE.Ref{CDD1C54F-0570-45AC-BC84-BC4686010947}" w:val=" ADDIN NE.Ref.{CDD1C54F-0570-45AC-BC84-BC4686010947}&lt;Citation&gt;&lt;Group&gt;&lt;References&gt;&lt;Item&gt;&lt;ID&gt;115&lt;/ID&gt;&lt;UID&gt;{9B75A2B4-F230-465E-A894-C087A05353EF}&lt;/UID&gt;&lt;Title&gt;The emergence of magnetic ordering at complex oxide interfaces tuned by defects&lt;/Title&gt;&lt;Template&gt;Journal Article&lt;/Template&gt;&lt;Star&gt;1&lt;/Star&gt;&lt;Tag&gt;0&lt;/Tag&gt;&lt;Author&gt;Park, D S; Rata, A D; Maznichenko, I V; Ostanin, S; Gan, Y L; Agrestini, S; Rees, G J; Walker, M; Li, J; Herrero-Martin, J; Singh, G; Luo, Z; Bhatnagar, A; Chen, Y Z; Tileli, V; Muralt, P; Kalaboukhov, A; Mertig, I; Dörr, K; Ernst, A; Pryds, N&lt;/Author&gt;&lt;Year&gt;2020&lt;/Year&gt;&lt;Details&gt;&lt;_accessed&gt;64709133&lt;/_accessed&gt;&lt;_collection_scope&gt;SCI;SCIE&lt;/_collection_scope&gt;&lt;_created&gt;64397417&lt;/_created&gt;&lt;_db_updated&gt;CrossRef&lt;/_db_updated&gt;&lt;_doi&gt;10.1038/s41467-020-17377-0&lt;/_doi&gt;&lt;_impact_factor&gt;  14.919&lt;/_impact_factor&gt;&lt;_isbn&gt;2041-1723&lt;/_isbn&gt;&lt;_issue&gt;1&lt;/_issue&gt;&lt;_journal&gt;Nature Communications&lt;/_journal&gt;&lt;_modified&gt;64709133&lt;/_modified&gt;&lt;_tertiary_title&gt;Nat Commun&lt;/_tertiary_title&gt;&lt;_url&gt;http://www.nature.com/articles/s41467-020-17377-0_x000d__x000a_http://www.nature.com/articles/s41467-020-17377-0.pdf&lt;/_url&gt;&lt;_volume&gt;11&lt;/_volume&gt;&lt;_pages&gt;3650&lt;/_pages&gt;&lt;/Details&gt;&lt;Extra&gt;&lt;DBUID&gt;{37659FEB-1589-428E-B6CB-7396D77CA796}&lt;/DBUID&gt;&lt;CitPages&gt;3650&lt;/CitPages&gt;&lt;/Extra&gt;&lt;/Item&gt;&lt;/References&gt;&lt;/Group&gt;&lt;/Citation&gt;_x000a_"/>
    <w:docVar w:name="NE.Ref{D137713A-244D-4180-8193-AFB56A144717}" w:val=" ADDIN NE.Ref.{D137713A-244D-4180-8193-AFB56A144717}&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arked_fields&gt;title;SUB|82|1_x0009_SUB|89|1_x0009__x000d__x000a_&lt;/_marked_fields&gt;&lt;_modified&gt;66132667&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Citation&gt;_x000a_"/>
    <w:docVar w:name="NE.Ref{D4D6E8D9-C790-407B-B155-613556BABB5E}" w:val=" ADDIN NE.Ref.{D4D6E8D9-C790-407B-B155-613556BABB5E}&lt;Citation&gt;&lt;Group&gt;&lt;References&gt;&lt;Item&gt;&lt;ID&gt;252&lt;/ID&gt;&lt;UID&gt;{93F47299-B530-4851-860D-5E849B6EB3E0}&lt;/UID&gt;&lt;Title&gt;Fundamentals of Sum-Frequency Spectroscopy&lt;/Title&gt;&lt;Template&gt;Book&lt;/Template&gt;&lt;Star&gt;0&lt;/Star&gt;&lt;Tag&gt;0&lt;/Tag&gt;&lt;Author&gt;Shen, Y Ron&lt;/Author&gt;&lt;Year&gt;2016&lt;/Year&gt;&lt;Details&gt;&lt;_accessed&gt;64616368&lt;/_accessed&gt;&lt;_created&gt;64616367&lt;/_created&gt;&lt;_edition&gt;1st&lt;/_edition&gt;&lt;_isbn&gt;978-1107098848&lt;/_isbn&gt;&lt;_modified&gt;64616368&lt;/_modified&gt;&lt;_publisher&gt;Cambridge University Press&lt;/_publisher&gt;&lt;_language&gt;English&lt;/_language&gt;&lt;/Details&gt;&lt;Extra&gt;&lt;DBUID&gt;{37659FEB-1589-428E-B6CB-7396D77CA796}&lt;/DBUID&gt;&lt;/Extra&gt;&lt;/Item&gt;&lt;/References&gt;&lt;/Group&gt;&lt;/Citation&gt;_x000a_"/>
    <w:docVar w:name="NE.Ref{D501855B-7E07-4E7C-8AD5-4DDBDE62CF79}" w:val=" ADDIN NE.Ref.{D501855B-7E07-4E7C-8AD5-4DDBDE62CF79}&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arked_fields&gt;title;SUB|82|1_x0009_SUB|89|1_x0009__x000d__x000a_&lt;/_marked_fields&gt;&lt;_modified&gt;66132667&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Citation&gt;_x000a_"/>
    <w:docVar w:name="NE.Ref{D63D8077-615C-4B2A-B8CE-5C1A73A722F2}" w:val=" ADDIN NE.Ref.{D63D8077-615C-4B2A-B8CE-5C1A73A722F2}&lt;Citation&gt;&lt;Group&gt;&lt;References&gt;&lt;Item&gt;&lt;ID&gt;261&lt;/ID&gt;&lt;UID&gt;{C780107A-1BA4-4A4B-AEDB-85D19EDF2545}&lt;/UID&gt;&lt;Title&gt;Surface vibrational modes of alpha-quartz(0001) probed by sum-frequency spectroscopy&lt;/Title&gt;&lt;Template&gt;Journal Article&lt;/Template&gt;&lt;Star&gt;0&lt;/Star&gt;&lt;Tag&gt;0&lt;/Tag&gt;&lt;Author&gt;Liu, Wei-Tao; Shen, Y R&lt;/Author&gt;&lt;Year&gt;2008&lt;/Year&gt;&lt;Details&gt;&lt;_accessed&gt;64697584&lt;/_accessed&gt;&lt;_accession_num&gt;WOS:000257424700037&lt;/_accession_num&gt;&lt;_author_adr&gt;[Liu, Wei-Tao; Shen, Y. R.] Univ Calif Berkeley, Dept Phys, Berkeley, CA 94720 USA.&lt;/_author_adr&gt;&lt;_cited_count&gt;32&lt;/_cited_count&gt;&lt;_collection_scope&gt;SCI;SCIE;EI&lt;/_collection_scope&gt;&lt;_created&gt;63451545&lt;/_created&gt;&lt;_custom4&gt;Liu, WT (corresponding author), Univ Calif Berkeley, Dept Phys, Berkeley, CA 94720 USA._x000d__x000a_yrshen@calmail.berkeley.edu&lt;/_custom4&gt;&lt;_date_display&gt;2008, JUL 4&lt;/_date_display&gt;&lt;_db_provider&gt;ISI&lt;/_db_provider&gt;&lt;_doi&gt;10.1103/PhysRevLett.101.016101&lt;/_doi&gt;&lt;_impact_factor&gt;   9.161&lt;/_impact_factor&gt;&lt;_isbn&gt;0031-9007&lt;/_isbn&gt;&lt;_issue&gt;0161011&lt;/_issue&gt;&lt;_journal&gt;PHYSICAL REVIEW LETTERS&lt;/_journal&gt;&lt;_label&gt;WTsilica&lt;/_label&gt;&lt;_language&gt;English&lt;/_language&gt;&lt;_modified&gt;64697584&lt;/_modified&gt;&lt;_ori_publication&gt;AMER PHYSICAL SOC&lt;/_ori_publication&gt;&lt;_place_published&gt;ONE PHYSICS ELLIPSE, COLLEGE PK, MD 20740-3844 USA&lt;/_place_published&gt;&lt;_ref_count&gt;44&lt;/_ref_count&gt;&lt;_subject&gt;Physics&lt;/_subject&gt;&lt;_type_work&gt;Article&lt;/_type_work&gt;&lt;_url&gt;http://gateway.isiknowledge.com/gateway/Gateway.cgi?GWVersion=2&amp;amp;SrcAuth=AegeanSoftware&amp;amp;SrcApp=NoteExpress&amp;amp;DestLinkType=FullRecord&amp;amp;DestApp=WOS&amp;amp;KeyUT=000257424700037&lt;/_url&gt;&lt;_volume&gt;101&lt;/_volume&gt;&lt;/Details&gt;&lt;Extra&gt;&lt;DBUID&gt;{37659FEB-1589-428E-B6CB-7396D77CA796}&lt;/DBUID&gt;&lt;/Extra&gt;&lt;/Item&gt;&lt;/References&gt;&lt;/Group&gt;&lt;/Citation&gt;_x000a_"/>
    <w:docVar w:name="NE.Ref{D7A4331F-D38F-4609-ABBE-3C41D6A255B8}" w:val=" ADDIN NE.Ref.{D7A4331F-D38F-4609-ABBE-3C41D6A255B8}&lt;Citation&gt;&lt;Group&gt;&lt;References&gt;&lt;Item&gt;&lt;ID&gt;99&lt;/ID&gt;&lt;UID&gt;{FB3A8EDB-AA3A-4865-97C8-7F68676A779A}&lt;/UID&gt;&lt;Title&gt;Topological Materials: Quantum Anomalous Hall System&lt;/Title&gt;&lt;Template&gt;Journal Article&lt;/Template&gt;&lt;Star&gt;0&lt;/Star&gt;&lt;Tag&gt;0&lt;/Tag&gt;&lt;Author&gt;He, Ke; Wang, Yayu; Xue, Qi-Kun&lt;/Author&gt;&lt;Year&gt;2018&lt;/Year&gt;&lt;Details&gt;&lt;_accessed&gt;66118619&lt;/_accessed&gt;&lt;_collection_scope&gt;SCIE;EI&lt;/_collection_scope&gt;&lt;_created&gt;66118619&lt;/_created&gt;&lt;_date&gt;62062560&lt;/_date&gt;&lt;_date_display&gt;2018&lt;/_date_display&gt;&lt;_db_updated&gt;PKU Search&lt;/_db_updated&gt;&lt;_doi&gt;10.1146/annurev-conmatphys-033117-054144&lt;/_doi&gt;&lt;_impact_factor&gt;  30.700&lt;/_impact_factor&gt;&lt;_isbn&gt;1947-5454&lt;/_isbn&gt;&lt;_issue&gt;1&lt;/_issue&gt;&lt;_journal&gt;Annual review of condensed matter physics&lt;/_journal&gt;&lt;_keywords&gt;ferromagnetic insulator; molecular beam epitaxy; quantum anomalous Hall effect; quantum Hall effect; topological insulator&lt;/_keywords&gt;&lt;_modified&gt;66118619&lt;/_modified&gt;&lt;_number&gt;1&lt;/_number&gt;&lt;_ori_publication&gt;Annual Reviews&lt;/_ori_publication&gt;&lt;_pages&gt;329-344&lt;/_pages&gt;&lt;_social_category&gt;物理：凝聚态物理(2)&lt;/_social_category&gt;&lt;_url&gt;https://go.exlibris.link/3ZSXgmHk&lt;/_url&gt;&lt;_volume&gt;9&lt;/_volume&gt;&lt;_language&gt;English&lt;/_language&gt;&lt;/Details&gt;&lt;Extra&gt;&lt;DBUID&gt;{F9C4C3A3-B5DE-447B-BD57-7DCD61D1F91E}&lt;/DBUID&gt;&lt;/Extra&gt;&lt;/Item&gt;&lt;/References&gt;&lt;/Group&gt;&lt;Group&gt;&lt;References&gt;&lt;Item&gt;&lt;ID&gt;64&lt;/ID&gt;&lt;UID&gt;{A412A96E-54AB-49AC-84C6-80FF96C75B1B}&lt;/UID&gt;&lt;Title&gt;High-Mobility Spin-Polarized Two-Dimensional Electron Gases at EuO/KTaO3 Interfaces&lt;/Title&gt;&lt;Template&gt;Journal Article&lt;/Template&gt;&lt;Star&gt;0&lt;/Star&gt;&lt;Tag&gt;0&lt;/Tag&gt;&lt;Author&gt;Zhang, Hongrui; Yun, Yu; Zhang, Xuejing; Zhang, Hui; Ma, Yang; Yan, Xi; Wang, Fei; Li, Gang; Li, Rui; Khan, Tahira; Chen, Yuansha; Liu, Wei; Hu, Fengxia; Liu, Banggui; Shen, Baogen; Han, Wei; Sun, Jirong&lt;/Author&gt;&lt;Year&gt;2018&lt;/Year&gt;&lt;Details&gt;&lt;_accessed&gt;66118628&lt;/_accessed&gt;&lt;_collection_scope&gt;SCIE;EI&lt;/_collection_scope&gt;&lt;_created&gt;65987545&lt;/_created&gt;&lt;_date&gt;62062560&lt;/_date&gt;&lt;_date_display&gt;2018&lt;/_date_display&gt;&lt;_db_updated&gt;PKU Search&lt;/_db_updated&gt;&lt;_doi&gt;10.1103/PhysRevLett.121.116803&lt;/_doi&gt;&lt;_impact_factor&gt;   9.000&lt;/_impact_factor&gt;&lt;_isbn&gt;0031-9007&lt;/_isbn&gt;&lt;_issue&gt;11&lt;/_issue&gt;&lt;_journal&gt;Physical review letters&lt;/_journal&gt;&lt;_keywords&gt;Electron mobility; Electron spin; Ferromagnetism; Hall effect; Hysteresis; Interlayers; Magnetoresistance; Magnetoresistivity; Perovskites; Playgrounds; Proximity effect (electricity); Strontium titanates&lt;/_keywords&gt;&lt;_marked_fields&gt;title;SUB|72|1_x0009__x000d__x000a_&lt;/_marked_fields&gt;&lt;_modified&gt;66118628&lt;/_modified&gt;&lt;_number&gt;1&lt;/_number&gt;&lt;_ori_publication&gt;American Physical Society&lt;/_ori_publication&gt;&lt;_pages&gt;116803&lt;/_pages&gt;&lt;_place_published&gt;College Park&lt;/_place_published&gt;&lt;_social_category&gt;物理：综合(1)&lt;/_social_category&gt;&lt;_url&gt;https://go.exlibris.link/4TdBx1QM&lt;/_url&gt;&lt;_volume&gt;121&lt;/_volume&gt;&lt;_language&gt;English&lt;/_language&gt;&lt;/Details&gt;&lt;Extra&gt;&lt;DBUID&gt;{F9C4C3A3-B5DE-447B-BD57-7DCD61D1F91E}&lt;/DBUID&gt;&lt;/Extra&gt;&lt;/Item&gt;&lt;/References&gt;&lt;/Group&gt;&lt;Group&gt;&lt;References&gt;&lt;Item&gt;&lt;ID&gt;100&lt;/ID&gt;&lt;UID&gt;{4C246E35-D07E-47DC-BA84-72C2749525A1}&lt;/UID&gt;&lt;Title&gt;Electric field tuning of the anomalous Hall effect at oxide interfaces&lt;/Title&gt;&lt;Template&gt;Journal Article&lt;/Template&gt;&lt;Star&gt;0&lt;/Star&gt;&lt;Tag&gt;0&lt;/Tag&gt;&lt;Author&gt;Bhowal, Sayantika; Satpathy, Sashi&lt;/Author&gt;&lt;Year&gt;2019&lt;/Year&gt;&lt;Details&gt;&lt;_alternate_title&gt;npj Computational Materials&lt;/_alternate_title&gt;&lt;_collection_scope&gt;CSCD&lt;/_collection_scope&gt;&lt;_created&gt;66118626&lt;/_created&gt;&lt;_date&gt;2019-01-01&lt;/_date&gt;&lt;_date_display&gt;2019&lt;/_date_display&gt;&lt;_doi&gt;10.1038/s41524-019-0198-8&lt;/_doi&gt;&lt;_impact_factor&gt;  11.900&lt;/_impact_factor&gt;&lt;_isbn&gt;2057-3960&lt;/_isbn&gt;&lt;_issue&gt;1&lt;/_issue&gt;&lt;_journal&gt;npj Computational Materials&lt;/_journal&gt;&lt;_modified&gt;66118626&lt;/_modified&gt;&lt;_number&gt;Bhowal2019&lt;/_number&gt;&lt;_pages&gt;61&lt;/_pages&gt;&lt;_social_category&gt;物理化学(1) &amp;amp; 材料科学：综合(1)&lt;/_social_category&gt;&lt;_url&gt;https://doi.org/10.1038/s41524-019-0198-8&lt;/_url&gt;&lt;_volume&gt;5&lt;/_volume&gt;&lt;_language&gt;English&lt;/_language&gt;&lt;/Details&gt;&lt;Extra&gt;&lt;DBUID&gt;{F9C4C3A3-B5DE-447B-BD57-7DCD61D1F91E}&lt;/DBUID&gt;&lt;/Extra&gt;&lt;/Item&gt;&lt;/References&gt;&lt;/Group&gt;&lt;/Citation&gt;_x000a_"/>
    <w:docVar w:name="NE.Ref{D8204C28-D221-4A2C-88E9-08B4935C0EB3}" w:val=" ADDIN NE.Ref.{D8204C28-D221-4A2C-88E9-08B4935C0EB3}&lt;Citation&gt;&lt;Group&gt;&lt;References&gt;&lt;Item&gt;&lt;ID&gt;47&lt;/ID&gt;&lt;UID&gt;{59FDAAC9-89D4-45C2-A44A-C8B3B06C64B5}&lt;/UID&gt;&lt;Title&gt;Orientation-dependent electronic structure in interfacial superconductors LaAlO3/KTaO3&lt;/Title&gt;&lt;Template&gt;Journal Article&lt;/Template&gt;&lt;Star&gt;0&lt;/Star&gt;&lt;Tag&gt;0&lt;/Tag&gt;&lt;Author&gt;Chen, Xiaoyang; Yu, Tianlun; Liu, Yuan; Sun, Yanqiu; Lei, Minyinan; Guo, Nan; Fan, Yu; Sun, Xingtian; Zhang, Meng; Alarab, Fatima; Strocov, Vladimir N; Wang, Yilin; Zhou, Tao; Liu, Xinyi; Lu, Fanjin; Liu, Weitao; Xie, Yanwu; Peng, Rui; Xu, Haichao; Feng, Donglai&lt;/Author&gt;&lt;Year&gt;2024&lt;/Year&gt;&lt;Details&gt;&lt;_accessed&gt;66080855&lt;/_accessed&gt;&lt;_collection_scope&gt;SCIE&lt;/_collection_scope&gt;&lt;_created&gt;65691110&lt;/_created&gt;&lt;_date&gt;65573280&lt;/_date&gt;&lt;_db_updated&gt;CrossRef&lt;/_db_updated&gt;&lt;_doi&gt;10.1038/s41467-024-51969-4&lt;/_doi&gt;&lt;_impact_factor&gt;  16.600&lt;/_impact_factor&gt;&lt;_isbn&gt;2041-1723&lt;/_isbn&gt;&lt;_issue&gt;1&lt;/_issue&gt;&lt;_journal&gt;Nature Communications&lt;/_journal&gt;&lt;_marked_fields&gt;title;SUB|80|1_x0009_SUB|86|1_x0009__x000d__x000a_&lt;/_marked_fields&gt;&lt;_modified&gt;66132641&lt;/_modified&gt;&lt;_social_category&gt;综合性期刊(1)&lt;/_social_category&gt;&lt;_tertiary_title&gt;Nat Commun&lt;/_tertiary_title&gt;&lt;_url&gt;https://www.nature.com/articles/s41467-024-51969-4_x000d__x000a_https://www.nature.com/articles/s41467-024-51969-4.pdf&lt;/_url&gt;&lt;_volume&gt;15&lt;/_volume&gt;&lt;/Details&gt;&lt;Extra&gt;&lt;DBUID&gt;{F9C4C3A3-B5DE-447B-BD57-7DCD61D1F91E}&lt;/DBUID&gt;&lt;/Extra&gt;&lt;/Item&gt;&lt;/References&gt;&lt;/Group&gt;&lt;/Citation&gt;_x000a_"/>
    <w:docVar w:name="NE.Ref{D8384B63-E703-414D-BDDB-1FB56D4F4BE8}" w:val=" ADDIN NE.Ref.{D8384B63-E703-414D-BDDB-1FB56D4F4BE8}&lt;Citation&gt;&lt;Group&gt;&lt;References&gt;&lt;Item&gt;&lt;ID&gt;224&lt;/ID&gt;&lt;UID&gt;{F45A444E-3642-49FD-BB56-9CEAEF4B8533}&lt;/UID&gt;&lt;Title&gt;Doping-induced second-harmonic generation in centrosymmetric graphene from quadrupole response&lt;/Title&gt;&lt;Template&gt;Journal Article&lt;/Template&gt;&lt;Star&gt;0&lt;/Star&gt;&lt;Tag&gt;0&lt;/Tag&gt;&lt;Author&gt;Zhang, Y; Huang, D; Shan, Y; Jiang, T; Zhang, Z; Liu, K; Shi, L; Cheng, J; Sipe, J E; Liu, W T; Wu, S&lt;/Author&gt;&lt;Year&gt;2019&lt;/Year&gt;&lt;Details&gt;&lt;_accessed&gt;64709177&lt;/_accessed&gt;&lt;_accession_num&gt;30768350&lt;/_accession_num&gt;&lt;_author_adr&gt;State Key Laboratory of Surface Physics, Key Laboratory of Micro and Nano Photonic Structures (MOE), Department of Physics, and Institute for Nanoelectronic Devices and Quantum Computing, Fudan University, Shanghai 200433,  China.; State Key Laboratory of Surface Physics, Key Laboratory of Micro and Nano Photonic Structures (MOE), Department of Physics, and Institute for Nanoelectronic Devices and Quantum Computing, Fudan University, Shanghai 200433,  China.; State Key Laboratory of Surface Physics, Key Laboratory of Micro and Nano Photonic Structures (MOE), Department of Physics, and Institute for Nanoelectronic Devices and Quantum Computing, Fudan University, Shanghai 200433,  China.; State Key Laboratory of Surface Physics, Key Laboratory of Micro and Nano Photonic Structures (MOE), Department of Physics, and Institute for Nanoelectronic Devices and Quantum Computing, Fudan University, Shanghai 200433,  China.; State Key Laboratory for Mesoscopic Physics and School of Physics, Peking University, Beijing 100871, China.; State Key Laboratory for Mesoscopic Physics and School of Physics, Peking University, Beijing 100871, China.; State Key Laboratory of Surface Physics, Key Laboratory of Micro and Nano Photonic Structures (MOE), Department of Physics, and Institute for Nanoelectronic Devices and Quantum Computing, Fudan University, Shanghai 200433,  China.; Collaborative Innovation Center of Advanced Microstructures, Nanjing 210093, China.; Changchun Institute of Optics, Fine Mechanics and Physics, Chinese Academy of Sciences, Changchun, Jilin 130033, China.; Department of Physics, University of Toronto, Toronto, Ontario M5S 1A7, Canada.; State Key Laboratory of Surface Physics, Key Laboratory of Micro and Nano Photonic Structures (MOE), Department of Physics, and Institute for Nanoelectronic Devices and Quantum Computing, Fudan University, Shanghai 200433,  China.; Collaborative Innovation Center of Advanced Microstructures, Nanjing 210093, China.; State Key Laboratory of Surface Physics, Key Laboratory of Micro and Nano Photonic Structures (MOE), Department of Physics, and Institute for Nanoelectronic Devices and Quantum Computing, Fudan University, Shanghai 200433,  China.; Collaborative Innovation Center of Advanced Microstructures, Nanjing 210093, China.&lt;/_author_adr&gt;&lt;_collection_scope&gt;SCI;SCIE;EI&lt;/_collection_scope&gt;&lt;_created&gt;64548839&lt;/_created&gt;&lt;_date&gt;62632800&lt;/_date&gt;&lt;_date_display&gt;2019 Feb 1&lt;/_date_display&gt;&lt;_db_updated&gt;PubMed&lt;/_db_updated&gt;&lt;_doi&gt;10.1103/PhysRevLett.122.047401&lt;/_doi&gt;&lt;_impact_factor&gt;   9.161&lt;/_impact_factor&gt;&lt;_isbn&gt;1079-7114 (Electronic); 0031-9007 (Linking)&lt;/_isbn&gt;&lt;_issue&gt;4&lt;/_issue&gt;&lt;_journal&gt;Phys Rev Lett&lt;/_journal&gt;&lt;_language&gt;English&lt;/_language&gt;&lt;_modified&gt;64709177&lt;/_modified&gt;&lt;_pages&gt;047401&lt;/_pages&gt;&lt;_tertiary_title&gt;Physical review letters&lt;/_tertiary_title&gt;&lt;_type_work&gt;Journal Article&lt;/_type_work&gt;&lt;_url&gt;http://www.ncbi.nlm.nih.gov/entrez/query.fcgi?cmd=Retrieve&amp;amp;db=pubmed&amp;amp;dopt=Abstract&amp;amp;list_uids=30768350&amp;amp;query_hl=1&lt;/_url&gt;&lt;_volume&gt;122&lt;/_volume&gt;&lt;/Details&gt;&lt;Extra&gt;&lt;DBUID&gt;{37659FEB-1589-428E-B6CB-7396D77CA796}&lt;/DBUID&gt;&lt;/Extra&gt;&lt;/Item&gt;&lt;/References&gt;&lt;/Group&gt;&lt;Group&gt;&lt;References&gt;&lt;Item&gt;&lt;ID&gt;225&lt;/ID&gt;&lt;UID&gt;{6FCB79D8-20E7-486A-894C-36539C947D7A}&lt;/UID&gt;&lt;Title&gt;Gate-controlled sum-frequency vibrational spectroscopy for probing charged oxide/water interfaces&lt;/Title&gt;&lt;Template&gt;Journal Article&lt;/Template&gt;&lt;Star&gt;0&lt;/Star&gt;&lt;Tag&gt;0&lt;/Tag&gt;&lt;Author&gt;Wang, Hongqing; Xu, Qian; Liu, Zhihua; Tang, Yiming; Wei, Guanghong; Shen, Y Ron; Liu, Wei-Tao&lt;/Author&gt;&lt;Year&gt;2019&lt;/Year&gt;&lt;Details&gt;&lt;_accessed&gt;64709177&lt;/_accessed&gt;&lt;_created&gt;64548844&lt;/_created&gt;&lt;_date&gt;62984160&lt;/_date&gt;&lt;_db_updated&gt;CrossRef&lt;/_db_updated&gt;&lt;_doi&gt;10.1021/acs.jpclett.9b01908&lt;/_doi&gt;&lt;_impact_factor&gt;   6.475&lt;/_impact_factor&gt;&lt;_isbn&gt;1948-7185&lt;/_isbn&gt;&lt;_issue&gt;19&lt;/_issue&gt;&lt;_journal&gt;J. Phys. Chem. Lett.&lt;/_journal&gt;&lt;_modified&gt;64709179&lt;/_modified&gt;&lt;_pages&gt;5943-5948&lt;/_pages&gt;&lt;_tertiary_title&gt;J. Phys. Chem. Lett.&lt;/_tertiary_title&gt;&lt;_url&gt;https://pubs.acs.org/doi/10.1021/acs.jpclett.9b01908_x000d__x000a_https://pubs.acs.org/doi/pdf/10.1021/acs.jpclett.9b01908&lt;/_url&gt;&lt;_volume&gt;10&lt;/_volume&gt;&lt;_collection_scope&gt;SCI;SCIE;EI&lt;/_collection_scope&gt;&lt;_language&gt;English&lt;/_language&gt;&lt;/Details&gt;&lt;Extra&gt;&lt;DBUID&gt;{37659FEB-1589-428E-B6CB-7396D77CA796}&lt;/DBUID&gt;&lt;/Extra&gt;&lt;/Item&gt;&lt;/References&gt;&lt;/Group&gt;&lt;/Citation&gt;_x000a_"/>
    <w:docVar w:name="NE.Ref{D9632D7A-9E30-488A-906E-C31FB428DD79}" w:val=" ADDIN NE.Ref.{D9632D7A-9E30-488A-906E-C31FB428DD79}&lt;Citation&gt;&lt;Group&gt;&lt;References&gt;&lt;Item&gt;&lt;ID&gt;181&lt;/ID&gt;&lt;UID&gt;{B58ADF77-8F8F-4A0E-92F7-4644991440D0}&lt;/UID&gt;&lt;Title&gt;Creation and control of a two-dimensional electron liquid at the bare SrTiO3 surface&lt;/Title&gt;&lt;Template&gt;Journal Article&lt;/Template&gt;&lt;Star&gt;0&lt;/Star&gt;&lt;Tag&gt;0&lt;/Tag&gt;&lt;Author&gt;Meevasana, W; King, P D C; He, R H; Mo, S-K.; Hashimoto, M; Tamai, A; Songsiriritthigul, P; Baumberger, F; Shen, Z-X.&lt;/Author&gt;&lt;Year&gt;2011&lt;/Year&gt;&lt;Details&gt;&lt;_accessed&gt;64709115&lt;/_accessed&gt;&lt;_collection_scope&gt;SCI;SCIE;EI&lt;/_collection_scope&gt;&lt;_created&gt;64525667&lt;/_created&gt;&lt;_db_updated&gt;CrossRef&lt;/_db_updated&gt;&lt;_doi&gt;10.1038/nmat2943&lt;/_doi&gt;&lt;_impact_factor&gt;  43.841&lt;/_impact_factor&gt;&lt;_isbn&gt;1476-1122&lt;/_isbn&gt;&lt;_issue&gt;2&lt;/_issue&gt;&lt;_journal&gt;Nature Materials&lt;/_journal&gt;&lt;_modified&gt;64709115&lt;/_modified&gt;&lt;_pages&gt;114-118&lt;/_pages&gt;&lt;_tertiary_title&gt;Nature Mater&lt;/_tertiary_title&gt;&lt;_url&gt;https://www.nature.com/articles/nmat2943_x000d__x000a_https://www.nature.com/articles/nmat2943.pdf&lt;/_url&gt;&lt;_volume&gt;10&lt;/_volume&gt;&lt;_marked_fields&gt;title;SUB|76|1_x0009__x000d__x000a_&lt;/_marked_fields&gt;&lt;_language&gt;English&lt;/_language&gt;&lt;/Details&gt;&lt;Extra&gt;&lt;DBUID&gt;{37659FEB-1589-428E-B6CB-7396D77CA796}&lt;/DBUID&gt;&lt;/Extra&gt;&lt;/Item&gt;&lt;/References&gt;&lt;/Group&gt;&lt;/Citation&gt;_x000a_"/>
    <w:docVar w:name="NE.Ref{DD83923F-34FE-4453-A6E0-4B0CCA1CE9D1}" w:val=" ADDIN NE.Ref.{DD83923F-34FE-4453-A6E0-4B0CCA1CE9D1}&lt;Citation&gt;&lt;Group&gt;&lt;References&gt;&lt;Item&gt;&lt;ID&gt;66&lt;/ID&gt;&lt;UID&gt;{84CFDA4E-0A0D-48F9-8C24-D1085ECE7E96}&lt;/UID&gt;&lt;Title&gt;Orbital symmetry reconstruction and strong mass renormalization in the two-dimensional electron gas at the surface of KTaO3&lt;/Title&gt;&lt;Template&gt;Journal Article&lt;/Template&gt;&lt;Star&gt;0&lt;/Star&gt;&lt;Tag&gt;0&lt;/Tag&gt;&lt;Author&gt;Santander-Syro, A F; Bareille, C; Fortuna, F; Copie, O; Gabay, M; Bertran, F; Taleb-Ibrahimi, A; Le Fèvre, P; Herranz, G; Reyren, N; Bibes, M; Barthélémy, A; Lecoeur, P; Guevara, J; Rozenberg, M J&lt;/Author&gt;&lt;Year&gt;2012&lt;/Year&gt;&lt;Details&gt;&lt;_accessed&gt;66118674&lt;/_accessed&gt;&lt;_collection_scope&gt;SCIE;EI&lt;/_collection_scope&gt;&lt;_created&gt;65987553&lt;/_created&gt;&lt;_date&gt;59283360&lt;/_date&gt;&lt;_date_display&gt;2012&lt;/_date_display&gt;&lt;_db_updated&gt;CrossRef&lt;/_db_updated&gt;&lt;_doi&gt;10.1103/PhysRevB.86.121107&lt;/_doi&gt;&lt;_impact_factor&gt;   3.700&lt;/_impact_factor&gt;&lt;_isbn&gt;1098-0121&lt;/_isbn&gt;&lt;_issue&gt;12&lt;/_issue&gt;&lt;_journal&gt;Physical Review B&lt;/_journal&gt;&lt;_keywords&gt;Condensed Matter; Materials Science; Physics; Superconductivity&lt;/_keywords&gt;&lt;_marked_fields&gt;title;SUB|123|1_x0009__x000d__x000a_&lt;/_marked_fields&gt;&lt;_modified&gt;66118674&lt;/_modified&gt;&lt;_number&gt;1&lt;/_number&gt;&lt;_ori_publication&gt;American Physical Society&lt;/_ori_publication&gt;&lt;_pages&gt;121107&lt;/_pages&gt;&lt;_social_category&gt;材料科学：综合(3) &amp;amp; 物理：应用(3) &amp;amp; 物理：凝聚态物理(3)&lt;/_social_category&gt;&lt;_tertiary_title&gt;Phys. Rev. B&lt;/_tertiary_title&gt;&lt;_url&gt;https://link.aps.org/doi/10.1103/PhysRevB.86.121107_x000d__x000a_http://harvest.aps.org/v2/journals/articles/10.1103/PhysRevB.86.121107/fulltext&lt;/_url&gt;&lt;_volume&gt;86&lt;/_volume&gt;&lt;_language&gt;English&lt;/_language&gt;&lt;/Details&gt;&lt;Extra&gt;&lt;DBUID&gt;{F9C4C3A3-B5DE-447B-BD57-7DCD61D1F91E}&lt;/DBUID&gt;&lt;/Extra&gt;&lt;/Item&gt;&lt;/References&gt;&lt;/Group&gt;&lt;Group&gt;&lt;References&gt;&lt;Item&gt;&lt;ID&gt;14&lt;/ID&gt;&lt;UID&gt;{22192352-7C45-4F65-8EE9-540E536D9B2F}&lt;/UID&gt;&lt;Title&gt;Giant Tunability of Rashba Splitting at Cation‐Exchanged Polar Oxide Interfaces by Selective Orbital Hybridization&lt;/Title&gt;&lt;Template&gt;Journal Article&lt;/Template&gt;&lt;Star&gt;0&lt;/Star&gt;&lt;Tag&gt;0&lt;/Tag&gt;&lt;Author&gt;Xu, Hao; Li, Hang; Gauquelin, Nicolas; Chen, Xuejiao; Wu, Wen Feng; Zhao, Yuchen; Si, Liang; Tian, Di; Li, Lei; Gan, Yulin; Qi, Shaojin; Li, Minghang; Hu, Fengxia; Sun, Jirong; Jannis, Daen; Yu, Pu; Chen, Gang; Zhong, Zhicheng; Radovic, Milan; Verbeeck, Johan; Chen, Yunzhong; Shen, Baogen&lt;/Author&gt;&lt;Year&gt;2024&lt;/Year&gt;&lt;Details&gt;&lt;_accessed&gt;65686754&lt;/_accessed&gt;&lt;_collection_scope&gt;SCIE;EI&lt;/_collection_scope&gt;&lt;_created&gt;65667731&lt;/_created&gt;&lt;_db_updated&gt;CrossRef&lt;/_db_updated&gt;&lt;_doi&gt;10.1002/adma.202313297&lt;/_doi&gt;&lt;_impact_factor&gt;  29.400&lt;/_impact_factor&gt;&lt;_isbn&gt;0935-9648&lt;/_isbn&gt;&lt;_issue&gt;29&lt;/_issue&gt;&lt;_journal&gt;Advanced Materials&lt;/_journal&gt;&lt;_modified&gt;65686754&lt;/_modified&gt;&lt;_social_category&gt;化学：综合(1) &amp;amp; 物理化学(1) &amp;amp; 材料科学：综合(1) &amp;amp; 纳米科技(1) &amp;amp; 物理：应用(1) &amp;amp; 物理：凝聚态物理(1)&lt;/_social_category&gt;&lt;_tertiary_title&gt;Advanced Materials&lt;/_tertiary_title&gt;&lt;_url&gt;https://onlinelibrary.wiley.com/doi/10.1002/adma.202313297_x000d__x000a_https://onlinelibrary.wiley.com/doi/pdf/10.1002/adma.202313297&lt;/_url&gt;&lt;_volume&gt;36&lt;/_volume&gt;&lt;_language&gt;English&lt;/_language&gt;&lt;/Details&gt;&lt;Extra&gt;&lt;DBUID&gt;{F9C4C3A3-B5DE-447B-BD57-7DCD61D1F91E}&lt;/DBUID&gt;&lt;/Extra&gt;&lt;/Item&gt;&lt;/References&gt;&lt;/Group&gt;&lt;Group&gt;&lt;References&gt;&lt;Item&gt;&lt;ID&gt;32&lt;/ID&gt;&lt;UID&gt;{02BF4CC6-3CDD-4062-AFC3-F02296506F1A}&lt;/UID&gt;&lt;Title&gt;Electric field tuning of spin-orbit coupling inKTaO 3 field-effect transistors&lt;/Title&gt;&lt;Template&gt;Journal Article&lt;/Template&gt;&lt;Star&gt;0&lt;/Star&gt;&lt;Tag&gt;0&lt;/Tag&gt;&lt;Author&gt;Nakamura, H; Kimura, T&lt;/Author&gt;&lt;Year&gt;2009&lt;/Year&gt;&lt;Details&gt;&lt;_accessed&gt;66137402&lt;/_accessed&gt;&lt;_collection_scope&gt;SCIE;EI&lt;/_collection_scope&gt;&lt;_created&gt;65690914&lt;/_created&gt;&lt;_date&gt;57718080&lt;/_date&gt;&lt;_db_updated&gt;CrossRef&lt;/_db_updated&gt;&lt;_doi&gt;10.1103/PhysRevB.80.121308&lt;/_doi&gt;&lt;_impact_factor&gt;   3.700&lt;/_impact_factor&gt;&lt;_isbn&gt;1098-0121&lt;/_isbn&gt;&lt;_issue&gt;12&lt;/_issue&gt;&lt;_journal&gt;Physical Review B&lt;/_journal&gt;&lt;_modified&gt;66137402&lt;/_modified&gt;&lt;_pages&gt;121308&lt;/_pages&gt;&lt;_social_category&gt;材料科学：综合(3) &amp;amp; 物理：应用(3) &amp;amp; 物理：凝聚态物理(2)&lt;/_social_category&gt;&lt;_tertiary_title&gt;Phys. Rev. B&lt;/_tertiary_title&gt;&lt;_url&gt;https://link.aps.org/doi/10.1103/PhysRevB.80.121308_x000d__x000a_http://harvest.aps.org/v2/journals/articles/10.1103/PhysRevB.80.121308/fulltext&lt;/_url&gt;&lt;_volume&gt;80&lt;/_volume&gt;&lt;_language&gt;English&lt;/_language&gt;&lt;/Details&gt;&lt;Extra&gt;&lt;DBUID&gt;{F9C4C3A3-B5DE-447B-BD57-7DCD61D1F91E}&lt;/DBUID&gt;&lt;/Extra&gt;&lt;/Item&gt;&lt;/References&gt;&lt;/Group&gt;&lt;/Citation&gt;_x000a_"/>
    <w:docVar w:name="NE.Ref{DEFCD8B6-B42B-469B-90F2-7EA707237B49}" w:val=" ADDIN NE.Ref.{DEFCD8B6-B42B-469B-90F2-7EA707237B49}&lt;Citation&gt;&lt;Group&gt;&lt;References&gt;&lt;Item&gt;&lt;ID&gt;47&lt;/ID&gt;&lt;UID&gt;{59FDAAC9-89D4-45C2-A44A-C8B3B06C64B5}&lt;/UID&gt;&lt;Title&gt;Orientation-dependent electronic structure in interfacial superconductors LaAlO3/KTaO3&lt;/Title&gt;&lt;Template&gt;Journal Article&lt;/Template&gt;&lt;Star&gt;0&lt;/Star&gt;&lt;Tag&gt;0&lt;/Tag&gt;&lt;Author&gt;Chen, Xiaoyang; Yu, Tianlun; Liu, Yuan; Sun, Yanqiu; Lei, Minyinan; Guo, Nan; Fan, Yu; Sun, Xingtian; Zhang, Meng; Alarab, Fatima; Strocov, Vladimir N; Wang, Yilin; Zhou, Tao; Liu, Xinyi; Lu, Fanjin; Liu, Weitao; Xie, Yanwu; Peng, Rui; Xu, Haichao; Feng, Donglai&lt;/Author&gt;&lt;Year&gt;2024&lt;/Year&gt;&lt;Details&gt;&lt;_accessed&gt;66080855&lt;/_accessed&gt;&lt;_collection_scope&gt;SCIE&lt;/_collection_scope&gt;&lt;_created&gt;65691110&lt;/_created&gt;&lt;_date&gt;65573280&lt;/_date&gt;&lt;_db_updated&gt;CrossRef&lt;/_db_updated&gt;&lt;_doi&gt;10.1038/s41467-024-51969-4&lt;/_doi&gt;&lt;_impact_factor&gt;  16.600&lt;/_impact_factor&gt;&lt;_isbn&gt;2041-1723&lt;/_isbn&gt;&lt;_issue&gt;1&lt;/_issue&gt;&lt;_journal&gt;Nature Communications&lt;/_journal&gt;&lt;_marked_fields&gt;title;SUB|80|1_x0009_SUB|86|1_x0009__x000d__x000a_&lt;/_marked_fields&gt;&lt;_modified&gt;66132641&lt;/_modified&gt;&lt;_social_category&gt;综合性期刊(1)&lt;/_social_category&gt;&lt;_tertiary_title&gt;Nat Commun&lt;/_tertiary_title&gt;&lt;_url&gt;https://www.nature.com/articles/s41467-024-51969-4_x000d__x000a_https://www.nature.com/articles/s41467-024-51969-4.pdf&lt;/_url&gt;&lt;_volume&gt;15&lt;/_volume&gt;&lt;_language&gt;English&lt;/_language&gt;&lt;/Details&gt;&lt;Extra&gt;&lt;DBUID&gt;{F9C4C3A3-B5DE-447B-BD57-7DCD61D1F91E}&lt;/DBUID&gt;&lt;/Extra&gt;&lt;/Item&gt;&lt;/References&gt;&lt;/Group&gt;&lt;Group&gt;&lt;References&gt;&lt;Item&gt;&lt;ID&gt;55&lt;/ID&gt;&lt;UID&gt;{B9E1BBAF-F762-4863-B754-6B78E3C031FF}&lt;/UID&gt;&lt;Title&gt;Spontaneous rotational symmetry breaking in KTaO3 heterointerface superconductors&lt;/Title&gt;&lt;Template&gt;Journal Article&lt;/Template&gt;&lt;Star&gt;0&lt;/Star&gt;&lt;Tag&gt;0&lt;/Tag&gt;&lt;Author&gt;Zhang, Guanqun; Wang, Lijie; Wang, Jinghui; Li, Guoan; Huang, Guangyi; Yang, Guang; Xue, Huanyi; Ning, Zhongfeng; Wu, Yueshen; Xu, Jin-Peng; Song, Yanru; An, Zhenghua; Zheng, Changlin; Shen, Jie; Li, Jun; Chen, Yan; Li, Wei&lt;/Author&gt;&lt;Year&gt;2023&lt;/Year&gt;&lt;Details&gt;&lt;_accessed&gt;66080857&lt;/_accessed&gt;&lt;_collection_scope&gt;SCIE&lt;/_collection_scope&gt;&lt;_created&gt;65837622&lt;/_created&gt;&lt;_date&gt;64900800&lt;/_date&gt;&lt;_db_updated&gt;CrossRef&lt;/_db_updated&gt;&lt;_doi&gt;10.1038/s41467-023-38759-0&lt;/_doi&gt;&lt;_impact_factor&gt;  15.700&lt;/_impact_factor&gt;&lt;_isbn&gt;2041-1723&lt;/_isbn&gt;&lt;_issue&gt;1&lt;/_issue&gt;&lt;_journal&gt;Nature Communications&lt;/_journal&gt;&lt;_marked_fields&gt;title;SUB|49|1_x0009__x000d__x000a_&lt;/_marked_fields&gt;&lt;_modified&gt;66080857&lt;/_modified&gt;&lt;_social_category&gt;综合性期刊(1)&lt;/_social_category&gt;&lt;_tertiary_title&gt;Nat Commun&lt;/_tertiary_title&gt;&lt;_url&gt;https://www.nature.com/articles/s41467-023-38759-0_x000d__x000a_https://www.nature.com/articles/s41467-023-38759-0.pdf&lt;/_url&gt;&lt;_volume&gt;14&lt;/_volume&gt;&lt;_language&gt;English&lt;/_language&gt;&lt;/Details&gt;&lt;Extra&gt;&lt;DBUID&gt;{F9C4C3A3-B5DE-447B-BD57-7DCD61D1F91E}&lt;/DBUID&gt;&lt;/Extra&gt;&lt;/Item&gt;&lt;/References&gt;&lt;/Group&gt;&lt;/Citation&gt;_x000a_"/>
    <w:docVar w:name="NE.Ref{E0AE30B3-DB9E-436E-93D3-FC11E3AC0E74}" w:val=" ADDIN NE.Ref.{E0AE30B3-DB9E-436E-93D3-FC11E3AC0E74}&lt;Citation&gt;&lt;Group&gt;&lt;References&gt;&lt;Item&gt;&lt;ID&gt;200&lt;/ID&gt;&lt;UID&gt;{CE253D8C-D083-4BA5-A655-C8A0A4F714AA}&lt;/UID&gt;&lt;Title&gt;Physics of SrTiO3-based heterostructures and nanostructures: a review&lt;/Title&gt;&lt;Template&gt;Journal Article&lt;/Template&gt;&lt;Star&gt;0&lt;/Star&gt;&lt;Tag&gt;0&lt;/Tag&gt;&lt;Author&gt;Pai, Yun-Yi; Tylan-Tyler, Anthony; Irvin, Patrick; Levy, Jeremy&lt;/Author&gt;&lt;Year&gt;2018&lt;/Year&gt;&lt;Details&gt;&lt;_accessed&gt;64709137&lt;/_accessed&gt;&lt;_collection_scope&gt;SCI;SCIE&lt;/_collection_scope&gt;&lt;_created&gt;64538460&lt;/_created&gt;&lt;_date_display&gt;2018;2017;&lt;/_date_display&gt;&lt;_db_updated&gt;PKU Search&lt;/_db_updated&gt;&lt;_doi&gt;10.1088/1361-6633/aa892d&lt;/_doi&gt;&lt;_impact_factor&gt;  17.264&lt;/_impact_factor&gt;&lt;_isbn&gt;0034-4885&lt;/_isbn&gt;&lt;_issue&gt;3&lt;/_issue&gt;&lt;_journal&gt;Reports on progress in physics&lt;/_journal&gt;&lt;_keywords&gt;complex oxides; heterostructures; nanostructures; quantum transport&lt;/_keywords&gt;&lt;_modified&gt;64709137&lt;/_modified&gt;&lt;_number&gt;1&lt;/_number&gt;&lt;_ori_publication&gt;IOP Publishing&lt;/_ori_publication&gt;&lt;_place_published&gt;England&lt;/_place_published&gt;&lt;_url&gt;https://go.exlibris.link/cBdtSDy0&lt;/_url&gt;&lt;_volume&gt;81&lt;/_volume&gt;&lt;_marked_fields&gt;title;SUB|17|1_x0009__x000d__x000a_&lt;/_marked_fields&gt;&lt;_pages&gt;036503&lt;/_pages&gt;&lt;_language&gt;English&lt;/_language&gt;&lt;/Details&gt;&lt;Extra&gt;&lt;DBUID&gt;{37659FEB-1589-428E-B6CB-7396D77CA796}&lt;/DBUID&gt;&lt;/Extra&gt;&lt;/Item&gt;&lt;/References&gt;&lt;/Group&gt;&lt;/Citation&gt;_x000a_"/>
    <w:docVar w:name="NE.Ref{E23A875A-6E47-41DA-A0A2-9A52B2A1BE91}" w:val=" ADDIN NE.Ref.{E23A875A-6E47-41DA-A0A2-9A52B2A1BE91}&lt;Citation&gt;&lt;Group&gt;&lt;References&gt;&lt;Item&gt;&lt;ID&gt;260&lt;/ID&gt;&lt;UID&gt;{E868DF6A-B30C-4C4E-9AFA-51E3DCAE8F2F}&lt;/UID&gt;&lt;Title&gt;A high-mobility electron gas at the LaAlO3/SrTiO3 heterointerface&lt;/Title&gt;&lt;Template&gt;Journal Article&lt;/Template&gt;&lt;Star&gt;0&lt;/Star&gt;&lt;Tag&gt;0&lt;/Tag&gt;&lt;Author&gt;Ohtomo, A; Hwang, H Y&lt;/Author&gt;&lt;Year&gt;2004&lt;/Year&gt;&lt;Details&gt;&lt;_alternate_title&gt;NATURE&lt;/_alternate_title&gt;&lt;_author_adr&gt;Bell Labs, Lucent Technol, Murray Hill, NJ 07974 USA; Tohoku Univ, Inst Mat Res, Sendai, Miyagi 9808577, Japan; Japan Sci &amp;amp; Technol Agcy, Kawaguchi 3320012, Japan; Univ Tokyo, Dept Adv Mat Sci, Chiba 2778651, Japan&lt;/_author_adr&gt;&lt;_cited_count&gt;3602&lt;/_cited_count&gt;&lt;_collection_scope&gt;SCI;SCIE&lt;/_collection_scope&gt;&lt;_created&gt;64616724&lt;/_created&gt;&lt;_date&gt;2004-01-01&lt;/_date&gt;&lt;_date_display&gt;2004&lt;/_date_display&gt;&lt;_db_updated&gt;Web of Science-Core&lt;/_db_updated&gt;&lt;_doi&gt;10.1038/nature02308&lt;/_doi&gt;&lt;_impact_factor&gt;  49.962&lt;/_impact_factor&gt;&lt;_issue&gt;6973&lt;/_issue&gt;&lt;_journal&gt;NATURE&lt;/_journal&gt;&lt;_modified&gt;64709084&lt;/_modified&gt;&lt;_pages&gt;423-426&lt;/_pages&gt;&lt;_volume&gt;427&lt;/_volume&gt;&lt;_accessed&gt;64709084&lt;/_accessed&gt;&lt;_marked_fields&gt;title;SUB|42|1_x0009_SUB|49|1_x0009__x000d__x000a_&lt;/_marked_fields&gt;&lt;/Details&gt;&lt;Extra&gt;&lt;DBUID&gt;{37659FEB-1589-428E-B6CB-7396D77CA796}&lt;/DBUID&gt;&lt;/Extra&gt;&lt;/Item&gt;&lt;/References&gt;&lt;/Group&gt;&lt;/Citation&gt;_x000a_"/>
    <w:docVar w:name="NE.Ref{E252A7B4-D508-4313-82E6-A2FF276EB3D8}" w:val=" ADDIN NE.Ref.{E252A7B4-D508-4313-82E6-A2FF276EB3D8}&lt;Citation&gt;&lt;Group&gt;&lt;References&gt;&lt;Item&gt;&lt;ID&gt;1&lt;/ID&gt;&lt;UID&gt;{A3480A42-0F86-40C2-9163-F0160340504F}&lt;/UID&gt;&lt;Title&gt;Fundamentals of sum-frequency spectroscopy&lt;/Title&gt;&lt;Template&gt;Book&lt;/Template&gt;&lt;Star&gt;0&lt;/Star&gt;&lt;Tag&gt;0&lt;/Tag&gt;&lt;Author&gt;Shen, Y R&lt;/Author&gt;&lt;Year&gt;2016&lt;/Year&gt;&lt;Details&gt;&lt;_accessed&gt;66121342&lt;/_accessed&gt;&lt;_call_num&gt;535.8/4 QC454.L3 S53 2016&lt;/_call_num&gt;&lt;_created&gt;65653718&lt;/_created&gt;&lt;_db_updated&gt;Library of Congress&lt;/_db_updated&gt;&lt;_isbn&gt;978-1-107-09884-8 &lt;/_isbn&gt;&lt;_modified&gt;66075221&lt;/_modified&gt;&lt;_publisher&gt;Cambridge University Press&lt;/_publisher&gt;&lt;_subject_headings&gt;Laser spectroscopy.; Nonlinear optics.; Nonlinear optical spectroscopy.; Second harmonic generation.; Surface chemistry.&lt;/_subject_headings&gt;&lt;_url&gt;http://www.loc.gov/catdir/enhancements/fy1606/2015048473-b.html; http://www.loc.gov/catdir/enhancements/fy1606/2015048473-d.html; http://www.loc.gov/catdir/enhancements/fy1606/2015048473-t.html&lt;/_url&gt;&lt;_language&gt;English&lt;/_language&gt;&lt;/Details&gt;&lt;Extra&gt;&lt;DBUID&gt;{F9C4C3A3-B5DE-447B-BD57-7DCD61D1F91E}&lt;/DBUID&gt;&lt;/Extra&gt;&lt;/Item&gt;&lt;/References&gt;&lt;/Group&gt;&lt;Group&gt;&lt;References&gt;&lt;Item&gt;&lt;ID&gt;108&lt;/ID&gt;&lt;UID&gt;{9ED70A5A-F591-4CC8-B866-180D1D036580}&lt;/UID&gt;&lt;Title&gt;Terahertz Sum-Frequency Excitation of a Raman-Active Phonon&lt;/Title&gt;&lt;Template&gt;Journal Article&lt;/Template&gt;&lt;Star&gt;0&lt;/Star&gt;&lt;Tag&gt;0&lt;/Tag&gt;&lt;Author&gt;Maehrlein, Sebastian; Paarmann, Alexander; Wolf, Martin; Kampfrath, Tobias&lt;/Author&gt;&lt;Year&gt;2017&lt;/Year&gt;&lt;Details&gt;&lt;_accessed&gt;66119765&lt;/_accessed&gt;&lt;_accession_num&gt;29341630&lt;/_accession_num&gt;&lt;_author_adr&gt;Department of Physical Chemistry, Fritz Haber Institute of the Max Planck  Society, Faradayweg 4-6, 14195 Berlin, Germany.; Department of Physical Chemistry, Fritz Haber Institute of the Max Planck  Society, Faradayweg 4-6, 14195 Berlin, Germany.; Department of Physical Chemistry, Fritz Haber Institute of the Max Planck  Society, Faradayweg 4-6, 14195 Berlin, Germany.; Department of Physical Chemistry, Fritz Haber Institute of the Max Planck  Society, Faradayweg 4-6, 14195 Berlin, Germany.; Department of Physics, Freie Universitat Berlin, Arnimallee 14, 14195 Berlin,  Germany.&lt;/_author_adr&gt;&lt;_collection_scope&gt;SCIE;EI&lt;/_collection_scope&gt;&lt;_created&gt;66119765&lt;/_created&gt;&lt;_date&gt;61917120&lt;/_date&gt;&lt;_date_display&gt;2017 Sep 22&lt;/_date_display&gt;&lt;_db_updated&gt;PubMed&lt;/_db_updated&gt;&lt;_doi&gt;10.1103/PhysRevLett.119.127402&lt;/_doi&gt;&lt;_impact_factor&gt;   9.000&lt;/_impact_factor&gt;&lt;_isbn&gt;1079-7114 (Electronic); 0031-9007 (Linking)&lt;/_isbn&gt;&lt;_issue&gt;12&lt;/_issue&gt;&lt;_journal&gt;Phys Rev Lett&lt;/_journal&gt;&lt;_language&gt;English&lt;/_language&gt;&lt;_modified&gt;66119765&lt;/_modified&gt;&lt;_pages&gt;127402&lt;/_pages&gt;&lt;_social_category&gt;物理：综合(1)&lt;/_social_category&gt;&lt;_tertiary_title&gt;Physical review letters&lt;/_tertiary_title&gt;&lt;_type_work&gt;Journal Article&lt;/_type_work&gt;&lt;_url&gt;http://www.ncbi.nlm.nih.gov/entrez/query.fcgi?cmd=Retrieve&amp;amp;db=pubmed&amp;amp;dopt=Abstract&amp;amp;list_uids=29341630&amp;amp;query_hl=1&lt;/_url&gt;&lt;_volume&gt;119&lt;/_volume&gt;&lt;/Details&gt;&lt;Extra&gt;&lt;DBUID&gt;{F9C4C3A3-B5DE-447B-BD57-7DCD61D1F91E}&lt;/DBUID&gt;&lt;/Extra&gt;&lt;/Item&gt;&lt;/References&gt;&lt;/Group&gt;&lt;Group&gt;&lt;References&gt;&lt;Item&gt;&lt;ID&gt;93&lt;/ID&gt;&lt;UID&gt;{B9E27A2F-7CC5-4117-920F-98333863646D}&lt;/UID&gt;&lt;Title&gt;Recent Development of Ultrafast Optical Characterizations for Quantum Materials&lt;/Title&gt;&lt;Template&gt;Journal Article&lt;/Template&gt;&lt;Star&gt;0&lt;/Star&gt;&lt;Tag&gt;0&lt;/Tag&gt;&lt;Author&gt;Dong, Tao; Zhang, Si Jie; Wang, Nan Lin&lt;/Author&gt;&lt;Year&gt;2023&lt;/Year&gt;&lt;Details&gt;&lt;_accessed&gt;66118560&lt;/_accessed&gt;&lt;_collection_scope&gt;SCIE;EI&lt;/_collection_scope&gt;&lt;_created&gt;66118560&lt;/_created&gt;&lt;_db_updated&gt;CrossRef&lt;/_db_updated&gt;&lt;_doi&gt;10.1002/adma.202110068&lt;/_doi&gt;&lt;_impact_factor&gt;  29.400&lt;/_impact_factor&gt;&lt;_isbn&gt;0935-9648&lt;/_isbn&gt;&lt;_issue&gt;27&lt;/_issue&gt;&lt;_journal&gt;Advanced Materials&lt;/_journal&gt;&lt;_modified&gt;66132639&lt;/_modified&gt;&lt;_pages&gt;2110068&lt;/_pages&gt;&lt;_social_category&gt;化学：综合(1) &amp;amp; 材料科学：综合(1) &amp;amp; 纳米科技(1) &amp;amp; 物理：应用(1) &amp;amp; 物理：凝聚态物理(1)&lt;/_social_category&gt;&lt;_tertiary_title&gt;Advanced Materials&lt;/_tertiary_title&gt;&lt;_url&gt;https://onlinelibrary.wiley.com/doi/10.1002/adma.202110068_x000d__x000a_https://onlinelibrary.wiley.com/doi/pdf/10.1002/adma.202110068&lt;/_url&gt;&lt;_volume&gt;35&lt;/_volume&gt;&lt;_language&gt;English&lt;/_language&gt;&lt;/Details&gt;&lt;Extra&gt;&lt;DBUID&gt;{F9C4C3A3-B5DE-447B-BD57-7DCD61D1F91E}&lt;/DBUID&gt;&lt;/Extra&gt;&lt;/Item&gt;&lt;/References&gt;&lt;/Group&gt;&lt;/Citation&gt;_x000a_"/>
    <w:docVar w:name="NE.Ref{E311A66D-F8A5-4197-8B7A-1E8A6710B820}" w:val=" ADDIN NE.Ref.{E311A66D-F8A5-4197-8B7A-1E8A6710B820}&lt;Citation&gt;&lt;Group&gt;&lt;References&gt;&lt;Item&gt;&lt;ID&gt;112&lt;/ID&gt;&lt;UID&gt;{C99AB110-C878-4F0E-9291-488B53381357}&lt;/UID&gt;&lt;Title&gt;Polarity compensation mechanisms on the perovskite surface KTaO3 (001)&lt;/Title&gt;&lt;Template&gt;Journal Article&lt;/Template&gt;&lt;Star&gt;0&lt;/Star&gt;&lt;Tag&gt;0&lt;/Tag&gt;&lt;Author&gt;Setvin, Martin; Reticcioli, Michele; Poelzleitner, Flora; Hulva, Jan; Schmid, Michael; Boatner, Lynn A; Franchini, Cesare; Diebold, Ulrike&lt;/Author&gt;&lt;Year&gt;2018&lt;/Year&gt;&lt;Details&gt;&lt;_accessed&gt;66132642&lt;/_accessed&gt;&lt;_collection_scope&gt;SCIE&lt;/_collection_scope&gt;&lt;_created&gt;66132642&lt;/_created&gt;&lt;_date&gt;62108640&lt;/_date&gt;&lt;_date_display&gt;2018&lt;/_date_display&gt;&lt;_db_updated&gt;CrossRef&lt;/_db_updated&gt;&lt;_doi&gt;10.1126/science.aar2287&lt;/_doi&gt;&lt;_impact_factor&gt;  56.900&lt;/_impact_factor&gt;&lt;_isbn&gt;0036-8075&lt;/_isbn&gt;&lt;_issue&gt;6375&lt;/_issue&gt;&lt;_journal&gt;Science&lt;/_journal&gt;&lt;_keywords&gt;Catastrophe theory; Compensation; Crystals; Density functional theory; Ferroelectric materials; Ferroelectricity; High temperature; Hydroxylation; Ionic crystals; Lattice vacancies; MATERIALS SCIENCE; Oxygen; Polarity; Scanning; Vacuum; Water vapor&lt;/_keywords&gt;&lt;_marked_fields&gt;title;SUB|64|2&lt;/_marked_fields&gt;&lt;_modified&gt;66132642&lt;/_modified&gt;&lt;_number&gt;1&lt;/_number&gt;&lt;_ori_publication&gt;The American Association for the Advancement of Science&lt;/_ori_publication&gt;&lt;_pages&gt;572-575&lt;/_pages&gt;&lt;_place_published&gt;Washington&lt;/_place_published&gt;&lt;_social_category&gt;综合性期刊(1)&lt;/_social_category&gt;&lt;_tertiary_title&gt;Science&lt;/_tertiary_title&gt;&lt;_url&gt;https://www.science.org/doi/10.1126/science.aar2287_x000d__x000a_https://www.science.org/doi/pdf/10.1126/science.aar2287&lt;/_url&gt;&lt;_volume&gt;359&lt;/_volume&gt;&lt;_language&gt;English&lt;/_language&gt;&lt;/Details&gt;&lt;Extra&gt;&lt;DBUID&gt;{F9C4C3A3-B5DE-447B-BD57-7DCD61D1F91E}&lt;/DBUID&gt;&lt;/Extra&gt;&lt;/Item&gt;&lt;/References&gt;&lt;/Group&gt;&lt;/Citation&gt;_x000a_"/>
    <w:docVar w:name="NE.Ref{E46451E3-B3B2-4949-BD26-1C854F9D3E45}" w:val=" ADDIN NE.Ref.{E46451E3-B3B2-4949-BD26-1C854F9D3E45}&lt;Citation&gt;&lt;Group&gt;&lt;References&gt;&lt;Item&gt;&lt;ID&gt;18&lt;/ID&gt;&lt;UID&gt;{35BAC37B-0D6D-449F-A295-82F81F1190D2}&lt;/UID&gt;&lt;Title&gt;Evolution of anatase surface active sites probed by in situ sum-frequency phonon spectroscopy&lt;/Title&gt;&lt;Template&gt;Journal Article&lt;/Template&gt;&lt;Star&gt;0&lt;/Star&gt;&lt;Tag&gt;0&lt;/Tag&gt;&lt;Author&gt;Cao, Yue; Chen, Shiyou; Li, Yadong; Gao, Yi; Yang, Deheng; Shen, Yuen Ron; Liu, Wei-Tao&lt;/Author&gt;&lt;Year&gt;2016&lt;/Year&gt;&lt;Details&gt;&lt;_accessed&gt;65675106&lt;/_accessed&gt;&lt;_collection_scope&gt;SCIE;EI&lt;/_collection_scope&gt;&lt;_created&gt;65675106&lt;/_created&gt;&lt;_date&gt;61362720&lt;/_date&gt;&lt;_db_updated&gt;CrossRef&lt;/_db_updated&gt;&lt;_doi&gt;10.1126/sciadv.1601162&lt;/_doi&gt;&lt;_impact_factor&gt;  13.600&lt;/_impact_factor&gt;&lt;_isbn&gt;2375-2548&lt;/_isbn&gt;&lt;_issue&gt;9&lt;/_issue&gt;&lt;_journal&gt;Science Advances&lt;/_journal&gt;&lt;_modified&gt;65675106&lt;/_modified&gt;&lt;_social_category&gt;综合性期刊(1)&lt;/_social_category&gt;&lt;_tertiary_title&gt;Sci. Adv.&lt;/_tertiary_title&gt;&lt;_url&gt;https://www.science.org/doi/10.1126/sciadv.1601162_x000d__x000a_https://www.science.org/doi/pdf/10.1126/sciadv.1601162&lt;/_url&gt;&lt;_volume&gt;2&lt;/_volume&gt;&lt;_language&gt;English&lt;/_language&gt;&lt;/Details&gt;&lt;Extra&gt;&lt;DBUID&gt;{F9C4C3A3-B5DE-447B-BD57-7DCD61D1F91E}&lt;/DBUID&gt;&lt;/Extra&gt;&lt;/Item&gt;&lt;/References&gt;&lt;/Group&gt;&lt;Group&gt;&lt;References&gt;&lt;Item&gt;&lt;ID&gt;95&lt;/ID&gt;&lt;UID&gt;{1A74893D-6A64-43D3-B32E-315DAAA9FD53}&lt;/UID&gt;&lt;Title&gt;Topology and Symmetry of Quantum Materials via Nonlinear Optical Responses&lt;/Title&gt;&lt;Template&gt;Journal Article&lt;/Template&gt;&lt;Star&gt;0&lt;/Star&gt;&lt;Tag&gt;0&lt;/Tag&gt;&lt;Author&gt;Orenstein, J; Moore, J E; Morimoto, T; Torchinsky, D H; Harter, J W; Hsieh, D&lt;/Author&gt;&lt;Year&gt;2021&lt;/Year&gt;&lt;Details&gt;&lt;_accessed&gt;66118596&lt;/_accessed&gt;&lt;_collection_scope&gt;SCIE;EI&lt;/_collection_scope&gt;&lt;_created&gt;66118590&lt;/_created&gt;&lt;_date&gt;63640800&lt;/_date&gt;&lt;_date_display&gt;2021&lt;/_date_display&gt;&lt;_db_updated&gt;PKU Search&lt;/_db_updated&gt;&lt;_doi&gt;10.1146/annurev-conmatphys-031218-013712&lt;/_doi&gt;&lt;_impact_factor&gt;  30.700&lt;/_impact_factor&gt;&lt;_isbn&gt;1947-5454&lt;/_isbn&gt;&lt;_issue&gt;1&lt;/_issue&gt;&lt;_journal&gt;Annual review of condensed matter physics&lt;/_journal&gt;&lt;_keywords&gt;Berry curvature; CPGE; LPGE; noncentrosymmetric metals; nonlinear optical effects; photogalvanic effects; polar metals; second-harmonic generation; Weyl semimetals&lt;/_keywords&gt;&lt;_modified&gt;66118596&lt;/_modified&gt;&lt;_number&gt;1&lt;/_number&gt;&lt;_ori_publication&gt;Annual Reviews&lt;/_ori_publication&gt;&lt;_pages&gt;247-272&lt;/_pages&gt;&lt;_social_category&gt;物理：凝聚态物理(2)&lt;/_social_category&gt;&lt;_url&gt;https://go.exlibris.link/t4FcHsRc&lt;/_url&gt;&lt;_volume&gt;12&lt;/_volume&gt;&lt;_language&gt;English&lt;/_language&gt;&lt;/Details&gt;&lt;Extra&gt;&lt;DBUID&gt;{F9C4C3A3-B5DE-447B-BD57-7DCD61D1F91E}&lt;/DBUID&gt;&lt;/Extra&gt;&lt;/Item&gt;&lt;/References&gt;&lt;/Group&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arked_fields&gt;title;SUB|82|1_x0009_SUB|89|1_x0009__x000d__x000a_&lt;/_marked_fields&gt;&lt;_modified&gt;66132667&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Group&gt;&lt;References&gt;&lt;Item&gt;&lt;ID&gt;98&lt;/ID&gt;&lt;UID&gt;{AF5675AC-921A-4F7E-BD19-0DE0ED35B469}&lt;/UID&gt;&lt;Title&gt;Isolating the optical response of a MoS2 monolayer under extreme screening of a metal substrate&lt;/Title&gt;&lt;Template&gt;Journal Article&lt;/Template&gt;&lt;Star&gt;0&lt;/Star&gt;&lt;Tag&gt;0&lt;/Tag&gt;&lt;Author&gt;Sleziona, Stephan; Pollmann, Erik; Hasselbrink, Eckart; Kratzer, Peter; Schleberger, Marika; Campen, R Kramer; Tong, Yujin; Yang, Tao&lt;/Author&gt;&lt;Year&gt;2024&lt;/Year&gt;&lt;Details&gt;&lt;_accessed&gt;66118605&lt;/_accessed&gt;&lt;_collection_scope&gt;SCIE;EI&lt;/_collection_scope&gt;&lt;_created&gt;66118604&lt;/_created&gt;&lt;_date&gt;2024-04-12&lt;/_date&gt;&lt;_date_display&gt;2024/04/12/&lt;/_date_display&gt;&lt;_doi&gt;10.1103/PhysRevB.109.L161402&lt;/_doi&gt;&lt;_impact_factor&gt;   3.700&lt;/_impact_factor&gt;&lt;_issue&gt;16&lt;/_issue&gt;&lt;_journal&gt;Physical Review B&lt;/_journal&gt;&lt;_marked_fields&gt;title;SUB|40|1_x0009__x000d__x000a_&lt;/_marked_fields&gt;&lt;_modified&gt;66118605&lt;/_modified&gt;&lt;_number&gt;10.1103/PhysRevB.109.L161402&lt;/_number&gt;&lt;_ori_publication&gt;American Physical Society&lt;/_ori_publication&gt;&lt;_pages&gt;L161402&lt;/_pages&gt;&lt;_social_category&gt;材料科学：综合(3) &amp;amp; 物理：应用(3) &amp;amp; 物理：凝聚态物理(3)&lt;/_social_category&gt;&lt;_url&gt;https://link.aps.org/doi/10.1103/PhysRevB.109.L161402&lt;/_url&gt;&lt;_volume&gt;109&lt;/_volume&gt;&lt;_language&gt;English&lt;/_language&gt;&lt;/Details&gt;&lt;Extra&gt;&lt;DBUID&gt;{F9C4C3A3-B5DE-447B-BD57-7DCD61D1F91E}&lt;/DBUID&gt;&lt;/Extra&gt;&lt;/Item&gt;&lt;/References&gt;&lt;/Group&gt;&lt;/Citation&gt;_x000a_"/>
    <w:docVar w:name="NE.Ref{E58BC60B-3086-402E-A46C-FF6616398698}" w:val=" ADDIN NE.Ref.{E58BC60B-3086-402E-A46C-FF6616398698}&lt;Citation&gt;&lt;Group&gt;&lt;References&gt;&lt;Item&gt;&lt;ID&gt;55&lt;/ID&gt;&lt;UID&gt;{B9E1BBAF-F762-4863-B754-6B78E3C031FF}&lt;/UID&gt;&lt;Title&gt;Spontaneous rotational symmetry breaking in KTaO3 heterointerface superconductors&lt;/Title&gt;&lt;Template&gt;Journal Article&lt;/Template&gt;&lt;Star&gt;0&lt;/Star&gt;&lt;Tag&gt;0&lt;/Tag&gt;&lt;Author&gt;Zhang, Guanqun; Wang, Lijie; Wang, Jinghui; Li, Guoan; Huang, Guangyi; Yang, Guang; Xue, Huanyi; Ning, Zhongfeng; Wu, Yueshen; Xu, Jin-Peng; Song, Yanru; An, Zhenghua; Zheng, Changlin; Shen, Jie; Li, Jun; Chen, Yan; Li, Wei&lt;/Author&gt;&lt;Year&gt;2023&lt;/Year&gt;&lt;Details&gt;&lt;_accessed&gt;66080857&lt;/_accessed&gt;&lt;_collection_scope&gt;SCIE&lt;/_collection_scope&gt;&lt;_created&gt;65837622&lt;/_created&gt;&lt;_date&gt;64900800&lt;/_date&gt;&lt;_db_updated&gt;CrossRef&lt;/_db_updated&gt;&lt;_doi&gt;10.1038/s41467-023-38759-0&lt;/_doi&gt;&lt;_impact_factor&gt;  15.700&lt;/_impact_factor&gt;&lt;_isbn&gt;2041-1723&lt;/_isbn&gt;&lt;_issue&gt;1&lt;/_issue&gt;&lt;_journal&gt;Nature Communications&lt;/_journal&gt;&lt;_marked_fields&gt;title;SUB|49|1_x0009__x000d__x000a_&lt;/_marked_fields&gt;&lt;_modified&gt;66080857&lt;/_modified&gt;&lt;_social_category&gt;综合性期刊(1)&lt;/_social_category&gt;&lt;_tertiary_title&gt;Nat Commun&lt;/_tertiary_title&gt;&lt;_url&gt;https://www.nature.com/articles/s41467-023-38759-0_x000d__x000a_https://www.nature.com/articles/s41467-023-38759-0.pdf&lt;/_url&gt;&lt;_volume&gt;14&lt;/_volume&gt;&lt;_language&gt;English&lt;/_language&gt;&lt;/Details&gt;&lt;Extra&gt;&lt;DBUID&gt;{F9C4C3A3-B5DE-447B-BD57-7DCD61D1F91E}&lt;/DBUID&gt;&lt;/Extra&gt;&lt;/Item&gt;&lt;/References&gt;&lt;/Group&gt;&lt;/Citation&gt;_x000a_"/>
    <w:docVar w:name="NE.Ref{E8B52D92-1CC2-484B-83E0-A60C31DC5FC7}" w:val=" ADDIN NE.Ref.{E8B52D92-1CC2-484B-83E0-A60C31DC5FC7}&lt;Citation&gt;&lt;Group&gt;&lt;References&gt;&lt;Item&gt;&lt;ID&gt;42&lt;/ID&gt;&lt;UID&gt;{8A3E11F8-C306-4CFB-89D9-4EA42B0549CF}&lt;/UID&gt;&lt;Title&gt;Phonon mechanism in the most dilute superconductorn -type SrTiO3&lt;/Title&gt;&lt;Template&gt;Journal Article&lt;/Template&gt;&lt;Star&gt;0&lt;/Star&gt;&lt;Tag&gt;0&lt;/Tag&gt;&lt;Author&gt;Gor Kov, Lev P&lt;/Author&gt;&lt;Year&gt;2016&lt;/Year&gt;&lt;Details&gt;&lt;_accessed&gt;66137404&lt;/_accessed&gt;&lt;_created&gt;65690996&lt;/_created&gt;&lt;_date&gt;61176960&lt;/_date&gt;&lt;_db_updated&gt;CrossRef&lt;/_db_updated&gt;&lt;_doi&gt;10.1073/pnas.1604145113&lt;/_doi&gt;&lt;_impact_factor&gt;   9.100&lt;/_impact_factor&gt;&lt;_isbn&gt;0027-8424&lt;/_isbn&gt;&lt;_issue&gt;17&lt;/_issue&gt;&lt;_journal&gt;Proceedings of the National Academy of Sciences&lt;/_journal&gt;&lt;_marked_fields&gt;title;I|51|2_x0009_SUB|64|1&lt;/_marked_fields&gt;&lt;_modified&gt;66137404&lt;/_modified&gt;&lt;_pages&gt;4646-4651&lt;/_pages&gt;&lt;_social_category&gt;综合性期刊(1)&lt;/_social_category&gt;&lt;_tertiary_title&gt;Proc. Natl. Acad. Sci. U.S.A.&lt;/_tertiary_title&gt;&lt;_url&gt;https://pnas.org/doi/full/10.1073/pnas.1604145113_x000d__x000a_https://pnas.org/doi/pdf/10.1073/pnas.1604145113&lt;/_url&gt;&lt;_volume&gt;113&lt;/_volume&gt;&lt;_language&gt;English&lt;/_language&gt;&lt;/Details&gt;&lt;Extra&gt;&lt;DBUID&gt;{F9C4C3A3-B5DE-447B-BD57-7DCD61D1F91E}&lt;/DBUID&gt;&lt;/Extra&gt;&lt;/Item&gt;&lt;/References&gt;&lt;/Group&gt;&lt;Group&gt;&lt;References&gt;&lt;Item&gt;&lt;ID&gt;67&lt;/ID&gt;&lt;UID&gt;{05C18DD8-0439-4C7A-AB02-129E79DF9523}&lt;/UID&gt;&lt;Title&gt;Superconductivity in dilute SrTiO3 : A review&lt;/Title&gt;&lt;Template&gt;Journal Article&lt;/Template&gt;&lt;Star&gt;0&lt;/Star&gt;&lt;Tag&gt;0&lt;/Tag&gt;&lt;Author&gt;Gastiasoro, Maria N; Ruhman, Jonathan; Fernandes, Rafael M&lt;/Author&gt;&lt;Year&gt;2020&lt;/Year&gt;&lt;Details&gt;&lt;_accessed&gt;66133471&lt;/_accessed&gt;&lt;_collection_scope&gt;SCIE&lt;/_collection_scope&gt;&lt;_created&gt;65988863&lt;/_created&gt;&lt;_db_updated&gt;CrossRef&lt;/_db_updated&gt;&lt;_doi&gt;10.1016/j.aop.2020.168107&lt;/_doi&gt;&lt;_impact_factor&gt;   3.000&lt;/_impact_factor&gt;&lt;_isbn&gt;00034916&lt;/_isbn&gt;&lt;_journal&gt;Annals of Physics&lt;/_journal&gt;&lt;_marked_fields&gt;title;SUB|34|1_x0009__x000d__x000a_&lt;/_marked_fields&gt;&lt;_modified&gt;66133471&lt;/_modified&gt;&lt;_pages&gt;168107&lt;/_pages&gt;&lt;_social_category&gt;物理：综合(3)&lt;/_social_category&gt;&lt;_tertiary_title&gt;Annals of Physics&lt;/_tertiary_title&gt;&lt;_url&gt;https://linkinghub.elsevier.com/retrieve/pii/S0003491620300403_x000d__x000a_https://api.elsevier.com/content/article/PII:S0003491620300403?httpAccept=text/xml&lt;/_url&gt;&lt;_volume&gt;417&lt;/_volume&gt;&lt;_language&gt;English&lt;/_language&gt;&lt;/Details&gt;&lt;Extra&gt;&lt;DBUID&gt;{F9C4C3A3-B5DE-447B-BD57-7DCD61D1F91E}&lt;/DBUID&gt;&lt;/Extra&gt;&lt;/Item&gt;&lt;/References&gt;&lt;/Group&gt;&lt;/Citation&gt;_x000a_"/>
    <w:docVar w:name="NE.Ref{E94F32FA-FB7B-4147-B032-82ADEA8B8F29}" w:val=" ADDIN NE.Ref.{E94F32FA-FB7B-4147-B032-82ADEA8B8F29}&lt;Citation&gt;&lt;Group&gt;&lt;References&gt;&lt;Item&gt;&lt;ID&gt;14&lt;/ID&gt;&lt;UID&gt;{22192352-7C45-4F65-8EE9-540E536D9B2F}&lt;/UID&gt;&lt;Title&gt;Giant Tunability of Rashba Splitting at Cation‐Exchanged Polar Oxide Interfaces by Selective Orbital Hybridization&lt;/Title&gt;&lt;Template&gt;Journal Article&lt;/Template&gt;&lt;Star&gt;0&lt;/Star&gt;&lt;Tag&gt;0&lt;/Tag&gt;&lt;Author&gt;Xu, Hao; Li, Hang; Gauquelin, Nicolas; Chen, Xuejiao; Wu, Wen Feng; Zhao, Yuchen; Si, Liang; Tian, Di; Li, Lei; Gan, Yulin; Qi, Shaojin; Li, Minghang; Hu, Fengxia; Sun, Jirong; Jannis, Daen; Yu, Pu; Chen, Gang; Zhong, Zhicheng; Radovic, Milan; Verbeeck, Johan; Chen, Yunzhong; Shen, Baogen&lt;/Author&gt;&lt;Year&gt;2024&lt;/Year&gt;&lt;Details&gt;&lt;_accessed&gt;65686754&lt;/_accessed&gt;&lt;_collection_scope&gt;SCIE;EI&lt;/_collection_scope&gt;&lt;_created&gt;65667731&lt;/_created&gt;&lt;_db_updated&gt;CrossRef&lt;/_db_updated&gt;&lt;_doi&gt;10.1002/adma.202313297&lt;/_doi&gt;&lt;_impact_factor&gt;  29.400&lt;/_impact_factor&gt;&lt;_isbn&gt;0935-9648&lt;/_isbn&gt;&lt;_issue&gt;29&lt;/_issue&gt;&lt;_journal&gt;Advanced Materials&lt;/_journal&gt;&lt;_modified&gt;65686754&lt;/_modified&gt;&lt;_social_category&gt;化学：综合(1) &amp;amp; 物理化学(1) &amp;amp; 材料科学：综合(1) &amp;amp; 纳米科技(1) &amp;amp; 物理：应用(1) &amp;amp; 物理：凝聚态物理(1)&lt;/_social_category&gt;&lt;_tertiary_title&gt;Advanced Materials&lt;/_tertiary_title&gt;&lt;_url&gt;https://onlinelibrary.wiley.com/doi/10.1002/adma.202313297_x000d__x000a_https://onlinelibrary.wiley.com/doi/pdf/10.1002/adma.202313297&lt;/_url&gt;&lt;_volume&gt;36&lt;/_volume&gt;&lt;_language&gt;English&lt;/_language&gt;&lt;/Details&gt;&lt;Extra&gt;&lt;DBUID&gt;{F9C4C3A3-B5DE-447B-BD57-7DCD61D1F91E}&lt;/DBUID&gt;&lt;/Extra&gt;&lt;/Item&gt;&lt;/References&gt;&lt;/Group&gt;&lt;Group&gt;&lt;References&gt;&lt;Item&gt;&lt;ID&gt;47&lt;/ID&gt;&lt;UID&gt;{59FDAAC9-89D4-45C2-A44A-C8B3B06C64B5}&lt;/UID&gt;&lt;Title&gt;Orientation-dependent electronic structure in interfacial superconductors LaAlO3/KTaO3&lt;/Title&gt;&lt;Template&gt;Journal Article&lt;/Template&gt;&lt;Star&gt;0&lt;/Star&gt;&lt;Tag&gt;0&lt;/Tag&gt;&lt;Author&gt;Chen, Xiaoyang; Yu, Tianlun; Liu, Yuan; Sun, Yanqiu; Lei, Minyinan; Guo, Nan; Fan, Yu; Sun, Xingtian; Zhang, Meng; Alarab, Fatima; Strocov, Vladimir N; Wang, Yilin; Zhou, Tao; Liu, Xinyi; Lu, Fanjin; Liu, Weitao; Xie, Yanwu; Peng, Rui; Xu, Haichao; Feng, Donglai&lt;/Author&gt;&lt;Year&gt;2024&lt;/Year&gt;&lt;Details&gt;&lt;_accessed&gt;66080855&lt;/_accessed&gt;&lt;_collection_scope&gt;SCIE&lt;/_collection_scope&gt;&lt;_created&gt;65691110&lt;/_created&gt;&lt;_date&gt;65573280&lt;/_date&gt;&lt;_db_updated&gt;CrossRef&lt;/_db_updated&gt;&lt;_doi&gt;10.1038/s41467-024-51969-4&lt;/_doi&gt;&lt;_impact_factor&gt;  16.600&lt;/_impact_factor&gt;&lt;_isbn&gt;2041-1723&lt;/_isbn&gt;&lt;_issue&gt;1&lt;/_issue&gt;&lt;_journal&gt;Nature Communications&lt;/_journal&gt;&lt;_marked_fields&gt;title;SUB|80|1_x0009_SUB|86|1_x0009__x000d__x000a_&lt;/_marked_fields&gt;&lt;_modified&gt;66132641&lt;/_modified&gt;&lt;_social_category&gt;综合性期刊(1)&lt;/_social_category&gt;&lt;_tertiary_title&gt;Nat Commun&lt;/_tertiary_title&gt;&lt;_url&gt;https://www.nature.com/articles/s41467-024-51969-4_x000d__x000a_https://www.nature.com/articles/s41467-024-51969-4.pdf&lt;/_url&gt;&lt;_volume&gt;15&lt;/_volume&gt;&lt;_language&gt;English&lt;/_language&gt;&lt;/Details&gt;&lt;Extra&gt;&lt;DBUID&gt;{F9C4C3A3-B5DE-447B-BD57-7DCD61D1F91E}&lt;/DBUID&gt;&lt;/Extra&gt;&lt;/Item&gt;&lt;/References&gt;&lt;/Group&gt;&lt;/Citation&gt;_x000a_"/>
    <w:docVar w:name="NE.Ref{EA955A08-A05B-45BE-B932-1E3F1D6D1F89}" w:val=" ADDIN NE.Ref.{EA955A08-A05B-45BE-B932-1E3F1D6D1F89}&lt;Citation&gt;&lt;Group&gt;&lt;References&gt;&lt;Item&gt;&lt;ID&gt;193&lt;/ID&gt;&lt;UID&gt;{638A123D-086D-4D1E-9210-64A483E98696}&lt;/UID&gt;&lt;Title&gt;Polar catastrophe and electronic reconstructions at the LaAlO3/SrTiO3 interface: Evidence from optical second harmonic generation&lt;/Title&gt;&lt;Template&gt;Journal Article&lt;/Template&gt;&lt;Star&gt;0&lt;/Star&gt;&lt;Tag&gt;0&lt;/Tag&gt;&lt;Author&gt;Savoia, A; Paparo, D; Perna, P; Ristic, Z; Salluzzo, M; Granozio, F M; di Uccio, U S; Richter, C; Thiel, S; Mannhart, J; Marrucci, L&lt;/Author&gt;&lt;Year&gt;2009&lt;/Year&gt;&lt;Details&gt;&lt;_accessed&gt;64709173&lt;/_accessed&gt;&lt;_alternate_title&gt;PHYSICAL REVIEW B&lt;/_alternate_title&gt;&lt;_author_adr&gt;Univ Naples Federico 2, CNR, INFM Coherentia, I-80126 Naples, Italy; Univ Naples Federico 2, Dipartimento Sci Fis, I-80126 Naples, Italy; Univ Augsburg, Ctr Elect Correlat &amp;amp; Magnetism, D-86135 Augsburg, Germany&lt;/_author_adr&gt;&lt;_cited_count&gt;101&lt;/_cited_count&gt;&lt;_collection_scope&gt;SCI;SCIE&lt;/_collection_scope&gt;&lt;_created&gt;64535987&lt;/_created&gt;&lt;_date&gt;57329280&lt;/_date&gt;&lt;_date_display&gt;2009&lt;/_date_display&gt;&lt;_db_updated&gt;Web of Science-Core&lt;/_db_updated&gt;&lt;_doi&gt;10.1103/PhysRevB.80.075110&lt;/_doi&gt;&lt;_impact_factor&gt;   4.036&lt;/_impact_factor&gt;&lt;_issue&gt;7&lt;/_issue&gt;&lt;_journal&gt;Phys. Rev. B&lt;/_journal&gt;&lt;_modified&gt;64709173&lt;/_modified&gt;&lt;_volume&gt;80&lt;/_volume&gt;&lt;_marked_fields&gt;title;SUB|62|1_x0009_SUB|69|1_x0009__x000d__x000a_&lt;/_marked_fields&gt;&lt;_pages&gt;075110&lt;/_pages&gt;&lt;_language&gt;English&lt;/_language&gt;&lt;/Details&gt;&lt;Extra&gt;&lt;DBUID&gt;{37659FEB-1589-428E-B6CB-7396D77CA796}&lt;/DBUID&gt;&lt;/Extra&gt;&lt;/Item&gt;&lt;/References&gt;&lt;/Group&gt;&lt;/Citation&gt;_x000a_"/>
    <w:docVar w:name="NE.Ref{EAF3CB50-514D-473F-BBAF-0FC0E349E703}" w:val=" ADDIN NE.Ref.{EAF3CB50-514D-473F-BBAF-0FC0E349E703}&lt;Citation&gt;&lt;Group&gt;&lt;References&gt;&lt;Item&gt;&lt;ID&gt;215&lt;/ID&gt;&lt;UID&gt;{0B9AE6F5-C828-4145-9C64-E0C8135DD628}&lt;/UID&gt;&lt;Title&gt;Optical properties of large and small polarons and bipolarons&lt;/Title&gt;&lt;Template&gt;Journal Article&lt;/Template&gt;&lt;Star&gt;0&lt;/Star&gt;&lt;Tag&gt;0&lt;/Tag&gt;&lt;Author&gt;EMIN, D&lt;/Author&gt;&lt;Year&gt;1993&lt;/Year&gt;&lt;Details&gt;&lt;_accessed&gt;64709113&lt;/_accessed&gt;&lt;_created&gt;64542972&lt;/_created&gt;&lt;_date&gt;48913920&lt;/_date&gt;&lt;_date_display&gt;1993&lt;/_date_display&gt;&lt;_db_updated&gt;PKU Search&lt;/_db_updated&gt;&lt;_doi&gt;10.1103/PhysRevB.48.13691&lt;/_doi&gt;&lt;_isbn&gt;0163-1829&lt;/_isbn&gt;&lt;_issue&gt;18&lt;/_issue&gt;&lt;_journal&gt;Phys. Rev. B&lt;/_journal&gt;&lt;_keywords&gt;665400 - Quantum Physics Aspects of Condensed Matter- (1992-); ABSORPTION SPECTRA; CONDENSED MATTER PHYSICS, SUPERCONDUCTIVITY AND SUPERFLUIDITY; Condensed matter: electronic structure, electrical, magnetic, and optical properties; COPPER COMPOUNDS; COUPLING; CUPRATES; Electron states; ELECTRON-PHONON COUPLING; Exact sciences and technology; General theory; HIGH-TC SUPERCONDUCTORS; IONIZATION; MATRIX ELEMENTS; OPTICAL PROPERTIES; Optical properties and condensed-matter spectroscopy and other interactions of matter with particles and radiation; Optical properties of bulk materials and thin films; OXYGEN COMPOUNDS; PHOTOIONIZATION; PHYSICAL PROPERTIES; Physics; POLARONS; Polarons and electron-phonon interactions; QUASI PARTICLES; SPECTRA; SUPERCONDUCTORS; Theory, models, and numerical simulation; TRANSITION ELEMENT COMPOUNDS&lt;/_keywords&gt;&lt;_modified&gt;64709113&lt;/_modified&gt;&lt;_number&gt;1&lt;/_number&gt;&lt;_ori_publication&gt;American Physical Society&lt;/_ori_publication&gt;&lt;_pages&gt;13691-13702&lt;/_pages&gt;&lt;_place_published&gt;Woodbury, NY&lt;/_place_published&gt;&lt;_url&gt;https://go.exlibris.link/qwHMl9CB&lt;/_url&gt;&lt;_volume&gt;48&lt;/_volume&gt;&lt;_language&gt;English&lt;/_language&gt;&lt;/Details&gt;&lt;Extra&gt;&lt;DBUID&gt;{37659FEB-1589-428E-B6CB-7396D77CA796}&lt;/DBUID&gt;&lt;/Extra&gt;&lt;/Item&gt;&lt;/References&gt;&lt;/Group&gt;&lt;/Citation&gt;_x000a_"/>
    <w:docVar w:name="NE.Ref{EB66C133-DAC5-464F-A426-2CFE4A1E6D91}" w:val=" ADDIN NE.Ref.{EB66C133-DAC5-464F-A426-2CFE4A1E6D91}&lt;Citation&gt;&lt;Group&gt;&lt;References&gt;&lt;Item&gt;&lt;ID&gt;222&lt;/ID&gt;&lt;UID&gt;{63163698-9CD7-4D00-A04A-B798C003F298}&lt;/UID&gt;&lt;Title&gt;Far infrared dielectric dispersion in BaTiO3, SrTiO3, and TiO2&lt;/Title&gt;&lt;Template&gt;Journal Article&lt;/Template&gt;&lt;Star&gt;1&lt;/Star&gt;&lt;Tag&gt;0&lt;/Tag&gt;&lt;Author&gt;Spitzer, W G; Miller, Robert C; Kleinman, D A; Howarth, L E&lt;/Author&gt;&lt;Year&gt;1962&lt;/Year&gt;&lt;Details&gt;&lt;_created&gt;64547597&lt;/_created&gt;&lt;_journal&gt;Phys. Rev.&lt;/_journal&gt;&lt;_modified&gt;64709174&lt;/_modified&gt;&lt;_pages&gt;1710&lt;/_pages&gt;&lt;_volume&gt;126&lt;/_volume&gt;&lt;_accessed&gt;64709174&lt;/_accessed&gt;&lt;_marked_fields&gt;title;SUB|44|1_x0009_SUB|52|1_x0009_SUB|62|1_x0009__x000d__x000a_&lt;/_marked_fields&gt;&lt;_language&gt;English&lt;/_language&gt;&lt;/Details&gt;&lt;Extra&gt;&lt;DBUID&gt;{37659FEB-1589-428E-B6CB-7396D77CA796}&lt;/DBUID&gt;&lt;/Extra&gt;&lt;/Item&gt;&lt;/References&gt;&lt;/Group&gt;&lt;/Citation&gt;_x000a_"/>
    <w:docVar w:name="NE.Ref{ED368EB8-51EE-44E2-A208-55563929C702}" w:val=" ADDIN NE.Ref.{ED368EB8-51EE-44E2-A208-55563929C702}&lt;Citation&gt;&lt;Group&gt;&lt;References&gt;&lt;Item&gt;&lt;ID&gt;193&lt;/ID&gt;&lt;UID&gt;{638A123D-086D-4D1E-9210-64A483E98696}&lt;/UID&gt;&lt;Title&gt;Polar catastrophe and electronic reconstructions at the LaAlO3/SrTiO3 interface: Evidence from optical second harmonic generation&lt;/Title&gt;&lt;Template&gt;Journal Article&lt;/Template&gt;&lt;Star&gt;0&lt;/Star&gt;&lt;Tag&gt;0&lt;/Tag&gt;&lt;Author&gt;Savoia, A; Paparo, D; Perna, P; Ristic, Z; Salluzzo, M; Granozio, F M; di Uccio, U S; Richter, C; Thiel, S; Mannhart, J; Marrucci, L&lt;/Author&gt;&lt;Year&gt;2009&lt;/Year&gt;&lt;Details&gt;&lt;_accessed&gt;64535988&lt;/_accessed&gt;&lt;_alternate_title&gt;PHYSICAL REVIEW B&lt;/_alternate_title&gt;&lt;_author_adr&gt;Univ Naples Federico 2, CNR, INFM Coherentia, I-80126 Naples, Italy; Univ Naples Federico 2, Dipartimento Sci Fis, I-80126 Naples, Italy; Univ Augsburg, Ctr Elect Correlat &amp;amp; Magnetism, D-86135 Augsburg, Germany&lt;/_author_adr&gt;&lt;_cited_count&gt;101&lt;/_cited_count&gt;&lt;_collection_scope&gt;SCI;SCIE&lt;/_collection_scope&gt;&lt;_created&gt;64535987&lt;/_created&gt;&lt;_date&gt;57329280&lt;/_date&gt;&lt;_date_display&gt;2009&lt;/_date_display&gt;&lt;_db_updated&gt;Web of Science-Core&lt;/_db_updated&gt;&lt;_doi&gt;10.1103/PhysRevB.80.075110&lt;/_doi&gt;&lt;_impact_factor&gt;   4.036&lt;/_impact_factor&gt;&lt;_issue&gt;7&lt;/_issue&gt;&lt;_journal&gt;PHYSICAL REVIEW B&lt;/_journal&gt;&lt;_modified&gt;64536057&lt;/_modified&gt;&lt;_volume&gt;80&lt;/_volume&gt;&lt;/Details&gt;&lt;Extra&gt;&lt;DBUID&gt;{37659FEB-1589-428E-B6CB-7396D77CA796}&lt;/DBUID&gt;&lt;/Extra&gt;&lt;/Item&gt;&lt;/References&gt;&lt;/Group&gt;&lt;/Citation&gt;_x000a_"/>
    <w:docVar w:name="NE.Ref{EE46619E-4368-4569-AA26-DA1D7D26CD60}" w:val=" ADDIN NE.Ref.{EE46619E-4368-4569-AA26-DA1D7D26CD60}&lt;Citation&gt;&lt;Group&gt;&lt;References&gt;&lt;Item&gt;&lt;ID&gt;137&lt;/ID&gt;&lt;UID&gt;{297239E9-EF5C-417B-BE67-B684D5F45FD9}&lt;/UID&gt;&lt;Title&gt;Infrared-absorption in the Drude tail of doped semiconductors: The effect of finite electron densities&lt;/Title&gt;&lt;Template&gt;Journal Article&lt;/Template&gt;&lt;Star&gt;0&lt;/Star&gt;&lt;Tag&gt;0&lt;/Tag&gt;&lt;Author&gt;SIRKO, R; MILLS, D L&lt;/Author&gt;&lt;Year&gt;1978&lt;/Year&gt;&lt;Details&gt;&lt;_accessed&gt;64618163&lt;/_accessed&gt;&lt;_alternate_title&gt;PHYSICAL REVIEW B&lt;/_alternate_title&gt;&lt;_author_adr&gt;MAX PLANCK INST FESTKORPERFORSCH,D-7000 STUTTGART 80,FED REP GER&lt;/_author_adr&gt;&lt;_cited_count&gt;22&lt;/_cited_count&gt;&lt;_collection_scope&gt;SCI;SCIE&lt;/_collection_scope&gt;&lt;_created&gt;64495690&lt;/_created&gt;&lt;_date&gt;41024160&lt;/_date&gt;&lt;_date_display&gt;1978&lt;/_date_display&gt;&lt;_db_updated&gt;Web of Science-Core&lt;/_db_updated&gt;&lt;_doi&gt;DOI 10.1103/PhysRevB.18.4373&lt;/_doi&gt;&lt;_impact_factor&gt;   3.908&lt;/_impact_factor&gt;&lt;_issue&gt;8&lt;/_issue&gt;&lt;_journal&gt;Phys. Rev. B&lt;/_journal&gt;&lt;_modified&gt;64618163&lt;/_modified&gt;&lt;_pages&gt;4373-4389&lt;/_pages&gt;&lt;_volume&gt;18&lt;/_volume&gt;&lt;_language&gt;English&lt;/_language&gt;&lt;/Details&gt;&lt;Extra&gt;&lt;DBUID&gt;{37659FEB-1589-428E-B6CB-7396D77CA796}&lt;/DBUID&gt;&lt;/Extra&gt;&lt;/Item&gt;&lt;/References&gt;&lt;/Group&gt;&lt;Group&gt;&lt;References&gt;&lt;Item&gt;&lt;ID&gt;136&lt;/ID&gt;&lt;UID&gt;{8F6F1295-092A-4C4D-9AF8-6362C64829CB}&lt;/UID&gt;&lt;Title&gt;Far-infrared nonlinear optics. II. χ(3) contributions from the dynamics of free-carriers in semiconductors&lt;/Title&gt;&lt;Template&gt;Journal Article&lt;/Template&gt;&lt;Star&gt;0&lt;/Star&gt;&lt;Tag&gt;0&lt;/Tag&gt;&lt;Author&gt;MAYER, A; KEILMANN, F&lt;/Author&gt;&lt;Year&gt;1986&lt;/Year&gt;&lt;Details&gt;&lt;_accessed&gt;64709114&lt;/_accessed&gt;&lt;_alternate_title&gt;PHYSICAL REVIEW B&lt;/_alternate_title&gt;&lt;_author_adr&gt;MAX PLANCK INST FESTKORPERFORSCH,D-7000 STUTTGART 80,FED REP GER&lt;/_author_adr&gt;&lt;_cited_count&gt;55&lt;/_cited_count&gt;&lt;_collection_scope&gt;SCI;SCIE&lt;/_collection_scope&gt;&lt;_created&gt;64495690&lt;/_created&gt;&lt;_date&gt;45231840&lt;/_date&gt;&lt;_date_display&gt;1986&lt;/_date_display&gt;&lt;_db_updated&gt;Web of Science-Core&lt;/_db_updated&gt;&lt;_doi&gt;DOI 10.1103/PhysRevB.33.6962&lt;/_doi&gt;&lt;_impact_factor&gt;   3.908&lt;/_impact_factor&gt;&lt;_issue&gt;10&lt;/_issue&gt;&lt;_journal&gt;Phys. Rev. B&lt;/_journal&gt;&lt;_marked_fields&gt;title;SUP|37|3_x0009__x000d__x000a_&lt;/_marked_fields&gt;&lt;_modified&gt;64709114&lt;/_modified&gt;&lt;_pages&gt;6962-6968&lt;/_pages&gt;&lt;_volume&gt;33&lt;/_volume&gt;&lt;_language&gt;English&lt;/_language&gt;&lt;/Details&gt;&lt;Extra&gt;&lt;DBUID&gt;{37659FEB-1589-428E-B6CB-7396D77CA796}&lt;/DBUID&gt;&lt;/Extra&gt;&lt;/Item&gt;&lt;/References&gt;&lt;/Group&gt;&lt;/Citation&gt;_x000a_"/>
    <w:docVar w:name="NE.Ref{EE67CEF1-684B-4E8F-9BE0-33A731B751EA}" w:val=" ADDIN NE.Ref.{EE67CEF1-684B-4E8F-9BE0-33A731B751EA}&lt;Citation&gt;&lt;Group&gt;&lt;References&gt;&lt;Item&gt;&lt;ID&gt;148&lt;/ID&gt;&lt;UID&gt;{1F21749E-F5D0-484E-BCAA-CAE8B93190B2}&lt;/UID&gt;&lt;Title&gt;Orbital Ordering of the Mobile and Localized Electrons at Oxygen-Deficient LaAlO3/SrTiO3 Interfaces&lt;/Title&gt;&lt;Template&gt;Journal Article&lt;/Template&gt;&lt;Star&gt;0&lt;/Star&gt;&lt;Tag&gt;0&lt;/Tag&gt;&lt;Author&gt;Chikina, Alla; Lechermann, Frank; Husanu, Marius-Adrian; Caputo, Marco; Cancellieri, Claudia; Wang, Xiaoqiang; Schmitt, Thorsten; Radovic, Milan; Strocov, Vladimir N&lt;/Author&gt;&lt;Year&gt;2018&lt;/Year&gt;&lt;Details&gt;&lt;_alternate_title&gt;ACS NanoACS Nano&lt;/_alternate_title&gt;&lt;_collection_scope&gt;SCI;SCIE;EI&lt;/_collection_scope&gt;&lt;_created&gt;64503993&lt;/_created&gt;&lt;_date&gt;2018-08-28&lt;/_date&gt;&lt;_date_display&gt;2018_x000d__x000a_2018/08/28&lt;/_date_display&gt;&lt;_doi&gt;10.1021/acsnano.8b02335&lt;/_doi&gt;&lt;_impact_factor&gt;  15.881&lt;/_impact_factor&gt;&lt;_isbn&gt;1936-0851&lt;/_isbn&gt;&lt;_issue&gt;8&lt;/_issue&gt;&lt;_journal&gt;ACS Nano&lt;/_journal&gt;&lt;_modified&gt;64504083&lt;/_modified&gt;&lt;_ori_publication&gt;American Chemical Society&lt;/_ori_publication&gt;&lt;_pages&gt;7927-7935&lt;/_pages&gt;&lt;_url&gt;https://doi.org/10.1021/acsnano.8b02335&lt;/_url&gt;&lt;_volume&gt;12&lt;/_volume&gt;&lt;_accessed&gt;64504083&lt;/_accessed&gt;&lt;_marked_fields&gt;title;SUB|81|1_x0009_SUB|88|1_x0009__x000d__x000a_&lt;/_marked_fields&gt;&lt;/Details&gt;&lt;Extra&gt;&lt;DBUID&gt;{37659FEB-1589-428E-B6CB-7396D77CA796}&lt;/DBUID&gt;&lt;/Extra&gt;&lt;/Item&gt;&lt;/References&gt;&lt;/Group&gt;&lt;/Citation&gt;_x000a_"/>
    <w:docVar w:name="NE.Ref{EFEA2CA9-6EEB-44F2-B6B7-7E57150DE9B3}" w:val=" ADDIN NE.Ref.{EFEA2CA9-6EEB-44F2-B6B7-7E57150DE9B3}&lt;Citation&gt;&lt;Group&gt;&lt;References&gt;&lt;Item&gt;&lt;ID&gt;10&lt;/ID&gt;&lt;UID&gt;{7570DAC0-AE23-4C19-8887-FC2C4FDA8872}&lt;/UID&gt;&lt;Title&gt;Nonlinear optical phonon spectroscopy revealing polaronic signatures of the LaAlO3/SrTiO3 interface&lt;/Title&gt;&lt;Template&gt;Journal Article&lt;/Template&gt;&lt;Star&gt;0&lt;/Star&gt;&lt;Tag&gt;0&lt;/Tag&gt;&lt;Author&gt;Liu, Xinyi; Zhou, Tao; Qin, Zhiyuan; Ma, Changjian; Lu, Fanjin; Liu, Tongying; Li, Jiashi; Wei, Su-Huai; Cheng, Guanglei; Liu, Wei-Tao&lt;/Author&gt;&lt;Year&gt;2023&lt;/Year&gt;&lt;Details&gt;&lt;_accessed&gt;66080854&lt;/_accessed&gt;&lt;_collection_scope&gt;SCIE;EI&lt;/_collection_scope&gt;&lt;_created&gt;65654861&lt;/_created&gt;&lt;_date&gt;64692000&lt;/_date&gt;&lt;_date_display&gt;2023&lt;/_date_display&gt;&lt;_db_updated&gt;PKU Search&lt;/_db_updated&gt;&lt;_doi&gt;10.1126/sciadv.adg7037&lt;/_doi&gt;&lt;_impact_factor&gt;  13.600&lt;/_impact_factor&gt;&lt;_issue&gt;23&lt;/_issue&gt;&lt;_journal&gt;Science advances&lt;/_journal&gt;&lt;_keywords&gt;Optics; Physical and Materials Sciences; Physics; SciAdv r-articles&lt;/_keywords&gt;&lt;_marked_fields&gt;title;SUB|82|1_x0009_SUB|89|1_x0009__x000d__x000a_&lt;/_marked_fields&gt;&lt;_modified&gt;66132667&lt;/_modified&gt;&lt;_number&gt;1&lt;/_number&gt;&lt;_ori_publication&gt;American Association for the Advancement of Science&lt;/_ori_publication&gt;&lt;_pages&gt;eadg7037-eadg7037&lt;/_pages&gt;&lt;_social_category&gt;综合性期刊(1)&lt;/_social_category&gt;&lt;_url&gt;http://pku.summon.serialssolutions.com/2.0.0/link/0/eLvHCXMwnV1NS8NAEB1aQfAitip-lvWmh7ZJNtkkxyIW0VYF9eKl7E62WqxJaK3gv3dmm4L1KOSUEFhmZ2fm7b55CyCDjtf-ExOS1CiJBsdpEkjjyZjSsjJRNPYlhqnlvuGXYTJ4CPpX0U0N1Ko1xnH40Uw6-fSjk0_eHNWy_MDuijbWfRhe-py3fRV061CPpfwF2d1GS6gUlSmVYGPVMKOzr47OXsnd-RY-ProK48hfqzLXOZK_kk5_B7aralH0lsNoQM3mTdh0rE2cN6FRrcy5OK_koy92Ae-W6hd6JorS7VQL5p8XuXBdlaxeWZTfgqWbNPeii5LRLSvkCiZzOKHPuSjGgkpDMdC96b3sPs6eJvdSsLbEbKzR7sFz_-rp8rpdXaXQLil_f7bJ6KmXZpFKIo1Koco0BTZ6vFilGBtjfVq5YSaRG1MJcxjJypEB-pExGKHchw0aqD0AYXSIGb236OnQTzSF05Q1-JPASumjOoSzlRFH5Kp8_qBzWyzmI0J3BMaZcHEIyZp1R-VSWmPEYtfrX2jSnej1apKP_v_rMWzxZfGO6JWewMbnbGFPoV6-L1oE5m_7LQfIW859fgBPNNH0&lt;/_url&gt;&lt;_volume&gt;9&lt;/_volume&gt;&lt;_language&gt;English&lt;/_language&gt;&lt;/Details&gt;&lt;Extra&gt;&lt;DBUID&gt;{F9C4C3A3-B5DE-447B-BD57-7DCD61D1F91E}&lt;/DBUID&gt;&lt;/Extra&gt;&lt;/Item&gt;&lt;/References&gt;&lt;/Group&gt;&lt;/Citation&gt;_x000a_"/>
    <w:docVar w:name="NE.Ref{F00CC54F-720E-49F3-8268-533728A97BEB}" w:val=" ADDIN NE.Ref.{F00CC54F-720E-49F3-8268-533728A97BEB}&lt;Citation&gt;&lt;Group&gt;&lt;References&gt;&lt;Item&gt;&lt;ID&gt;69&lt;/ID&gt;&lt;UID&gt;{B4454E2B-7425-4D0B-80D7-C534326EF7F9}&lt;/UID&gt;&lt;Title&gt;Anisotropic Adsorption of 2-Phenylethyl Alcohol on a Rutile (110) Surface&lt;/Title&gt;&lt;Template&gt;Journal Article&lt;/Template&gt;&lt;Star&gt;0&lt;/Star&gt;&lt;Tag&gt;0&lt;/Tag&gt;&lt;Author&gt;Liu, Xinyi; Yang, Deheng; Li, Yadong; Gao, Yi; Liu, Wei-Tao&lt;/Author&gt;&lt;Year&gt;2019&lt;/Year&gt;&lt;Details&gt;&lt;_accessed&gt;64289742&lt;/_accessed&gt;&lt;_alternate_title&gt;J. Phys. Chem. CThe Journal of Physical Chemistry C&lt;/_alternate_title&gt;&lt;_collection_scope&gt;SCI;SCIE;EI&lt;/_collection_scope&gt;&lt;_created&gt;64289737&lt;/_created&gt;&lt;_date&gt;2019-12-12&lt;/_date&gt;&lt;_date_display&gt;2019_x000d__x000a_2019/12/12&lt;/_date_display&gt;&lt;_doi&gt;10.1021/acs.jpcc.9b09209&lt;/_doi&gt;&lt;_impact_factor&gt;   4.126&lt;/_impact_factor&gt;&lt;_isbn&gt;1932-7447&lt;/_isbn&gt;&lt;_issue&gt;49&lt;/_issue&gt;&lt;_journal&gt;J. Phys. Chem. C &lt;/_journal&gt;&lt;_modified&gt;64289742&lt;/_modified&gt;&lt;_ori_publication&gt;American Chemical Society&lt;/_ori_publication&gt;&lt;_pages&gt;29759-29764&lt;/_pages&gt;&lt;_url&gt;https://doi.org/10.1021/acs.jpcc.9b09209&lt;/_url&gt;&lt;_volume&gt;123&lt;/_volume&gt;&lt;/Details&gt;&lt;Extra&gt;&lt;DBUID&gt;{37659FEB-1589-428E-B6CB-7396D77CA796}&lt;/DBUID&gt;&lt;/Extra&gt;&lt;/Item&gt;&lt;/References&gt;&lt;/Group&gt;&lt;/Citation&gt;_x000a_"/>
    <w:docVar w:name="NE.Ref{F06CDD81-C4A8-4D78-BBAC-307399F389A0}" w:val=" ADDIN NE.Ref.{F06CDD81-C4A8-4D78-BBAC-307399F389A0}&lt;Citation&gt;&lt;Group&gt;&lt;References&gt;&lt;Item&gt;&lt;ID&gt;15&lt;/ID&gt;&lt;UID&gt;{DE948A35-5302-4665-8D52-E2B2A7D4040F}&lt;/UID&gt;&lt;Title&gt;Dynamically induced magnetism in KTaO3&lt;/Title&gt;&lt;Template&gt;Journal Article&lt;/Template&gt;&lt;Star&gt;0&lt;/Star&gt;&lt;Tag&gt;0&lt;/Tag&gt;&lt;Author&gt;Geilhufe, R Matthias; Juričić, Vladimir; Bonetti, Stefano; Zhu, Jian-Xin; Balatsky, Alexander V&lt;/Author&gt;&lt;Year&gt;2021&lt;/Year&gt;&lt;Details&gt;&lt;_accessed&gt;66080856&lt;/_accessed&gt;&lt;_collection_scope&gt;EI;ESCI&lt;/_collection_scope&gt;&lt;_created&gt;65672416&lt;/_created&gt;&lt;_date&gt;63826560&lt;/_date&gt;&lt;_date_display&gt;2021&lt;/_date_display&gt;&lt;_db_updated&gt;CrossRef&lt;/_db_updated&gt;&lt;_doi&gt;10.1103/PhysRevResearch.3.L022011&lt;/_doi&gt;&lt;_impact_factor&gt;   4.200&lt;/_impact_factor&gt;&lt;_isbn&gt;2643-1564&lt;/_isbn&gt;&lt;_issue&gt;2&lt;/_issue&gt;&lt;_journal&gt;Physical Review Research&lt;/_journal&gt;&lt;_keywords&gt;density functional theory; laser applications; magnetic moment; magnetization dynamics; MATERIALS SCIENCE; multiferroics; paraelectrics; perovskite; phonons; polarization; terahertz spectroscopy&lt;/_keywords&gt;&lt;_marked_fields&gt;title;SUB|38|1_x0009__x000d__x000a_&lt;/_marked_fields&gt;&lt;_modified&gt;66080856&lt;/_modified&gt;&lt;_number&gt;1&lt;/_number&gt;&lt;_ori_publication&gt;American Physical Society (APS)&lt;/_ori_publication&gt;&lt;_pages&gt;L022011&lt;/_pages&gt;&lt;_place_published&gt;United States&lt;/_place_published&gt;&lt;_social_category&gt;物理：综合(2)&lt;/_social_category&gt;&lt;_tertiary_title&gt;Phys. Rev. Research&lt;/_tertiary_title&gt;&lt;_url&gt;https://link.aps.org/doi/10.1103/PhysRevResearch.3.L022011_x000d__x000a_http://harvest.aps.org/v2/journals/articles/10.1103/PhysRevResearch.3.L022011/fulltext&lt;/_url&gt;&lt;_volume&gt;3&lt;/_volume&gt;&lt;_language&gt;English&lt;/_language&gt;&lt;/Details&gt;&lt;Extra&gt;&lt;DBUID&gt;{F9C4C3A3-B5DE-447B-BD57-7DCD61D1F91E}&lt;/DBUID&gt;&lt;/Extra&gt;&lt;/Item&gt;&lt;/References&gt;&lt;/Group&gt;&lt;Group&gt;&lt;References&gt;&lt;Item&gt;&lt;ID&gt;110&lt;/ID&gt;&lt;UID&gt;{B01DD9E2-081D-4813-BBD9-CD3321BB06A4}&lt;/UID&gt;&lt;Title&gt;Ab initio volume-dependent elastic and lattice dynamics properties of KTaO3&lt;/Title&gt;&lt;Template&gt;Journal Article&lt;/Template&gt;&lt;Star&gt;0&lt;/Star&gt;&lt;Tag&gt;0&lt;/Tag&gt;&lt;Author&gt;Cabuk, Suleyman&lt;/Author&gt;&lt;Year&gt;2010&lt;/Year&gt;&lt;Details&gt;&lt;_accessed&gt;66131397&lt;/_accessed&gt;&lt;_created&gt;66131264&lt;/_created&gt;&lt;_db_updated&gt;CrossRef&lt;/_db_updated&gt;&lt;_doi&gt;10.1002/pssb.200945294&lt;/_doi&gt;&lt;_issue&gt;1&lt;/_issue&gt;&lt;_journal&gt;physica status solidi (b)&lt;/_journal&gt;&lt;_marked_fields&gt;title;SUB|75|1&lt;/_marked_fields&gt;&lt;_modified&gt;66131397&lt;/_modified&gt;&lt;_pages&gt;93-97&lt;/_pages&gt;&lt;_tertiary_title&gt;phys. stat. sol. (b)&lt;/_tertiary_title&gt;&lt;_url&gt;https://onlinelibrary.wiley.com/doi/10.1002/pssb.200945294_x000d__x000a_http://onlinelibrary.wiley.com/wol1/doi/10.1002/pssb.200945294/fullpdf&lt;/_url&gt;&lt;_volume&gt;247&lt;/_volume&gt;&lt;_language&gt;English&lt;/_language&gt;&lt;/Details&gt;&lt;Extra&gt;&lt;DBUID&gt;{F9C4C3A3-B5DE-447B-BD57-7DCD61D1F91E}&lt;/DBUID&gt;&lt;/Extra&gt;&lt;/Item&gt;&lt;/References&gt;&lt;/Group&gt;&lt;/Citation&gt;_x000a_"/>
    <w:docVar w:name="NE.Ref{F0A23FF6-DBD8-4C73-9C26-220286CE819A}" w:val=" ADDIN NE.Ref.{F0A23FF6-DBD8-4C73-9C26-220286CE819A}&lt;Citation&gt;&lt;Group&gt;&lt;References&gt;&lt;Item&gt;&lt;ID&gt;99&lt;/ID&gt;&lt;UID&gt;{D7089F90-2AFB-424F-8D10-C99E77CD7F9A}&lt;/UID&gt;&lt;Title&gt;A polarity-induced defect mechanism for conductivity and magnetism at polar-nonpolar oxide interfaces&lt;/Title&gt;&lt;Template&gt;Journal Article&lt;/Template&gt;&lt;Star&gt;1&lt;/Star&gt;&lt;Tag&gt;0&lt;/Tag&gt;&lt;Author&gt;Yu, Liping; Zunger, Alex&lt;/Author&gt;&lt;Year&gt;2014&lt;/Year&gt;&lt;Details&gt;&lt;_accessed&gt;64709161&lt;/_accessed&gt;&lt;_collection_scope&gt;SCI;SCIE&lt;/_collection_scope&gt;&lt;_created&gt;64396695&lt;/_created&gt;&lt;_db_updated&gt;CrossRef&lt;/_db_updated&gt;&lt;_doi&gt;10.1038/ncomms6118&lt;/_doi&gt;&lt;_impact_factor&gt;  14.919&lt;/_impact_factor&gt;&lt;_isbn&gt;2041-1723&lt;/_isbn&gt;&lt;_issue&gt;1&lt;/_issue&gt;&lt;_journal&gt;Nature Communications&lt;/_journal&gt;&lt;_label&gt;defect; mechanism&lt;/_label&gt;&lt;_modified&gt;64709162&lt;/_modified&gt;&lt;_social_category&gt;综合性期刊(1)&lt;/_social_category&gt;&lt;_tertiary_title&gt;Nat Commun&lt;/_tertiary_title&gt;&lt;_url&gt;http://www.nature.com/articles/ncomms6118_x000d__x000a_http://www.nature.com/articles/ncomms6118.pdf&lt;/_url&gt;&lt;_volume&gt;5&lt;/_volume&gt;&lt;_pages&gt;5118&lt;/_pages&gt;&lt;/Details&gt;&lt;Extra&gt;&lt;DBUID&gt;{37659FEB-1589-428E-B6CB-7396D77CA796}&lt;/DBUID&gt;&lt;/Extra&gt;&lt;/Item&gt;&lt;/References&gt;&lt;/Group&gt;&lt;/Citation&gt;_x000a_"/>
    <w:docVar w:name="NE.Ref{F109C2EA-1F88-4C32-998E-9F49B9C14F64}" w:val=" ADDIN NE.Ref.{F109C2EA-1F88-4C32-998E-9F49B9C14F64}&lt;Citation&gt;&lt;Group&gt;&lt;References&gt;&lt;Item&gt;&lt;ID&gt;63&lt;/ID&gt;&lt;UID&gt;{C388536F-D66B-4934-99A6-F09DF9FCBBF9}&lt;/UID&gt;&lt;Title&gt;Interfacial electron-phonon coupling constants extracted from intrinsic replica bands in monolayer FeSe/SrTiO3&lt;/Title&gt;&lt;Template&gt;Journal Article&lt;/Template&gt;&lt;Star&gt;0&lt;/Star&gt;&lt;Tag&gt;0&lt;/Tag&gt;&lt;Author&gt;Faeth, B D; Xie, S; Yang, S; Kawasaki, J K; Nelson, J N; Zhang, S; Parzyck, C; Mishra, P; Li, C; Jozwiak, C; Bostwick, A; Rotenberg, E; Schlom, D G; Shen, K M&lt;/Author&gt;&lt;Year&gt;2021&lt;/Year&gt;&lt;Details&gt;&lt;_accessed&gt;64289817&lt;/_accessed&gt;&lt;_accession_num&gt;34270322&lt;/_accession_num&gt;&lt;_author_adr&gt;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Kavli Institute at Cornell for Nanoscale Science, Ithaca, New York 14853, USA.; Department of Materials Science and Engineering, Cornell University, Ithaca, New  York 14853, USA.; Department of Physics, Laboratory of Atomic and Solid State Physics, Cornell University, Ithaca, New York 14853, USA.; Kavli Institute at Cornell for Nanoscale Science, Ithaca, New York 14853, USA.; 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Department of Physics, Laboratory of Atomic and Solid State Physics, Cornell University, Ithaca, New York 14853, USA.; Advanced Light Source, E.O. Lawrence Berkeley National Laboratory, Berkeley, California 94720, USA.; Advanced Light Source, E.O. Lawrence Berkeley National Laboratory, Berkeley, California 94720, USA.; Advanced Light Source, E.O. Lawrence Berkeley National Laboratory, Berkeley, California 94720, USA.; Kavli Institute at Cornell for Nanoscale Science, Ithaca, New York 14853, USA.; Department of Materials Science and Engineering, Cornell University, Ithaca, New  York 14853, USA.; Department of Physics, Laboratory of Atomic and Solid State Physics, Cornell University, Ithaca, New York 14853, USA.; Kavli Institute at Cornell for Nanoscale Science, Ithaca, New York 14853, USA.&lt;/_author_adr&gt;&lt;_collection_scope&gt;SCI;SCIE;EI&lt;/_collection_scope&gt;&lt;_created&gt;64288395&lt;/_created&gt;&lt;_date&gt;63902880&lt;/_date&gt;&lt;_date_display&gt;2021 Jul 2&lt;/_date_display&gt;&lt;_db_updated&gt;PubMed&lt;/_db_updated&gt;&lt;_doi&gt;10.1103/PhysRevLett.127.016803&lt;/_doi&gt;&lt;_impact_factor&gt;   9.161&lt;/_impact_factor&gt;&lt;_isbn&gt;1079-7114 (Electronic); 0031-9007 (Linking)&lt;/_isbn&gt;&lt;_issue&gt;1&lt;/_issue&gt;&lt;_journal&gt;Phys Rev Lett&lt;/_journal&gt;&lt;_language&gt;eng&lt;/_language&gt;&lt;_marked_fields&gt;title;SUB|110|1_x0009__x000d__x000a_&lt;/_marked_fields&gt;&lt;_modified&gt;64289817&lt;/_modified&gt;&lt;_pages&gt;016803&lt;/_pages&gt;&lt;_tertiary_title&gt;Physical review letters&lt;/_tertiary_title&gt;&lt;_type_work&gt;Journal Article&lt;/_type_work&gt;&lt;_url&gt;http://www.ncbi.nlm.nih.gov/entrez/query.fcgi?cmd=Retrieve&amp;amp;db=pubmed&amp;amp;dopt=Abstract&amp;amp;list_uids=34270322&amp;amp;query_hl=1&lt;/_url&gt;&lt;_volume&gt;127&lt;/_volume&gt;&lt;/Details&gt;&lt;Extra&gt;&lt;DBUID&gt;{37659FEB-1589-428E-B6CB-7396D77CA796}&lt;/DBUID&gt;&lt;/Extra&gt;&lt;/Item&gt;&lt;/References&gt;&lt;/Group&gt;&lt;Group&gt;&lt;References&gt;&lt;Item&gt;&lt;ID&gt;14&lt;/ID&gt;&lt;UID&gt;{92B9D8D3-55B2-485E-BF02-49CFB3E12E7A}&lt;/UID&gt;&lt;Title&gt;What makes the Tc of FeSe/SrTiO3 so high?,&lt;/Title&gt;&lt;Template&gt;Journal Article&lt;/Template&gt;&lt;Star&gt;1&lt;/Star&gt;&lt;Tag&gt;4&lt;/Tag&gt;&lt;Author&gt;Lee, Dung-Hai&lt;/Author&gt;&lt;Year&gt;2015&lt;/Year&gt;&lt;Details&gt;&lt;_accessed&gt;64289757&lt;/_accessed&gt;&lt;_accession_num&gt;WOS:000366944000073&lt;/_accession_num&gt;&lt;_cited_count&gt;78&lt;/_cited_count&gt;&lt;_collection_scope&gt;SCI;SCIE;CSCD;EI&lt;/_collection_scope&gt;&lt;_created&gt;64072035&lt;/_created&gt;&lt;_date_display&gt;2015, NOV 2015&lt;/_date_display&gt;&lt;_db_provider&gt;ISI&lt;/_db_provider&gt;&lt;_db_updated&gt;Web of Science-All&lt;/_db_updated&gt;&lt;_doi&gt;10.1088/1674-1056/24/11/117405&lt;/_doi&gt;&lt;_impact_factor&gt;   1.494&lt;/_impact_factor&gt;&lt;_isbn&gt;1674-1056&lt;/_isbn&gt;&lt;_issue&gt;11&lt;/_issue&gt;&lt;_journal&gt;CHINESE PHYSICS B&lt;/_journal&gt;&lt;_marked_fields&gt;title;SUB|17|1_x0009_SUB|32|1_x0009__x000d__x000a_&lt;/_marked_fields&gt;&lt;_modified&gt;64397472&lt;/_modified&gt;&lt;_number&gt;117405&lt;/_number&gt;&lt;_url&gt;http://gateway.isiknowledge.com/gateway/Gateway.cgi?GWVersion=2&amp;amp;SrcAuth=AegeanSoftware&amp;amp;SrcApp=NoteExpress&amp;amp;DestLinkType=FullRecord&amp;amp;DestApp=WOS&amp;amp;KeyUT=000366944000073&lt;/_url&gt;&lt;_volume&gt;24&lt;/_volume&gt;&lt;/Details&gt;&lt;Extra&gt;&lt;DBUID&gt;{37659FEB-1589-428E-B6CB-7396D77CA796}&lt;/DBUID&gt;&lt;/Extra&gt;&lt;/Item&gt;&lt;/References&gt;&lt;/Group&gt;&lt;/Citation&gt;_x000a_"/>
    <w:docVar w:name="NE.Ref{F14AE662-A73E-4CAB-BC7D-FA5B1CD6AAC8}" w:val=" ADDIN NE.Ref.{F14AE662-A73E-4CAB-BC7D-FA5B1CD6AAC8}&lt;Citation&gt;&lt;Group&gt;&lt;References&gt;&lt;Item&gt;&lt;ID&gt;11&lt;/ID&gt;&lt;UID&gt;{F26FBF50-0BED-41A4-BDA3-9899780DECBC}&lt;/UID&gt;&lt;Title&gt;Evolution of anatase surface active sites probed by in situ sum-frequency phonon spectroscopy&lt;/Title&gt;&lt;Template&gt;Journal Article&lt;/Template&gt;&lt;Star&gt;0&lt;/Star&gt;&lt;Tag&gt;0&lt;/Tag&gt;&lt;Author&gt;Cao, Yue; Chen, Shiyou; Li, Yadong; Gao, Yi; Yang, Deheng; Shen, Yuen Ron; Liu, Wei-Tao&lt;/Author&gt;&lt;Year&gt;2016&lt;/Year&gt;&lt;Details&gt;&lt;_accessed&gt;65654878&lt;/_accessed&gt;&lt;_collection_scope&gt;SCIE;EI&lt;/_collection_scope&gt;&lt;_created&gt;65654878&lt;/_created&gt;&lt;_date&gt;61362720&lt;/_date&gt;&lt;_db_updated&gt;CrossRef&lt;/_db_updated&gt;&lt;_doi&gt;10.1126/sciadv.1601162&lt;/_doi&gt;&lt;_impact_factor&gt;  13.600&lt;/_impact_factor&gt;&lt;_isbn&gt;2375-2548&lt;/_isbn&gt;&lt;_issue&gt;9&lt;/_issue&gt;&lt;_journal&gt;Science Advances&lt;/_journal&gt;&lt;_modified&gt;65654878&lt;/_modified&gt;&lt;_social_category&gt;综合性期刊(1)&lt;/_social_category&gt;&lt;_tertiary_title&gt;Sci. Adv.&lt;/_tertiary_title&gt;&lt;_url&gt;https://www.science.org/doi/10.1126/sciadv.1601162_x000d__x000a_https://www.science.org/doi/pdf/10.1126/sciadv.1601162&lt;/_url&gt;&lt;_volume&gt;2&lt;/_volume&gt;&lt;_language&gt;English&lt;/_language&gt;&lt;/Details&gt;&lt;Extra&gt;&lt;DBUID&gt;{F9C4C3A3-B5DE-447B-BD57-7DCD61D1F91E}&lt;/DBUID&gt;&lt;/Extra&gt;&lt;/Item&gt;&lt;/References&gt;&lt;/Group&gt;&lt;/Citation&gt;_x000a_"/>
    <w:docVar w:name="NE.Ref{F32876C7-4D0A-4D1E-BA07-17CA68347782}" w:val=" ADDIN NE.Ref.{F32876C7-4D0A-4D1E-BA07-17CA68347782}&lt;Citation&gt;&lt;Group&gt;&lt;References&gt;&lt;Item&gt;&lt;ID&gt;16&lt;/ID&gt;&lt;UID&gt;{40694B90-89DF-4E28-845A-9247F2E6AE74}&lt;/UID&gt;&lt;Title&gt;Dynamical atomic charges: The case of ABO3 compounds&lt;/Title&gt;&lt;Template&gt;Journal Article&lt;/Template&gt;&lt;Star&gt;0&lt;/Star&gt;&lt;Tag&gt;0&lt;/Tag&gt;&lt;Author&gt;Ghosez, Ph.; Michenaud, J P; Gonze, X&lt;/Author&gt;&lt;Year&gt;1998&lt;/Year&gt;&lt;Details&gt;&lt;_accessed&gt;65686757&lt;/_accessed&gt;&lt;_collection_scope&gt;SCIE;EI&lt;/_collection_scope&gt;&lt;_created&gt;65673454&lt;/_created&gt;&lt;_doi&gt;10.1103/PhysRevB.58.6224&lt;/_doi&gt;&lt;_impact_factor&gt;   3.700&lt;/_impact_factor&gt;&lt;_journal&gt;Physical Review B&lt;/_journal&gt;&lt;_modified&gt;65873726&lt;/_modified&gt;&lt;_social_category&gt;材料科学：综合(3) &amp;amp; 物理：应用(3) &amp;amp; 物理：凝聚态物理(2)&lt;/_social_category&gt;&lt;_language&gt;English&lt;/_language&gt;&lt;/Details&gt;&lt;Extra&gt;&lt;DBUID&gt;{F9C4C3A3-B5DE-447B-BD57-7DCD61D1F91E}&lt;/DBUID&gt;&lt;/Extra&gt;&lt;/Item&gt;&lt;/References&gt;&lt;/Group&gt;&lt;/Citation&gt;_x000a_"/>
    <w:docVar w:name="NE.Ref{F392EDFE-F89B-42E7-B517-DE2BEA5F05A0}" w:val=" ADDIN NE.Ref.{F392EDFE-F89B-42E7-B517-DE2BEA5F05A0}&lt;Citation&gt;&lt;Group&gt;&lt;References&gt;&lt;Item&gt;&lt;ID&gt;116&lt;/ID&gt;&lt;UID&gt;{483778A5-7D32-4CC5-9630-5CBEE0D977C7}&lt;/UID&gt;&lt;Title&gt;Advancing Superconductivity with Interface Engineering&lt;/Title&gt;&lt;Template&gt;Journal Article&lt;/Template&gt;&lt;Star&gt;0&lt;/Star&gt;&lt;Tag&gt;0&lt;/Tag&gt;&lt;Author&gt;Liu, Yichen; Meng, Qingxiao; Mahmoudi, Pezhman; Wang, Ziyi; Zhang, Ji; Yang, Jack; Li, Wenxian; Wang, Danyang; Li, Zhi; Sorrell, Charles C; Li, Sean&lt;/Author&gt;&lt;Year&gt;2024&lt;/Year&gt;&lt;Details&gt;&lt;_accessed&gt;66136315&lt;/_accessed&gt;&lt;_collection_scope&gt;SCIE;EI&lt;/_collection_scope&gt;&lt;_created&gt;66136315&lt;/_created&gt;&lt;_date&gt;65531520&lt;/_date&gt;&lt;_db_updated&gt;CrossRef&lt;/_db_updated&gt;&lt;_doi&gt;10.1002/adma.202405009&lt;/_doi&gt;&lt;_impact_factor&gt;  29.400&lt;/_impact_factor&gt;&lt;_isbn&gt;0935-9648&lt;/_isbn&gt;&lt;_journal&gt;Advanced Materials&lt;/_journal&gt;&lt;_modified&gt;66136315&lt;/_modified&gt;&lt;_pages&gt;2405009&lt;/_pages&gt;&lt;_social_category&gt;化学：综合(1) &amp;amp; 物理化学(1) &amp;amp; 材料科学：综合(1) &amp;amp; 纳米科技(1) &amp;amp; 物理：应用(1) &amp;amp; 物理：凝聚态物理(1)&lt;/_social_category&gt;&lt;_tertiary_title&gt;Advanced Materials&lt;/_tertiary_title&gt;&lt;_url&gt;https://onlinelibrary.wiley.com/doi/10.1002/adma.202405009_x000d__x000a_https://onlinelibrary.wiley.com/doi/pdf/10.1002/adma.202405009&lt;/_url&gt;&lt;_language&gt;English&lt;/_language&gt;&lt;/Details&gt;&lt;Extra&gt;&lt;DBUID&gt;{F9C4C3A3-B5DE-447B-BD57-7DCD61D1F91E}&lt;/DBUID&gt;&lt;/Extra&gt;&lt;/Item&gt;&lt;/References&gt;&lt;/Group&gt;&lt;Group&gt;&lt;References&gt;&lt;Item&gt;&lt;ID&gt;120&lt;/ID&gt;&lt;UID&gt;{75E9EAA9-E27D-4CDD-A7B2-FCBF768822DC}&lt;/UID&gt;&lt;Title&gt;Nonlinear transport in non-centrosymmetric systems&lt;/Title&gt;&lt;Template&gt;Journal Article&lt;/Template&gt;&lt;Star&gt;0&lt;/Star&gt;&lt;Tag&gt;0&lt;/Tag&gt;&lt;Author&gt;Suárez-Rodríguez, Manuel; de Juan, Fernando; Souza, Ivo; Gobbi, Marco; Casanova, Fèlix; Hueso, Luis E&lt;/Author&gt;&lt;Year&gt;2025&lt;/Year&gt;&lt;Details&gt;&lt;_alternate_title&gt;Nature Materials&lt;/_alternate_title&gt;&lt;_collection_scope&gt;SCIE;EI&lt;/_collection_scope&gt;&lt;_created&gt;66136318&lt;/_created&gt;&lt;_date&gt;2025-01-01&lt;/_date&gt;&lt;_date_display&gt;2025&lt;/_date_display&gt;&lt;_doi&gt;10.1038/s41563-025-02261-3&lt;/_doi&gt;&lt;_impact_factor&gt;  41.200&lt;/_impact_factor&gt;&lt;_isbn&gt;1476-4660&lt;/_isbn&gt;&lt;_issue&gt;7&lt;/_issue&gt;&lt;_journal&gt;Nature Materials&lt;/_journal&gt;&lt;_modified&gt;66136318&lt;/_modified&gt;&lt;_number&gt;Suárez-Rodríguez2025&lt;/_number&gt;&lt;_pages&gt;1005-1018&lt;/_pages&gt;&lt;_social_category&gt;物理化学(1) &amp;amp; 材料科学：综合(1) &amp;amp; 物理：应用(1) &amp;amp; 物理：凝聚态物理(1)&lt;/_social_category&gt;&lt;_url&gt;https://doi.org/10.1038/s41563-025-02261-3&lt;/_url&gt;&lt;_volume&gt;24&lt;/_volume&gt;&lt;_language&gt;English&lt;/_language&gt;&lt;/Details&gt;&lt;Extra&gt;&lt;DBUID&gt;{F9C4C3A3-B5DE-447B-BD57-7DCD61D1F91E}&lt;/DBUID&gt;&lt;/Extra&gt;&lt;/Item&gt;&lt;/References&gt;&lt;/Group&gt;&lt;/Citation&gt;_x000a_"/>
    <w:docVar w:name="NE.Ref{F3C22899-53B5-4D7A-893F-7E0DE1986CE3}" w:val=" ADDIN NE.Ref.{F3C22899-53B5-4D7A-893F-7E0DE1986CE3}&lt;Citation&gt;&lt;Group&gt;&lt;References&gt;&lt;Item&gt;&lt;ID&gt;78&lt;/ID&gt;&lt;UID&gt;{1891DF45-C539-424A-8885-A0629871B1FB}&lt;/UID&gt;&lt;Title&gt;Interplay of electronic reconstructions, surface oxygen vacancies, and lattice distortions in insulator-metal transition of LaAlO3/SrTiO3&lt;/Title&gt;&lt;Template&gt;Journal Article&lt;/Template&gt;&lt;Star&gt;0&lt;/Star&gt;&lt;Tag&gt;0&lt;/Tag&gt;&lt;Author&gt;Asmara, Teguh Citra; Yang, Ming; Sawatzky, George A; Feng, Yuan Ping; Rusydi, Andrivo; Zhou, Jun&lt;/Author&gt;&lt;Year&gt;2015&lt;/Year&gt;&lt;Details&gt;&lt;_accessed&gt;64616653&lt;/_accessed&gt;&lt;_collection_scope&gt;SCI;SCIE&lt;/_collection_scope&gt;&lt;_created&gt;64289833&lt;/_created&gt;&lt;_date&gt;2015-09-16&lt;/_date&gt;&lt;_date_display&gt;2015/09/16/&lt;/_date_display&gt;&lt;_doi&gt;10.1103/PhysRevB.92.125423&lt;/_doi&gt;&lt;_impact_factor&gt;   4.036&lt;/_impact_factor&gt;&lt;_issue&gt;12&lt;/_issue&gt;&lt;_journal&gt;Phys. Rev. B &lt;/_journal&gt;&lt;_marked_fields&gt;title;SUB|130|1_x0009_SUB|137|1_x0009__x000d__x000a_&lt;/_marked_fields&gt;&lt;_modified&gt;64289834&lt;/_modified&gt;&lt;_number&gt;10.1103/PhysRevB.92.125423&lt;/_number&gt;&lt;_ori_publication&gt;American Physical Society&lt;/_ori_publication&gt;&lt;_pages&gt;125423&lt;/_pages&gt;&lt;_url&gt;https://link.aps.org/doi/10.1103/PhysRevB.92.125423&lt;/_url&gt;&lt;_volume&gt;92&lt;/_volume&gt;&lt;_language&gt;English&lt;/_language&gt;&lt;/Details&gt;&lt;Extra&gt;&lt;DBUID&gt;{37659FEB-1589-428E-B6CB-7396D77CA796}&lt;/DBUID&gt;&lt;/Extra&gt;&lt;/Item&gt;&lt;/References&gt;&lt;/Group&gt;&lt;Group&gt;&lt;References&gt;&lt;Item&gt;&lt;ID&gt;126&lt;/ID&gt;&lt;UID&gt;{0BFCC8DC-DBA4-481F-B7F5-5F09B4763AF3}&lt;/UID&gt;&lt;Title&gt;Hidden lattice instabilities as origin of the conductive interface between insulating LaAlO3 and SrTiO3&lt;/Title&gt;&lt;Template&gt;Journal Article&lt;/Template&gt;&lt;Star&gt;1&lt;/Star&gt;&lt;Tag&gt;0&lt;/Tag&gt;&lt;Author&gt;Lee, P W; Singh, V N; Guo, G Y; Liu, H J; Lin, J C; Chu, Y H; Chen, C H; Chu, M W&lt;/Author&gt;&lt;Year&gt;2016&lt;/Year&gt;&lt;Details&gt;&lt;_accessed&gt;64709186&lt;/_accessed&gt;&lt;_collection_scope&gt;SCI;SCIE&lt;/_collection_scope&gt;&lt;_created&gt;64397467&lt;/_created&gt;&lt;_db_updated&gt;CrossRef&lt;/_db_updated&gt;&lt;_doi&gt;10.1038/ncomms12773&lt;/_doi&gt;&lt;_impact_factor&gt;  14.919&lt;/_impact_factor&gt;&lt;_isbn&gt;2041-1723&lt;/_isbn&gt;&lt;_issue&gt;1&lt;/_issue&gt;&lt;_journal&gt;Nature Communications&lt;/_journal&gt;&lt;_modified&gt;64709186&lt;/_modified&gt;&lt;_tertiary_title&gt;Nat Commun&lt;/_tertiary_title&gt;&lt;_url&gt;http://www.nature.com/articles/ncomms12773_x000d__x000a_http://www.nature.com/articles/ncomms12773.pdf&lt;/_url&gt;&lt;_volume&gt;7&lt;/_volume&gt;&lt;_marked_fields&gt;title;SUB|92|1_x0009_SUB|103|1_x0009__x000d__x000a_&lt;/_marked_fields&gt;&lt;_pages&gt;12773&lt;/_pages&gt;&lt;_language&gt;English&lt;/_language&gt;&lt;/Details&gt;&lt;Extra&gt;&lt;DBUID&gt;{37659FEB-1589-428E-B6CB-7396D77CA796}&lt;/DBUID&gt;&lt;/Extra&gt;&lt;/Item&gt;&lt;/References&gt;&lt;/Group&gt;&lt;/Citation&gt;_x000a_"/>
    <w:docVar w:name="NE.Ref{F47AEA56-480F-4FB9-88DE-C25D7BD966E0}" w:val=" ADDIN NE.Ref.{F47AEA56-480F-4FB9-88DE-C25D7BD966E0}&lt;Citation&gt;&lt;Group&gt;&lt;References&gt;&lt;Item&gt;&lt;ID&gt;87&lt;/ID&gt;&lt;UID&gt;{D5815C68-6D59-435F-A00D-674637FFB4AA}&lt;/UID&gt;&lt;Title&gt;Thomas-Fermi dielectric screening in semiconductors&lt;/Title&gt;&lt;Template&gt;Journal Article&lt;/Template&gt;&lt;Star&gt;0&lt;/Star&gt;&lt;Tag&gt;0&lt;/Tag&gt;&lt;Author&gt;Resta, Raffaele&lt;/Author&gt;&lt;Year&gt;1977&lt;/Year&gt;&lt;Details&gt;&lt;_accessed&gt;66132670&lt;/_accessed&gt;&lt;_collection_scope&gt;SCIE;EI&lt;/_collection_scope&gt;&lt;_created&gt;66075132&lt;/_created&gt;&lt;_date&gt;1977-09-15&lt;/_date&gt;&lt;_date_display&gt;1977/09/15/&lt;/_date_display&gt;&lt;_doi&gt;10.1103/PhysRevB.16.2717&lt;/_doi&gt;&lt;_impact_factor&gt;   3.700&lt;/_impact_factor&gt;&lt;_issue&gt;6&lt;/_issue&gt;&lt;_journal&gt;Physical Review B&lt;/_journal&gt;&lt;_modified&gt;66132670&lt;/_modified&gt;&lt;_number&gt;10.1103/PhysRevB.16.2717&lt;/_number&gt;&lt;_ori_publication&gt;American Physical Society&lt;/_ori_publication&gt;&lt;_pages&gt;2717-2722&lt;/_pages&gt;&lt;_social_category&gt;材料科学：综合(3) &amp;amp; 物理：应用(3) &amp;amp; 物理：凝聚态物理(3)&lt;/_social_category&gt;&lt;_url&gt;https://link.aps.org/doi/10.1103/PhysRevB.16.2717&lt;/_url&gt;&lt;_volume&gt;16&lt;/_volume&gt;&lt;/Details&gt;&lt;Extra&gt;&lt;DBUID&gt;{F9C4C3A3-B5DE-447B-BD57-7DCD61D1F91E}&lt;/DBUID&gt;&lt;/Extra&gt;&lt;/Item&gt;&lt;/References&gt;&lt;/Group&gt;&lt;/Citation&gt;_x000a_"/>
    <w:docVar w:name="NE.Ref{F5D951CB-A275-4684-A09D-8E77580A7CB7}" w:val=" ADDIN NE.Ref.{F5D951CB-A275-4684-A09D-8E77580A7CB7}&lt;Citation&gt;&lt;Group&gt;&lt;References&gt;&lt;Item&gt;&lt;ID&gt;109&lt;/ID&gt;&lt;UID&gt;{3759C897-A4FA-4C83-B58B-0C0F3AB5487F}&lt;/UID&gt;&lt;Title&gt;Tailoring the nature and strength of electron-phonon interactions in the SrTiO3(001) 2D electron liquid&lt;/Title&gt;&lt;Template&gt;Journal Article&lt;/Template&gt;&lt;Star&gt;1&lt;/Star&gt;&lt;Tag&gt;4&lt;/Tag&gt;&lt;Author&gt;Wang, Z; McKeown Walker, S; Tamai, A; Wang, Y; Ristic, Z; Bruno, F Y; de la Torre, A; Riccò, S; Plumb, N C; Shi, M; Hlawenka, P; Sánchez-Barriga, J; Varykhalov, A; Kim, T K; Hoesch, M; King, P D C; Meevasana, W; Diebold, U; Mesot, J; Moritz, B; Devereaux, T P; Radovic, M; Baumberger, F&lt;/Author&gt;&lt;Year&gt;2016&lt;/Year&gt;&lt;Details&gt;&lt;_accessed&gt;64709090&lt;/_accessed&gt;&lt;_collection_scope&gt;SCI;SCIE;EI&lt;/_collection_scope&gt;&lt;_created&gt;64396721&lt;/_created&gt;&lt;_db_updated&gt;CrossRef&lt;/_db_updated&gt;&lt;_doi&gt;10.1038/nmat4623&lt;/_doi&gt;&lt;_impact_factor&gt;  43.841&lt;/_impact_factor&gt;&lt;_isbn&gt;1476-1122&lt;/_isbn&gt;&lt;_issue&gt;8&lt;/_issue&gt;&lt;_journal&gt;Nature Materials&lt;/_journal&gt;&lt;_label&gt;STO; 2DEG; ARPES&lt;/_label&gt;&lt;_marked_fields&gt;title;SUB|79|1_x0009__x000d__x000a_&lt;/_marked_fields&gt;&lt;_modified&gt;64709090&lt;/_modified&gt;&lt;_pages&gt;835-839&lt;/_pages&gt;&lt;_tertiary_title&gt;Nature Mater&lt;/_tertiary_title&gt;&lt;_url&gt;http://www.nature.com/articles/nmat4623_x000d__x000a_http://www.nature.com/articles/nmat4623.pdf&lt;/_url&gt;&lt;_volume&gt;15&lt;/_volume&gt;&lt;_language&gt;English&lt;/_language&gt;&lt;/Details&gt;&lt;Extra&gt;&lt;DBUID&gt;{37659FEB-1589-428E-B6CB-7396D77CA796}&lt;/DBUID&gt;&lt;/Extra&gt;&lt;/Item&gt;&lt;/References&gt;&lt;/Group&gt;&lt;/Citation&gt;_x000a_"/>
    <w:docVar w:name="NE.Ref{F68E7A33-4374-453C-ACBA-E96ACF7359B0}" w:val=" ADDIN NE.Ref.{F68E7A33-4374-453C-ACBA-E96ACF7359B0}&lt;Citation&gt;&lt;Group&gt;&lt;References&gt;&lt;Item&gt;&lt;ID&gt;131&lt;/ID&gt;&lt;UID&gt;{EB297748-CC5E-44AA-83B6-A30049D12865}&lt;/UID&gt;&lt;Title&gt;Superconducting interfaces between insulating oxides&lt;/Title&gt;&lt;Template&gt;Journal Article&lt;/Template&gt;&lt;Star&gt;1&lt;/Star&gt;&lt;Tag&gt;0&lt;/Tag&gt;&lt;Author&gt;REYREN, N; THIEL, S; GABAY, M; MULLER, D A; TRISCONE, J M; MANNHART, J; CAVIGLIA, A D; FITTING KOURKOUTIS, L; HAMMERL, G; RICHTER, C; SCHNEIDER, C W; KOPP, T; RÜETSCHI, A S; JACCARD, D&lt;/Author&gt;&lt;Year&gt;2007&lt;/Year&gt;&lt;Details&gt;&lt;_accessed&gt;64709126&lt;/_accessed&gt;&lt;_collection_scope&gt;SCI;SCIE&lt;/_collection_scope&gt;&lt;_created&gt;64397743&lt;/_created&gt;&lt;_date&gt;56276640&lt;/_date&gt;&lt;_date_display&gt;2007&lt;/_date_display&gt;&lt;_db_updated&gt;PKU Search&lt;/_db_updated&gt;&lt;_doi&gt;10.1126/science.1146006&lt;/_doi&gt;&lt;_impact_factor&gt;  47.728&lt;/_impact_factor&gt;&lt;_isbn&gt;0036-8075&lt;/_isbn&gt;&lt;_issue&gt;5842&lt;/_issue&gt;&lt;_journal&gt;Science&lt;/_journal&gt;&lt;_keywords&gt;Condensed Matter; Condensed matter: electronic structure, electrical, magnetic, and optical properties; Critical currents; Density; Dielectric properties; Electron gas; Electrons; Exact sciences and technology; Magnetic fields; Material films; Mesoscopic and nanoscale systems; Oxides; Oxygen; Physics; Properties; Properties of type I and type II superconductors; Reports; Superconducting films and low-dimensional structures; Superconductivity; Superconductors; Temperature dependence; Temperature effects; Thin films&lt;/_keywords&gt;&lt;_modified&gt;64709126&lt;/_modified&gt;&lt;_number&gt;1&lt;/_number&gt;&lt;_ori_publication&gt;American Association for the Advancement of Science&lt;/_ori_publication&gt;&lt;_pages&gt;1196-1199&lt;/_pages&gt;&lt;_place_published&gt;Washington, DC&lt;/_place_published&gt;&lt;_url&gt;https://go.exlibris.link/7cwQBBm5&lt;/_url&gt;&lt;_volume&gt;317&lt;/_volume&gt;&lt;/Details&gt;&lt;Extra&gt;&lt;DBUID&gt;{37659FEB-1589-428E-B6CB-7396D77CA796}&lt;/DBUID&gt;&lt;/Extra&gt;&lt;/Item&gt;&lt;/References&gt;&lt;/Group&gt;&lt;/Citation&gt;_x000a_"/>
    <w:docVar w:name="NE.Ref{F6D87667-119A-455E-B68A-271F7F3A1187}" w:val=" ADDIN NE.Ref.{F6D87667-119A-455E-B68A-271F7F3A1187}&lt;Citation&gt;&lt;Group&gt;&lt;References&gt;&lt;Item&gt;&lt;ID&gt;20&lt;/ID&gt;&lt;UID&gt;{93913E5D-91DF-4B2A-AECF-21249E0ACCA3}&lt;/UID&gt;&lt;Title&gt;Emergent phenomena at oxide interfaces&lt;/Title&gt;&lt;Template&gt;Journal Article&lt;/Template&gt;&lt;Star&gt;0&lt;/Star&gt;&lt;Tag&gt;0&lt;/Tag&gt;&lt;Author&gt;Hwang, H Y; Iwasa, Y; Kawasaki, M; Keimer, B; Nagaosa, N; Tokura, Y&lt;/Author&gt;&lt;Year&gt;2012&lt;/Year&gt;&lt;Details&gt;&lt;_accessed&gt;65675134&lt;/_accessed&gt;&lt;_collection_scope&gt;SCIE;EI&lt;/_collection_scope&gt;&lt;_created&gt;65675134&lt;/_created&gt;&lt;_db_updated&gt;CrossRef&lt;/_db_updated&gt;&lt;_doi&gt;10.1038/nmat3223&lt;/_doi&gt;&lt;_impact_factor&gt;  41.200&lt;/_impact_factor&gt;&lt;_isbn&gt;1476-1122&lt;/_isbn&gt;&lt;_issue&gt;2&lt;/_issue&gt;&lt;_journal&gt;Nature Materials&lt;/_journal&gt;&lt;_modified&gt;65675134&lt;/_modified&gt;&lt;_pages&gt;103-113&lt;/_pages&gt;&lt;_social_category&gt;物理化学(1) &amp;amp; 材料科学：综合(1) &amp;amp; 物理：应用(1) &amp;amp; 物理：凝聚态物理(1)&lt;/_social_category&gt;&lt;_tertiary_title&gt;Nature Mater&lt;/_tertiary_title&gt;&lt;_url&gt;https://www.nature.com/articles/nmat3223_x000d__x000a_https://www.nature.com/articles/nmat3223.pdf&lt;/_url&gt;&lt;_volume&gt;11&lt;/_volume&gt;&lt;_language&gt;English&lt;/_language&gt;&lt;/Details&gt;&lt;Extra&gt;&lt;DBUID&gt;{F9C4C3A3-B5DE-447B-BD57-7DCD61D1F91E}&lt;/DBUID&gt;&lt;/Extra&gt;&lt;/Item&gt;&lt;/References&gt;&lt;/Group&gt;&lt;Group&gt;&lt;References&gt;&lt;Item&gt;&lt;ID&gt;21&lt;/ID&gt;&lt;UID&gt;{8C0BD0B9-E682-41C9-A8B1-236696FF9C4F}&lt;/UID&gt;&lt;Title&gt;Materials and Mechanics for Stretchable Electronics&lt;/Title&gt;&lt;Template&gt;Journal Article&lt;/Template&gt;&lt;Star&gt;0&lt;/Star&gt;&lt;Tag&gt;0&lt;/Tag&gt;&lt;Author&gt;Rogers, John A; Someya, Takao; Huang, Yonggang&lt;/Author&gt;&lt;Year&gt;2010&lt;/Year&gt;&lt;Details&gt;&lt;_accessed&gt;65868044&lt;/_accessed&gt;&lt;_collection_scope&gt;SCIE&lt;/_collection_scope&gt;&lt;_created&gt;65675138&lt;/_created&gt;&lt;_date&gt;57975840&lt;/_date&gt;&lt;_db_updated&gt;CrossRef&lt;/_db_updated&gt;&lt;_doi&gt;10.1126/science.1182383&lt;/_doi&gt;&lt;_impact_factor&gt;  56.900&lt;/_impact_factor&gt;&lt;_isbn&gt;0036-8075&lt;/_isbn&gt;&lt;_issue&gt;5973&lt;/_issue&gt;&lt;_journal&gt;Science&lt;/_journal&gt;&lt;_modified&gt;65987553&lt;/_modified&gt;&lt;_pages&gt;1603-1607&lt;/_pages&gt;&lt;_social_category&gt;综合性期刊(1)&lt;/_social_category&gt;&lt;_tertiary_title&gt;Science&lt;/_tertiary_title&gt;&lt;_url&gt;https://www.science.org/doi/10.1126/science.1182383_x000d__x000a_https://www.science.org/doi/pdf/10.1126/science.1182383&lt;/_url&gt;&lt;_volume&gt;327&lt;/_volume&gt;&lt;_language&gt;English&lt;/_language&gt;&lt;/Details&gt;&lt;Extra&gt;&lt;DBUID&gt;{F9C4C3A3-B5DE-447B-BD57-7DCD61D1F91E}&lt;/DBUID&gt;&lt;/Extra&gt;&lt;/Item&gt;&lt;/References&gt;&lt;/Group&gt;&lt;/Citation&gt;_x000a_"/>
    <w:docVar w:name="NE.Ref{F9C94823-8DE2-4946-A08C-5E394A2DB063}" w:val=" ADDIN NE.Ref.{F9C94823-8DE2-4946-A08C-5E394A2DB063}&lt;Citation&gt;&lt;Group&gt;&lt;References&gt;&lt;Item&gt;&lt;ID&gt;182&lt;/ID&gt;&lt;UID&gt;{8DA34634-8859-413F-9D40-EE5BD99243F0}&lt;/UID&gt;&lt;Title&gt;Origin of insulating behavior of the p-type LaAlO3/SrTiO3 interface: Polarization-induced asymmetric distribution of oxygen vacancies&lt;/Title&gt;&lt;Template&gt;Journal Article&lt;/Template&gt;&lt;Star&gt;0&lt;/Star&gt;&lt;Tag&gt;0&lt;/Tag&gt;&lt;Author&gt;Zhang, Lixin; Zhou, Xiang-Feng; Wang, Hui-Tian; Xu, Jing-Jun; Li, Jingbo; Wang, E G; Wei, Su-Huai&lt;/Author&gt;&lt;Year&gt;2010&lt;/Year&gt;&lt;Details&gt;&lt;_accessed&gt;64709116&lt;/_accessed&gt;&lt;_collection_scope&gt;SCI;SCIE&lt;/_collection_scope&gt;&lt;_created&gt;64525820&lt;/_created&gt;&lt;_doi&gt;10.1103/PhysRevB.82.125412&lt;/_doi&gt;&lt;_impact_factor&gt;   4.036&lt;/_impact_factor&gt;&lt;_journal&gt;Phys. Rev. B&lt;/_journal&gt;&lt;_modified&gt;64709116&lt;/_modified&gt;&lt;_pages&gt;125412&lt;/_pages&gt;&lt;_volume&gt;82&lt;/_volume&gt;&lt;_marked_fields&gt;title;SUB|50|1_x0009_SUB|57|1_x0009__x000d__x000a_&lt;/_marked_fields&gt;&lt;_language&gt;English&lt;/_language&gt;&lt;/Details&gt;&lt;Extra&gt;&lt;DBUID&gt;{37659FEB-1589-428E-B6CB-7396D77CA796}&lt;/DBUID&gt;&lt;/Extra&gt;&lt;/Item&gt;&lt;/References&gt;&lt;/Group&gt;&lt;Group&gt;&lt;References&gt;&lt;Item&gt;&lt;ID&gt;219&lt;/ID&gt;&lt;UID&gt;{7F5171BA-3479-4B8C-B610-77888FD7E60D}&lt;/UID&gt;&lt;Title&gt;Electronic structure of oxygen vacancies in SrTiO3 and LaAlO3&lt;/Title&gt;&lt;Template&gt;Journal Article&lt;/Template&gt;&lt;Star&gt;1&lt;/Star&gt;&lt;Tag&gt;0&lt;/Tag&gt;&lt;Author&gt;Mitra, C; Lin, C; Robertson, J; Demkov, Alexander A&lt;/Author&gt;&lt;Year&gt;2012&lt;/Year&gt;&lt;Details&gt;&lt;_accessed&gt;64709189&lt;/_accessed&gt;&lt;_created&gt;64547300&lt;/_created&gt;&lt;_date&gt;58906080&lt;/_date&gt;&lt;_date_display&gt;2012&lt;/_date_display&gt;&lt;_db_updated&gt;PKU Search&lt;/_db_updated&gt;&lt;_isbn&gt;1098-0121&lt;/_isbn&gt;&lt;_issue&gt;15&lt;/_issue&gt;&lt;_journal&gt;Phys. Rev. B&lt;/_journal&gt;&lt;_modified&gt;64709192&lt;/_modified&gt;&lt;_number&gt;1&lt;/_number&gt;&lt;_ori_publication&gt;American Physical Society&lt;/_ori_publication&gt;&lt;_place_published&gt;United States&lt;/_place_published&gt;&lt;_url&gt;https://go.exlibris.link/2HT2ts50&lt;/_url&gt;&lt;_volume&gt;86&lt;/_volume&gt;&lt;_marked_fields&gt;title;SUB|50|1_x0009_SUB|61|1_x0009__x000d__x000a_&lt;/_marked_fields&gt;&lt;_pages&gt;155105&lt;/_pages&gt;&lt;_language&gt;English&lt;/_language&gt;&lt;/Details&gt;&lt;Extra&gt;&lt;DBUID&gt;{37659FEB-1589-428E-B6CB-7396D77CA796}&lt;/DBUID&gt;&lt;/Extra&gt;&lt;/Item&gt;&lt;/References&gt;&lt;/Group&gt;&lt;/Citation&gt;_x000a_"/>
    <w:docVar w:name="NE.Ref{FC1EEF2F-55F9-47B3-B02C-4B2BADF2AF4B}" w:val=" ADDIN NE.Ref.{FC1EEF2F-55F9-47B3-B02C-4B2BADF2AF4B}&lt;Citation&gt;&lt;Group&gt;&lt;References&gt;&lt;Item&gt;&lt;ID&gt;61&lt;/ID&gt;&lt;UID&gt;{BABC4F56-24C4-44D6-86D1-DDC65D4EE42B}&lt;/UID&gt;&lt;Title&gt;Complexity in strongly correlated electronic systems&lt;/Title&gt;&lt;Template&gt;Journal Article&lt;/Template&gt;&lt;Star&gt;0&lt;/Star&gt;&lt;Tag&gt;0&lt;/Tag&gt;&lt;Author&gt;Dagotto, E&lt;/Author&gt;&lt;Year&gt;2005&lt;/Year&gt;&lt;Details&gt;&lt;_accessed&gt;66080855&lt;/_accessed&gt;&lt;_accession_num&gt;16002608&lt;/_accession_num&gt;&lt;_author_adr&gt;Department of Physics, University of Tennessee (UT), Knoxville, TN 37996-1200,  USA. Condensed Matter Sciences Division, Oak Ridge National Laboratory, Oak  Ridge, TN 37831-6393, USA.&lt;/_author_adr&gt;&lt;_collection_scope&gt;SCIE&lt;/_collection_scope&gt;&lt;_created&gt;65987426&lt;/_created&gt;&lt;_date&gt;55496160&lt;/_date&gt;&lt;_date_display&gt;2005 Jul 8&lt;/_date_display&gt;&lt;_db_updated&gt;PubMed&lt;/_db_updated&gt;&lt;_doi&gt;10.1126/science.1107559&lt;/_doi&gt;&lt;_impact_factor&gt;  45.800&lt;/_impact_factor&gt;&lt;_isbn&gt;1095-9203 (Electronic); 0036-8075 (Linking)&lt;/_isbn&gt;&lt;_issue&gt;5732&lt;/_issue&gt;&lt;_journal&gt;Science&lt;/_journal&gt;&lt;_language&gt;English&lt;/_language&gt;&lt;_modified&gt;65987427&lt;/_modified&gt;&lt;_pages&gt;257-62&lt;/_pages&gt;&lt;_social_category&gt;综合性期刊(1)&lt;/_social_category&gt;&lt;_tertiary_title&gt;Science (New York, N.Y.)&lt;/_tertiary_title&gt;&lt;_type_work&gt;Journal Article&lt;/_type_work&gt;&lt;_url&gt;http://www.ncbi.nlm.nih.gov/entrez/query.fcgi?cmd=Retrieve&amp;amp;db=pubmed&amp;amp;dopt=Abstract&amp;amp;list_uids=16002608&amp;amp;query_hl=1&lt;/_url&gt;&lt;_volume&gt;309&lt;/_volume&gt;&lt;/Details&gt;&lt;Extra&gt;&lt;DBUID&gt;{F9C4C3A3-B5DE-447B-BD57-7DCD61D1F91E}&lt;/DBUID&gt;&lt;/Extra&gt;&lt;/Item&gt;&lt;/References&gt;&lt;/Group&gt;&lt;Group&gt;&lt;References&gt;&lt;Item&gt;&lt;ID&gt;21&lt;/ID&gt;&lt;UID&gt;{8C0BD0B9-E682-41C9-A8B1-236696FF9C4F}&lt;/UID&gt;&lt;Title&gt;Oxide Interfaces—An Opportunity for Electronics&lt;/Title&gt;&lt;Template&gt;Journal Article&lt;/Template&gt;&lt;Star&gt;0&lt;/Star&gt;&lt;Tag&gt;0&lt;/Tag&gt;&lt;Author&gt;Mannhart, J; Schlom, D G&lt;/Author&gt;&lt;Year&gt;2010&lt;/Year&gt;&lt;Details&gt;&lt;_accessed&gt;66118655&lt;/_accessed&gt;&lt;_collection_scope&gt;SCIE&lt;/_collection_scope&gt;&lt;_created&gt;65675138&lt;/_created&gt;&lt;_date&gt;57975840&lt;/_date&gt;&lt;_db_updated&gt;CrossRef&lt;/_db_updated&gt;&lt;_doi&gt;10.1126/science.1182383&lt;/_doi&gt;&lt;_impact_factor&gt;  45.800&lt;/_impact_factor&gt;&lt;_isbn&gt;0036-8075&lt;/_isbn&gt;&lt;_issue&gt;5973&lt;/_issue&gt;&lt;_journal&gt;Science&lt;/_journal&gt;&lt;_modified&gt;66118747&lt;/_modified&gt;&lt;_pages&gt;1607-1611&lt;/_pages&gt;&lt;_social_category&gt;综合性期刊(1)&lt;/_social_category&gt;&lt;_tertiary_title&gt;Science&lt;/_tertiary_title&gt;&lt;_url&gt;https://www.science.org/doi/10.1126/science.1181862&lt;/_url&gt;&lt;_volume&gt;327&lt;/_volume&gt;&lt;_language&gt;English&lt;/_language&gt;&lt;/Details&gt;&lt;Extra&gt;&lt;DBUID&gt;{F9C4C3A3-B5DE-447B-BD57-7DCD61D1F91E}&lt;/DBUID&gt;&lt;/Extra&gt;&lt;/Item&gt;&lt;/References&gt;&lt;/Group&gt;&lt;Group&gt;&lt;References&gt;&lt;Item&gt;&lt;ID&gt;20&lt;/ID&gt;&lt;UID&gt;{93913E5D-91DF-4B2A-AECF-21249E0ACCA3}&lt;/UID&gt;&lt;Title&gt;Emergent phenomena at oxide interfaces&lt;/Title&gt;&lt;Template&gt;Journal Article&lt;/Template&gt;&lt;Star&gt;0&lt;/Star&gt;&lt;Tag&gt;0&lt;/Tag&gt;&lt;Author&gt;Hwang, H Y; Iwasa, Y; Kawasaki, M; Keimer, B; Nagaosa, N; Tokura, Y&lt;/Author&gt;&lt;Year&gt;2012&lt;/Year&gt;&lt;Details&gt;&lt;_accessed&gt;65675134&lt;/_accessed&gt;&lt;_collection_scope&gt;SCIE;EI&lt;/_collection_scope&gt;&lt;_created&gt;65675134&lt;/_created&gt;&lt;_db_updated&gt;CrossRef&lt;/_db_updated&gt;&lt;_doi&gt;10.1038/nmat3223&lt;/_doi&gt;&lt;_impact_factor&gt;  38.500&lt;/_impact_factor&gt;&lt;_isbn&gt;1476-1122&lt;/_isbn&gt;&lt;_issue&gt;2&lt;/_issue&gt;&lt;_journal&gt;Nature Materials&lt;/_journal&gt;&lt;_modified&gt;66075420&lt;/_modified&gt;&lt;_pages&gt;103-113&lt;/_pages&gt;&lt;_social_category&gt;物理化学(1) &amp;amp; 材料科学：综合(1) &amp;amp; 物理：应用(1) &amp;amp; 物理：凝聚态物理(1)&lt;/_social_category&gt;&lt;_tertiary_title&gt;Nature Mater&lt;/_tertiary_title&gt;&lt;_url&gt;https://www.nature.com/articles/nmat3223_x000d__x000a_https://www.nature.com/articles/nmat3223.pdf&lt;/_url&gt;&lt;_volume&gt;11&lt;/_volume&gt;&lt;_language&gt;English&lt;/_language&gt;&lt;/Details&gt;&lt;Extra&gt;&lt;DBUID&gt;{F9C4C3A3-B5DE-447B-BD57-7DCD61D1F91E}&lt;/DBUID&gt;&lt;/Extra&gt;&lt;/Item&gt;&lt;/References&gt;&lt;/Group&gt;&lt;Group&gt;&lt;References&gt;&lt;Item&gt;&lt;ID&gt;27&lt;/ID&gt;&lt;UID&gt;{200DFEC9-C152-4EA1-BAAD-F91CD939B124}&lt;/UID&gt;&lt;Title&gt;Colloquium: Emergent properties in plane view: Strong correlations at oxide interfaces&lt;/Title&gt;&lt;Template&gt;Journal Article&lt;/Template&gt;&lt;Star&gt;0&lt;/Star&gt;&lt;Tag&gt;0&lt;/Tag&gt;&lt;Author&gt;Rondinelli, J M&lt;/Author&gt;&lt;Year&gt;2014&lt;/Year&gt;&lt;Details&gt;&lt;_accessed&gt;66118657&lt;/_accessed&gt;&lt;_created&gt;64396718&lt;/_created&gt;&lt;_doi&gt;10.1103/RevModPhys.86.1189&lt;/_doi&gt;&lt;_issue&gt;4&lt;/_issue&gt;&lt;_journal&gt;Rev. of Mod. Phys.&lt;/_journal&gt;&lt;_label&gt;review; strong; correlation&lt;/_label&gt;&lt;_modified&gt;65870670&lt;/_modified&gt;&lt;_pages&gt;1189-1202&lt;/_pages&gt;&lt;_volume&gt;86&lt;/_volume&gt;&lt;_language&gt;English&lt;/_language&gt;&lt;/Details&gt;&lt;Extra&gt;&lt;DBUID&gt;{F9C4C3A3-B5DE-447B-BD57-7DCD61D1F91E}&lt;/DBUID&gt;&lt;/Extra&gt;&lt;/Item&gt;&lt;/References&gt;&lt;/Group&gt;&lt;/Citation&gt;_x000a_"/>
    <w:docVar w:name="NE.Ref{FE728D2C-B963-4D8C-B1D2-5086FF758ADE}" w:val=" ADDIN NE.Ref.{FE728D2C-B963-4D8C-B1D2-5086FF758ADE}&lt;Citation&gt;&lt;Group&gt;&lt;References&gt;&lt;Item&gt;&lt;ID&gt;193&lt;/ID&gt;&lt;UID&gt;{638A123D-086D-4D1E-9210-64A483E98696}&lt;/UID&gt;&lt;Title&gt;Polar catastrophe and electronic reconstructions at the LaAlO3/SrTiO3 interface: Evidence from optical second harmonic generation&lt;/Title&gt;&lt;Template&gt;Journal Article&lt;/Template&gt;&lt;Star&gt;0&lt;/Star&gt;&lt;Tag&gt;0&lt;/Tag&gt;&lt;Author&gt;Savoia, A; Paparo, D; Perna, P; Ristic, Z; Salluzzo, M; Granozio, F M; di Uccio, U S; Richter, C; Thiel, S; Mannhart, J; Marrucci, L&lt;/Author&gt;&lt;Year&gt;2009&lt;/Year&gt;&lt;Details&gt;&lt;_accessed&gt;64709173&lt;/_accessed&gt;&lt;_alternate_title&gt;PHYSICAL REVIEW B&lt;/_alternate_title&gt;&lt;_author_adr&gt;Univ Naples Federico 2, CNR, INFM Coherentia, I-80126 Naples, Italy; Univ Naples Federico 2, Dipartimento Sci Fis, I-80126 Naples, Italy; Univ Augsburg, Ctr Elect Correlat &amp;amp; Magnetism, D-86135 Augsburg, Germany&lt;/_author_adr&gt;&lt;_cited_count&gt;101&lt;/_cited_count&gt;&lt;_collection_scope&gt;SCI;SCIE&lt;/_collection_scope&gt;&lt;_created&gt;64535987&lt;/_created&gt;&lt;_date&gt;57329280&lt;/_date&gt;&lt;_date_display&gt;2009&lt;/_date_display&gt;&lt;_db_updated&gt;Web of Science-Core&lt;/_db_updated&gt;&lt;_doi&gt;10.1103/PhysRevB.80.075110&lt;/_doi&gt;&lt;_impact_factor&gt;   4.036&lt;/_impact_factor&gt;&lt;_issue&gt;7&lt;/_issue&gt;&lt;_journal&gt;Phys. Rev. B&lt;/_journal&gt;&lt;_modified&gt;64709173&lt;/_modified&gt;&lt;_volume&gt;80&lt;/_volume&gt;&lt;_marked_fields&gt;title;SUB|62|1_x0009_SUB|69|1_x0009__x000d__x000a_&lt;/_marked_fields&gt;&lt;_pages&gt;075110&lt;/_pages&gt;&lt;_language&gt;English&lt;/_language&gt;&lt;/Details&gt;&lt;Extra&gt;&lt;DBUID&gt;{37659FEB-1589-428E-B6CB-7396D77CA796}&lt;/DBUID&gt;&lt;/Extra&gt;&lt;/Item&gt;&lt;/References&gt;&lt;/Group&gt;&lt;Group&gt;&lt;References&gt;&lt;Item&gt;&lt;ID&gt;198&lt;/ID&gt;&lt;UID&gt;{BDDC54CE-F396-4DB8-ABD6-78E3943FBDC1}&lt;/UID&gt;&lt;Title&gt;Monitoring the interfacial electric field in pure and doped SrTiO3 surfaces by means of phase-resolved optical second harmonic generation&lt;/Title&gt;&lt;Template&gt;Journal Article&lt;/Template&gt;&lt;Star&gt;0&lt;/Star&gt;&lt;Tag&gt;0&lt;/Tag&gt;&lt;Author&gt;Rubano, Andrea; Mou, Sen; Paparo, Domenico&lt;/Author&gt;&lt;Year&gt;2018&lt;/Year&gt;&lt;Details&gt;&lt;_accessed&gt;64709099&lt;/_accessed&gt;&lt;_collection_scope&gt;SCI;SCIE;EI&lt;/_collection_scope&gt;&lt;_created&gt;64537510&lt;/_created&gt;&lt;_db_updated&gt;CrossRef&lt;/_db_updated&gt;&lt;_doi&gt;10.1016/j.optlaseng.2017.06.025&lt;/_doi&gt;&lt;_impact_factor&gt;   4.836&lt;/_impact_factor&gt;&lt;_isbn&gt;01438166&lt;/_isbn&gt;&lt;_journal&gt;Optics and Lasers in Engineering&lt;/_journal&gt;&lt;_modified&gt;64709099&lt;/_modified&gt;&lt;_pages&gt;300-303&lt;/_pages&gt;&lt;_tertiary_title&gt;Optics and Lasers in Engineering&lt;/_tertiary_title&gt;&lt;_url&gt;https://linkinghub.elsevier.com/retrieve/pii/S0143816617303871_x000d__x000a_https://dul.usage.elsevier.com/doi/&lt;/_url&gt;&lt;_volume&gt;104&lt;/_volume&gt;&lt;_marked_fields&gt;title;SUB|66|1_x0009__x000d__x000a_&lt;/_marked_fields&gt;&lt;_language&gt;English&lt;/_language&gt;&lt;/Details&gt;&lt;Extra&gt;&lt;DBUID&gt;{37659FEB-1589-428E-B6CB-7396D77CA796}&lt;/DBUID&gt;&lt;/Extra&gt;&lt;/Item&gt;&lt;/References&gt;&lt;/Group&gt;&lt;Group&gt;&lt;References&gt;&lt;Item&gt;&lt;ID&gt;197&lt;/ID&gt;&lt;UID&gt;{91E07A8F-EE45-43A5-B197-9A918753AB67}&lt;/UID&gt;&lt;Title&gt;Optical second harmonic generation from LaAlO3/SrTiO3 interfaces with different in-plane anisotropies&lt;/Title&gt;&lt;Template&gt;Journal Article&lt;/Template&gt;&lt;Star&gt;0&lt;/Star&gt;&lt;Tag&gt;0&lt;/Tag&gt;&lt;Author&gt;Rubano, Andrea; Scigaj, Mateusz; Sánchez, Florencio; Herranz, Gervasi; Paparo, Domenico&lt;/Author&gt;&lt;Year&gt;2020&lt;/Year&gt;&lt;Details&gt;&lt;_accessed&gt;64709169&lt;/_accessed&gt;&lt;_created&gt;64537472&lt;/_created&gt;&lt;_date&gt;63113760&lt;/_date&gt;&lt;_date_display&gt;2020&lt;/_date_display&gt;&lt;_db_updated&gt;PKU Search&lt;/_db_updated&gt;&lt;_doi&gt;10.1088/1361-648X/ab5ccc&lt;/_doi&gt;&lt;_issue&gt;13&lt;/_issue&gt;&lt;_journal&gt;J. Phys. Condens. Mat.&lt;/_journal&gt;&lt;_modified&gt;64709171&lt;/_modified&gt;&lt;_number&gt;1&lt;/_number&gt;&lt;_pages&gt;135001-135001&lt;/_pages&gt;&lt;_url&gt;https://go.exlibris.link/3jLrXGdt&lt;/_url&gt;&lt;_volume&gt;32&lt;/_volume&gt;&lt;_marked_fields&gt;title;SUB|46|1_x0009_SUB|53|1_x0009__x000d__x000a_&lt;/_marked_fields&gt;&lt;_language&gt;English&lt;/_language&gt;&lt;/Details&gt;&lt;Extra&gt;&lt;DBUID&gt;{37659FEB-1589-428E-B6CB-7396D77CA796}&lt;/DBUID&gt;&lt;/Extra&gt;&lt;/Item&gt;&lt;/References&gt;&lt;/Group&gt;&lt;/Citation&gt;_x000a_"/>
    <w:docVar w:name="NE.Ref{FFAD237C-3B90-476C-9FAA-E55E61AE82DD}" w:val=" ADDIN NE.Ref.{FFAD237C-3B90-476C-9FAA-E55E61AE82DD}&lt;Citation&gt;&lt;Group&gt;&lt;References&gt;&lt;Item&gt;&lt;ID&gt;41&lt;/ID&gt;&lt;UID&gt;{1A84A407-4CDF-4526-A1D1-78EDCB560A9F}&lt;/UID&gt;&lt;Title&gt;Oxygen vacancy induced flat phonon mode at FeSe /SrTiO3 interface&lt;/Title&gt;&lt;Template&gt;Journal Article&lt;/Template&gt;&lt;Star&gt;0&lt;/Star&gt;&lt;Tag&gt;0&lt;/Tag&gt;&lt;Author&gt;Xie, Yun; Cao, Hai-Yuan; Zhou, Yang; Chen, Shiyou; Xiang, Hongjun; Gong, Xin-Gao&lt;/Author&gt;&lt;Year&gt;2015&lt;/Year&gt;&lt;Details&gt;&lt;_accessed&gt;64338819&lt;/_accessed&gt;&lt;_collection_scope&gt;SCI;SCIE&lt;/_collection_scope&gt;&lt;_created&gt;64085193&lt;/_created&gt;&lt;_db_updated&gt;CrossRef&lt;/_db_updated&gt;&lt;_doi&gt;10.1038/srep10011&lt;/_doi&gt;&lt;_impact_factor&gt;   4.380&lt;/_impact_factor&gt;&lt;_isbn&gt;2045-2322&lt;/_isbn&gt;&lt;_issue&gt;1&lt;/_issue&gt;&lt;_journal&gt;Sci. Rep.&lt;/_journal&gt;&lt;_marked_fields&gt;title;SUB|55|1_x0009__x000d__x000a_&lt;/_marked_fields&gt;&lt;_modified&gt;64399172&lt;/_modified&gt;&lt;_pages&gt;10011&lt;/_pages&gt;&lt;_tertiary_title&gt;Sci Rep&lt;/_tertiary_title&gt;&lt;_url&gt;http://www.nature.com/articles/srep10011_x000d__x000a_http://www.nature.com/articles/srep10011.pdf&lt;/_url&gt;&lt;_volume&gt;5&lt;/_volume&gt;&lt;_language&gt;English&lt;/_language&gt;&lt;/Details&gt;&lt;Extra&gt;&lt;DBUID&gt;{37659FEB-1589-428E-B6CB-7396D77CA796}&lt;/DBUID&gt;&lt;/Extra&gt;&lt;/Item&gt;&lt;/References&gt;&lt;/Group&gt;&lt;/Citation&gt;_x000a_"/>
    <w:docVar w:name="ne_build" w:val="16.0.19231"/>
    <w:docVar w:name="ne_docsoft" w:val="MSWord"/>
    <w:docVar w:name="ne_docversion" w:val="NoteExpress 2.0"/>
    <w:docVar w:name="ne_os" w:val="Mircrosoft"/>
    <w:docVar w:name="ne_platform" w:val="Word"/>
    <w:docVar w:name="ne_stylename" w:val="Nature Communications"/>
  </w:docVars>
  <w:rsids>
    <w:rsidRoot w:val="0064261D"/>
    <w:rsid w:val="000000FA"/>
    <w:rsid w:val="000001BA"/>
    <w:rsid w:val="000004AE"/>
    <w:rsid w:val="00000A16"/>
    <w:rsid w:val="000016E1"/>
    <w:rsid w:val="000018D9"/>
    <w:rsid w:val="00001A89"/>
    <w:rsid w:val="00001B02"/>
    <w:rsid w:val="00002688"/>
    <w:rsid w:val="000027A0"/>
    <w:rsid w:val="00002896"/>
    <w:rsid w:val="00003494"/>
    <w:rsid w:val="000035BD"/>
    <w:rsid w:val="00003758"/>
    <w:rsid w:val="000037B6"/>
    <w:rsid w:val="00003E63"/>
    <w:rsid w:val="0000484A"/>
    <w:rsid w:val="00004C3B"/>
    <w:rsid w:val="00004F27"/>
    <w:rsid w:val="00005006"/>
    <w:rsid w:val="000058F3"/>
    <w:rsid w:val="00005AA6"/>
    <w:rsid w:val="00005EFB"/>
    <w:rsid w:val="00006270"/>
    <w:rsid w:val="0000634F"/>
    <w:rsid w:val="00006D7E"/>
    <w:rsid w:val="0000715D"/>
    <w:rsid w:val="0001093A"/>
    <w:rsid w:val="00010A08"/>
    <w:rsid w:val="00010CD0"/>
    <w:rsid w:val="0001141A"/>
    <w:rsid w:val="000114B7"/>
    <w:rsid w:val="000115B2"/>
    <w:rsid w:val="00011780"/>
    <w:rsid w:val="00011D83"/>
    <w:rsid w:val="000121AA"/>
    <w:rsid w:val="000124C1"/>
    <w:rsid w:val="0001253B"/>
    <w:rsid w:val="00012813"/>
    <w:rsid w:val="00012A63"/>
    <w:rsid w:val="00013166"/>
    <w:rsid w:val="00014AE7"/>
    <w:rsid w:val="00014D96"/>
    <w:rsid w:val="00014E91"/>
    <w:rsid w:val="00015188"/>
    <w:rsid w:val="00015442"/>
    <w:rsid w:val="00015B25"/>
    <w:rsid w:val="0001643A"/>
    <w:rsid w:val="00016956"/>
    <w:rsid w:val="00016B89"/>
    <w:rsid w:val="000172C9"/>
    <w:rsid w:val="00020BBD"/>
    <w:rsid w:val="00020CC6"/>
    <w:rsid w:val="000212EF"/>
    <w:rsid w:val="00022033"/>
    <w:rsid w:val="00022DFB"/>
    <w:rsid w:val="00022EA0"/>
    <w:rsid w:val="00023126"/>
    <w:rsid w:val="00023379"/>
    <w:rsid w:val="000239F9"/>
    <w:rsid w:val="00024298"/>
    <w:rsid w:val="00024405"/>
    <w:rsid w:val="00024525"/>
    <w:rsid w:val="00024E56"/>
    <w:rsid w:val="00025079"/>
    <w:rsid w:val="00025823"/>
    <w:rsid w:val="000259AF"/>
    <w:rsid w:val="00025C7A"/>
    <w:rsid w:val="00025DAD"/>
    <w:rsid w:val="00026026"/>
    <w:rsid w:val="000260AF"/>
    <w:rsid w:val="0002614F"/>
    <w:rsid w:val="00026319"/>
    <w:rsid w:val="00026562"/>
    <w:rsid w:val="00026937"/>
    <w:rsid w:val="000269FD"/>
    <w:rsid w:val="00026CBE"/>
    <w:rsid w:val="00026CC0"/>
    <w:rsid w:val="00027118"/>
    <w:rsid w:val="000278B6"/>
    <w:rsid w:val="000302AB"/>
    <w:rsid w:val="00030425"/>
    <w:rsid w:val="00030E33"/>
    <w:rsid w:val="00030E7A"/>
    <w:rsid w:val="000312A7"/>
    <w:rsid w:val="0003139B"/>
    <w:rsid w:val="00032243"/>
    <w:rsid w:val="000322F6"/>
    <w:rsid w:val="000328DE"/>
    <w:rsid w:val="000344CF"/>
    <w:rsid w:val="0003469D"/>
    <w:rsid w:val="000348B9"/>
    <w:rsid w:val="00034E40"/>
    <w:rsid w:val="00035039"/>
    <w:rsid w:val="0003505A"/>
    <w:rsid w:val="00035C0A"/>
    <w:rsid w:val="00036510"/>
    <w:rsid w:val="00036579"/>
    <w:rsid w:val="00036586"/>
    <w:rsid w:val="0003674A"/>
    <w:rsid w:val="000367BC"/>
    <w:rsid w:val="000369E8"/>
    <w:rsid w:val="00037583"/>
    <w:rsid w:val="000377D0"/>
    <w:rsid w:val="000378FB"/>
    <w:rsid w:val="00037999"/>
    <w:rsid w:val="00040DAE"/>
    <w:rsid w:val="0004134A"/>
    <w:rsid w:val="0004137A"/>
    <w:rsid w:val="0004198F"/>
    <w:rsid w:val="00041F17"/>
    <w:rsid w:val="00041FD5"/>
    <w:rsid w:val="00042452"/>
    <w:rsid w:val="0004247D"/>
    <w:rsid w:val="00042A35"/>
    <w:rsid w:val="00042D7F"/>
    <w:rsid w:val="00042E12"/>
    <w:rsid w:val="00042E58"/>
    <w:rsid w:val="000434F6"/>
    <w:rsid w:val="00043907"/>
    <w:rsid w:val="00043E35"/>
    <w:rsid w:val="000442B5"/>
    <w:rsid w:val="00044467"/>
    <w:rsid w:val="00044A6A"/>
    <w:rsid w:val="00044E35"/>
    <w:rsid w:val="00045B1D"/>
    <w:rsid w:val="00045BB2"/>
    <w:rsid w:val="00045CCE"/>
    <w:rsid w:val="00045D75"/>
    <w:rsid w:val="000467D3"/>
    <w:rsid w:val="00046ADD"/>
    <w:rsid w:val="00047B41"/>
    <w:rsid w:val="00047F15"/>
    <w:rsid w:val="00050A43"/>
    <w:rsid w:val="0005152A"/>
    <w:rsid w:val="00051DF8"/>
    <w:rsid w:val="000524AD"/>
    <w:rsid w:val="000528A0"/>
    <w:rsid w:val="00052B94"/>
    <w:rsid w:val="00052F8D"/>
    <w:rsid w:val="000531BA"/>
    <w:rsid w:val="000533FB"/>
    <w:rsid w:val="00053A46"/>
    <w:rsid w:val="00053D26"/>
    <w:rsid w:val="000542B4"/>
    <w:rsid w:val="000544F9"/>
    <w:rsid w:val="000547A7"/>
    <w:rsid w:val="00054A4E"/>
    <w:rsid w:val="00054F36"/>
    <w:rsid w:val="00055204"/>
    <w:rsid w:val="00055BC5"/>
    <w:rsid w:val="00056188"/>
    <w:rsid w:val="000562B9"/>
    <w:rsid w:val="0005645C"/>
    <w:rsid w:val="0005660D"/>
    <w:rsid w:val="00056ABF"/>
    <w:rsid w:val="00057021"/>
    <w:rsid w:val="00057481"/>
    <w:rsid w:val="000601F3"/>
    <w:rsid w:val="00060C93"/>
    <w:rsid w:val="00060F18"/>
    <w:rsid w:val="00061904"/>
    <w:rsid w:val="00061A93"/>
    <w:rsid w:val="00061D8C"/>
    <w:rsid w:val="00061EF5"/>
    <w:rsid w:val="000622AE"/>
    <w:rsid w:val="000622BE"/>
    <w:rsid w:val="000639AF"/>
    <w:rsid w:val="00063FEF"/>
    <w:rsid w:val="000640B4"/>
    <w:rsid w:val="00064183"/>
    <w:rsid w:val="000645CE"/>
    <w:rsid w:val="00064DA3"/>
    <w:rsid w:val="00064E21"/>
    <w:rsid w:val="00065976"/>
    <w:rsid w:val="00065CD0"/>
    <w:rsid w:val="00065E28"/>
    <w:rsid w:val="000660E2"/>
    <w:rsid w:val="000666AB"/>
    <w:rsid w:val="00066E9D"/>
    <w:rsid w:val="00066ECC"/>
    <w:rsid w:val="00067156"/>
    <w:rsid w:val="00067CD2"/>
    <w:rsid w:val="00067DF4"/>
    <w:rsid w:val="0007006E"/>
    <w:rsid w:val="00070289"/>
    <w:rsid w:val="000702ED"/>
    <w:rsid w:val="0007034D"/>
    <w:rsid w:val="00070701"/>
    <w:rsid w:val="00070B3F"/>
    <w:rsid w:val="00070EB0"/>
    <w:rsid w:val="00070FC2"/>
    <w:rsid w:val="00071021"/>
    <w:rsid w:val="000711B3"/>
    <w:rsid w:val="0007129C"/>
    <w:rsid w:val="00071579"/>
    <w:rsid w:val="00071930"/>
    <w:rsid w:val="00071A25"/>
    <w:rsid w:val="00071DCF"/>
    <w:rsid w:val="00071F05"/>
    <w:rsid w:val="00072314"/>
    <w:rsid w:val="00072896"/>
    <w:rsid w:val="000728D3"/>
    <w:rsid w:val="0007391B"/>
    <w:rsid w:val="00073E4F"/>
    <w:rsid w:val="00074EB6"/>
    <w:rsid w:val="000750AB"/>
    <w:rsid w:val="000751CA"/>
    <w:rsid w:val="00075688"/>
    <w:rsid w:val="00075810"/>
    <w:rsid w:val="00075D4D"/>
    <w:rsid w:val="000770A7"/>
    <w:rsid w:val="00077753"/>
    <w:rsid w:val="00077784"/>
    <w:rsid w:val="00077B24"/>
    <w:rsid w:val="00077C05"/>
    <w:rsid w:val="00080B07"/>
    <w:rsid w:val="000819DF"/>
    <w:rsid w:val="000830CB"/>
    <w:rsid w:val="0008327C"/>
    <w:rsid w:val="000832E1"/>
    <w:rsid w:val="000835BE"/>
    <w:rsid w:val="00083A2B"/>
    <w:rsid w:val="00083D78"/>
    <w:rsid w:val="000842D1"/>
    <w:rsid w:val="000842FF"/>
    <w:rsid w:val="0008464F"/>
    <w:rsid w:val="000846FE"/>
    <w:rsid w:val="0008478C"/>
    <w:rsid w:val="00084B3A"/>
    <w:rsid w:val="00085092"/>
    <w:rsid w:val="0008571E"/>
    <w:rsid w:val="00085A12"/>
    <w:rsid w:val="00085C2E"/>
    <w:rsid w:val="000864FD"/>
    <w:rsid w:val="000866BD"/>
    <w:rsid w:val="000867EA"/>
    <w:rsid w:val="000870D5"/>
    <w:rsid w:val="0008758E"/>
    <w:rsid w:val="0008777E"/>
    <w:rsid w:val="00087B56"/>
    <w:rsid w:val="00087E17"/>
    <w:rsid w:val="00087EDA"/>
    <w:rsid w:val="00087FB6"/>
    <w:rsid w:val="00090F99"/>
    <w:rsid w:val="0009116C"/>
    <w:rsid w:val="00091348"/>
    <w:rsid w:val="00091384"/>
    <w:rsid w:val="00091657"/>
    <w:rsid w:val="00091D1D"/>
    <w:rsid w:val="000928E5"/>
    <w:rsid w:val="00092E18"/>
    <w:rsid w:val="000932EF"/>
    <w:rsid w:val="000936FC"/>
    <w:rsid w:val="00093C38"/>
    <w:rsid w:val="0009400B"/>
    <w:rsid w:val="0009400D"/>
    <w:rsid w:val="000941DB"/>
    <w:rsid w:val="0009439C"/>
    <w:rsid w:val="0009504E"/>
    <w:rsid w:val="000950D5"/>
    <w:rsid w:val="00095681"/>
    <w:rsid w:val="00095D09"/>
    <w:rsid w:val="00095DAF"/>
    <w:rsid w:val="00095FF7"/>
    <w:rsid w:val="0009736A"/>
    <w:rsid w:val="00097A23"/>
    <w:rsid w:val="00097FA6"/>
    <w:rsid w:val="000A1B77"/>
    <w:rsid w:val="000A1CE2"/>
    <w:rsid w:val="000A1E43"/>
    <w:rsid w:val="000A274F"/>
    <w:rsid w:val="000A28FB"/>
    <w:rsid w:val="000A2D33"/>
    <w:rsid w:val="000A3661"/>
    <w:rsid w:val="000A3A8E"/>
    <w:rsid w:val="000A4007"/>
    <w:rsid w:val="000A45DA"/>
    <w:rsid w:val="000A46C5"/>
    <w:rsid w:val="000A4724"/>
    <w:rsid w:val="000A5284"/>
    <w:rsid w:val="000A52A6"/>
    <w:rsid w:val="000A5478"/>
    <w:rsid w:val="000A5D52"/>
    <w:rsid w:val="000A61F4"/>
    <w:rsid w:val="000A659A"/>
    <w:rsid w:val="000A6812"/>
    <w:rsid w:val="000A68E8"/>
    <w:rsid w:val="000A69D5"/>
    <w:rsid w:val="000A6D10"/>
    <w:rsid w:val="000A71F4"/>
    <w:rsid w:val="000A7D4A"/>
    <w:rsid w:val="000A7EAF"/>
    <w:rsid w:val="000B0A4E"/>
    <w:rsid w:val="000B0E13"/>
    <w:rsid w:val="000B15C5"/>
    <w:rsid w:val="000B166E"/>
    <w:rsid w:val="000B2C20"/>
    <w:rsid w:val="000B2C2B"/>
    <w:rsid w:val="000B2EBB"/>
    <w:rsid w:val="000B415F"/>
    <w:rsid w:val="000B46BA"/>
    <w:rsid w:val="000B4773"/>
    <w:rsid w:val="000B57D7"/>
    <w:rsid w:val="000B5873"/>
    <w:rsid w:val="000B588F"/>
    <w:rsid w:val="000B5B7F"/>
    <w:rsid w:val="000B5CA6"/>
    <w:rsid w:val="000B5E7E"/>
    <w:rsid w:val="000B6986"/>
    <w:rsid w:val="000B71AF"/>
    <w:rsid w:val="000B74D5"/>
    <w:rsid w:val="000B7DC9"/>
    <w:rsid w:val="000B7ED6"/>
    <w:rsid w:val="000B7F0C"/>
    <w:rsid w:val="000C022C"/>
    <w:rsid w:val="000C0A74"/>
    <w:rsid w:val="000C2A8A"/>
    <w:rsid w:val="000C3A00"/>
    <w:rsid w:val="000C3DB8"/>
    <w:rsid w:val="000C4999"/>
    <w:rsid w:val="000C4D2F"/>
    <w:rsid w:val="000C5C5D"/>
    <w:rsid w:val="000C60D7"/>
    <w:rsid w:val="000C700E"/>
    <w:rsid w:val="000C70DF"/>
    <w:rsid w:val="000C71D6"/>
    <w:rsid w:val="000C767C"/>
    <w:rsid w:val="000C7A56"/>
    <w:rsid w:val="000C7F74"/>
    <w:rsid w:val="000D030D"/>
    <w:rsid w:val="000D09E2"/>
    <w:rsid w:val="000D0A63"/>
    <w:rsid w:val="000D0E8B"/>
    <w:rsid w:val="000D0F80"/>
    <w:rsid w:val="000D10A4"/>
    <w:rsid w:val="000D153C"/>
    <w:rsid w:val="000D19E8"/>
    <w:rsid w:val="000D2367"/>
    <w:rsid w:val="000D24EB"/>
    <w:rsid w:val="000D2694"/>
    <w:rsid w:val="000D2D3A"/>
    <w:rsid w:val="000D3396"/>
    <w:rsid w:val="000D343C"/>
    <w:rsid w:val="000D3723"/>
    <w:rsid w:val="000D382C"/>
    <w:rsid w:val="000D40CE"/>
    <w:rsid w:val="000D491D"/>
    <w:rsid w:val="000D4C6D"/>
    <w:rsid w:val="000D5377"/>
    <w:rsid w:val="000D54F9"/>
    <w:rsid w:val="000D5E7F"/>
    <w:rsid w:val="000D5FD8"/>
    <w:rsid w:val="000D62BE"/>
    <w:rsid w:val="000D67C1"/>
    <w:rsid w:val="000D68D8"/>
    <w:rsid w:val="000D6913"/>
    <w:rsid w:val="000D6BAE"/>
    <w:rsid w:val="000D6F16"/>
    <w:rsid w:val="000D7027"/>
    <w:rsid w:val="000D7F12"/>
    <w:rsid w:val="000D7F9E"/>
    <w:rsid w:val="000E0221"/>
    <w:rsid w:val="000E05FA"/>
    <w:rsid w:val="000E1305"/>
    <w:rsid w:val="000E1645"/>
    <w:rsid w:val="000E17FD"/>
    <w:rsid w:val="000E2284"/>
    <w:rsid w:val="000E25C5"/>
    <w:rsid w:val="000E2AF8"/>
    <w:rsid w:val="000E2B39"/>
    <w:rsid w:val="000E2E2C"/>
    <w:rsid w:val="000E2FDB"/>
    <w:rsid w:val="000E3123"/>
    <w:rsid w:val="000E3C3B"/>
    <w:rsid w:val="000E3E6C"/>
    <w:rsid w:val="000E411A"/>
    <w:rsid w:val="000E4159"/>
    <w:rsid w:val="000E4ADE"/>
    <w:rsid w:val="000E4C6C"/>
    <w:rsid w:val="000E4F85"/>
    <w:rsid w:val="000E5208"/>
    <w:rsid w:val="000E547A"/>
    <w:rsid w:val="000E5991"/>
    <w:rsid w:val="000E61A1"/>
    <w:rsid w:val="000E67CC"/>
    <w:rsid w:val="000E6B74"/>
    <w:rsid w:val="000E70F1"/>
    <w:rsid w:val="000E73C8"/>
    <w:rsid w:val="000F04C8"/>
    <w:rsid w:val="000F09B7"/>
    <w:rsid w:val="000F0DD0"/>
    <w:rsid w:val="000F1358"/>
    <w:rsid w:val="000F1400"/>
    <w:rsid w:val="000F1874"/>
    <w:rsid w:val="000F1901"/>
    <w:rsid w:val="000F25B9"/>
    <w:rsid w:val="000F271A"/>
    <w:rsid w:val="000F3755"/>
    <w:rsid w:val="000F3997"/>
    <w:rsid w:val="000F4A4D"/>
    <w:rsid w:val="000F4ABE"/>
    <w:rsid w:val="000F4B4E"/>
    <w:rsid w:val="000F4B67"/>
    <w:rsid w:val="000F689C"/>
    <w:rsid w:val="000F6977"/>
    <w:rsid w:val="000F6CC4"/>
    <w:rsid w:val="000F6CD2"/>
    <w:rsid w:val="000F763E"/>
    <w:rsid w:val="000F779D"/>
    <w:rsid w:val="0010066A"/>
    <w:rsid w:val="001008F5"/>
    <w:rsid w:val="00100B9D"/>
    <w:rsid w:val="00100DCC"/>
    <w:rsid w:val="001015CB"/>
    <w:rsid w:val="00101610"/>
    <w:rsid w:val="0010162C"/>
    <w:rsid w:val="001022C2"/>
    <w:rsid w:val="0010232B"/>
    <w:rsid w:val="001025AA"/>
    <w:rsid w:val="00102C75"/>
    <w:rsid w:val="0010342B"/>
    <w:rsid w:val="00103C5D"/>
    <w:rsid w:val="00103E03"/>
    <w:rsid w:val="0010470F"/>
    <w:rsid w:val="00104877"/>
    <w:rsid w:val="00104C39"/>
    <w:rsid w:val="00104DD2"/>
    <w:rsid w:val="00104FF5"/>
    <w:rsid w:val="001050E6"/>
    <w:rsid w:val="0010535E"/>
    <w:rsid w:val="001056B0"/>
    <w:rsid w:val="00105836"/>
    <w:rsid w:val="0010589B"/>
    <w:rsid w:val="001060FA"/>
    <w:rsid w:val="00106132"/>
    <w:rsid w:val="001066F5"/>
    <w:rsid w:val="00106B02"/>
    <w:rsid w:val="00106B4D"/>
    <w:rsid w:val="00107615"/>
    <w:rsid w:val="00107CA0"/>
    <w:rsid w:val="001107ED"/>
    <w:rsid w:val="001109E6"/>
    <w:rsid w:val="00110EBC"/>
    <w:rsid w:val="0011130A"/>
    <w:rsid w:val="00111B61"/>
    <w:rsid w:val="00111FBE"/>
    <w:rsid w:val="00112BBB"/>
    <w:rsid w:val="00112BEA"/>
    <w:rsid w:val="00112E8C"/>
    <w:rsid w:val="0011303C"/>
    <w:rsid w:val="001132EF"/>
    <w:rsid w:val="00113800"/>
    <w:rsid w:val="0011398F"/>
    <w:rsid w:val="00113A60"/>
    <w:rsid w:val="00113B0F"/>
    <w:rsid w:val="001143AC"/>
    <w:rsid w:val="001143C4"/>
    <w:rsid w:val="001145C9"/>
    <w:rsid w:val="001146F1"/>
    <w:rsid w:val="00114700"/>
    <w:rsid w:val="00114C65"/>
    <w:rsid w:val="00114D7C"/>
    <w:rsid w:val="0011546B"/>
    <w:rsid w:val="00115521"/>
    <w:rsid w:val="00115671"/>
    <w:rsid w:val="00115A77"/>
    <w:rsid w:val="00115B6D"/>
    <w:rsid w:val="00115DBC"/>
    <w:rsid w:val="0011673E"/>
    <w:rsid w:val="001168BD"/>
    <w:rsid w:val="001169CC"/>
    <w:rsid w:val="001174F6"/>
    <w:rsid w:val="0011753D"/>
    <w:rsid w:val="001177B1"/>
    <w:rsid w:val="001177F3"/>
    <w:rsid w:val="00120063"/>
    <w:rsid w:val="001200DE"/>
    <w:rsid w:val="0012082F"/>
    <w:rsid w:val="00120AB9"/>
    <w:rsid w:val="001216BE"/>
    <w:rsid w:val="00121B4D"/>
    <w:rsid w:val="00121C85"/>
    <w:rsid w:val="00121D69"/>
    <w:rsid w:val="00121E7A"/>
    <w:rsid w:val="0012244F"/>
    <w:rsid w:val="00122FE1"/>
    <w:rsid w:val="00123060"/>
    <w:rsid w:val="001234E2"/>
    <w:rsid w:val="00123A6A"/>
    <w:rsid w:val="00123B9D"/>
    <w:rsid w:val="00123E4D"/>
    <w:rsid w:val="00123E8B"/>
    <w:rsid w:val="001241BA"/>
    <w:rsid w:val="00124E5C"/>
    <w:rsid w:val="0012599E"/>
    <w:rsid w:val="00125A6E"/>
    <w:rsid w:val="00125B9A"/>
    <w:rsid w:val="00126538"/>
    <w:rsid w:val="00126D6C"/>
    <w:rsid w:val="00127D4B"/>
    <w:rsid w:val="00130619"/>
    <w:rsid w:val="0013142D"/>
    <w:rsid w:val="001314B1"/>
    <w:rsid w:val="00131637"/>
    <w:rsid w:val="001317A2"/>
    <w:rsid w:val="00131A9E"/>
    <w:rsid w:val="00131EBA"/>
    <w:rsid w:val="0013250C"/>
    <w:rsid w:val="0013262A"/>
    <w:rsid w:val="00132DAF"/>
    <w:rsid w:val="0013314B"/>
    <w:rsid w:val="0013410E"/>
    <w:rsid w:val="001345B1"/>
    <w:rsid w:val="00134A6C"/>
    <w:rsid w:val="00134B5D"/>
    <w:rsid w:val="0013528A"/>
    <w:rsid w:val="0013536D"/>
    <w:rsid w:val="001353CF"/>
    <w:rsid w:val="0013580D"/>
    <w:rsid w:val="001359D0"/>
    <w:rsid w:val="00135C41"/>
    <w:rsid w:val="00135D06"/>
    <w:rsid w:val="00135DB1"/>
    <w:rsid w:val="00135FF9"/>
    <w:rsid w:val="00136210"/>
    <w:rsid w:val="00136D55"/>
    <w:rsid w:val="0013752E"/>
    <w:rsid w:val="00137758"/>
    <w:rsid w:val="00137821"/>
    <w:rsid w:val="00140AF2"/>
    <w:rsid w:val="00140C91"/>
    <w:rsid w:val="00142304"/>
    <w:rsid w:val="001425A8"/>
    <w:rsid w:val="00142E03"/>
    <w:rsid w:val="0014385A"/>
    <w:rsid w:val="0014387A"/>
    <w:rsid w:val="00143D0F"/>
    <w:rsid w:val="001444E1"/>
    <w:rsid w:val="00144954"/>
    <w:rsid w:val="00144AA6"/>
    <w:rsid w:val="00144ED5"/>
    <w:rsid w:val="00145267"/>
    <w:rsid w:val="00145DBE"/>
    <w:rsid w:val="00146C4D"/>
    <w:rsid w:val="0014773A"/>
    <w:rsid w:val="00147CB1"/>
    <w:rsid w:val="00147D93"/>
    <w:rsid w:val="001506BA"/>
    <w:rsid w:val="001506DC"/>
    <w:rsid w:val="00150797"/>
    <w:rsid w:val="0015089E"/>
    <w:rsid w:val="00150C05"/>
    <w:rsid w:val="0015145C"/>
    <w:rsid w:val="0015162C"/>
    <w:rsid w:val="001518FD"/>
    <w:rsid w:val="00151E8D"/>
    <w:rsid w:val="00152295"/>
    <w:rsid w:val="001522F8"/>
    <w:rsid w:val="001529D1"/>
    <w:rsid w:val="00152B1E"/>
    <w:rsid w:val="0015309D"/>
    <w:rsid w:val="001538F1"/>
    <w:rsid w:val="00153F47"/>
    <w:rsid w:val="0015415E"/>
    <w:rsid w:val="001545E0"/>
    <w:rsid w:val="001546EB"/>
    <w:rsid w:val="00154F36"/>
    <w:rsid w:val="00155078"/>
    <w:rsid w:val="0015562F"/>
    <w:rsid w:val="00155745"/>
    <w:rsid w:val="00155770"/>
    <w:rsid w:val="00155C41"/>
    <w:rsid w:val="00155DA5"/>
    <w:rsid w:val="00156852"/>
    <w:rsid w:val="00156998"/>
    <w:rsid w:val="00157597"/>
    <w:rsid w:val="00157BD5"/>
    <w:rsid w:val="00157DC3"/>
    <w:rsid w:val="00157F2B"/>
    <w:rsid w:val="001600E3"/>
    <w:rsid w:val="0016105F"/>
    <w:rsid w:val="0016177B"/>
    <w:rsid w:val="00161946"/>
    <w:rsid w:val="00161C59"/>
    <w:rsid w:val="00162143"/>
    <w:rsid w:val="00162555"/>
    <w:rsid w:val="00162F63"/>
    <w:rsid w:val="001633C6"/>
    <w:rsid w:val="00164DE4"/>
    <w:rsid w:val="00165CA5"/>
    <w:rsid w:val="001662E0"/>
    <w:rsid w:val="001667B6"/>
    <w:rsid w:val="00167142"/>
    <w:rsid w:val="00167529"/>
    <w:rsid w:val="00167FDC"/>
    <w:rsid w:val="00170448"/>
    <w:rsid w:val="00170575"/>
    <w:rsid w:val="001709F6"/>
    <w:rsid w:val="00170DE1"/>
    <w:rsid w:val="00170F9D"/>
    <w:rsid w:val="00170FAF"/>
    <w:rsid w:val="0017113E"/>
    <w:rsid w:val="0017246B"/>
    <w:rsid w:val="001724F5"/>
    <w:rsid w:val="001726EF"/>
    <w:rsid w:val="00173B5C"/>
    <w:rsid w:val="00173D65"/>
    <w:rsid w:val="00173DBB"/>
    <w:rsid w:val="00174658"/>
    <w:rsid w:val="0017518A"/>
    <w:rsid w:val="001761BB"/>
    <w:rsid w:val="00176581"/>
    <w:rsid w:val="00176E80"/>
    <w:rsid w:val="00176F62"/>
    <w:rsid w:val="0017713C"/>
    <w:rsid w:val="001775D9"/>
    <w:rsid w:val="00180B4E"/>
    <w:rsid w:val="00181086"/>
    <w:rsid w:val="0018194F"/>
    <w:rsid w:val="00182CD6"/>
    <w:rsid w:val="001833A2"/>
    <w:rsid w:val="0018348E"/>
    <w:rsid w:val="001834BF"/>
    <w:rsid w:val="0018372A"/>
    <w:rsid w:val="00183B12"/>
    <w:rsid w:val="001842B0"/>
    <w:rsid w:val="0018435C"/>
    <w:rsid w:val="00184AF0"/>
    <w:rsid w:val="0018515C"/>
    <w:rsid w:val="00185442"/>
    <w:rsid w:val="0018557F"/>
    <w:rsid w:val="00185A47"/>
    <w:rsid w:val="00185F19"/>
    <w:rsid w:val="00186983"/>
    <w:rsid w:val="00186BE5"/>
    <w:rsid w:val="001870F1"/>
    <w:rsid w:val="00187489"/>
    <w:rsid w:val="00187B8B"/>
    <w:rsid w:val="001904E9"/>
    <w:rsid w:val="0019082E"/>
    <w:rsid w:val="00190F1A"/>
    <w:rsid w:val="001910E6"/>
    <w:rsid w:val="001927EF"/>
    <w:rsid w:val="00192833"/>
    <w:rsid w:val="00192C4E"/>
    <w:rsid w:val="00192D34"/>
    <w:rsid w:val="00193247"/>
    <w:rsid w:val="0019361E"/>
    <w:rsid w:val="00194737"/>
    <w:rsid w:val="001950D8"/>
    <w:rsid w:val="00195F88"/>
    <w:rsid w:val="001963FC"/>
    <w:rsid w:val="00196669"/>
    <w:rsid w:val="00196CBA"/>
    <w:rsid w:val="0019724F"/>
    <w:rsid w:val="00197B84"/>
    <w:rsid w:val="00197EDF"/>
    <w:rsid w:val="001A01BC"/>
    <w:rsid w:val="001A086D"/>
    <w:rsid w:val="001A09DB"/>
    <w:rsid w:val="001A12BF"/>
    <w:rsid w:val="001A1883"/>
    <w:rsid w:val="001A18BB"/>
    <w:rsid w:val="001A2061"/>
    <w:rsid w:val="001A210B"/>
    <w:rsid w:val="001A2508"/>
    <w:rsid w:val="001A28AC"/>
    <w:rsid w:val="001A2933"/>
    <w:rsid w:val="001A2A82"/>
    <w:rsid w:val="001A30EB"/>
    <w:rsid w:val="001A39E9"/>
    <w:rsid w:val="001A41D8"/>
    <w:rsid w:val="001A44DD"/>
    <w:rsid w:val="001A519E"/>
    <w:rsid w:val="001A5B8C"/>
    <w:rsid w:val="001A61EF"/>
    <w:rsid w:val="001A6301"/>
    <w:rsid w:val="001A6697"/>
    <w:rsid w:val="001A66F1"/>
    <w:rsid w:val="001A6FD9"/>
    <w:rsid w:val="001A78A1"/>
    <w:rsid w:val="001A78E3"/>
    <w:rsid w:val="001B057C"/>
    <w:rsid w:val="001B0B49"/>
    <w:rsid w:val="001B0EC9"/>
    <w:rsid w:val="001B1297"/>
    <w:rsid w:val="001B1305"/>
    <w:rsid w:val="001B1D82"/>
    <w:rsid w:val="001B2185"/>
    <w:rsid w:val="001B22AC"/>
    <w:rsid w:val="001B2B10"/>
    <w:rsid w:val="001B2CF7"/>
    <w:rsid w:val="001B3007"/>
    <w:rsid w:val="001B383B"/>
    <w:rsid w:val="001B38A8"/>
    <w:rsid w:val="001B3AF7"/>
    <w:rsid w:val="001B3B1A"/>
    <w:rsid w:val="001B3B43"/>
    <w:rsid w:val="001B3B55"/>
    <w:rsid w:val="001B4098"/>
    <w:rsid w:val="001B46F4"/>
    <w:rsid w:val="001B4A1A"/>
    <w:rsid w:val="001B4BFE"/>
    <w:rsid w:val="001B5133"/>
    <w:rsid w:val="001B547F"/>
    <w:rsid w:val="001B562A"/>
    <w:rsid w:val="001B5708"/>
    <w:rsid w:val="001B582E"/>
    <w:rsid w:val="001B59FE"/>
    <w:rsid w:val="001B5DFE"/>
    <w:rsid w:val="001B658A"/>
    <w:rsid w:val="001B6BC1"/>
    <w:rsid w:val="001B6F52"/>
    <w:rsid w:val="001B7193"/>
    <w:rsid w:val="001B7364"/>
    <w:rsid w:val="001B7C68"/>
    <w:rsid w:val="001B7E27"/>
    <w:rsid w:val="001C0787"/>
    <w:rsid w:val="001C089A"/>
    <w:rsid w:val="001C1209"/>
    <w:rsid w:val="001C128A"/>
    <w:rsid w:val="001C14D5"/>
    <w:rsid w:val="001C181D"/>
    <w:rsid w:val="001C1932"/>
    <w:rsid w:val="001C1D99"/>
    <w:rsid w:val="001C2085"/>
    <w:rsid w:val="001C26FE"/>
    <w:rsid w:val="001C358E"/>
    <w:rsid w:val="001C36E6"/>
    <w:rsid w:val="001C384F"/>
    <w:rsid w:val="001C490B"/>
    <w:rsid w:val="001C55FF"/>
    <w:rsid w:val="001C5A17"/>
    <w:rsid w:val="001C5B75"/>
    <w:rsid w:val="001C6385"/>
    <w:rsid w:val="001C6468"/>
    <w:rsid w:val="001C6736"/>
    <w:rsid w:val="001C68A2"/>
    <w:rsid w:val="001C6D49"/>
    <w:rsid w:val="001C6E1F"/>
    <w:rsid w:val="001C7439"/>
    <w:rsid w:val="001C743B"/>
    <w:rsid w:val="001C7446"/>
    <w:rsid w:val="001C7968"/>
    <w:rsid w:val="001C7A6A"/>
    <w:rsid w:val="001C7FAC"/>
    <w:rsid w:val="001D00E9"/>
    <w:rsid w:val="001D0342"/>
    <w:rsid w:val="001D0DBE"/>
    <w:rsid w:val="001D1501"/>
    <w:rsid w:val="001D1B0B"/>
    <w:rsid w:val="001D27EF"/>
    <w:rsid w:val="001D29AF"/>
    <w:rsid w:val="001D3830"/>
    <w:rsid w:val="001D3955"/>
    <w:rsid w:val="001D39C2"/>
    <w:rsid w:val="001D3C1C"/>
    <w:rsid w:val="001D4363"/>
    <w:rsid w:val="001D4B63"/>
    <w:rsid w:val="001D5043"/>
    <w:rsid w:val="001D5229"/>
    <w:rsid w:val="001D6185"/>
    <w:rsid w:val="001D62EC"/>
    <w:rsid w:val="001D75FC"/>
    <w:rsid w:val="001D7B2A"/>
    <w:rsid w:val="001D7DF6"/>
    <w:rsid w:val="001D7ECF"/>
    <w:rsid w:val="001E000B"/>
    <w:rsid w:val="001E0104"/>
    <w:rsid w:val="001E0507"/>
    <w:rsid w:val="001E06B3"/>
    <w:rsid w:val="001E1CFB"/>
    <w:rsid w:val="001E21A2"/>
    <w:rsid w:val="001E231E"/>
    <w:rsid w:val="001E23DE"/>
    <w:rsid w:val="001E2612"/>
    <w:rsid w:val="001E274A"/>
    <w:rsid w:val="001E2FF4"/>
    <w:rsid w:val="001E323F"/>
    <w:rsid w:val="001E326A"/>
    <w:rsid w:val="001E37BC"/>
    <w:rsid w:val="001E3F6B"/>
    <w:rsid w:val="001E436F"/>
    <w:rsid w:val="001E4509"/>
    <w:rsid w:val="001E4DA8"/>
    <w:rsid w:val="001E52E0"/>
    <w:rsid w:val="001E5AF5"/>
    <w:rsid w:val="001E5AFE"/>
    <w:rsid w:val="001E5E1B"/>
    <w:rsid w:val="001E5FBB"/>
    <w:rsid w:val="001E6673"/>
    <w:rsid w:val="001E6D86"/>
    <w:rsid w:val="001E7759"/>
    <w:rsid w:val="001E7913"/>
    <w:rsid w:val="001E7CE9"/>
    <w:rsid w:val="001E7E7E"/>
    <w:rsid w:val="001F04A4"/>
    <w:rsid w:val="001F05CE"/>
    <w:rsid w:val="001F0967"/>
    <w:rsid w:val="001F1696"/>
    <w:rsid w:val="001F1AFB"/>
    <w:rsid w:val="001F1CDA"/>
    <w:rsid w:val="001F1D86"/>
    <w:rsid w:val="001F20BF"/>
    <w:rsid w:val="001F2962"/>
    <w:rsid w:val="001F2E6A"/>
    <w:rsid w:val="001F31BE"/>
    <w:rsid w:val="001F39CC"/>
    <w:rsid w:val="001F3EC8"/>
    <w:rsid w:val="001F4EA6"/>
    <w:rsid w:val="001F528A"/>
    <w:rsid w:val="001F5667"/>
    <w:rsid w:val="001F577F"/>
    <w:rsid w:val="001F60AA"/>
    <w:rsid w:val="001F6322"/>
    <w:rsid w:val="001F7C0A"/>
    <w:rsid w:val="002002B5"/>
    <w:rsid w:val="00200D97"/>
    <w:rsid w:val="00200FBC"/>
    <w:rsid w:val="00201350"/>
    <w:rsid w:val="0020175D"/>
    <w:rsid w:val="002017DC"/>
    <w:rsid w:val="0020274E"/>
    <w:rsid w:val="002027EB"/>
    <w:rsid w:val="00202BD8"/>
    <w:rsid w:val="00202EFF"/>
    <w:rsid w:val="00203026"/>
    <w:rsid w:val="0020396C"/>
    <w:rsid w:val="002039EF"/>
    <w:rsid w:val="0020491B"/>
    <w:rsid w:val="002056A7"/>
    <w:rsid w:val="00205D18"/>
    <w:rsid w:val="002060E4"/>
    <w:rsid w:val="00206721"/>
    <w:rsid w:val="00207AC8"/>
    <w:rsid w:val="0021082D"/>
    <w:rsid w:val="00210D82"/>
    <w:rsid w:val="0021263C"/>
    <w:rsid w:val="0021500B"/>
    <w:rsid w:val="00215693"/>
    <w:rsid w:val="002158E5"/>
    <w:rsid w:val="00215C34"/>
    <w:rsid w:val="00215DFA"/>
    <w:rsid w:val="00216178"/>
    <w:rsid w:val="002165E3"/>
    <w:rsid w:val="00216B47"/>
    <w:rsid w:val="0021783D"/>
    <w:rsid w:val="00217B88"/>
    <w:rsid w:val="002202AF"/>
    <w:rsid w:val="00220BC9"/>
    <w:rsid w:val="00220F38"/>
    <w:rsid w:val="002216B3"/>
    <w:rsid w:val="00221E29"/>
    <w:rsid w:val="002226EE"/>
    <w:rsid w:val="0022288B"/>
    <w:rsid w:val="002229E1"/>
    <w:rsid w:val="00222BCB"/>
    <w:rsid w:val="002233AB"/>
    <w:rsid w:val="00223531"/>
    <w:rsid w:val="00223762"/>
    <w:rsid w:val="00223DA1"/>
    <w:rsid w:val="00223F87"/>
    <w:rsid w:val="00224282"/>
    <w:rsid w:val="002246CB"/>
    <w:rsid w:val="002248EE"/>
    <w:rsid w:val="0022517F"/>
    <w:rsid w:val="00225551"/>
    <w:rsid w:val="0022573C"/>
    <w:rsid w:val="002257B4"/>
    <w:rsid w:val="00225BEE"/>
    <w:rsid w:val="00226758"/>
    <w:rsid w:val="0022675A"/>
    <w:rsid w:val="00226C01"/>
    <w:rsid w:val="00226CDE"/>
    <w:rsid w:val="00226D75"/>
    <w:rsid w:val="00227274"/>
    <w:rsid w:val="0022797F"/>
    <w:rsid w:val="00230B96"/>
    <w:rsid w:val="00230D38"/>
    <w:rsid w:val="0023142C"/>
    <w:rsid w:val="002327FB"/>
    <w:rsid w:val="002328DD"/>
    <w:rsid w:val="0023364D"/>
    <w:rsid w:val="002342DC"/>
    <w:rsid w:val="0023497C"/>
    <w:rsid w:val="00234BC7"/>
    <w:rsid w:val="0023569A"/>
    <w:rsid w:val="002362A0"/>
    <w:rsid w:val="002363B3"/>
    <w:rsid w:val="00236522"/>
    <w:rsid w:val="00236A1B"/>
    <w:rsid w:val="00236C2F"/>
    <w:rsid w:val="0023701E"/>
    <w:rsid w:val="002372F5"/>
    <w:rsid w:val="00237B12"/>
    <w:rsid w:val="00237B1A"/>
    <w:rsid w:val="002404DC"/>
    <w:rsid w:val="00240526"/>
    <w:rsid w:val="00241A46"/>
    <w:rsid w:val="00241E29"/>
    <w:rsid w:val="00242870"/>
    <w:rsid w:val="00242923"/>
    <w:rsid w:val="00242D79"/>
    <w:rsid w:val="002430C2"/>
    <w:rsid w:val="002430E1"/>
    <w:rsid w:val="00243218"/>
    <w:rsid w:val="002436FA"/>
    <w:rsid w:val="00243B7D"/>
    <w:rsid w:val="00243FA1"/>
    <w:rsid w:val="0024429E"/>
    <w:rsid w:val="002446B7"/>
    <w:rsid w:val="00244C5B"/>
    <w:rsid w:val="00244F9B"/>
    <w:rsid w:val="00245055"/>
    <w:rsid w:val="0024549D"/>
    <w:rsid w:val="00245609"/>
    <w:rsid w:val="00245EEF"/>
    <w:rsid w:val="00245F24"/>
    <w:rsid w:val="002466D9"/>
    <w:rsid w:val="00246DE3"/>
    <w:rsid w:val="0024722C"/>
    <w:rsid w:val="002474CC"/>
    <w:rsid w:val="0024772B"/>
    <w:rsid w:val="00247974"/>
    <w:rsid w:val="00247E5F"/>
    <w:rsid w:val="00247EEB"/>
    <w:rsid w:val="002509EB"/>
    <w:rsid w:val="00250B48"/>
    <w:rsid w:val="00251410"/>
    <w:rsid w:val="00251506"/>
    <w:rsid w:val="002515C6"/>
    <w:rsid w:val="00251CBC"/>
    <w:rsid w:val="002533A0"/>
    <w:rsid w:val="00253676"/>
    <w:rsid w:val="002536CB"/>
    <w:rsid w:val="00253EF6"/>
    <w:rsid w:val="002542CA"/>
    <w:rsid w:val="002543AE"/>
    <w:rsid w:val="00254F57"/>
    <w:rsid w:val="00254F94"/>
    <w:rsid w:val="00254F95"/>
    <w:rsid w:val="00255288"/>
    <w:rsid w:val="0025597B"/>
    <w:rsid w:val="0025650B"/>
    <w:rsid w:val="00256A72"/>
    <w:rsid w:val="00257211"/>
    <w:rsid w:val="002579CC"/>
    <w:rsid w:val="00257BE1"/>
    <w:rsid w:val="00260259"/>
    <w:rsid w:val="00260298"/>
    <w:rsid w:val="0026037C"/>
    <w:rsid w:val="00260478"/>
    <w:rsid w:val="00260659"/>
    <w:rsid w:val="00260880"/>
    <w:rsid w:val="00260B03"/>
    <w:rsid w:val="00260BE3"/>
    <w:rsid w:val="00260DE1"/>
    <w:rsid w:val="002611A3"/>
    <w:rsid w:val="0026154C"/>
    <w:rsid w:val="00261BF0"/>
    <w:rsid w:val="00261CED"/>
    <w:rsid w:val="00262211"/>
    <w:rsid w:val="0026252A"/>
    <w:rsid w:val="002626A7"/>
    <w:rsid w:val="00262786"/>
    <w:rsid w:val="00262D47"/>
    <w:rsid w:val="0026360E"/>
    <w:rsid w:val="00263B17"/>
    <w:rsid w:val="002646DA"/>
    <w:rsid w:val="0026471D"/>
    <w:rsid w:val="00265452"/>
    <w:rsid w:val="00265E0E"/>
    <w:rsid w:val="0026605E"/>
    <w:rsid w:val="00266143"/>
    <w:rsid w:val="00266456"/>
    <w:rsid w:val="00266465"/>
    <w:rsid w:val="002668E3"/>
    <w:rsid w:val="00266B9A"/>
    <w:rsid w:val="00266FB0"/>
    <w:rsid w:val="00267002"/>
    <w:rsid w:val="002674C9"/>
    <w:rsid w:val="00267ADB"/>
    <w:rsid w:val="00267D13"/>
    <w:rsid w:val="00270294"/>
    <w:rsid w:val="00270371"/>
    <w:rsid w:val="002706CA"/>
    <w:rsid w:val="002707EE"/>
    <w:rsid w:val="00271313"/>
    <w:rsid w:val="002716E5"/>
    <w:rsid w:val="00271988"/>
    <w:rsid w:val="00271AEC"/>
    <w:rsid w:val="00272199"/>
    <w:rsid w:val="0027221F"/>
    <w:rsid w:val="0027227C"/>
    <w:rsid w:val="00272866"/>
    <w:rsid w:val="00272969"/>
    <w:rsid w:val="00273B0C"/>
    <w:rsid w:val="00274757"/>
    <w:rsid w:val="00274FF4"/>
    <w:rsid w:val="00275A50"/>
    <w:rsid w:val="002762CB"/>
    <w:rsid w:val="0027643E"/>
    <w:rsid w:val="002766A9"/>
    <w:rsid w:val="00276749"/>
    <w:rsid w:val="00276B36"/>
    <w:rsid w:val="00276FDC"/>
    <w:rsid w:val="00277E18"/>
    <w:rsid w:val="00280810"/>
    <w:rsid w:val="00280816"/>
    <w:rsid w:val="00280912"/>
    <w:rsid w:val="00280AD1"/>
    <w:rsid w:val="00280D4F"/>
    <w:rsid w:val="002814B3"/>
    <w:rsid w:val="002815F1"/>
    <w:rsid w:val="00281630"/>
    <w:rsid w:val="00281AD8"/>
    <w:rsid w:val="0028231E"/>
    <w:rsid w:val="00282519"/>
    <w:rsid w:val="00282A97"/>
    <w:rsid w:val="00282E2A"/>
    <w:rsid w:val="002833AC"/>
    <w:rsid w:val="00283619"/>
    <w:rsid w:val="002838E2"/>
    <w:rsid w:val="00283C0E"/>
    <w:rsid w:val="00283CEE"/>
    <w:rsid w:val="00283F1E"/>
    <w:rsid w:val="00283FBC"/>
    <w:rsid w:val="002860ED"/>
    <w:rsid w:val="00286314"/>
    <w:rsid w:val="002873A1"/>
    <w:rsid w:val="002878B7"/>
    <w:rsid w:val="0028798E"/>
    <w:rsid w:val="00287A1C"/>
    <w:rsid w:val="00287A67"/>
    <w:rsid w:val="00287C5C"/>
    <w:rsid w:val="00287C8F"/>
    <w:rsid w:val="00287F73"/>
    <w:rsid w:val="002900A9"/>
    <w:rsid w:val="00290813"/>
    <w:rsid w:val="00290CE1"/>
    <w:rsid w:val="002914EF"/>
    <w:rsid w:val="002916B1"/>
    <w:rsid w:val="002916F6"/>
    <w:rsid w:val="002930DD"/>
    <w:rsid w:val="002931FB"/>
    <w:rsid w:val="002936FC"/>
    <w:rsid w:val="002937A4"/>
    <w:rsid w:val="00293836"/>
    <w:rsid w:val="00294129"/>
    <w:rsid w:val="00294478"/>
    <w:rsid w:val="00294DA2"/>
    <w:rsid w:val="00294ECE"/>
    <w:rsid w:val="00294F10"/>
    <w:rsid w:val="00295BDD"/>
    <w:rsid w:val="00296404"/>
    <w:rsid w:val="0029668D"/>
    <w:rsid w:val="002967A9"/>
    <w:rsid w:val="002968D9"/>
    <w:rsid w:val="002973C8"/>
    <w:rsid w:val="002975AE"/>
    <w:rsid w:val="002A001D"/>
    <w:rsid w:val="002A05F0"/>
    <w:rsid w:val="002A0E80"/>
    <w:rsid w:val="002A14A8"/>
    <w:rsid w:val="002A1842"/>
    <w:rsid w:val="002A1875"/>
    <w:rsid w:val="002A1DD1"/>
    <w:rsid w:val="002A1DF3"/>
    <w:rsid w:val="002A291F"/>
    <w:rsid w:val="002A3081"/>
    <w:rsid w:val="002A328C"/>
    <w:rsid w:val="002A45E5"/>
    <w:rsid w:val="002A48B0"/>
    <w:rsid w:val="002A4B31"/>
    <w:rsid w:val="002A4F7D"/>
    <w:rsid w:val="002A56C9"/>
    <w:rsid w:val="002A5992"/>
    <w:rsid w:val="002A5F6F"/>
    <w:rsid w:val="002A6884"/>
    <w:rsid w:val="002A69B8"/>
    <w:rsid w:val="002A6FBB"/>
    <w:rsid w:val="002A70E2"/>
    <w:rsid w:val="002A71A7"/>
    <w:rsid w:val="002A7A7A"/>
    <w:rsid w:val="002B0305"/>
    <w:rsid w:val="002B0549"/>
    <w:rsid w:val="002B0692"/>
    <w:rsid w:val="002B0FB6"/>
    <w:rsid w:val="002B105B"/>
    <w:rsid w:val="002B131F"/>
    <w:rsid w:val="002B1706"/>
    <w:rsid w:val="002B1921"/>
    <w:rsid w:val="002B1E98"/>
    <w:rsid w:val="002B21C2"/>
    <w:rsid w:val="002B2408"/>
    <w:rsid w:val="002B24EC"/>
    <w:rsid w:val="002B2AE9"/>
    <w:rsid w:val="002B3103"/>
    <w:rsid w:val="002B323D"/>
    <w:rsid w:val="002B4645"/>
    <w:rsid w:val="002B4E32"/>
    <w:rsid w:val="002B4FDD"/>
    <w:rsid w:val="002B5470"/>
    <w:rsid w:val="002B5786"/>
    <w:rsid w:val="002B58B3"/>
    <w:rsid w:val="002B5BD6"/>
    <w:rsid w:val="002B5D18"/>
    <w:rsid w:val="002B5DF6"/>
    <w:rsid w:val="002B5FE5"/>
    <w:rsid w:val="002B5FF7"/>
    <w:rsid w:val="002B603A"/>
    <w:rsid w:val="002B60F5"/>
    <w:rsid w:val="002B6CC7"/>
    <w:rsid w:val="002B6D5E"/>
    <w:rsid w:val="002B6DE0"/>
    <w:rsid w:val="002B7C53"/>
    <w:rsid w:val="002C03AB"/>
    <w:rsid w:val="002C05FE"/>
    <w:rsid w:val="002C0809"/>
    <w:rsid w:val="002C0C84"/>
    <w:rsid w:val="002C173C"/>
    <w:rsid w:val="002C1FF6"/>
    <w:rsid w:val="002C2368"/>
    <w:rsid w:val="002C2483"/>
    <w:rsid w:val="002C2973"/>
    <w:rsid w:val="002C314B"/>
    <w:rsid w:val="002C34E2"/>
    <w:rsid w:val="002C37D3"/>
    <w:rsid w:val="002C3856"/>
    <w:rsid w:val="002C3A93"/>
    <w:rsid w:val="002C3CB3"/>
    <w:rsid w:val="002C3DD0"/>
    <w:rsid w:val="002C40E3"/>
    <w:rsid w:val="002C43A2"/>
    <w:rsid w:val="002C459F"/>
    <w:rsid w:val="002C4988"/>
    <w:rsid w:val="002C4D90"/>
    <w:rsid w:val="002C55AB"/>
    <w:rsid w:val="002C590C"/>
    <w:rsid w:val="002C5D7F"/>
    <w:rsid w:val="002C5E9F"/>
    <w:rsid w:val="002C6237"/>
    <w:rsid w:val="002C63F4"/>
    <w:rsid w:val="002C68D1"/>
    <w:rsid w:val="002C7044"/>
    <w:rsid w:val="002C7431"/>
    <w:rsid w:val="002C7BB6"/>
    <w:rsid w:val="002C7C16"/>
    <w:rsid w:val="002D047B"/>
    <w:rsid w:val="002D08C0"/>
    <w:rsid w:val="002D0C68"/>
    <w:rsid w:val="002D18D3"/>
    <w:rsid w:val="002D206F"/>
    <w:rsid w:val="002D2167"/>
    <w:rsid w:val="002D3454"/>
    <w:rsid w:val="002D37B1"/>
    <w:rsid w:val="002D3D56"/>
    <w:rsid w:val="002D42FC"/>
    <w:rsid w:val="002D4979"/>
    <w:rsid w:val="002D4BC8"/>
    <w:rsid w:val="002D4DE9"/>
    <w:rsid w:val="002D50DE"/>
    <w:rsid w:val="002D56DA"/>
    <w:rsid w:val="002D5871"/>
    <w:rsid w:val="002D5B10"/>
    <w:rsid w:val="002D66AD"/>
    <w:rsid w:val="002D6EB9"/>
    <w:rsid w:val="002D7396"/>
    <w:rsid w:val="002D73CA"/>
    <w:rsid w:val="002D7993"/>
    <w:rsid w:val="002D7D68"/>
    <w:rsid w:val="002D7E37"/>
    <w:rsid w:val="002D7FB3"/>
    <w:rsid w:val="002D7FE6"/>
    <w:rsid w:val="002E024F"/>
    <w:rsid w:val="002E07F5"/>
    <w:rsid w:val="002E086B"/>
    <w:rsid w:val="002E0F35"/>
    <w:rsid w:val="002E0FD1"/>
    <w:rsid w:val="002E15B2"/>
    <w:rsid w:val="002E1DF3"/>
    <w:rsid w:val="002E207E"/>
    <w:rsid w:val="002E295B"/>
    <w:rsid w:val="002E296E"/>
    <w:rsid w:val="002E2CC6"/>
    <w:rsid w:val="002E2EFC"/>
    <w:rsid w:val="002E2FF5"/>
    <w:rsid w:val="002E30D7"/>
    <w:rsid w:val="002E3AD3"/>
    <w:rsid w:val="002E3DEC"/>
    <w:rsid w:val="002E450B"/>
    <w:rsid w:val="002E46FA"/>
    <w:rsid w:val="002E4B44"/>
    <w:rsid w:val="002E4B6A"/>
    <w:rsid w:val="002E4BE4"/>
    <w:rsid w:val="002E4FD1"/>
    <w:rsid w:val="002E56A2"/>
    <w:rsid w:val="002E5A15"/>
    <w:rsid w:val="002E62C5"/>
    <w:rsid w:val="002E6F29"/>
    <w:rsid w:val="002E7217"/>
    <w:rsid w:val="002E7393"/>
    <w:rsid w:val="002E73E8"/>
    <w:rsid w:val="002E7985"/>
    <w:rsid w:val="002E7BB7"/>
    <w:rsid w:val="002F079B"/>
    <w:rsid w:val="002F08B1"/>
    <w:rsid w:val="002F21BE"/>
    <w:rsid w:val="002F257E"/>
    <w:rsid w:val="002F278A"/>
    <w:rsid w:val="002F29D3"/>
    <w:rsid w:val="002F2BCC"/>
    <w:rsid w:val="002F3AA3"/>
    <w:rsid w:val="002F4616"/>
    <w:rsid w:val="002F515A"/>
    <w:rsid w:val="002F596D"/>
    <w:rsid w:val="002F5E07"/>
    <w:rsid w:val="002F6BCC"/>
    <w:rsid w:val="002F79D3"/>
    <w:rsid w:val="002F7A4B"/>
    <w:rsid w:val="002F7F0C"/>
    <w:rsid w:val="002F7F22"/>
    <w:rsid w:val="00300004"/>
    <w:rsid w:val="0030026F"/>
    <w:rsid w:val="00300FCF"/>
    <w:rsid w:val="00301173"/>
    <w:rsid w:val="003014B2"/>
    <w:rsid w:val="00301ABB"/>
    <w:rsid w:val="00301C0C"/>
    <w:rsid w:val="003025BE"/>
    <w:rsid w:val="00302A04"/>
    <w:rsid w:val="00302D73"/>
    <w:rsid w:val="00302F37"/>
    <w:rsid w:val="00302FD5"/>
    <w:rsid w:val="00303298"/>
    <w:rsid w:val="003039A6"/>
    <w:rsid w:val="00303FDB"/>
    <w:rsid w:val="003048F2"/>
    <w:rsid w:val="00304B66"/>
    <w:rsid w:val="003070AB"/>
    <w:rsid w:val="0030747C"/>
    <w:rsid w:val="003077E6"/>
    <w:rsid w:val="0031052C"/>
    <w:rsid w:val="00310628"/>
    <w:rsid w:val="00310C3A"/>
    <w:rsid w:val="003112D5"/>
    <w:rsid w:val="003123D5"/>
    <w:rsid w:val="003124DB"/>
    <w:rsid w:val="00312C47"/>
    <w:rsid w:val="00312F26"/>
    <w:rsid w:val="00312F65"/>
    <w:rsid w:val="0031340F"/>
    <w:rsid w:val="00313514"/>
    <w:rsid w:val="00313738"/>
    <w:rsid w:val="003138C2"/>
    <w:rsid w:val="00313F5F"/>
    <w:rsid w:val="00314D6D"/>
    <w:rsid w:val="0031511D"/>
    <w:rsid w:val="003151C1"/>
    <w:rsid w:val="0031529E"/>
    <w:rsid w:val="00315E05"/>
    <w:rsid w:val="00316135"/>
    <w:rsid w:val="00316CEA"/>
    <w:rsid w:val="00316F34"/>
    <w:rsid w:val="00316FAC"/>
    <w:rsid w:val="003172C0"/>
    <w:rsid w:val="00317842"/>
    <w:rsid w:val="003179DA"/>
    <w:rsid w:val="00317A68"/>
    <w:rsid w:val="00317CEA"/>
    <w:rsid w:val="00320433"/>
    <w:rsid w:val="0032056B"/>
    <w:rsid w:val="00320EDC"/>
    <w:rsid w:val="0032149E"/>
    <w:rsid w:val="003215AC"/>
    <w:rsid w:val="003228B0"/>
    <w:rsid w:val="00322DED"/>
    <w:rsid w:val="00322FE9"/>
    <w:rsid w:val="00323D3A"/>
    <w:rsid w:val="00323FC1"/>
    <w:rsid w:val="003241C6"/>
    <w:rsid w:val="00324208"/>
    <w:rsid w:val="00324861"/>
    <w:rsid w:val="003252CE"/>
    <w:rsid w:val="00325717"/>
    <w:rsid w:val="00325A23"/>
    <w:rsid w:val="003263A4"/>
    <w:rsid w:val="00326542"/>
    <w:rsid w:val="00326679"/>
    <w:rsid w:val="00326814"/>
    <w:rsid w:val="00326BD8"/>
    <w:rsid w:val="00327047"/>
    <w:rsid w:val="0032740B"/>
    <w:rsid w:val="0032771D"/>
    <w:rsid w:val="0032796F"/>
    <w:rsid w:val="00327C96"/>
    <w:rsid w:val="00327E64"/>
    <w:rsid w:val="0033024C"/>
    <w:rsid w:val="00330367"/>
    <w:rsid w:val="00330A21"/>
    <w:rsid w:val="0033126A"/>
    <w:rsid w:val="003318DA"/>
    <w:rsid w:val="00331AF9"/>
    <w:rsid w:val="00331FD3"/>
    <w:rsid w:val="00332A4A"/>
    <w:rsid w:val="00332BBD"/>
    <w:rsid w:val="003337A4"/>
    <w:rsid w:val="003338CA"/>
    <w:rsid w:val="003339FA"/>
    <w:rsid w:val="00333DFF"/>
    <w:rsid w:val="00334783"/>
    <w:rsid w:val="003347A4"/>
    <w:rsid w:val="00334B2A"/>
    <w:rsid w:val="00334B9E"/>
    <w:rsid w:val="00334E8A"/>
    <w:rsid w:val="003354A4"/>
    <w:rsid w:val="003357AA"/>
    <w:rsid w:val="00335856"/>
    <w:rsid w:val="00335D5A"/>
    <w:rsid w:val="00335FB6"/>
    <w:rsid w:val="0033626A"/>
    <w:rsid w:val="00336270"/>
    <w:rsid w:val="0033631C"/>
    <w:rsid w:val="003363CB"/>
    <w:rsid w:val="00336533"/>
    <w:rsid w:val="00336CE2"/>
    <w:rsid w:val="00337237"/>
    <w:rsid w:val="00337331"/>
    <w:rsid w:val="0033751F"/>
    <w:rsid w:val="003375E0"/>
    <w:rsid w:val="0033786B"/>
    <w:rsid w:val="00337C09"/>
    <w:rsid w:val="00337C0E"/>
    <w:rsid w:val="00340079"/>
    <w:rsid w:val="00340533"/>
    <w:rsid w:val="003407F1"/>
    <w:rsid w:val="00340ABB"/>
    <w:rsid w:val="00341161"/>
    <w:rsid w:val="0034120E"/>
    <w:rsid w:val="003412BA"/>
    <w:rsid w:val="003414F5"/>
    <w:rsid w:val="0034150D"/>
    <w:rsid w:val="0034175C"/>
    <w:rsid w:val="00341850"/>
    <w:rsid w:val="00341986"/>
    <w:rsid w:val="00341AFB"/>
    <w:rsid w:val="00341B8E"/>
    <w:rsid w:val="00341BB9"/>
    <w:rsid w:val="00341D99"/>
    <w:rsid w:val="00342B5D"/>
    <w:rsid w:val="00342EEB"/>
    <w:rsid w:val="00343328"/>
    <w:rsid w:val="00343438"/>
    <w:rsid w:val="0034359F"/>
    <w:rsid w:val="003436D4"/>
    <w:rsid w:val="00343AA1"/>
    <w:rsid w:val="00344215"/>
    <w:rsid w:val="00344A8A"/>
    <w:rsid w:val="00345160"/>
    <w:rsid w:val="003455A5"/>
    <w:rsid w:val="003458D9"/>
    <w:rsid w:val="00345DD8"/>
    <w:rsid w:val="00345EFD"/>
    <w:rsid w:val="00346116"/>
    <w:rsid w:val="003462B0"/>
    <w:rsid w:val="00346544"/>
    <w:rsid w:val="00346CFA"/>
    <w:rsid w:val="00346FC7"/>
    <w:rsid w:val="003501F0"/>
    <w:rsid w:val="00350463"/>
    <w:rsid w:val="00350CE2"/>
    <w:rsid w:val="00350DAF"/>
    <w:rsid w:val="00350F9D"/>
    <w:rsid w:val="00351160"/>
    <w:rsid w:val="00352067"/>
    <w:rsid w:val="00352C52"/>
    <w:rsid w:val="00352C9C"/>
    <w:rsid w:val="003530F3"/>
    <w:rsid w:val="003533BD"/>
    <w:rsid w:val="003534F5"/>
    <w:rsid w:val="00353AF6"/>
    <w:rsid w:val="0035454F"/>
    <w:rsid w:val="00354765"/>
    <w:rsid w:val="003549D1"/>
    <w:rsid w:val="00354B75"/>
    <w:rsid w:val="0035524F"/>
    <w:rsid w:val="00355C2F"/>
    <w:rsid w:val="003565B5"/>
    <w:rsid w:val="00356DB8"/>
    <w:rsid w:val="00357908"/>
    <w:rsid w:val="00357C20"/>
    <w:rsid w:val="003606E7"/>
    <w:rsid w:val="003607AA"/>
    <w:rsid w:val="0036128F"/>
    <w:rsid w:val="00361C98"/>
    <w:rsid w:val="00361CDE"/>
    <w:rsid w:val="003639D2"/>
    <w:rsid w:val="00363DA3"/>
    <w:rsid w:val="0036433D"/>
    <w:rsid w:val="00365074"/>
    <w:rsid w:val="003652A5"/>
    <w:rsid w:val="00365941"/>
    <w:rsid w:val="003667E8"/>
    <w:rsid w:val="00366876"/>
    <w:rsid w:val="0036689D"/>
    <w:rsid w:val="00366D51"/>
    <w:rsid w:val="00366F91"/>
    <w:rsid w:val="00370684"/>
    <w:rsid w:val="00370846"/>
    <w:rsid w:val="00370B08"/>
    <w:rsid w:val="00370C63"/>
    <w:rsid w:val="00370D89"/>
    <w:rsid w:val="003710C2"/>
    <w:rsid w:val="0037198F"/>
    <w:rsid w:val="00371CE8"/>
    <w:rsid w:val="00371D10"/>
    <w:rsid w:val="00371D8C"/>
    <w:rsid w:val="00371FDB"/>
    <w:rsid w:val="00372076"/>
    <w:rsid w:val="00372526"/>
    <w:rsid w:val="00372968"/>
    <w:rsid w:val="00373155"/>
    <w:rsid w:val="0037318B"/>
    <w:rsid w:val="0037325E"/>
    <w:rsid w:val="003734B9"/>
    <w:rsid w:val="00373AEF"/>
    <w:rsid w:val="00374400"/>
    <w:rsid w:val="00374829"/>
    <w:rsid w:val="00374855"/>
    <w:rsid w:val="003754B7"/>
    <w:rsid w:val="00375DFB"/>
    <w:rsid w:val="003761D8"/>
    <w:rsid w:val="00376275"/>
    <w:rsid w:val="0037736B"/>
    <w:rsid w:val="003777EA"/>
    <w:rsid w:val="00377C6C"/>
    <w:rsid w:val="00377FC6"/>
    <w:rsid w:val="0038090E"/>
    <w:rsid w:val="00380AD0"/>
    <w:rsid w:val="00381341"/>
    <w:rsid w:val="00381AD6"/>
    <w:rsid w:val="00382721"/>
    <w:rsid w:val="003829CC"/>
    <w:rsid w:val="00383825"/>
    <w:rsid w:val="00383971"/>
    <w:rsid w:val="00383A26"/>
    <w:rsid w:val="00383BD2"/>
    <w:rsid w:val="00383D1A"/>
    <w:rsid w:val="00383E5E"/>
    <w:rsid w:val="0038476F"/>
    <w:rsid w:val="003848A5"/>
    <w:rsid w:val="00385226"/>
    <w:rsid w:val="00385537"/>
    <w:rsid w:val="00385C9B"/>
    <w:rsid w:val="00385D2A"/>
    <w:rsid w:val="00386FD9"/>
    <w:rsid w:val="003873CE"/>
    <w:rsid w:val="00387FFD"/>
    <w:rsid w:val="003901B7"/>
    <w:rsid w:val="003903FF"/>
    <w:rsid w:val="00390C08"/>
    <w:rsid w:val="00390C8F"/>
    <w:rsid w:val="00390EC8"/>
    <w:rsid w:val="003911F6"/>
    <w:rsid w:val="00391B97"/>
    <w:rsid w:val="00391BCE"/>
    <w:rsid w:val="0039303F"/>
    <w:rsid w:val="003930B9"/>
    <w:rsid w:val="0039407E"/>
    <w:rsid w:val="003941AC"/>
    <w:rsid w:val="00394286"/>
    <w:rsid w:val="00394699"/>
    <w:rsid w:val="00394AFE"/>
    <w:rsid w:val="0039530A"/>
    <w:rsid w:val="003954B5"/>
    <w:rsid w:val="003954E8"/>
    <w:rsid w:val="00395B8E"/>
    <w:rsid w:val="00395C0E"/>
    <w:rsid w:val="00395F64"/>
    <w:rsid w:val="003961F4"/>
    <w:rsid w:val="003966E3"/>
    <w:rsid w:val="00396F74"/>
    <w:rsid w:val="003970C6"/>
    <w:rsid w:val="00397185"/>
    <w:rsid w:val="00397233"/>
    <w:rsid w:val="003973B8"/>
    <w:rsid w:val="0039754E"/>
    <w:rsid w:val="0039770C"/>
    <w:rsid w:val="003A012C"/>
    <w:rsid w:val="003A012F"/>
    <w:rsid w:val="003A0B35"/>
    <w:rsid w:val="003A160B"/>
    <w:rsid w:val="003A2460"/>
    <w:rsid w:val="003A27D7"/>
    <w:rsid w:val="003A2FB5"/>
    <w:rsid w:val="003A3281"/>
    <w:rsid w:val="003A3324"/>
    <w:rsid w:val="003A3A77"/>
    <w:rsid w:val="003A5C36"/>
    <w:rsid w:val="003A5F99"/>
    <w:rsid w:val="003A6097"/>
    <w:rsid w:val="003A656B"/>
    <w:rsid w:val="003A6AC4"/>
    <w:rsid w:val="003A759E"/>
    <w:rsid w:val="003A7743"/>
    <w:rsid w:val="003A7815"/>
    <w:rsid w:val="003A795A"/>
    <w:rsid w:val="003A7FBA"/>
    <w:rsid w:val="003B045E"/>
    <w:rsid w:val="003B0AFB"/>
    <w:rsid w:val="003B0BCD"/>
    <w:rsid w:val="003B1A36"/>
    <w:rsid w:val="003B1E7C"/>
    <w:rsid w:val="003B2894"/>
    <w:rsid w:val="003B304A"/>
    <w:rsid w:val="003B3EC2"/>
    <w:rsid w:val="003B43A7"/>
    <w:rsid w:val="003B5234"/>
    <w:rsid w:val="003B657D"/>
    <w:rsid w:val="003B6753"/>
    <w:rsid w:val="003B6772"/>
    <w:rsid w:val="003B6D4E"/>
    <w:rsid w:val="003B6E80"/>
    <w:rsid w:val="003B71DB"/>
    <w:rsid w:val="003B7F2B"/>
    <w:rsid w:val="003C024B"/>
    <w:rsid w:val="003C0983"/>
    <w:rsid w:val="003C0E17"/>
    <w:rsid w:val="003C14D7"/>
    <w:rsid w:val="003C15F7"/>
    <w:rsid w:val="003C160C"/>
    <w:rsid w:val="003C175E"/>
    <w:rsid w:val="003C1765"/>
    <w:rsid w:val="003C1B6A"/>
    <w:rsid w:val="003C28AD"/>
    <w:rsid w:val="003C33D9"/>
    <w:rsid w:val="003C3614"/>
    <w:rsid w:val="003C4028"/>
    <w:rsid w:val="003C45EA"/>
    <w:rsid w:val="003C4B38"/>
    <w:rsid w:val="003C4DC1"/>
    <w:rsid w:val="003C52D8"/>
    <w:rsid w:val="003C5726"/>
    <w:rsid w:val="003C5D37"/>
    <w:rsid w:val="003C63AD"/>
    <w:rsid w:val="003C6459"/>
    <w:rsid w:val="003C6AC5"/>
    <w:rsid w:val="003C7324"/>
    <w:rsid w:val="003C769F"/>
    <w:rsid w:val="003C7BAA"/>
    <w:rsid w:val="003D0113"/>
    <w:rsid w:val="003D06B2"/>
    <w:rsid w:val="003D07F7"/>
    <w:rsid w:val="003D08D1"/>
    <w:rsid w:val="003D0DEF"/>
    <w:rsid w:val="003D0F86"/>
    <w:rsid w:val="003D14C6"/>
    <w:rsid w:val="003D1998"/>
    <w:rsid w:val="003D1C51"/>
    <w:rsid w:val="003D1D02"/>
    <w:rsid w:val="003D1DD5"/>
    <w:rsid w:val="003D25E7"/>
    <w:rsid w:val="003D313F"/>
    <w:rsid w:val="003D3B25"/>
    <w:rsid w:val="003D3D46"/>
    <w:rsid w:val="003D42D0"/>
    <w:rsid w:val="003D48B6"/>
    <w:rsid w:val="003D4CA7"/>
    <w:rsid w:val="003D4D7D"/>
    <w:rsid w:val="003D4ED3"/>
    <w:rsid w:val="003D5AB5"/>
    <w:rsid w:val="003D6A1A"/>
    <w:rsid w:val="003D6A40"/>
    <w:rsid w:val="003D6BE1"/>
    <w:rsid w:val="003D6D81"/>
    <w:rsid w:val="003E059D"/>
    <w:rsid w:val="003E0F88"/>
    <w:rsid w:val="003E1CB4"/>
    <w:rsid w:val="003E1E9B"/>
    <w:rsid w:val="003E2356"/>
    <w:rsid w:val="003E3CCD"/>
    <w:rsid w:val="003E434B"/>
    <w:rsid w:val="003E45F8"/>
    <w:rsid w:val="003E4981"/>
    <w:rsid w:val="003E4D44"/>
    <w:rsid w:val="003E523B"/>
    <w:rsid w:val="003E531C"/>
    <w:rsid w:val="003E5382"/>
    <w:rsid w:val="003E54D9"/>
    <w:rsid w:val="003E5A9F"/>
    <w:rsid w:val="003E5AF5"/>
    <w:rsid w:val="003E600D"/>
    <w:rsid w:val="003E6663"/>
    <w:rsid w:val="003E6AE4"/>
    <w:rsid w:val="003E6CF2"/>
    <w:rsid w:val="003E6D31"/>
    <w:rsid w:val="003E7204"/>
    <w:rsid w:val="003E76AB"/>
    <w:rsid w:val="003F0186"/>
    <w:rsid w:val="003F03CD"/>
    <w:rsid w:val="003F0808"/>
    <w:rsid w:val="003F086C"/>
    <w:rsid w:val="003F12DB"/>
    <w:rsid w:val="003F1D4A"/>
    <w:rsid w:val="003F1FD6"/>
    <w:rsid w:val="003F20B6"/>
    <w:rsid w:val="003F26F6"/>
    <w:rsid w:val="003F2843"/>
    <w:rsid w:val="003F2940"/>
    <w:rsid w:val="003F3133"/>
    <w:rsid w:val="003F3481"/>
    <w:rsid w:val="003F3D3F"/>
    <w:rsid w:val="003F426E"/>
    <w:rsid w:val="003F487F"/>
    <w:rsid w:val="003F497F"/>
    <w:rsid w:val="003F55E3"/>
    <w:rsid w:val="003F5D7A"/>
    <w:rsid w:val="003F619F"/>
    <w:rsid w:val="003F69BD"/>
    <w:rsid w:val="003F6A59"/>
    <w:rsid w:val="003F6C3B"/>
    <w:rsid w:val="003F7159"/>
    <w:rsid w:val="003F7168"/>
    <w:rsid w:val="003F75AE"/>
    <w:rsid w:val="003F7AAB"/>
    <w:rsid w:val="004018BF"/>
    <w:rsid w:val="00401933"/>
    <w:rsid w:val="00401CF2"/>
    <w:rsid w:val="004021D9"/>
    <w:rsid w:val="0040226F"/>
    <w:rsid w:val="00402374"/>
    <w:rsid w:val="0040253D"/>
    <w:rsid w:val="004025AB"/>
    <w:rsid w:val="004026F3"/>
    <w:rsid w:val="004028BC"/>
    <w:rsid w:val="00402C27"/>
    <w:rsid w:val="00402E3F"/>
    <w:rsid w:val="00403145"/>
    <w:rsid w:val="00403361"/>
    <w:rsid w:val="0040360B"/>
    <w:rsid w:val="00403A29"/>
    <w:rsid w:val="0040482C"/>
    <w:rsid w:val="0040512E"/>
    <w:rsid w:val="00405343"/>
    <w:rsid w:val="004056A9"/>
    <w:rsid w:val="0040588B"/>
    <w:rsid w:val="00405896"/>
    <w:rsid w:val="004058B8"/>
    <w:rsid w:val="00405AB1"/>
    <w:rsid w:val="00406F73"/>
    <w:rsid w:val="00407010"/>
    <w:rsid w:val="004106BB"/>
    <w:rsid w:val="00410B7D"/>
    <w:rsid w:val="00411679"/>
    <w:rsid w:val="0041212C"/>
    <w:rsid w:val="00412307"/>
    <w:rsid w:val="00412A43"/>
    <w:rsid w:val="00412C49"/>
    <w:rsid w:val="0041340A"/>
    <w:rsid w:val="004138DA"/>
    <w:rsid w:val="00413D93"/>
    <w:rsid w:val="004141B0"/>
    <w:rsid w:val="00414466"/>
    <w:rsid w:val="00415152"/>
    <w:rsid w:val="0041521B"/>
    <w:rsid w:val="00415970"/>
    <w:rsid w:val="00415C37"/>
    <w:rsid w:val="00415D07"/>
    <w:rsid w:val="00416004"/>
    <w:rsid w:val="004162E6"/>
    <w:rsid w:val="00416A22"/>
    <w:rsid w:val="00416A99"/>
    <w:rsid w:val="0041706E"/>
    <w:rsid w:val="0041719B"/>
    <w:rsid w:val="004177FD"/>
    <w:rsid w:val="00417A7F"/>
    <w:rsid w:val="004201A5"/>
    <w:rsid w:val="004201AD"/>
    <w:rsid w:val="0042064E"/>
    <w:rsid w:val="00420B29"/>
    <w:rsid w:val="00420FCC"/>
    <w:rsid w:val="004210F3"/>
    <w:rsid w:val="00421425"/>
    <w:rsid w:val="004215AD"/>
    <w:rsid w:val="004218F3"/>
    <w:rsid w:val="00421EE5"/>
    <w:rsid w:val="004225FD"/>
    <w:rsid w:val="0042283C"/>
    <w:rsid w:val="00423C6C"/>
    <w:rsid w:val="004245CD"/>
    <w:rsid w:val="004247B0"/>
    <w:rsid w:val="00424D10"/>
    <w:rsid w:val="0042589E"/>
    <w:rsid w:val="00426151"/>
    <w:rsid w:val="004267DF"/>
    <w:rsid w:val="00426A18"/>
    <w:rsid w:val="004271EA"/>
    <w:rsid w:val="00427305"/>
    <w:rsid w:val="00427C36"/>
    <w:rsid w:val="00430127"/>
    <w:rsid w:val="004303F4"/>
    <w:rsid w:val="0043055D"/>
    <w:rsid w:val="004308A5"/>
    <w:rsid w:val="004310D6"/>
    <w:rsid w:val="004312FE"/>
    <w:rsid w:val="00431B31"/>
    <w:rsid w:val="00431D31"/>
    <w:rsid w:val="0043282E"/>
    <w:rsid w:val="00433051"/>
    <w:rsid w:val="004334C6"/>
    <w:rsid w:val="004338F6"/>
    <w:rsid w:val="00433CD6"/>
    <w:rsid w:val="00434DC1"/>
    <w:rsid w:val="00434DF5"/>
    <w:rsid w:val="00435871"/>
    <w:rsid w:val="00435BA7"/>
    <w:rsid w:val="00437033"/>
    <w:rsid w:val="00437154"/>
    <w:rsid w:val="00437246"/>
    <w:rsid w:val="0043740C"/>
    <w:rsid w:val="00437D25"/>
    <w:rsid w:val="00437EFD"/>
    <w:rsid w:val="00440281"/>
    <w:rsid w:val="0044050D"/>
    <w:rsid w:val="00440520"/>
    <w:rsid w:val="0044058A"/>
    <w:rsid w:val="004406CE"/>
    <w:rsid w:val="00441C60"/>
    <w:rsid w:val="00441E6C"/>
    <w:rsid w:val="0044213D"/>
    <w:rsid w:val="004425B3"/>
    <w:rsid w:val="0044260B"/>
    <w:rsid w:val="00442939"/>
    <w:rsid w:val="0044316E"/>
    <w:rsid w:val="00443258"/>
    <w:rsid w:val="004435E9"/>
    <w:rsid w:val="00443E18"/>
    <w:rsid w:val="00444359"/>
    <w:rsid w:val="0044464C"/>
    <w:rsid w:val="00444709"/>
    <w:rsid w:val="004447BF"/>
    <w:rsid w:val="00444B6E"/>
    <w:rsid w:val="00445CA5"/>
    <w:rsid w:val="00445D64"/>
    <w:rsid w:val="00446C99"/>
    <w:rsid w:val="00447159"/>
    <w:rsid w:val="00447732"/>
    <w:rsid w:val="004478A4"/>
    <w:rsid w:val="00447DCF"/>
    <w:rsid w:val="00447FD7"/>
    <w:rsid w:val="0045033F"/>
    <w:rsid w:val="00450A97"/>
    <w:rsid w:val="00451494"/>
    <w:rsid w:val="00451662"/>
    <w:rsid w:val="004533A6"/>
    <w:rsid w:val="00453411"/>
    <w:rsid w:val="0045341F"/>
    <w:rsid w:val="00453DE7"/>
    <w:rsid w:val="00454040"/>
    <w:rsid w:val="004541DE"/>
    <w:rsid w:val="00454396"/>
    <w:rsid w:val="00454494"/>
    <w:rsid w:val="004544E1"/>
    <w:rsid w:val="00454675"/>
    <w:rsid w:val="00454F77"/>
    <w:rsid w:val="00454F8E"/>
    <w:rsid w:val="00455414"/>
    <w:rsid w:val="00455B2C"/>
    <w:rsid w:val="00455B5E"/>
    <w:rsid w:val="00455FA1"/>
    <w:rsid w:val="004565A3"/>
    <w:rsid w:val="004568E2"/>
    <w:rsid w:val="00456B28"/>
    <w:rsid w:val="00456E03"/>
    <w:rsid w:val="00457F38"/>
    <w:rsid w:val="00460587"/>
    <w:rsid w:val="0046086F"/>
    <w:rsid w:val="004609DA"/>
    <w:rsid w:val="00460C8E"/>
    <w:rsid w:val="00461E22"/>
    <w:rsid w:val="0046214C"/>
    <w:rsid w:val="004621E2"/>
    <w:rsid w:val="004634A0"/>
    <w:rsid w:val="00463632"/>
    <w:rsid w:val="00463CFD"/>
    <w:rsid w:val="00463CFE"/>
    <w:rsid w:val="00464407"/>
    <w:rsid w:val="00464D91"/>
    <w:rsid w:val="0046570F"/>
    <w:rsid w:val="004658E5"/>
    <w:rsid w:val="004659A5"/>
    <w:rsid w:val="0046652F"/>
    <w:rsid w:val="00467542"/>
    <w:rsid w:val="00467929"/>
    <w:rsid w:val="00470017"/>
    <w:rsid w:val="0047005E"/>
    <w:rsid w:val="004708C8"/>
    <w:rsid w:val="00470B2D"/>
    <w:rsid w:val="00471377"/>
    <w:rsid w:val="00471421"/>
    <w:rsid w:val="004715B2"/>
    <w:rsid w:val="00471E23"/>
    <w:rsid w:val="00471FFE"/>
    <w:rsid w:val="0047263E"/>
    <w:rsid w:val="004728B8"/>
    <w:rsid w:val="00472AE3"/>
    <w:rsid w:val="00472F77"/>
    <w:rsid w:val="0047338E"/>
    <w:rsid w:val="004739DD"/>
    <w:rsid w:val="00473D45"/>
    <w:rsid w:val="00473D54"/>
    <w:rsid w:val="00473D7A"/>
    <w:rsid w:val="0047497E"/>
    <w:rsid w:val="004758E9"/>
    <w:rsid w:val="004764B4"/>
    <w:rsid w:val="00476675"/>
    <w:rsid w:val="00476EA8"/>
    <w:rsid w:val="004776EC"/>
    <w:rsid w:val="0048035C"/>
    <w:rsid w:val="0048041F"/>
    <w:rsid w:val="00480926"/>
    <w:rsid w:val="004809C0"/>
    <w:rsid w:val="004809D0"/>
    <w:rsid w:val="0048109C"/>
    <w:rsid w:val="00481456"/>
    <w:rsid w:val="00482176"/>
    <w:rsid w:val="004823E3"/>
    <w:rsid w:val="00482BB3"/>
    <w:rsid w:val="00482DA6"/>
    <w:rsid w:val="00482DF1"/>
    <w:rsid w:val="004834D8"/>
    <w:rsid w:val="004837E3"/>
    <w:rsid w:val="00483F7A"/>
    <w:rsid w:val="0048462A"/>
    <w:rsid w:val="0048465D"/>
    <w:rsid w:val="004859CA"/>
    <w:rsid w:val="004861CA"/>
    <w:rsid w:val="0048660C"/>
    <w:rsid w:val="004868E3"/>
    <w:rsid w:val="00486DD5"/>
    <w:rsid w:val="00486E08"/>
    <w:rsid w:val="00486E3C"/>
    <w:rsid w:val="00490034"/>
    <w:rsid w:val="004901CA"/>
    <w:rsid w:val="0049043F"/>
    <w:rsid w:val="00490E6F"/>
    <w:rsid w:val="00491684"/>
    <w:rsid w:val="004916AD"/>
    <w:rsid w:val="00491A0D"/>
    <w:rsid w:val="00491C99"/>
    <w:rsid w:val="00492085"/>
    <w:rsid w:val="0049218E"/>
    <w:rsid w:val="00492388"/>
    <w:rsid w:val="00492B26"/>
    <w:rsid w:val="00492B9A"/>
    <w:rsid w:val="00493121"/>
    <w:rsid w:val="00493C02"/>
    <w:rsid w:val="004948B7"/>
    <w:rsid w:val="004950D9"/>
    <w:rsid w:val="0049526B"/>
    <w:rsid w:val="004953C8"/>
    <w:rsid w:val="004955E9"/>
    <w:rsid w:val="00495660"/>
    <w:rsid w:val="004958A8"/>
    <w:rsid w:val="00496485"/>
    <w:rsid w:val="004964EF"/>
    <w:rsid w:val="0049722E"/>
    <w:rsid w:val="004973C7"/>
    <w:rsid w:val="004A0D99"/>
    <w:rsid w:val="004A10BE"/>
    <w:rsid w:val="004A1634"/>
    <w:rsid w:val="004A1674"/>
    <w:rsid w:val="004A1C69"/>
    <w:rsid w:val="004A22D2"/>
    <w:rsid w:val="004A23B5"/>
    <w:rsid w:val="004A26F2"/>
    <w:rsid w:val="004A2782"/>
    <w:rsid w:val="004A2FF4"/>
    <w:rsid w:val="004A3021"/>
    <w:rsid w:val="004A3105"/>
    <w:rsid w:val="004A39E7"/>
    <w:rsid w:val="004A3CE2"/>
    <w:rsid w:val="004A443C"/>
    <w:rsid w:val="004A4A54"/>
    <w:rsid w:val="004A4E8F"/>
    <w:rsid w:val="004A50E9"/>
    <w:rsid w:val="004A51DF"/>
    <w:rsid w:val="004A5697"/>
    <w:rsid w:val="004A654E"/>
    <w:rsid w:val="004A65FB"/>
    <w:rsid w:val="004A720D"/>
    <w:rsid w:val="004A76F1"/>
    <w:rsid w:val="004A777A"/>
    <w:rsid w:val="004B0BA2"/>
    <w:rsid w:val="004B0F75"/>
    <w:rsid w:val="004B0F76"/>
    <w:rsid w:val="004B1124"/>
    <w:rsid w:val="004B1533"/>
    <w:rsid w:val="004B1675"/>
    <w:rsid w:val="004B2874"/>
    <w:rsid w:val="004B28C5"/>
    <w:rsid w:val="004B31C4"/>
    <w:rsid w:val="004B3711"/>
    <w:rsid w:val="004B3D13"/>
    <w:rsid w:val="004B3F6E"/>
    <w:rsid w:val="004B43CE"/>
    <w:rsid w:val="004B48F7"/>
    <w:rsid w:val="004B589C"/>
    <w:rsid w:val="004B7C86"/>
    <w:rsid w:val="004C07FF"/>
    <w:rsid w:val="004C1081"/>
    <w:rsid w:val="004C16EF"/>
    <w:rsid w:val="004C17B6"/>
    <w:rsid w:val="004C1EC5"/>
    <w:rsid w:val="004C1F79"/>
    <w:rsid w:val="004C235B"/>
    <w:rsid w:val="004C24EA"/>
    <w:rsid w:val="004C27AA"/>
    <w:rsid w:val="004C296E"/>
    <w:rsid w:val="004C2C8F"/>
    <w:rsid w:val="004C367A"/>
    <w:rsid w:val="004C37D6"/>
    <w:rsid w:val="004C3DE5"/>
    <w:rsid w:val="004C3E4B"/>
    <w:rsid w:val="004C3EFF"/>
    <w:rsid w:val="004C3FD9"/>
    <w:rsid w:val="004C433B"/>
    <w:rsid w:val="004C4C28"/>
    <w:rsid w:val="004C50D5"/>
    <w:rsid w:val="004C6185"/>
    <w:rsid w:val="004C62B4"/>
    <w:rsid w:val="004C62CF"/>
    <w:rsid w:val="004C6454"/>
    <w:rsid w:val="004C6736"/>
    <w:rsid w:val="004C68ED"/>
    <w:rsid w:val="004C6E78"/>
    <w:rsid w:val="004C74EB"/>
    <w:rsid w:val="004C78AA"/>
    <w:rsid w:val="004C7D2A"/>
    <w:rsid w:val="004D0105"/>
    <w:rsid w:val="004D0453"/>
    <w:rsid w:val="004D08E8"/>
    <w:rsid w:val="004D1767"/>
    <w:rsid w:val="004D22DE"/>
    <w:rsid w:val="004D23F3"/>
    <w:rsid w:val="004D2761"/>
    <w:rsid w:val="004D27EA"/>
    <w:rsid w:val="004D28E3"/>
    <w:rsid w:val="004D29BF"/>
    <w:rsid w:val="004D315C"/>
    <w:rsid w:val="004D3FEC"/>
    <w:rsid w:val="004D4694"/>
    <w:rsid w:val="004D4D65"/>
    <w:rsid w:val="004D5674"/>
    <w:rsid w:val="004D6403"/>
    <w:rsid w:val="004D6FF5"/>
    <w:rsid w:val="004D7961"/>
    <w:rsid w:val="004D7B0E"/>
    <w:rsid w:val="004D7E9E"/>
    <w:rsid w:val="004E04E3"/>
    <w:rsid w:val="004E06B0"/>
    <w:rsid w:val="004E0888"/>
    <w:rsid w:val="004E0E66"/>
    <w:rsid w:val="004E13B2"/>
    <w:rsid w:val="004E151D"/>
    <w:rsid w:val="004E21C4"/>
    <w:rsid w:val="004E2A7B"/>
    <w:rsid w:val="004E33BD"/>
    <w:rsid w:val="004E3546"/>
    <w:rsid w:val="004E38A7"/>
    <w:rsid w:val="004E3D08"/>
    <w:rsid w:val="004E3E65"/>
    <w:rsid w:val="004E4BBE"/>
    <w:rsid w:val="004E4CC0"/>
    <w:rsid w:val="004E4F25"/>
    <w:rsid w:val="004E50A3"/>
    <w:rsid w:val="004E5D9C"/>
    <w:rsid w:val="004E62D3"/>
    <w:rsid w:val="004E6547"/>
    <w:rsid w:val="004E7724"/>
    <w:rsid w:val="004E7B95"/>
    <w:rsid w:val="004F05C4"/>
    <w:rsid w:val="004F0A15"/>
    <w:rsid w:val="004F1C9C"/>
    <w:rsid w:val="004F21C1"/>
    <w:rsid w:val="004F2B1A"/>
    <w:rsid w:val="004F3392"/>
    <w:rsid w:val="004F3811"/>
    <w:rsid w:val="004F3982"/>
    <w:rsid w:val="004F3DFF"/>
    <w:rsid w:val="004F4412"/>
    <w:rsid w:val="004F45D2"/>
    <w:rsid w:val="004F4911"/>
    <w:rsid w:val="004F4BB0"/>
    <w:rsid w:val="004F5280"/>
    <w:rsid w:val="004F54C5"/>
    <w:rsid w:val="004F5B6E"/>
    <w:rsid w:val="004F76DD"/>
    <w:rsid w:val="004F773A"/>
    <w:rsid w:val="004F7935"/>
    <w:rsid w:val="004F7AF7"/>
    <w:rsid w:val="004F7F19"/>
    <w:rsid w:val="0050041E"/>
    <w:rsid w:val="005006B4"/>
    <w:rsid w:val="00500758"/>
    <w:rsid w:val="005012C1"/>
    <w:rsid w:val="00501526"/>
    <w:rsid w:val="00501544"/>
    <w:rsid w:val="00501679"/>
    <w:rsid w:val="00501884"/>
    <w:rsid w:val="0050264A"/>
    <w:rsid w:val="00503C8D"/>
    <w:rsid w:val="00503D75"/>
    <w:rsid w:val="00504496"/>
    <w:rsid w:val="00504612"/>
    <w:rsid w:val="00504615"/>
    <w:rsid w:val="0050543A"/>
    <w:rsid w:val="00505F1C"/>
    <w:rsid w:val="00506608"/>
    <w:rsid w:val="00507085"/>
    <w:rsid w:val="005070FC"/>
    <w:rsid w:val="0051009E"/>
    <w:rsid w:val="005107EE"/>
    <w:rsid w:val="0051125F"/>
    <w:rsid w:val="00511325"/>
    <w:rsid w:val="005115A5"/>
    <w:rsid w:val="0051182B"/>
    <w:rsid w:val="00512047"/>
    <w:rsid w:val="0051208D"/>
    <w:rsid w:val="005124BE"/>
    <w:rsid w:val="00512525"/>
    <w:rsid w:val="00513999"/>
    <w:rsid w:val="005139FC"/>
    <w:rsid w:val="00513DC9"/>
    <w:rsid w:val="005143E2"/>
    <w:rsid w:val="005149A1"/>
    <w:rsid w:val="00514DC6"/>
    <w:rsid w:val="0051574A"/>
    <w:rsid w:val="005159E0"/>
    <w:rsid w:val="00516117"/>
    <w:rsid w:val="0051653D"/>
    <w:rsid w:val="00516662"/>
    <w:rsid w:val="00516775"/>
    <w:rsid w:val="00516AF2"/>
    <w:rsid w:val="00516D77"/>
    <w:rsid w:val="00516F7F"/>
    <w:rsid w:val="00517023"/>
    <w:rsid w:val="00517500"/>
    <w:rsid w:val="00517D0C"/>
    <w:rsid w:val="00517F49"/>
    <w:rsid w:val="00520276"/>
    <w:rsid w:val="00520827"/>
    <w:rsid w:val="00520F24"/>
    <w:rsid w:val="0052159A"/>
    <w:rsid w:val="0052182B"/>
    <w:rsid w:val="00521A79"/>
    <w:rsid w:val="00521CDC"/>
    <w:rsid w:val="00522581"/>
    <w:rsid w:val="00522CC3"/>
    <w:rsid w:val="005236E8"/>
    <w:rsid w:val="00525A80"/>
    <w:rsid w:val="00526727"/>
    <w:rsid w:val="005270A5"/>
    <w:rsid w:val="005276BE"/>
    <w:rsid w:val="00527CDB"/>
    <w:rsid w:val="005302A0"/>
    <w:rsid w:val="00530948"/>
    <w:rsid w:val="005309B6"/>
    <w:rsid w:val="00531102"/>
    <w:rsid w:val="00532013"/>
    <w:rsid w:val="0053222F"/>
    <w:rsid w:val="0053245B"/>
    <w:rsid w:val="00532B5E"/>
    <w:rsid w:val="00532EC6"/>
    <w:rsid w:val="00533031"/>
    <w:rsid w:val="00533252"/>
    <w:rsid w:val="00533D2A"/>
    <w:rsid w:val="005341F3"/>
    <w:rsid w:val="00534B3B"/>
    <w:rsid w:val="00534DAE"/>
    <w:rsid w:val="00534E77"/>
    <w:rsid w:val="0053545A"/>
    <w:rsid w:val="005355CC"/>
    <w:rsid w:val="00535670"/>
    <w:rsid w:val="00535D61"/>
    <w:rsid w:val="00535DBB"/>
    <w:rsid w:val="00536124"/>
    <w:rsid w:val="005367D4"/>
    <w:rsid w:val="00536A3D"/>
    <w:rsid w:val="00537F0C"/>
    <w:rsid w:val="00540548"/>
    <w:rsid w:val="0054118A"/>
    <w:rsid w:val="0054125D"/>
    <w:rsid w:val="005412E6"/>
    <w:rsid w:val="00541B81"/>
    <w:rsid w:val="00541D2B"/>
    <w:rsid w:val="0054221E"/>
    <w:rsid w:val="00542518"/>
    <w:rsid w:val="005432A3"/>
    <w:rsid w:val="005437F7"/>
    <w:rsid w:val="00544C69"/>
    <w:rsid w:val="00544CC6"/>
    <w:rsid w:val="005456A4"/>
    <w:rsid w:val="005458AF"/>
    <w:rsid w:val="00545941"/>
    <w:rsid w:val="00545B4F"/>
    <w:rsid w:val="00545B7E"/>
    <w:rsid w:val="00545DA9"/>
    <w:rsid w:val="00546150"/>
    <w:rsid w:val="00546F9B"/>
    <w:rsid w:val="005477F4"/>
    <w:rsid w:val="00547BD0"/>
    <w:rsid w:val="005501AA"/>
    <w:rsid w:val="00550452"/>
    <w:rsid w:val="0055094E"/>
    <w:rsid w:val="005515D1"/>
    <w:rsid w:val="00551B61"/>
    <w:rsid w:val="00552014"/>
    <w:rsid w:val="00552680"/>
    <w:rsid w:val="0055280D"/>
    <w:rsid w:val="005528BC"/>
    <w:rsid w:val="005533DB"/>
    <w:rsid w:val="00553817"/>
    <w:rsid w:val="0055382E"/>
    <w:rsid w:val="00553AB2"/>
    <w:rsid w:val="00554309"/>
    <w:rsid w:val="00554336"/>
    <w:rsid w:val="00554C85"/>
    <w:rsid w:val="00554EEE"/>
    <w:rsid w:val="0055511C"/>
    <w:rsid w:val="005556AD"/>
    <w:rsid w:val="00555964"/>
    <w:rsid w:val="00555A34"/>
    <w:rsid w:val="00555A5C"/>
    <w:rsid w:val="00556452"/>
    <w:rsid w:val="00556716"/>
    <w:rsid w:val="00556B37"/>
    <w:rsid w:val="00556D9E"/>
    <w:rsid w:val="00556F4B"/>
    <w:rsid w:val="00556FF9"/>
    <w:rsid w:val="00560138"/>
    <w:rsid w:val="00560773"/>
    <w:rsid w:val="00561858"/>
    <w:rsid w:val="005619E4"/>
    <w:rsid w:val="00561AB9"/>
    <w:rsid w:val="00562264"/>
    <w:rsid w:val="005623E6"/>
    <w:rsid w:val="00562846"/>
    <w:rsid w:val="005630AE"/>
    <w:rsid w:val="0056364B"/>
    <w:rsid w:val="005637CA"/>
    <w:rsid w:val="00564018"/>
    <w:rsid w:val="00564200"/>
    <w:rsid w:val="0056488A"/>
    <w:rsid w:val="00564CC3"/>
    <w:rsid w:val="005651DA"/>
    <w:rsid w:val="00565B5A"/>
    <w:rsid w:val="00565E88"/>
    <w:rsid w:val="00565F70"/>
    <w:rsid w:val="0056689B"/>
    <w:rsid w:val="00566C18"/>
    <w:rsid w:val="0056705A"/>
    <w:rsid w:val="005677D3"/>
    <w:rsid w:val="00567903"/>
    <w:rsid w:val="00567CC7"/>
    <w:rsid w:val="005705CA"/>
    <w:rsid w:val="00570666"/>
    <w:rsid w:val="005708C1"/>
    <w:rsid w:val="00570DB6"/>
    <w:rsid w:val="0057120B"/>
    <w:rsid w:val="00571F51"/>
    <w:rsid w:val="0057221A"/>
    <w:rsid w:val="00572AC3"/>
    <w:rsid w:val="00572D9E"/>
    <w:rsid w:val="00573192"/>
    <w:rsid w:val="00573E81"/>
    <w:rsid w:val="0057475C"/>
    <w:rsid w:val="00574882"/>
    <w:rsid w:val="00575879"/>
    <w:rsid w:val="0057589C"/>
    <w:rsid w:val="00575A11"/>
    <w:rsid w:val="00575A4E"/>
    <w:rsid w:val="00575C4D"/>
    <w:rsid w:val="00575C7E"/>
    <w:rsid w:val="00575D5B"/>
    <w:rsid w:val="00576A22"/>
    <w:rsid w:val="00576DD5"/>
    <w:rsid w:val="00576EE8"/>
    <w:rsid w:val="00577201"/>
    <w:rsid w:val="005774FB"/>
    <w:rsid w:val="00580180"/>
    <w:rsid w:val="00580271"/>
    <w:rsid w:val="00580837"/>
    <w:rsid w:val="00580E45"/>
    <w:rsid w:val="005813A5"/>
    <w:rsid w:val="005816FD"/>
    <w:rsid w:val="00581D62"/>
    <w:rsid w:val="005822FA"/>
    <w:rsid w:val="005825BA"/>
    <w:rsid w:val="00582AFC"/>
    <w:rsid w:val="00582BA6"/>
    <w:rsid w:val="0058472C"/>
    <w:rsid w:val="00584849"/>
    <w:rsid w:val="00584AA0"/>
    <w:rsid w:val="00584AF6"/>
    <w:rsid w:val="005850BC"/>
    <w:rsid w:val="00585637"/>
    <w:rsid w:val="00585E49"/>
    <w:rsid w:val="00585F91"/>
    <w:rsid w:val="00585FF9"/>
    <w:rsid w:val="005862D0"/>
    <w:rsid w:val="005862DD"/>
    <w:rsid w:val="0058647E"/>
    <w:rsid w:val="00586A62"/>
    <w:rsid w:val="00586AFD"/>
    <w:rsid w:val="00587256"/>
    <w:rsid w:val="0058778D"/>
    <w:rsid w:val="00587B39"/>
    <w:rsid w:val="00587D0B"/>
    <w:rsid w:val="00587D38"/>
    <w:rsid w:val="00587E22"/>
    <w:rsid w:val="00587EB7"/>
    <w:rsid w:val="00590405"/>
    <w:rsid w:val="005909E8"/>
    <w:rsid w:val="00590B21"/>
    <w:rsid w:val="005912F0"/>
    <w:rsid w:val="00591AAD"/>
    <w:rsid w:val="00591C7C"/>
    <w:rsid w:val="00591E75"/>
    <w:rsid w:val="00592034"/>
    <w:rsid w:val="005925A9"/>
    <w:rsid w:val="00592766"/>
    <w:rsid w:val="005935CB"/>
    <w:rsid w:val="00594475"/>
    <w:rsid w:val="0059570C"/>
    <w:rsid w:val="00596756"/>
    <w:rsid w:val="005970F5"/>
    <w:rsid w:val="00597791"/>
    <w:rsid w:val="005A03F5"/>
    <w:rsid w:val="005A0B76"/>
    <w:rsid w:val="005A21D8"/>
    <w:rsid w:val="005A24AD"/>
    <w:rsid w:val="005A25A5"/>
    <w:rsid w:val="005A25AD"/>
    <w:rsid w:val="005A2F13"/>
    <w:rsid w:val="005A3559"/>
    <w:rsid w:val="005A356A"/>
    <w:rsid w:val="005A3D63"/>
    <w:rsid w:val="005A4163"/>
    <w:rsid w:val="005A4662"/>
    <w:rsid w:val="005A497D"/>
    <w:rsid w:val="005A629B"/>
    <w:rsid w:val="005A6999"/>
    <w:rsid w:val="005A6B98"/>
    <w:rsid w:val="005A6BB0"/>
    <w:rsid w:val="005A6C3E"/>
    <w:rsid w:val="005A709B"/>
    <w:rsid w:val="005A7BE6"/>
    <w:rsid w:val="005B0043"/>
    <w:rsid w:val="005B0361"/>
    <w:rsid w:val="005B13BA"/>
    <w:rsid w:val="005B1EBD"/>
    <w:rsid w:val="005B20C3"/>
    <w:rsid w:val="005B2407"/>
    <w:rsid w:val="005B2AA3"/>
    <w:rsid w:val="005B2E3D"/>
    <w:rsid w:val="005B34FE"/>
    <w:rsid w:val="005B363B"/>
    <w:rsid w:val="005B36C0"/>
    <w:rsid w:val="005B3EEA"/>
    <w:rsid w:val="005B4039"/>
    <w:rsid w:val="005B41BD"/>
    <w:rsid w:val="005B439D"/>
    <w:rsid w:val="005B46CF"/>
    <w:rsid w:val="005B4832"/>
    <w:rsid w:val="005B4836"/>
    <w:rsid w:val="005B5347"/>
    <w:rsid w:val="005B5E03"/>
    <w:rsid w:val="005B628E"/>
    <w:rsid w:val="005B662D"/>
    <w:rsid w:val="005B6A20"/>
    <w:rsid w:val="005B715B"/>
    <w:rsid w:val="005B75DD"/>
    <w:rsid w:val="005C11CB"/>
    <w:rsid w:val="005C12CB"/>
    <w:rsid w:val="005C1811"/>
    <w:rsid w:val="005C1C82"/>
    <w:rsid w:val="005C23BF"/>
    <w:rsid w:val="005C29AD"/>
    <w:rsid w:val="005C37CA"/>
    <w:rsid w:val="005C3944"/>
    <w:rsid w:val="005C3C2E"/>
    <w:rsid w:val="005C3CC1"/>
    <w:rsid w:val="005C4273"/>
    <w:rsid w:val="005C45E4"/>
    <w:rsid w:val="005C512B"/>
    <w:rsid w:val="005C530B"/>
    <w:rsid w:val="005C5600"/>
    <w:rsid w:val="005C566A"/>
    <w:rsid w:val="005C6454"/>
    <w:rsid w:val="005C68D1"/>
    <w:rsid w:val="005C6C17"/>
    <w:rsid w:val="005C7253"/>
    <w:rsid w:val="005C76CE"/>
    <w:rsid w:val="005C7A37"/>
    <w:rsid w:val="005C7C9C"/>
    <w:rsid w:val="005C7D5C"/>
    <w:rsid w:val="005C7E3E"/>
    <w:rsid w:val="005D001D"/>
    <w:rsid w:val="005D0167"/>
    <w:rsid w:val="005D05C7"/>
    <w:rsid w:val="005D0769"/>
    <w:rsid w:val="005D0A75"/>
    <w:rsid w:val="005D0B68"/>
    <w:rsid w:val="005D0D48"/>
    <w:rsid w:val="005D1622"/>
    <w:rsid w:val="005D1869"/>
    <w:rsid w:val="005D19E2"/>
    <w:rsid w:val="005D1BB4"/>
    <w:rsid w:val="005D1DF9"/>
    <w:rsid w:val="005D1FBD"/>
    <w:rsid w:val="005D2651"/>
    <w:rsid w:val="005D3375"/>
    <w:rsid w:val="005D346F"/>
    <w:rsid w:val="005D37C2"/>
    <w:rsid w:val="005D3EEE"/>
    <w:rsid w:val="005D43E2"/>
    <w:rsid w:val="005D4D04"/>
    <w:rsid w:val="005D53BE"/>
    <w:rsid w:val="005D569E"/>
    <w:rsid w:val="005D588B"/>
    <w:rsid w:val="005D5C16"/>
    <w:rsid w:val="005D661E"/>
    <w:rsid w:val="005D6B28"/>
    <w:rsid w:val="005D7334"/>
    <w:rsid w:val="005E08BA"/>
    <w:rsid w:val="005E12FB"/>
    <w:rsid w:val="005E1595"/>
    <w:rsid w:val="005E20D6"/>
    <w:rsid w:val="005E231B"/>
    <w:rsid w:val="005E370A"/>
    <w:rsid w:val="005E3BE6"/>
    <w:rsid w:val="005E3E4B"/>
    <w:rsid w:val="005E3E68"/>
    <w:rsid w:val="005E48DA"/>
    <w:rsid w:val="005E4915"/>
    <w:rsid w:val="005E4EEF"/>
    <w:rsid w:val="005E52CE"/>
    <w:rsid w:val="005E5A57"/>
    <w:rsid w:val="005E62B2"/>
    <w:rsid w:val="005E65E8"/>
    <w:rsid w:val="005F032A"/>
    <w:rsid w:val="005F03E8"/>
    <w:rsid w:val="005F17E4"/>
    <w:rsid w:val="005F1A32"/>
    <w:rsid w:val="005F227F"/>
    <w:rsid w:val="005F2547"/>
    <w:rsid w:val="005F3062"/>
    <w:rsid w:val="005F3903"/>
    <w:rsid w:val="005F5787"/>
    <w:rsid w:val="005F5CBF"/>
    <w:rsid w:val="005F5EE0"/>
    <w:rsid w:val="005F6608"/>
    <w:rsid w:val="005F685A"/>
    <w:rsid w:val="005F7286"/>
    <w:rsid w:val="006000CA"/>
    <w:rsid w:val="006002DA"/>
    <w:rsid w:val="006003B1"/>
    <w:rsid w:val="00600421"/>
    <w:rsid w:val="00600583"/>
    <w:rsid w:val="00601067"/>
    <w:rsid w:val="00601257"/>
    <w:rsid w:val="00601903"/>
    <w:rsid w:val="00601AA9"/>
    <w:rsid w:val="00601F32"/>
    <w:rsid w:val="006024A9"/>
    <w:rsid w:val="006025A7"/>
    <w:rsid w:val="0060275A"/>
    <w:rsid w:val="00602B4D"/>
    <w:rsid w:val="00602E0F"/>
    <w:rsid w:val="006033FC"/>
    <w:rsid w:val="00603783"/>
    <w:rsid w:val="006038DE"/>
    <w:rsid w:val="0060475C"/>
    <w:rsid w:val="006052EA"/>
    <w:rsid w:val="00605309"/>
    <w:rsid w:val="00605BD7"/>
    <w:rsid w:val="00605F84"/>
    <w:rsid w:val="00605FF1"/>
    <w:rsid w:val="006060A5"/>
    <w:rsid w:val="0060644D"/>
    <w:rsid w:val="00607037"/>
    <w:rsid w:val="006076C8"/>
    <w:rsid w:val="006078A2"/>
    <w:rsid w:val="006078A4"/>
    <w:rsid w:val="006102D9"/>
    <w:rsid w:val="006104DC"/>
    <w:rsid w:val="006108D4"/>
    <w:rsid w:val="00610B6F"/>
    <w:rsid w:val="00610BF0"/>
    <w:rsid w:val="006116E1"/>
    <w:rsid w:val="006117A4"/>
    <w:rsid w:val="006118C4"/>
    <w:rsid w:val="00611DC9"/>
    <w:rsid w:val="00612031"/>
    <w:rsid w:val="00612768"/>
    <w:rsid w:val="0061291A"/>
    <w:rsid w:val="00612C51"/>
    <w:rsid w:val="00612D7E"/>
    <w:rsid w:val="00612E0D"/>
    <w:rsid w:val="0061327B"/>
    <w:rsid w:val="00613855"/>
    <w:rsid w:val="00614A5E"/>
    <w:rsid w:val="00615C46"/>
    <w:rsid w:val="00615D30"/>
    <w:rsid w:val="00615F43"/>
    <w:rsid w:val="00616516"/>
    <w:rsid w:val="00617A52"/>
    <w:rsid w:val="00617B63"/>
    <w:rsid w:val="00620582"/>
    <w:rsid w:val="006208D6"/>
    <w:rsid w:val="00621935"/>
    <w:rsid w:val="00621DEE"/>
    <w:rsid w:val="0062297F"/>
    <w:rsid w:val="006229FE"/>
    <w:rsid w:val="00622AB5"/>
    <w:rsid w:val="00622C35"/>
    <w:rsid w:val="00622E1F"/>
    <w:rsid w:val="006236F0"/>
    <w:rsid w:val="00623C61"/>
    <w:rsid w:val="00623CC5"/>
    <w:rsid w:val="0062521E"/>
    <w:rsid w:val="0062582C"/>
    <w:rsid w:val="00626168"/>
    <w:rsid w:val="00626353"/>
    <w:rsid w:val="00626AE9"/>
    <w:rsid w:val="00626C4A"/>
    <w:rsid w:val="00626DE3"/>
    <w:rsid w:val="00627473"/>
    <w:rsid w:val="00627A73"/>
    <w:rsid w:val="00630284"/>
    <w:rsid w:val="006302A1"/>
    <w:rsid w:val="00630DA7"/>
    <w:rsid w:val="00630EEB"/>
    <w:rsid w:val="006310E3"/>
    <w:rsid w:val="006311FC"/>
    <w:rsid w:val="006320D2"/>
    <w:rsid w:val="0063228C"/>
    <w:rsid w:val="00632C20"/>
    <w:rsid w:val="00633240"/>
    <w:rsid w:val="00633305"/>
    <w:rsid w:val="00633BBE"/>
    <w:rsid w:val="00633BFA"/>
    <w:rsid w:val="006345CF"/>
    <w:rsid w:val="00634C81"/>
    <w:rsid w:val="00635349"/>
    <w:rsid w:val="00635812"/>
    <w:rsid w:val="00635B20"/>
    <w:rsid w:val="00635DA6"/>
    <w:rsid w:val="00635F38"/>
    <w:rsid w:val="006360BC"/>
    <w:rsid w:val="006363CA"/>
    <w:rsid w:val="0063646D"/>
    <w:rsid w:val="00637203"/>
    <w:rsid w:val="00637F0E"/>
    <w:rsid w:val="0064000E"/>
    <w:rsid w:val="006405CD"/>
    <w:rsid w:val="006405F0"/>
    <w:rsid w:val="0064061D"/>
    <w:rsid w:val="00640686"/>
    <w:rsid w:val="00641CF1"/>
    <w:rsid w:val="006421CC"/>
    <w:rsid w:val="0064261D"/>
    <w:rsid w:val="00642C9F"/>
    <w:rsid w:val="006431F2"/>
    <w:rsid w:val="0064376A"/>
    <w:rsid w:val="00643C8B"/>
    <w:rsid w:val="00643F4D"/>
    <w:rsid w:val="00644270"/>
    <w:rsid w:val="006446CB"/>
    <w:rsid w:val="00644BFA"/>
    <w:rsid w:val="00645498"/>
    <w:rsid w:val="006455EF"/>
    <w:rsid w:val="00645676"/>
    <w:rsid w:val="006461DA"/>
    <w:rsid w:val="00646396"/>
    <w:rsid w:val="00646891"/>
    <w:rsid w:val="0064694D"/>
    <w:rsid w:val="00650824"/>
    <w:rsid w:val="00650C6D"/>
    <w:rsid w:val="00650E15"/>
    <w:rsid w:val="00651262"/>
    <w:rsid w:val="00651608"/>
    <w:rsid w:val="00651697"/>
    <w:rsid w:val="0065208E"/>
    <w:rsid w:val="00652125"/>
    <w:rsid w:val="0065279B"/>
    <w:rsid w:val="0065374F"/>
    <w:rsid w:val="00653853"/>
    <w:rsid w:val="00653F56"/>
    <w:rsid w:val="0065514F"/>
    <w:rsid w:val="0065573F"/>
    <w:rsid w:val="00656800"/>
    <w:rsid w:val="006578DA"/>
    <w:rsid w:val="00657902"/>
    <w:rsid w:val="00657A09"/>
    <w:rsid w:val="00657AF0"/>
    <w:rsid w:val="00657B78"/>
    <w:rsid w:val="00660428"/>
    <w:rsid w:val="00661155"/>
    <w:rsid w:val="006617E1"/>
    <w:rsid w:val="00662060"/>
    <w:rsid w:val="00662130"/>
    <w:rsid w:val="00662491"/>
    <w:rsid w:val="00662F80"/>
    <w:rsid w:val="00663353"/>
    <w:rsid w:val="006637AD"/>
    <w:rsid w:val="00663D3F"/>
    <w:rsid w:val="00663F77"/>
    <w:rsid w:val="00664023"/>
    <w:rsid w:val="0066480C"/>
    <w:rsid w:val="00664DFE"/>
    <w:rsid w:val="00665CE5"/>
    <w:rsid w:val="00666C2D"/>
    <w:rsid w:val="00666FE0"/>
    <w:rsid w:val="00667196"/>
    <w:rsid w:val="006676E5"/>
    <w:rsid w:val="0066776B"/>
    <w:rsid w:val="006677C7"/>
    <w:rsid w:val="00667914"/>
    <w:rsid w:val="00667AC0"/>
    <w:rsid w:val="006703B6"/>
    <w:rsid w:val="006708B8"/>
    <w:rsid w:val="00671E84"/>
    <w:rsid w:val="006720C8"/>
    <w:rsid w:val="0067242A"/>
    <w:rsid w:val="00672B97"/>
    <w:rsid w:val="00672D09"/>
    <w:rsid w:val="00672FB2"/>
    <w:rsid w:val="00673C30"/>
    <w:rsid w:val="006747A8"/>
    <w:rsid w:val="00674B81"/>
    <w:rsid w:val="00674EE0"/>
    <w:rsid w:val="00674F39"/>
    <w:rsid w:val="006750B5"/>
    <w:rsid w:val="006753B2"/>
    <w:rsid w:val="006756F7"/>
    <w:rsid w:val="00675BDC"/>
    <w:rsid w:val="00676089"/>
    <w:rsid w:val="006772C0"/>
    <w:rsid w:val="006772C4"/>
    <w:rsid w:val="00677536"/>
    <w:rsid w:val="00680281"/>
    <w:rsid w:val="0068070B"/>
    <w:rsid w:val="0068092C"/>
    <w:rsid w:val="00680D0D"/>
    <w:rsid w:val="0068155F"/>
    <w:rsid w:val="00681719"/>
    <w:rsid w:val="00681A8A"/>
    <w:rsid w:val="00681C9F"/>
    <w:rsid w:val="00681D5E"/>
    <w:rsid w:val="00681F48"/>
    <w:rsid w:val="006822CF"/>
    <w:rsid w:val="00682B90"/>
    <w:rsid w:val="00682FBD"/>
    <w:rsid w:val="0068344D"/>
    <w:rsid w:val="0068384C"/>
    <w:rsid w:val="00683FA7"/>
    <w:rsid w:val="00684297"/>
    <w:rsid w:val="00684367"/>
    <w:rsid w:val="0068438D"/>
    <w:rsid w:val="00684670"/>
    <w:rsid w:val="006854EC"/>
    <w:rsid w:val="006855D0"/>
    <w:rsid w:val="00685913"/>
    <w:rsid w:val="00685B61"/>
    <w:rsid w:val="00685BB0"/>
    <w:rsid w:val="00686267"/>
    <w:rsid w:val="006866F9"/>
    <w:rsid w:val="00687CB4"/>
    <w:rsid w:val="00687CFA"/>
    <w:rsid w:val="00690250"/>
    <w:rsid w:val="006902F9"/>
    <w:rsid w:val="00690AB8"/>
    <w:rsid w:val="00690B51"/>
    <w:rsid w:val="00690EB5"/>
    <w:rsid w:val="00690FE0"/>
    <w:rsid w:val="0069147E"/>
    <w:rsid w:val="00691A4F"/>
    <w:rsid w:val="006923F1"/>
    <w:rsid w:val="00692717"/>
    <w:rsid w:val="00692B39"/>
    <w:rsid w:val="00692D24"/>
    <w:rsid w:val="0069303B"/>
    <w:rsid w:val="00693812"/>
    <w:rsid w:val="00693991"/>
    <w:rsid w:val="00693DE8"/>
    <w:rsid w:val="00695103"/>
    <w:rsid w:val="00695123"/>
    <w:rsid w:val="006953D5"/>
    <w:rsid w:val="00695CA0"/>
    <w:rsid w:val="00695CE8"/>
    <w:rsid w:val="00696113"/>
    <w:rsid w:val="0069612A"/>
    <w:rsid w:val="00696568"/>
    <w:rsid w:val="00696A19"/>
    <w:rsid w:val="00696B60"/>
    <w:rsid w:val="00697882"/>
    <w:rsid w:val="00697F6B"/>
    <w:rsid w:val="006A01E0"/>
    <w:rsid w:val="006A0916"/>
    <w:rsid w:val="006A0C98"/>
    <w:rsid w:val="006A0CC3"/>
    <w:rsid w:val="006A0CC9"/>
    <w:rsid w:val="006A11B1"/>
    <w:rsid w:val="006A149B"/>
    <w:rsid w:val="006A176F"/>
    <w:rsid w:val="006A1DAC"/>
    <w:rsid w:val="006A2ABE"/>
    <w:rsid w:val="006A3792"/>
    <w:rsid w:val="006A4984"/>
    <w:rsid w:val="006A4B47"/>
    <w:rsid w:val="006A4BD2"/>
    <w:rsid w:val="006A4DC8"/>
    <w:rsid w:val="006A5CBD"/>
    <w:rsid w:val="006A67B8"/>
    <w:rsid w:val="006A75DB"/>
    <w:rsid w:val="006A77DD"/>
    <w:rsid w:val="006A7AE8"/>
    <w:rsid w:val="006A7C48"/>
    <w:rsid w:val="006B0217"/>
    <w:rsid w:val="006B02AD"/>
    <w:rsid w:val="006B084D"/>
    <w:rsid w:val="006B09AE"/>
    <w:rsid w:val="006B0F30"/>
    <w:rsid w:val="006B1485"/>
    <w:rsid w:val="006B2632"/>
    <w:rsid w:val="006B2782"/>
    <w:rsid w:val="006B36F2"/>
    <w:rsid w:val="006B3AB5"/>
    <w:rsid w:val="006B40E6"/>
    <w:rsid w:val="006B497B"/>
    <w:rsid w:val="006B4A7D"/>
    <w:rsid w:val="006B6726"/>
    <w:rsid w:val="006B67F2"/>
    <w:rsid w:val="006B6CA1"/>
    <w:rsid w:val="006B6CEC"/>
    <w:rsid w:val="006B769F"/>
    <w:rsid w:val="006B7A40"/>
    <w:rsid w:val="006C0509"/>
    <w:rsid w:val="006C10FA"/>
    <w:rsid w:val="006C1A6C"/>
    <w:rsid w:val="006C1BBB"/>
    <w:rsid w:val="006C23B5"/>
    <w:rsid w:val="006C2E4B"/>
    <w:rsid w:val="006C32EE"/>
    <w:rsid w:val="006C35D0"/>
    <w:rsid w:val="006C375F"/>
    <w:rsid w:val="006C3856"/>
    <w:rsid w:val="006C5592"/>
    <w:rsid w:val="006C5937"/>
    <w:rsid w:val="006C59E0"/>
    <w:rsid w:val="006C5A7C"/>
    <w:rsid w:val="006C5B6C"/>
    <w:rsid w:val="006C5D4B"/>
    <w:rsid w:val="006C5EFE"/>
    <w:rsid w:val="006C690D"/>
    <w:rsid w:val="006C6BA4"/>
    <w:rsid w:val="006C6C8B"/>
    <w:rsid w:val="006C6D7B"/>
    <w:rsid w:val="006C6DCE"/>
    <w:rsid w:val="006C73B2"/>
    <w:rsid w:val="006D0465"/>
    <w:rsid w:val="006D05D1"/>
    <w:rsid w:val="006D074C"/>
    <w:rsid w:val="006D08EA"/>
    <w:rsid w:val="006D097F"/>
    <w:rsid w:val="006D0A0E"/>
    <w:rsid w:val="006D0CD6"/>
    <w:rsid w:val="006D0DCF"/>
    <w:rsid w:val="006D0E15"/>
    <w:rsid w:val="006D0E61"/>
    <w:rsid w:val="006D10FA"/>
    <w:rsid w:val="006D1C69"/>
    <w:rsid w:val="006D2DD5"/>
    <w:rsid w:val="006D33E9"/>
    <w:rsid w:val="006D3B7D"/>
    <w:rsid w:val="006D3C55"/>
    <w:rsid w:val="006D3D0C"/>
    <w:rsid w:val="006D3EDD"/>
    <w:rsid w:val="006D4230"/>
    <w:rsid w:val="006D4B09"/>
    <w:rsid w:val="006D4EF3"/>
    <w:rsid w:val="006D5008"/>
    <w:rsid w:val="006D5302"/>
    <w:rsid w:val="006D53AF"/>
    <w:rsid w:val="006D5C08"/>
    <w:rsid w:val="006D5C55"/>
    <w:rsid w:val="006D5FA8"/>
    <w:rsid w:val="006D6999"/>
    <w:rsid w:val="006D7BB6"/>
    <w:rsid w:val="006E0136"/>
    <w:rsid w:val="006E0C68"/>
    <w:rsid w:val="006E0D6F"/>
    <w:rsid w:val="006E12AF"/>
    <w:rsid w:val="006E1585"/>
    <w:rsid w:val="006E1855"/>
    <w:rsid w:val="006E1A0D"/>
    <w:rsid w:val="006E1C8E"/>
    <w:rsid w:val="006E1EAF"/>
    <w:rsid w:val="006E2C0D"/>
    <w:rsid w:val="006E3CEC"/>
    <w:rsid w:val="006E4408"/>
    <w:rsid w:val="006E475A"/>
    <w:rsid w:val="006E5276"/>
    <w:rsid w:val="006E536B"/>
    <w:rsid w:val="006E5C1C"/>
    <w:rsid w:val="006E63BA"/>
    <w:rsid w:val="006E66A8"/>
    <w:rsid w:val="006E6752"/>
    <w:rsid w:val="006E6930"/>
    <w:rsid w:val="006E754D"/>
    <w:rsid w:val="006E76BD"/>
    <w:rsid w:val="006F0099"/>
    <w:rsid w:val="006F0785"/>
    <w:rsid w:val="006F08D0"/>
    <w:rsid w:val="006F09EB"/>
    <w:rsid w:val="006F1953"/>
    <w:rsid w:val="006F20D9"/>
    <w:rsid w:val="006F2D63"/>
    <w:rsid w:val="006F3421"/>
    <w:rsid w:val="006F34FB"/>
    <w:rsid w:val="006F3671"/>
    <w:rsid w:val="006F3954"/>
    <w:rsid w:val="006F42FA"/>
    <w:rsid w:val="006F445B"/>
    <w:rsid w:val="006F463B"/>
    <w:rsid w:val="006F4874"/>
    <w:rsid w:val="006F4C63"/>
    <w:rsid w:val="006F5D98"/>
    <w:rsid w:val="006F6447"/>
    <w:rsid w:val="006F688D"/>
    <w:rsid w:val="006F6A47"/>
    <w:rsid w:val="007006CE"/>
    <w:rsid w:val="007009CD"/>
    <w:rsid w:val="00700AB1"/>
    <w:rsid w:val="00701133"/>
    <w:rsid w:val="007011C3"/>
    <w:rsid w:val="0070179D"/>
    <w:rsid w:val="007018FD"/>
    <w:rsid w:val="00701AF3"/>
    <w:rsid w:val="00701CD2"/>
    <w:rsid w:val="00701D66"/>
    <w:rsid w:val="00701DA0"/>
    <w:rsid w:val="00702239"/>
    <w:rsid w:val="00702502"/>
    <w:rsid w:val="00702B1E"/>
    <w:rsid w:val="00702EE3"/>
    <w:rsid w:val="00703DD3"/>
    <w:rsid w:val="00704DB1"/>
    <w:rsid w:val="00705262"/>
    <w:rsid w:val="0070529B"/>
    <w:rsid w:val="00705F06"/>
    <w:rsid w:val="00706670"/>
    <w:rsid w:val="00706869"/>
    <w:rsid w:val="00706D7D"/>
    <w:rsid w:val="00706DA4"/>
    <w:rsid w:val="00706F05"/>
    <w:rsid w:val="00707260"/>
    <w:rsid w:val="007076C5"/>
    <w:rsid w:val="00707899"/>
    <w:rsid w:val="00707929"/>
    <w:rsid w:val="00707D55"/>
    <w:rsid w:val="00707ED4"/>
    <w:rsid w:val="0071022D"/>
    <w:rsid w:val="00710D43"/>
    <w:rsid w:val="00710E9F"/>
    <w:rsid w:val="00710EDA"/>
    <w:rsid w:val="00710F50"/>
    <w:rsid w:val="0071135A"/>
    <w:rsid w:val="00711A81"/>
    <w:rsid w:val="00711BAF"/>
    <w:rsid w:val="00711CAD"/>
    <w:rsid w:val="00712248"/>
    <w:rsid w:val="00714093"/>
    <w:rsid w:val="00714E01"/>
    <w:rsid w:val="00715543"/>
    <w:rsid w:val="00715554"/>
    <w:rsid w:val="00716FAC"/>
    <w:rsid w:val="007174D9"/>
    <w:rsid w:val="00717565"/>
    <w:rsid w:val="007178A5"/>
    <w:rsid w:val="0072088E"/>
    <w:rsid w:val="00721055"/>
    <w:rsid w:val="007210C4"/>
    <w:rsid w:val="0072124F"/>
    <w:rsid w:val="007216E2"/>
    <w:rsid w:val="0072183D"/>
    <w:rsid w:val="00721D6B"/>
    <w:rsid w:val="0072208A"/>
    <w:rsid w:val="007222B1"/>
    <w:rsid w:val="00722680"/>
    <w:rsid w:val="00722AFD"/>
    <w:rsid w:val="00722B5C"/>
    <w:rsid w:val="00722DAD"/>
    <w:rsid w:val="00722DDB"/>
    <w:rsid w:val="00722E99"/>
    <w:rsid w:val="0072363E"/>
    <w:rsid w:val="00723B50"/>
    <w:rsid w:val="007242F2"/>
    <w:rsid w:val="0072456E"/>
    <w:rsid w:val="00725058"/>
    <w:rsid w:val="00725802"/>
    <w:rsid w:val="007259F9"/>
    <w:rsid w:val="00725A1F"/>
    <w:rsid w:val="00725AFD"/>
    <w:rsid w:val="00725EEE"/>
    <w:rsid w:val="00725F2A"/>
    <w:rsid w:val="00726024"/>
    <w:rsid w:val="007261A5"/>
    <w:rsid w:val="0072622D"/>
    <w:rsid w:val="0072653A"/>
    <w:rsid w:val="00726739"/>
    <w:rsid w:val="00726A48"/>
    <w:rsid w:val="00726A56"/>
    <w:rsid w:val="00726D95"/>
    <w:rsid w:val="0072712A"/>
    <w:rsid w:val="007271F1"/>
    <w:rsid w:val="00727717"/>
    <w:rsid w:val="00730026"/>
    <w:rsid w:val="00730354"/>
    <w:rsid w:val="007307D5"/>
    <w:rsid w:val="00730A0D"/>
    <w:rsid w:val="00731189"/>
    <w:rsid w:val="00731268"/>
    <w:rsid w:val="0073136B"/>
    <w:rsid w:val="007329BA"/>
    <w:rsid w:val="00732BBE"/>
    <w:rsid w:val="00732BDD"/>
    <w:rsid w:val="00732C3F"/>
    <w:rsid w:val="00732CB0"/>
    <w:rsid w:val="00733604"/>
    <w:rsid w:val="00733A25"/>
    <w:rsid w:val="00734126"/>
    <w:rsid w:val="0073457D"/>
    <w:rsid w:val="00734823"/>
    <w:rsid w:val="00734E6C"/>
    <w:rsid w:val="007350D0"/>
    <w:rsid w:val="007352F7"/>
    <w:rsid w:val="00735DC1"/>
    <w:rsid w:val="00736191"/>
    <w:rsid w:val="0073718D"/>
    <w:rsid w:val="0073770A"/>
    <w:rsid w:val="00740082"/>
    <w:rsid w:val="00740D5A"/>
    <w:rsid w:val="0074120A"/>
    <w:rsid w:val="00741FCD"/>
    <w:rsid w:val="007421D8"/>
    <w:rsid w:val="0074321D"/>
    <w:rsid w:val="00743ADA"/>
    <w:rsid w:val="00743D91"/>
    <w:rsid w:val="00744AB1"/>
    <w:rsid w:val="007453CE"/>
    <w:rsid w:val="00745619"/>
    <w:rsid w:val="007457A9"/>
    <w:rsid w:val="00745CE5"/>
    <w:rsid w:val="00745E59"/>
    <w:rsid w:val="00746178"/>
    <w:rsid w:val="0074699B"/>
    <w:rsid w:val="00746DD6"/>
    <w:rsid w:val="00747337"/>
    <w:rsid w:val="007475F2"/>
    <w:rsid w:val="007475F6"/>
    <w:rsid w:val="00750745"/>
    <w:rsid w:val="00750930"/>
    <w:rsid w:val="00750A19"/>
    <w:rsid w:val="00750C84"/>
    <w:rsid w:val="00750F8A"/>
    <w:rsid w:val="00751084"/>
    <w:rsid w:val="007519E1"/>
    <w:rsid w:val="00751DCF"/>
    <w:rsid w:val="00752A0E"/>
    <w:rsid w:val="00753118"/>
    <w:rsid w:val="00753CED"/>
    <w:rsid w:val="0075402A"/>
    <w:rsid w:val="007540B4"/>
    <w:rsid w:val="00754577"/>
    <w:rsid w:val="00754676"/>
    <w:rsid w:val="0075480B"/>
    <w:rsid w:val="00754F48"/>
    <w:rsid w:val="007551B6"/>
    <w:rsid w:val="00755DB0"/>
    <w:rsid w:val="00756263"/>
    <w:rsid w:val="00756A74"/>
    <w:rsid w:val="0076053E"/>
    <w:rsid w:val="00761294"/>
    <w:rsid w:val="00761555"/>
    <w:rsid w:val="00761AC3"/>
    <w:rsid w:val="00761CC8"/>
    <w:rsid w:val="007623F2"/>
    <w:rsid w:val="00762547"/>
    <w:rsid w:val="00762693"/>
    <w:rsid w:val="00762BFB"/>
    <w:rsid w:val="0076303B"/>
    <w:rsid w:val="00763415"/>
    <w:rsid w:val="00763729"/>
    <w:rsid w:val="00763B1E"/>
    <w:rsid w:val="00763C2D"/>
    <w:rsid w:val="00763EA3"/>
    <w:rsid w:val="007641E1"/>
    <w:rsid w:val="0076484C"/>
    <w:rsid w:val="007648DB"/>
    <w:rsid w:val="00764AEF"/>
    <w:rsid w:val="00765B55"/>
    <w:rsid w:val="00766312"/>
    <w:rsid w:val="007665C5"/>
    <w:rsid w:val="0076700D"/>
    <w:rsid w:val="0076769D"/>
    <w:rsid w:val="00767957"/>
    <w:rsid w:val="00767F2B"/>
    <w:rsid w:val="00770A07"/>
    <w:rsid w:val="00770C92"/>
    <w:rsid w:val="00770CC9"/>
    <w:rsid w:val="007713C8"/>
    <w:rsid w:val="00771AD0"/>
    <w:rsid w:val="00771ECF"/>
    <w:rsid w:val="00771F1C"/>
    <w:rsid w:val="00772066"/>
    <w:rsid w:val="0077206F"/>
    <w:rsid w:val="007731C1"/>
    <w:rsid w:val="00773E0E"/>
    <w:rsid w:val="00773F44"/>
    <w:rsid w:val="00774173"/>
    <w:rsid w:val="007743A5"/>
    <w:rsid w:val="00774F15"/>
    <w:rsid w:val="00775A19"/>
    <w:rsid w:val="00775B74"/>
    <w:rsid w:val="0077684E"/>
    <w:rsid w:val="007769F7"/>
    <w:rsid w:val="007770E8"/>
    <w:rsid w:val="00777DD7"/>
    <w:rsid w:val="00780397"/>
    <w:rsid w:val="00780404"/>
    <w:rsid w:val="0078045E"/>
    <w:rsid w:val="00780E6D"/>
    <w:rsid w:val="00780FAA"/>
    <w:rsid w:val="00782009"/>
    <w:rsid w:val="00782231"/>
    <w:rsid w:val="00782358"/>
    <w:rsid w:val="00782CB7"/>
    <w:rsid w:val="007836C3"/>
    <w:rsid w:val="007837FA"/>
    <w:rsid w:val="00783BFF"/>
    <w:rsid w:val="00784049"/>
    <w:rsid w:val="0078452E"/>
    <w:rsid w:val="007847B0"/>
    <w:rsid w:val="00784963"/>
    <w:rsid w:val="00784D55"/>
    <w:rsid w:val="00785759"/>
    <w:rsid w:val="00785FB8"/>
    <w:rsid w:val="007866A9"/>
    <w:rsid w:val="00786DBB"/>
    <w:rsid w:val="00786ED9"/>
    <w:rsid w:val="007871B0"/>
    <w:rsid w:val="00787557"/>
    <w:rsid w:val="00787C71"/>
    <w:rsid w:val="00790685"/>
    <w:rsid w:val="007911A5"/>
    <w:rsid w:val="007911CC"/>
    <w:rsid w:val="007916DC"/>
    <w:rsid w:val="00791732"/>
    <w:rsid w:val="00793437"/>
    <w:rsid w:val="007939C5"/>
    <w:rsid w:val="00793E47"/>
    <w:rsid w:val="0079412C"/>
    <w:rsid w:val="00794AF1"/>
    <w:rsid w:val="00794C03"/>
    <w:rsid w:val="00795370"/>
    <w:rsid w:val="00795B2D"/>
    <w:rsid w:val="00795B4F"/>
    <w:rsid w:val="00795C85"/>
    <w:rsid w:val="0079601A"/>
    <w:rsid w:val="007961A9"/>
    <w:rsid w:val="00796349"/>
    <w:rsid w:val="00796890"/>
    <w:rsid w:val="00796C59"/>
    <w:rsid w:val="007970F3"/>
    <w:rsid w:val="007977A7"/>
    <w:rsid w:val="007A0264"/>
    <w:rsid w:val="007A05E7"/>
    <w:rsid w:val="007A0692"/>
    <w:rsid w:val="007A0E4E"/>
    <w:rsid w:val="007A1346"/>
    <w:rsid w:val="007A1777"/>
    <w:rsid w:val="007A1D30"/>
    <w:rsid w:val="007A1DD4"/>
    <w:rsid w:val="007A22F0"/>
    <w:rsid w:val="007A315B"/>
    <w:rsid w:val="007A31D9"/>
    <w:rsid w:val="007A39BC"/>
    <w:rsid w:val="007A3A15"/>
    <w:rsid w:val="007A3B98"/>
    <w:rsid w:val="007A3C1B"/>
    <w:rsid w:val="007A40E6"/>
    <w:rsid w:val="007A460C"/>
    <w:rsid w:val="007A576D"/>
    <w:rsid w:val="007A5D90"/>
    <w:rsid w:val="007A60E5"/>
    <w:rsid w:val="007A66A5"/>
    <w:rsid w:val="007A6AD0"/>
    <w:rsid w:val="007A7F5D"/>
    <w:rsid w:val="007B0CA1"/>
    <w:rsid w:val="007B15E4"/>
    <w:rsid w:val="007B1BA7"/>
    <w:rsid w:val="007B2094"/>
    <w:rsid w:val="007B27A7"/>
    <w:rsid w:val="007B2C74"/>
    <w:rsid w:val="007B3CD1"/>
    <w:rsid w:val="007B3FAA"/>
    <w:rsid w:val="007B405D"/>
    <w:rsid w:val="007B406F"/>
    <w:rsid w:val="007B42BA"/>
    <w:rsid w:val="007B438E"/>
    <w:rsid w:val="007B44DD"/>
    <w:rsid w:val="007B568A"/>
    <w:rsid w:val="007B5B9E"/>
    <w:rsid w:val="007B5E14"/>
    <w:rsid w:val="007B60AE"/>
    <w:rsid w:val="007B6612"/>
    <w:rsid w:val="007B66A7"/>
    <w:rsid w:val="007B6B8B"/>
    <w:rsid w:val="007B785E"/>
    <w:rsid w:val="007B7A88"/>
    <w:rsid w:val="007B7CC3"/>
    <w:rsid w:val="007B7D36"/>
    <w:rsid w:val="007C09D7"/>
    <w:rsid w:val="007C0ABA"/>
    <w:rsid w:val="007C0DE4"/>
    <w:rsid w:val="007C12D7"/>
    <w:rsid w:val="007C144B"/>
    <w:rsid w:val="007C1C0A"/>
    <w:rsid w:val="007C1C71"/>
    <w:rsid w:val="007C1CE4"/>
    <w:rsid w:val="007C1D3B"/>
    <w:rsid w:val="007C2057"/>
    <w:rsid w:val="007C21F2"/>
    <w:rsid w:val="007C2373"/>
    <w:rsid w:val="007C241E"/>
    <w:rsid w:val="007C2C57"/>
    <w:rsid w:val="007C2DED"/>
    <w:rsid w:val="007C3008"/>
    <w:rsid w:val="007C33DD"/>
    <w:rsid w:val="007C4042"/>
    <w:rsid w:val="007C42D0"/>
    <w:rsid w:val="007C461D"/>
    <w:rsid w:val="007C5817"/>
    <w:rsid w:val="007C5FA6"/>
    <w:rsid w:val="007C672B"/>
    <w:rsid w:val="007C7077"/>
    <w:rsid w:val="007C732C"/>
    <w:rsid w:val="007C7D0C"/>
    <w:rsid w:val="007D0925"/>
    <w:rsid w:val="007D11A3"/>
    <w:rsid w:val="007D1630"/>
    <w:rsid w:val="007D1688"/>
    <w:rsid w:val="007D1E99"/>
    <w:rsid w:val="007D237E"/>
    <w:rsid w:val="007D28D5"/>
    <w:rsid w:val="007D2F7E"/>
    <w:rsid w:val="007D310F"/>
    <w:rsid w:val="007D3B8D"/>
    <w:rsid w:val="007D3D9D"/>
    <w:rsid w:val="007D40FD"/>
    <w:rsid w:val="007D453E"/>
    <w:rsid w:val="007D4631"/>
    <w:rsid w:val="007D468B"/>
    <w:rsid w:val="007D49C7"/>
    <w:rsid w:val="007D4BA9"/>
    <w:rsid w:val="007D4C6D"/>
    <w:rsid w:val="007D4FF1"/>
    <w:rsid w:val="007D53E5"/>
    <w:rsid w:val="007D56B3"/>
    <w:rsid w:val="007D57CD"/>
    <w:rsid w:val="007D59A1"/>
    <w:rsid w:val="007D6601"/>
    <w:rsid w:val="007D6771"/>
    <w:rsid w:val="007D6ED1"/>
    <w:rsid w:val="007D6F1D"/>
    <w:rsid w:val="007D7590"/>
    <w:rsid w:val="007D789D"/>
    <w:rsid w:val="007E03C0"/>
    <w:rsid w:val="007E07DC"/>
    <w:rsid w:val="007E13E2"/>
    <w:rsid w:val="007E1408"/>
    <w:rsid w:val="007E1FBC"/>
    <w:rsid w:val="007E21A2"/>
    <w:rsid w:val="007E2755"/>
    <w:rsid w:val="007E2840"/>
    <w:rsid w:val="007E2987"/>
    <w:rsid w:val="007E3C3B"/>
    <w:rsid w:val="007E3E0A"/>
    <w:rsid w:val="007E3E69"/>
    <w:rsid w:val="007E3FB9"/>
    <w:rsid w:val="007E4099"/>
    <w:rsid w:val="007E4271"/>
    <w:rsid w:val="007E43AD"/>
    <w:rsid w:val="007E43E2"/>
    <w:rsid w:val="007E4557"/>
    <w:rsid w:val="007E4CAE"/>
    <w:rsid w:val="007E4D39"/>
    <w:rsid w:val="007E5204"/>
    <w:rsid w:val="007E59F9"/>
    <w:rsid w:val="007E5D93"/>
    <w:rsid w:val="007E6675"/>
    <w:rsid w:val="007E6846"/>
    <w:rsid w:val="007E6933"/>
    <w:rsid w:val="007E6C18"/>
    <w:rsid w:val="007E6F12"/>
    <w:rsid w:val="007E6F89"/>
    <w:rsid w:val="007E70D3"/>
    <w:rsid w:val="007E71E1"/>
    <w:rsid w:val="007E7B52"/>
    <w:rsid w:val="007F0561"/>
    <w:rsid w:val="007F0AB2"/>
    <w:rsid w:val="007F0B31"/>
    <w:rsid w:val="007F0B4C"/>
    <w:rsid w:val="007F1561"/>
    <w:rsid w:val="007F268D"/>
    <w:rsid w:val="007F291F"/>
    <w:rsid w:val="007F2B1C"/>
    <w:rsid w:val="007F2E09"/>
    <w:rsid w:val="007F2E75"/>
    <w:rsid w:val="007F2FA8"/>
    <w:rsid w:val="007F31DF"/>
    <w:rsid w:val="007F3936"/>
    <w:rsid w:val="007F39CB"/>
    <w:rsid w:val="007F5261"/>
    <w:rsid w:val="007F58A2"/>
    <w:rsid w:val="007F6597"/>
    <w:rsid w:val="007F6F37"/>
    <w:rsid w:val="007F741B"/>
    <w:rsid w:val="007F772C"/>
    <w:rsid w:val="007F777C"/>
    <w:rsid w:val="007F7B2E"/>
    <w:rsid w:val="007F7D95"/>
    <w:rsid w:val="008007BA"/>
    <w:rsid w:val="00800B9E"/>
    <w:rsid w:val="00800EA1"/>
    <w:rsid w:val="00801BAD"/>
    <w:rsid w:val="008022F0"/>
    <w:rsid w:val="00802662"/>
    <w:rsid w:val="008030B3"/>
    <w:rsid w:val="008033BF"/>
    <w:rsid w:val="008035B3"/>
    <w:rsid w:val="00803F97"/>
    <w:rsid w:val="0080437C"/>
    <w:rsid w:val="00804A77"/>
    <w:rsid w:val="008056EE"/>
    <w:rsid w:val="00805D17"/>
    <w:rsid w:val="00805FDD"/>
    <w:rsid w:val="0080642C"/>
    <w:rsid w:val="00806A01"/>
    <w:rsid w:val="008073A0"/>
    <w:rsid w:val="008075D1"/>
    <w:rsid w:val="0080767C"/>
    <w:rsid w:val="008100B6"/>
    <w:rsid w:val="008104E7"/>
    <w:rsid w:val="00810D33"/>
    <w:rsid w:val="00811628"/>
    <w:rsid w:val="00811C5F"/>
    <w:rsid w:val="00812676"/>
    <w:rsid w:val="008129FF"/>
    <w:rsid w:val="00812F79"/>
    <w:rsid w:val="0081345C"/>
    <w:rsid w:val="008138AB"/>
    <w:rsid w:val="00813B52"/>
    <w:rsid w:val="00813ECC"/>
    <w:rsid w:val="008143E0"/>
    <w:rsid w:val="008144C6"/>
    <w:rsid w:val="00814BB7"/>
    <w:rsid w:val="00815244"/>
    <w:rsid w:val="0081599C"/>
    <w:rsid w:val="00815BBF"/>
    <w:rsid w:val="00815E19"/>
    <w:rsid w:val="0081617A"/>
    <w:rsid w:val="00816580"/>
    <w:rsid w:val="0081680C"/>
    <w:rsid w:val="0081720D"/>
    <w:rsid w:val="008176CF"/>
    <w:rsid w:val="00820485"/>
    <w:rsid w:val="0082073B"/>
    <w:rsid w:val="008209B5"/>
    <w:rsid w:val="00820A4C"/>
    <w:rsid w:val="008212DD"/>
    <w:rsid w:val="00821556"/>
    <w:rsid w:val="00822C71"/>
    <w:rsid w:val="00822D54"/>
    <w:rsid w:val="00823141"/>
    <w:rsid w:val="0082352D"/>
    <w:rsid w:val="00823833"/>
    <w:rsid w:val="00823F48"/>
    <w:rsid w:val="00824377"/>
    <w:rsid w:val="008247DA"/>
    <w:rsid w:val="008254C4"/>
    <w:rsid w:val="008259DD"/>
    <w:rsid w:val="008266DF"/>
    <w:rsid w:val="00826AF7"/>
    <w:rsid w:val="00827354"/>
    <w:rsid w:val="0083018D"/>
    <w:rsid w:val="008304BF"/>
    <w:rsid w:val="00830675"/>
    <w:rsid w:val="008311B2"/>
    <w:rsid w:val="00831972"/>
    <w:rsid w:val="008319C0"/>
    <w:rsid w:val="00831ECF"/>
    <w:rsid w:val="00832427"/>
    <w:rsid w:val="00832E6F"/>
    <w:rsid w:val="00832E9F"/>
    <w:rsid w:val="0083306D"/>
    <w:rsid w:val="0083310F"/>
    <w:rsid w:val="00833143"/>
    <w:rsid w:val="00833198"/>
    <w:rsid w:val="00833354"/>
    <w:rsid w:val="00833785"/>
    <w:rsid w:val="00833CD6"/>
    <w:rsid w:val="008341A2"/>
    <w:rsid w:val="00834231"/>
    <w:rsid w:val="008343A5"/>
    <w:rsid w:val="00834461"/>
    <w:rsid w:val="008357C0"/>
    <w:rsid w:val="0083583A"/>
    <w:rsid w:val="00835C72"/>
    <w:rsid w:val="008361CC"/>
    <w:rsid w:val="00836696"/>
    <w:rsid w:val="00836A16"/>
    <w:rsid w:val="00836B79"/>
    <w:rsid w:val="00836BAC"/>
    <w:rsid w:val="00837256"/>
    <w:rsid w:val="00840D99"/>
    <w:rsid w:val="00840DCC"/>
    <w:rsid w:val="00840F00"/>
    <w:rsid w:val="0084150D"/>
    <w:rsid w:val="0084201C"/>
    <w:rsid w:val="008422AF"/>
    <w:rsid w:val="008425D2"/>
    <w:rsid w:val="008427D2"/>
    <w:rsid w:val="00842B9A"/>
    <w:rsid w:val="00843875"/>
    <w:rsid w:val="00843AA6"/>
    <w:rsid w:val="00844252"/>
    <w:rsid w:val="00844F61"/>
    <w:rsid w:val="00845597"/>
    <w:rsid w:val="00846227"/>
    <w:rsid w:val="008467C4"/>
    <w:rsid w:val="00846E6C"/>
    <w:rsid w:val="00847158"/>
    <w:rsid w:val="00850774"/>
    <w:rsid w:val="008515B4"/>
    <w:rsid w:val="008517A0"/>
    <w:rsid w:val="00852420"/>
    <w:rsid w:val="00853296"/>
    <w:rsid w:val="0085332A"/>
    <w:rsid w:val="008537D5"/>
    <w:rsid w:val="00853B0E"/>
    <w:rsid w:val="00853E75"/>
    <w:rsid w:val="00854C92"/>
    <w:rsid w:val="00854E45"/>
    <w:rsid w:val="00854FD1"/>
    <w:rsid w:val="008554CB"/>
    <w:rsid w:val="008560FF"/>
    <w:rsid w:val="00856509"/>
    <w:rsid w:val="00856BAA"/>
    <w:rsid w:val="00856CF5"/>
    <w:rsid w:val="00857204"/>
    <w:rsid w:val="00857311"/>
    <w:rsid w:val="008573D4"/>
    <w:rsid w:val="008573F1"/>
    <w:rsid w:val="00857E58"/>
    <w:rsid w:val="00857E8E"/>
    <w:rsid w:val="0086001D"/>
    <w:rsid w:val="00860A35"/>
    <w:rsid w:val="0086146C"/>
    <w:rsid w:val="0086190A"/>
    <w:rsid w:val="00861F34"/>
    <w:rsid w:val="00862054"/>
    <w:rsid w:val="008623F0"/>
    <w:rsid w:val="00862419"/>
    <w:rsid w:val="008628AF"/>
    <w:rsid w:val="008628B7"/>
    <w:rsid w:val="00862CB0"/>
    <w:rsid w:val="008636EE"/>
    <w:rsid w:val="00863890"/>
    <w:rsid w:val="00863AAB"/>
    <w:rsid w:val="00863ADC"/>
    <w:rsid w:val="00864100"/>
    <w:rsid w:val="008642AD"/>
    <w:rsid w:val="0086459F"/>
    <w:rsid w:val="008645E8"/>
    <w:rsid w:val="008647D5"/>
    <w:rsid w:val="00864D10"/>
    <w:rsid w:val="00864DC7"/>
    <w:rsid w:val="00864F76"/>
    <w:rsid w:val="008652D6"/>
    <w:rsid w:val="00865346"/>
    <w:rsid w:val="008659DE"/>
    <w:rsid w:val="00865C6A"/>
    <w:rsid w:val="008666A2"/>
    <w:rsid w:val="00866930"/>
    <w:rsid w:val="00866C71"/>
    <w:rsid w:val="00866CBD"/>
    <w:rsid w:val="008670B2"/>
    <w:rsid w:val="008673B7"/>
    <w:rsid w:val="008673F3"/>
    <w:rsid w:val="008678EA"/>
    <w:rsid w:val="00867A65"/>
    <w:rsid w:val="00867D9B"/>
    <w:rsid w:val="0087037B"/>
    <w:rsid w:val="00870678"/>
    <w:rsid w:val="008707B4"/>
    <w:rsid w:val="00870D9A"/>
    <w:rsid w:val="008711AC"/>
    <w:rsid w:val="0087191E"/>
    <w:rsid w:val="00871B2B"/>
    <w:rsid w:val="00871FA7"/>
    <w:rsid w:val="00872012"/>
    <w:rsid w:val="0087238B"/>
    <w:rsid w:val="008729EE"/>
    <w:rsid w:val="00872DCF"/>
    <w:rsid w:val="008736B8"/>
    <w:rsid w:val="00873A1E"/>
    <w:rsid w:val="00873B7E"/>
    <w:rsid w:val="00873B94"/>
    <w:rsid w:val="008750AF"/>
    <w:rsid w:val="00875602"/>
    <w:rsid w:val="008758D7"/>
    <w:rsid w:val="00875A7C"/>
    <w:rsid w:val="00875AF2"/>
    <w:rsid w:val="00875B67"/>
    <w:rsid w:val="00875C89"/>
    <w:rsid w:val="00876127"/>
    <w:rsid w:val="008767A4"/>
    <w:rsid w:val="00876B95"/>
    <w:rsid w:val="00877944"/>
    <w:rsid w:val="00877E2A"/>
    <w:rsid w:val="00880DEC"/>
    <w:rsid w:val="00881084"/>
    <w:rsid w:val="008811A6"/>
    <w:rsid w:val="00881985"/>
    <w:rsid w:val="00881E1E"/>
    <w:rsid w:val="008823DE"/>
    <w:rsid w:val="00882D25"/>
    <w:rsid w:val="008838CA"/>
    <w:rsid w:val="00883B12"/>
    <w:rsid w:val="008842BD"/>
    <w:rsid w:val="008842F9"/>
    <w:rsid w:val="008846D2"/>
    <w:rsid w:val="00884DEC"/>
    <w:rsid w:val="00885466"/>
    <w:rsid w:val="00885509"/>
    <w:rsid w:val="008859F5"/>
    <w:rsid w:val="00885A35"/>
    <w:rsid w:val="00885D62"/>
    <w:rsid w:val="00886FE9"/>
    <w:rsid w:val="008873C9"/>
    <w:rsid w:val="008879C8"/>
    <w:rsid w:val="00887DF0"/>
    <w:rsid w:val="00892CD8"/>
    <w:rsid w:val="008933B5"/>
    <w:rsid w:val="0089352F"/>
    <w:rsid w:val="0089359D"/>
    <w:rsid w:val="00893A0A"/>
    <w:rsid w:val="00893C30"/>
    <w:rsid w:val="00893D95"/>
    <w:rsid w:val="00894627"/>
    <w:rsid w:val="00894654"/>
    <w:rsid w:val="00894A1D"/>
    <w:rsid w:val="00894B48"/>
    <w:rsid w:val="00894BB7"/>
    <w:rsid w:val="0089573E"/>
    <w:rsid w:val="00895908"/>
    <w:rsid w:val="00895AB2"/>
    <w:rsid w:val="008966F2"/>
    <w:rsid w:val="00896E67"/>
    <w:rsid w:val="008979E8"/>
    <w:rsid w:val="00897CBD"/>
    <w:rsid w:val="008A04F7"/>
    <w:rsid w:val="008A059F"/>
    <w:rsid w:val="008A0DAC"/>
    <w:rsid w:val="008A0DFF"/>
    <w:rsid w:val="008A0F9E"/>
    <w:rsid w:val="008A1A5D"/>
    <w:rsid w:val="008A1BBD"/>
    <w:rsid w:val="008A2148"/>
    <w:rsid w:val="008A22DA"/>
    <w:rsid w:val="008A2A18"/>
    <w:rsid w:val="008A2BA0"/>
    <w:rsid w:val="008A2BD3"/>
    <w:rsid w:val="008A2E6A"/>
    <w:rsid w:val="008A3272"/>
    <w:rsid w:val="008A33BA"/>
    <w:rsid w:val="008A3F1A"/>
    <w:rsid w:val="008A4023"/>
    <w:rsid w:val="008A416B"/>
    <w:rsid w:val="008A4309"/>
    <w:rsid w:val="008A49A1"/>
    <w:rsid w:val="008A5311"/>
    <w:rsid w:val="008A5351"/>
    <w:rsid w:val="008A5437"/>
    <w:rsid w:val="008A5E34"/>
    <w:rsid w:val="008A60C3"/>
    <w:rsid w:val="008A610D"/>
    <w:rsid w:val="008A64D1"/>
    <w:rsid w:val="008A675E"/>
    <w:rsid w:val="008A6B7E"/>
    <w:rsid w:val="008A6DC7"/>
    <w:rsid w:val="008A7171"/>
    <w:rsid w:val="008A76DB"/>
    <w:rsid w:val="008A7FCA"/>
    <w:rsid w:val="008B01A6"/>
    <w:rsid w:val="008B0794"/>
    <w:rsid w:val="008B0CF4"/>
    <w:rsid w:val="008B13DE"/>
    <w:rsid w:val="008B15DE"/>
    <w:rsid w:val="008B174C"/>
    <w:rsid w:val="008B1A75"/>
    <w:rsid w:val="008B28D7"/>
    <w:rsid w:val="008B2EB5"/>
    <w:rsid w:val="008B3495"/>
    <w:rsid w:val="008B36F2"/>
    <w:rsid w:val="008B375C"/>
    <w:rsid w:val="008B3897"/>
    <w:rsid w:val="008B3C35"/>
    <w:rsid w:val="008B3DB9"/>
    <w:rsid w:val="008B4109"/>
    <w:rsid w:val="008B4136"/>
    <w:rsid w:val="008B41A2"/>
    <w:rsid w:val="008B4596"/>
    <w:rsid w:val="008B468D"/>
    <w:rsid w:val="008B4DDB"/>
    <w:rsid w:val="008B4E8D"/>
    <w:rsid w:val="008B4F99"/>
    <w:rsid w:val="008B5312"/>
    <w:rsid w:val="008B554D"/>
    <w:rsid w:val="008B560B"/>
    <w:rsid w:val="008B601B"/>
    <w:rsid w:val="008B6CCD"/>
    <w:rsid w:val="008B6F35"/>
    <w:rsid w:val="008B782F"/>
    <w:rsid w:val="008B799A"/>
    <w:rsid w:val="008B7ADF"/>
    <w:rsid w:val="008B7F61"/>
    <w:rsid w:val="008C08E1"/>
    <w:rsid w:val="008C0A6E"/>
    <w:rsid w:val="008C0C1C"/>
    <w:rsid w:val="008C17C8"/>
    <w:rsid w:val="008C1E24"/>
    <w:rsid w:val="008C25F4"/>
    <w:rsid w:val="008C2861"/>
    <w:rsid w:val="008C2EF7"/>
    <w:rsid w:val="008C33E5"/>
    <w:rsid w:val="008C36ED"/>
    <w:rsid w:val="008C39F5"/>
    <w:rsid w:val="008C3B00"/>
    <w:rsid w:val="008C3B07"/>
    <w:rsid w:val="008C409A"/>
    <w:rsid w:val="008C4324"/>
    <w:rsid w:val="008C5909"/>
    <w:rsid w:val="008C5F99"/>
    <w:rsid w:val="008C602F"/>
    <w:rsid w:val="008C6544"/>
    <w:rsid w:val="008C6A07"/>
    <w:rsid w:val="008C6D2F"/>
    <w:rsid w:val="008C7364"/>
    <w:rsid w:val="008C79D3"/>
    <w:rsid w:val="008C7C7E"/>
    <w:rsid w:val="008C7F01"/>
    <w:rsid w:val="008D0C17"/>
    <w:rsid w:val="008D0CEB"/>
    <w:rsid w:val="008D0DD0"/>
    <w:rsid w:val="008D1313"/>
    <w:rsid w:val="008D1DF7"/>
    <w:rsid w:val="008D2202"/>
    <w:rsid w:val="008D25F2"/>
    <w:rsid w:val="008D2B4F"/>
    <w:rsid w:val="008D2DFA"/>
    <w:rsid w:val="008D3796"/>
    <w:rsid w:val="008D3827"/>
    <w:rsid w:val="008D39B4"/>
    <w:rsid w:val="008D39C5"/>
    <w:rsid w:val="008D3AA8"/>
    <w:rsid w:val="008D3DA4"/>
    <w:rsid w:val="008D4011"/>
    <w:rsid w:val="008D401C"/>
    <w:rsid w:val="008D49DB"/>
    <w:rsid w:val="008D4A24"/>
    <w:rsid w:val="008D579E"/>
    <w:rsid w:val="008D5B17"/>
    <w:rsid w:val="008D5E0F"/>
    <w:rsid w:val="008D6EA0"/>
    <w:rsid w:val="008D6EE2"/>
    <w:rsid w:val="008D7751"/>
    <w:rsid w:val="008D7C9C"/>
    <w:rsid w:val="008E017A"/>
    <w:rsid w:val="008E020B"/>
    <w:rsid w:val="008E04FD"/>
    <w:rsid w:val="008E077F"/>
    <w:rsid w:val="008E0C62"/>
    <w:rsid w:val="008E0E6F"/>
    <w:rsid w:val="008E1486"/>
    <w:rsid w:val="008E14A6"/>
    <w:rsid w:val="008E15BA"/>
    <w:rsid w:val="008E2039"/>
    <w:rsid w:val="008E210F"/>
    <w:rsid w:val="008E2477"/>
    <w:rsid w:val="008E2553"/>
    <w:rsid w:val="008E2C34"/>
    <w:rsid w:val="008E370C"/>
    <w:rsid w:val="008E378A"/>
    <w:rsid w:val="008E381C"/>
    <w:rsid w:val="008E3B41"/>
    <w:rsid w:val="008E3B9F"/>
    <w:rsid w:val="008E3BDE"/>
    <w:rsid w:val="008E4371"/>
    <w:rsid w:val="008E43ED"/>
    <w:rsid w:val="008E4717"/>
    <w:rsid w:val="008E4904"/>
    <w:rsid w:val="008E4A4B"/>
    <w:rsid w:val="008E4CEF"/>
    <w:rsid w:val="008E4EAA"/>
    <w:rsid w:val="008E50F1"/>
    <w:rsid w:val="008E5458"/>
    <w:rsid w:val="008E5ACF"/>
    <w:rsid w:val="008E5AFB"/>
    <w:rsid w:val="008E5B25"/>
    <w:rsid w:val="008E5E90"/>
    <w:rsid w:val="008E67F6"/>
    <w:rsid w:val="008E6D2B"/>
    <w:rsid w:val="008E72B6"/>
    <w:rsid w:val="008E7A79"/>
    <w:rsid w:val="008E7F13"/>
    <w:rsid w:val="008F039F"/>
    <w:rsid w:val="008F04F2"/>
    <w:rsid w:val="008F0DDA"/>
    <w:rsid w:val="008F0E1A"/>
    <w:rsid w:val="008F10B1"/>
    <w:rsid w:val="008F195E"/>
    <w:rsid w:val="008F1F35"/>
    <w:rsid w:val="008F1FF9"/>
    <w:rsid w:val="008F3C3A"/>
    <w:rsid w:val="008F3C67"/>
    <w:rsid w:val="008F4011"/>
    <w:rsid w:val="008F456A"/>
    <w:rsid w:val="008F4581"/>
    <w:rsid w:val="008F4721"/>
    <w:rsid w:val="008F481A"/>
    <w:rsid w:val="008F50D8"/>
    <w:rsid w:val="008F51A9"/>
    <w:rsid w:val="008F541B"/>
    <w:rsid w:val="008F5503"/>
    <w:rsid w:val="008F5559"/>
    <w:rsid w:val="008F5657"/>
    <w:rsid w:val="008F5FD5"/>
    <w:rsid w:val="008F6B32"/>
    <w:rsid w:val="008F6BE1"/>
    <w:rsid w:val="008F7156"/>
    <w:rsid w:val="008F76A3"/>
    <w:rsid w:val="008F77B9"/>
    <w:rsid w:val="008F7E11"/>
    <w:rsid w:val="009007F7"/>
    <w:rsid w:val="00900C17"/>
    <w:rsid w:val="00900DBE"/>
    <w:rsid w:val="0090119E"/>
    <w:rsid w:val="009012D3"/>
    <w:rsid w:val="00901436"/>
    <w:rsid w:val="009014FA"/>
    <w:rsid w:val="0090153C"/>
    <w:rsid w:val="00901C2E"/>
    <w:rsid w:val="00901FAE"/>
    <w:rsid w:val="009037A2"/>
    <w:rsid w:val="0090405E"/>
    <w:rsid w:val="00904194"/>
    <w:rsid w:val="00904D62"/>
    <w:rsid w:val="00904D64"/>
    <w:rsid w:val="00905E27"/>
    <w:rsid w:val="0090668B"/>
    <w:rsid w:val="00906CED"/>
    <w:rsid w:val="00907169"/>
    <w:rsid w:val="009075AA"/>
    <w:rsid w:val="00907BC2"/>
    <w:rsid w:val="00907F20"/>
    <w:rsid w:val="009113C3"/>
    <w:rsid w:val="009120B8"/>
    <w:rsid w:val="009123B0"/>
    <w:rsid w:val="00912924"/>
    <w:rsid w:val="00912AF5"/>
    <w:rsid w:val="0091306F"/>
    <w:rsid w:val="00913165"/>
    <w:rsid w:val="0091343E"/>
    <w:rsid w:val="0091369C"/>
    <w:rsid w:val="0091477B"/>
    <w:rsid w:val="009151A3"/>
    <w:rsid w:val="00915C08"/>
    <w:rsid w:val="00915D69"/>
    <w:rsid w:val="00915EAE"/>
    <w:rsid w:val="00916860"/>
    <w:rsid w:val="009173D9"/>
    <w:rsid w:val="0091776C"/>
    <w:rsid w:val="00920534"/>
    <w:rsid w:val="00920559"/>
    <w:rsid w:val="00920634"/>
    <w:rsid w:val="009217B5"/>
    <w:rsid w:val="009218CB"/>
    <w:rsid w:val="00921C69"/>
    <w:rsid w:val="00922408"/>
    <w:rsid w:val="009224B9"/>
    <w:rsid w:val="00923439"/>
    <w:rsid w:val="00923688"/>
    <w:rsid w:val="0092369B"/>
    <w:rsid w:val="00923F62"/>
    <w:rsid w:val="009243F5"/>
    <w:rsid w:val="009244B8"/>
    <w:rsid w:val="009247E4"/>
    <w:rsid w:val="0092483A"/>
    <w:rsid w:val="00924BF0"/>
    <w:rsid w:val="00924D55"/>
    <w:rsid w:val="00925023"/>
    <w:rsid w:val="0092523E"/>
    <w:rsid w:val="0092573F"/>
    <w:rsid w:val="00925B4E"/>
    <w:rsid w:val="00925FB4"/>
    <w:rsid w:val="00926245"/>
    <w:rsid w:val="00926287"/>
    <w:rsid w:val="00926429"/>
    <w:rsid w:val="00926583"/>
    <w:rsid w:val="0092705D"/>
    <w:rsid w:val="00927891"/>
    <w:rsid w:val="00927936"/>
    <w:rsid w:val="00927A36"/>
    <w:rsid w:val="00927AE0"/>
    <w:rsid w:val="009300FB"/>
    <w:rsid w:val="00931142"/>
    <w:rsid w:val="00931772"/>
    <w:rsid w:val="00931E14"/>
    <w:rsid w:val="00931E46"/>
    <w:rsid w:val="009321B7"/>
    <w:rsid w:val="00932431"/>
    <w:rsid w:val="009325D1"/>
    <w:rsid w:val="00932CF4"/>
    <w:rsid w:val="0093326E"/>
    <w:rsid w:val="0093345A"/>
    <w:rsid w:val="00933D0C"/>
    <w:rsid w:val="00933DFF"/>
    <w:rsid w:val="009340DB"/>
    <w:rsid w:val="009340E2"/>
    <w:rsid w:val="00934314"/>
    <w:rsid w:val="0093481D"/>
    <w:rsid w:val="00934D81"/>
    <w:rsid w:val="0093520C"/>
    <w:rsid w:val="00935C08"/>
    <w:rsid w:val="0093615D"/>
    <w:rsid w:val="009368CF"/>
    <w:rsid w:val="009371F9"/>
    <w:rsid w:val="009372F3"/>
    <w:rsid w:val="00937A66"/>
    <w:rsid w:val="009400D1"/>
    <w:rsid w:val="00940833"/>
    <w:rsid w:val="00940C79"/>
    <w:rsid w:val="0094155E"/>
    <w:rsid w:val="00941B23"/>
    <w:rsid w:val="00941BBF"/>
    <w:rsid w:val="00941D8C"/>
    <w:rsid w:val="00941E12"/>
    <w:rsid w:val="009421E7"/>
    <w:rsid w:val="00942661"/>
    <w:rsid w:val="00943696"/>
    <w:rsid w:val="00943BCD"/>
    <w:rsid w:val="00943D39"/>
    <w:rsid w:val="00943D5F"/>
    <w:rsid w:val="00943D77"/>
    <w:rsid w:val="00943E4B"/>
    <w:rsid w:val="0094428C"/>
    <w:rsid w:val="00944889"/>
    <w:rsid w:val="0094495F"/>
    <w:rsid w:val="00944AE4"/>
    <w:rsid w:val="00944F5C"/>
    <w:rsid w:val="00945990"/>
    <w:rsid w:val="00945A1F"/>
    <w:rsid w:val="00945E03"/>
    <w:rsid w:val="00945FB4"/>
    <w:rsid w:val="00946145"/>
    <w:rsid w:val="0094634F"/>
    <w:rsid w:val="00946521"/>
    <w:rsid w:val="009465FE"/>
    <w:rsid w:val="009468DC"/>
    <w:rsid w:val="009468E1"/>
    <w:rsid w:val="00946D20"/>
    <w:rsid w:val="009470B8"/>
    <w:rsid w:val="00947532"/>
    <w:rsid w:val="00947779"/>
    <w:rsid w:val="00950436"/>
    <w:rsid w:val="00950D01"/>
    <w:rsid w:val="00950DEC"/>
    <w:rsid w:val="0095240C"/>
    <w:rsid w:val="0095247F"/>
    <w:rsid w:val="0095250C"/>
    <w:rsid w:val="0095252D"/>
    <w:rsid w:val="00952B8E"/>
    <w:rsid w:val="009536F4"/>
    <w:rsid w:val="00953824"/>
    <w:rsid w:val="00953B2D"/>
    <w:rsid w:val="00953BB0"/>
    <w:rsid w:val="00953CE8"/>
    <w:rsid w:val="0095409C"/>
    <w:rsid w:val="0095462B"/>
    <w:rsid w:val="009547E7"/>
    <w:rsid w:val="0095526F"/>
    <w:rsid w:val="009559C2"/>
    <w:rsid w:val="00955D24"/>
    <w:rsid w:val="009562BB"/>
    <w:rsid w:val="00956598"/>
    <w:rsid w:val="0095673A"/>
    <w:rsid w:val="00956741"/>
    <w:rsid w:val="00956C00"/>
    <w:rsid w:val="00956F70"/>
    <w:rsid w:val="00957269"/>
    <w:rsid w:val="009572B4"/>
    <w:rsid w:val="009572C0"/>
    <w:rsid w:val="009574BE"/>
    <w:rsid w:val="00957B01"/>
    <w:rsid w:val="00957C44"/>
    <w:rsid w:val="0096058A"/>
    <w:rsid w:val="00960FE4"/>
    <w:rsid w:val="0096102C"/>
    <w:rsid w:val="00961110"/>
    <w:rsid w:val="00961257"/>
    <w:rsid w:val="0096150E"/>
    <w:rsid w:val="009615CC"/>
    <w:rsid w:val="0096254C"/>
    <w:rsid w:val="00962AFC"/>
    <w:rsid w:val="00962D82"/>
    <w:rsid w:val="00963205"/>
    <w:rsid w:val="0096324C"/>
    <w:rsid w:val="009633D8"/>
    <w:rsid w:val="00963468"/>
    <w:rsid w:val="00963966"/>
    <w:rsid w:val="00963BDE"/>
    <w:rsid w:val="00964406"/>
    <w:rsid w:val="009646BB"/>
    <w:rsid w:val="0096606B"/>
    <w:rsid w:val="0096615B"/>
    <w:rsid w:val="00967159"/>
    <w:rsid w:val="00967341"/>
    <w:rsid w:val="00967983"/>
    <w:rsid w:val="00967DE5"/>
    <w:rsid w:val="0097028B"/>
    <w:rsid w:val="0097048F"/>
    <w:rsid w:val="009709AD"/>
    <w:rsid w:val="0097152E"/>
    <w:rsid w:val="00971908"/>
    <w:rsid w:val="00972105"/>
    <w:rsid w:val="009721CB"/>
    <w:rsid w:val="00972367"/>
    <w:rsid w:val="00973803"/>
    <w:rsid w:val="009738AB"/>
    <w:rsid w:val="00973B45"/>
    <w:rsid w:val="00973F33"/>
    <w:rsid w:val="009748D2"/>
    <w:rsid w:val="00975176"/>
    <w:rsid w:val="00975218"/>
    <w:rsid w:val="00975AC1"/>
    <w:rsid w:val="00975B5E"/>
    <w:rsid w:val="00975E32"/>
    <w:rsid w:val="00975EFF"/>
    <w:rsid w:val="00975F02"/>
    <w:rsid w:val="009761B4"/>
    <w:rsid w:val="00976245"/>
    <w:rsid w:val="0097673A"/>
    <w:rsid w:val="00976778"/>
    <w:rsid w:val="00976826"/>
    <w:rsid w:val="00976A50"/>
    <w:rsid w:val="00977932"/>
    <w:rsid w:val="00980632"/>
    <w:rsid w:val="0098073B"/>
    <w:rsid w:val="00980D53"/>
    <w:rsid w:val="0098105E"/>
    <w:rsid w:val="0098110A"/>
    <w:rsid w:val="00981BDB"/>
    <w:rsid w:val="009830C0"/>
    <w:rsid w:val="0098310F"/>
    <w:rsid w:val="00983131"/>
    <w:rsid w:val="00983402"/>
    <w:rsid w:val="009837A6"/>
    <w:rsid w:val="00983B21"/>
    <w:rsid w:val="00983DA2"/>
    <w:rsid w:val="00983F87"/>
    <w:rsid w:val="009841BA"/>
    <w:rsid w:val="0098472F"/>
    <w:rsid w:val="009847DF"/>
    <w:rsid w:val="009848D1"/>
    <w:rsid w:val="00984C01"/>
    <w:rsid w:val="00984CD6"/>
    <w:rsid w:val="00984EC0"/>
    <w:rsid w:val="00984F0D"/>
    <w:rsid w:val="0098502E"/>
    <w:rsid w:val="00986011"/>
    <w:rsid w:val="00986C84"/>
    <w:rsid w:val="00987017"/>
    <w:rsid w:val="009870B1"/>
    <w:rsid w:val="009876AF"/>
    <w:rsid w:val="00987FD3"/>
    <w:rsid w:val="009900E1"/>
    <w:rsid w:val="0099013A"/>
    <w:rsid w:val="00990398"/>
    <w:rsid w:val="009913EC"/>
    <w:rsid w:val="009914E1"/>
    <w:rsid w:val="00992688"/>
    <w:rsid w:val="00992918"/>
    <w:rsid w:val="0099310B"/>
    <w:rsid w:val="009933DD"/>
    <w:rsid w:val="00993549"/>
    <w:rsid w:val="00993879"/>
    <w:rsid w:val="00994347"/>
    <w:rsid w:val="00994887"/>
    <w:rsid w:val="00994DE8"/>
    <w:rsid w:val="00994F4F"/>
    <w:rsid w:val="009951A8"/>
    <w:rsid w:val="009959AE"/>
    <w:rsid w:val="00995A0D"/>
    <w:rsid w:val="00996863"/>
    <w:rsid w:val="00997082"/>
    <w:rsid w:val="009970FB"/>
    <w:rsid w:val="009972A1"/>
    <w:rsid w:val="009977E0"/>
    <w:rsid w:val="00997818"/>
    <w:rsid w:val="00997DC3"/>
    <w:rsid w:val="00997DE3"/>
    <w:rsid w:val="00997EFE"/>
    <w:rsid w:val="009A0C11"/>
    <w:rsid w:val="009A1169"/>
    <w:rsid w:val="009A1288"/>
    <w:rsid w:val="009A173A"/>
    <w:rsid w:val="009A1B06"/>
    <w:rsid w:val="009A24F1"/>
    <w:rsid w:val="009A26D7"/>
    <w:rsid w:val="009A29D7"/>
    <w:rsid w:val="009A2A81"/>
    <w:rsid w:val="009A2E15"/>
    <w:rsid w:val="009A308B"/>
    <w:rsid w:val="009A3C6C"/>
    <w:rsid w:val="009A411F"/>
    <w:rsid w:val="009A49DF"/>
    <w:rsid w:val="009A4BC3"/>
    <w:rsid w:val="009A4C22"/>
    <w:rsid w:val="009A4DC6"/>
    <w:rsid w:val="009A5546"/>
    <w:rsid w:val="009A564D"/>
    <w:rsid w:val="009A5F58"/>
    <w:rsid w:val="009A6229"/>
    <w:rsid w:val="009A6235"/>
    <w:rsid w:val="009A782C"/>
    <w:rsid w:val="009A785C"/>
    <w:rsid w:val="009B11C5"/>
    <w:rsid w:val="009B13EB"/>
    <w:rsid w:val="009B149B"/>
    <w:rsid w:val="009B15B4"/>
    <w:rsid w:val="009B175D"/>
    <w:rsid w:val="009B1818"/>
    <w:rsid w:val="009B20AD"/>
    <w:rsid w:val="009B2238"/>
    <w:rsid w:val="009B3246"/>
    <w:rsid w:val="009B33ED"/>
    <w:rsid w:val="009B4329"/>
    <w:rsid w:val="009B449D"/>
    <w:rsid w:val="009B44C5"/>
    <w:rsid w:val="009B4594"/>
    <w:rsid w:val="009B45F0"/>
    <w:rsid w:val="009B46C7"/>
    <w:rsid w:val="009B4AF2"/>
    <w:rsid w:val="009B4DC9"/>
    <w:rsid w:val="009B4DEC"/>
    <w:rsid w:val="009B4FAA"/>
    <w:rsid w:val="009B4FBD"/>
    <w:rsid w:val="009B5508"/>
    <w:rsid w:val="009B675F"/>
    <w:rsid w:val="009B6A0E"/>
    <w:rsid w:val="009B6CDF"/>
    <w:rsid w:val="009B7C64"/>
    <w:rsid w:val="009C012E"/>
    <w:rsid w:val="009C09AF"/>
    <w:rsid w:val="009C0DAE"/>
    <w:rsid w:val="009C1308"/>
    <w:rsid w:val="009C2439"/>
    <w:rsid w:val="009C2462"/>
    <w:rsid w:val="009C2654"/>
    <w:rsid w:val="009C267C"/>
    <w:rsid w:val="009C359B"/>
    <w:rsid w:val="009C4154"/>
    <w:rsid w:val="009C4852"/>
    <w:rsid w:val="009C4D61"/>
    <w:rsid w:val="009C5350"/>
    <w:rsid w:val="009C54B6"/>
    <w:rsid w:val="009C5BF6"/>
    <w:rsid w:val="009C6BBA"/>
    <w:rsid w:val="009D0003"/>
    <w:rsid w:val="009D04EA"/>
    <w:rsid w:val="009D053B"/>
    <w:rsid w:val="009D10A3"/>
    <w:rsid w:val="009D1186"/>
    <w:rsid w:val="009D1A5E"/>
    <w:rsid w:val="009D21FD"/>
    <w:rsid w:val="009D232B"/>
    <w:rsid w:val="009D240C"/>
    <w:rsid w:val="009D2706"/>
    <w:rsid w:val="009D275C"/>
    <w:rsid w:val="009D2D79"/>
    <w:rsid w:val="009D33EC"/>
    <w:rsid w:val="009D400A"/>
    <w:rsid w:val="009D4157"/>
    <w:rsid w:val="009D46CD"/>
    <w:rsid w:val="009D4721"/>
    <w:rsid w:val="009D4A0F"/>
    <w:rsid w:val="009D4AD5"/>
    <w:rsid w:val="009D5126"/>
    <w:rsid w:val="009D52BA"/>
    <w:rsid w:val="009D5370"/>
    <w:rsid w:val="009D5985"/>
    <w:rsid w:val="009D5F22"/>
    <w:rsid w:val="009D6CB8"/>
    <w:rsid w:val="009D6D6C"/>
    <w:rsid w:val="009D72E6"/>
    <w:rsid w:val="009D7736"/>
    <w:rsid w:val="009D780B"/>
    <w:rsid w:val="009D78B2"/>
    <w:rsid w:val="009D7B60"/>
    <w:rsid w:val="009D7BA6"/>
    <w:rsid w:val="009E0086"/>
    <w:rsid w:val="009E053F"/>
    <w:rsid w:val="009E0B2E"/>
    <w:rsid w:val="009E0EFD"/>
    <w:rsid w:val="009E1268"/>
    <w:rsid w:val="009E17F4"/>
    <w:rsid w:val="009E1BE8"/>
    <w:rsid w:val="009E1C7C"/>
    <w:rsid w:val="009E2C1F"/>
    <w:rsid w:val="009E2EB7"/>
    <w:rsid w:val="009E2F7A"/>
    <w:rsid w:val="009E342C"/>
    <w:rsid w:val="009E4107"/>
    <w:rsid w:val="009E4895"/>
    <w:rsid w:val="009E4A0E"/>
    <w:rsid w:val="009E50C5"/>
    <w:rsid w:val="009E55C8"/>
    <w:rsid w:val="009E5A25"/>
    <w:rsid w:val="009E5D85"/>
    <w:rsid w:val="009E5F4A"/>
    <w:rsid w:val="009E5FA7"/>
    <w:rsid w:val="009E606C"/>
    <w:rsid w:val="009E6834"/>
    <w:rsid w:val="009E6EB8"/>
    <w:rsid w:val="009E7B60"/>
    <w:rsid w:val="009F1BB9"/>
    <w:rsid w:val="009F1F21"/>
    <w:rsid w:val="009F2015"/>
    <w:rsid w:val="009F24CB"/>
    <w:rsid w:val="009F2CE8"/>
    <w:rsid w:val="009F2FE5"/>
    <w:rsid w:val="009F310E"/>
    <w:rsid w:val="009F4B5C"/>
    <w:rsid w:val="009F4B8E"/>
    <w:rsid w:val="009F5663"/>
    <w:rsid w:val="009F5808"/>
    <w:rsid w:val="009F62B6"/>
    <w:rsid w:val="009F6301"/>
    <w:rsid w:val="009F630E"/>
    <w:rsid w:val="009F63F1"/>
    <w:rsid w:val="009F6D9F"/>
    <w:rsid w:val="009F7911"/>
    <w:rsid w:val="009F7BEB"/>
    <w:rsid w:val="009F7D31"/>
    <w:rsid w:val="00A00540"/>
    <w:rsid w:val="00A005F7"/>
    <w:rsid w:val="00A00CE3"/>
    <w:rsid w:val="00A0137F"/>
    <w:rsid w:val="00A016B8"/>
    <w:rsid w:val="00A01758"/>
    <w:rsid w:val="00A017FD"/>
    <w:rsid w:val="00A01C93"/>
    <w:rsid w:val="00A01FBE"/>
    <w:rsid w:val="00A021F7"/>
    <w:rsid w:val="00A022BB"/>
    <w:rsid w:val="00A02347"/>
    <w:rsid w:val="00A0245F"/>
    <w:rsid w:val="00A02F06"/>
    <w:rsid w:val="00A03118"/>
    <w:rsid w:val="00A032E6"/>
    <w:rsid w:val="00A034F3"/>
    <w:rsid w:val="00A03617"/>
    <w:rsid w:val="00A036AE"/>
    <w:rsid w:val="00A03810"/>
    <w:rsid w:val="00A038BD"/>
    <w:rsid w:val="00A04110"/>
    <w:rsid w:val="00A043A9"/>
    <w:rsid w:val="00A045AE"/>
    <w:rsid w:val="00A04CD2"/>
    <w:rsid w:val="00A054B7"/>
    <w:rsid w:val="00A0580F"/>
    <w:rsid w:val="00A058A2"/>
    <w:rsid w:val="00A06077"/>
    <w:rsid w:val="00A0686C"/>
    <w:rsid w:val="00A068C3"/>
    <w:rsid w:val="00A071E7"/>
    <w:rsid w:val="00A0793D"/>
    <w:rsid w:val="00A07DFA"/>
    <w:rsid w:val="00A07F66"/>
    <w:rsid w:val="00A10AF0"/>
    <w:rsid w:val="00A10BA9"/>
    <w:rsid w:val="00A1165C"/>
    <w:rsid w:val="00A118F7"/>
    <w:rsid w:val="00A11945"/>
    <w:rsid w:val="00A11C9A"/>
    <w:rsid w:val="00A1234A"/>
    <w:rsid w:val="00A12572"/>
    <w:rsid w:val="00A12792"/>
    <w:rsid w:val="00A12799"/>
    <w:rsid w:val="00A13011"/>
    <w:rsid w:val="00A13034"/>
    <w:rsid w:val="00A13B06"/>
    <w:rsid w:val="00A13ED6"/>
    <w:rsid w:val="00A145FE"/>
    <w:rsid w:val="00A14BA1"/>
    <w:rsid w:val="00A14C9E"/>
    <w:rsid w:val="00A14E7E"/>
    <w:rsid w:val="00A151B5"/>
    <w:rsid w:val="00A16569"/>
    <w:rsid w:val="00A16C38"/>
    <w:rsid w:val="00A16F3B"/>
    <w:rsid w:val="00A1759B"/>
    <w:rsid w:val="00A175F3"/>
    <w:rsid w:val="00A176B7"/>
    <w:rsid w:val="00A17D67"/>
    <w:rsid w:val="00A20669"/>
    <w:rsid w:val="00A21B96"/>
    <w:rsid w:val="00A225E7"/>
    <w:rsid w:val="00A22826"/>
    <w:rsid w:val="00A23EF1"/>
    <w:rsid w:val="00A240FE"/>
    <w:rsid w:val="00A24532"/>
    <w:rsid w:val="00A24632"/>
    <w:rsid w:val="00A24A10"/>
    <w:rsid w:val="00A24FC9"/>
    <w:rsid w:val="00A250C8"/>
    <w:rsid w:val="00A256EF"/>
    <w:rsid w:val="00A259E5"/>
    <w:rsid w:val="00A26C20"/>
    <w:rsid w:val="00A26FF6"/>
    <w:rsid w:val="00A2707D"/>
    <w:rsid w:val="00A2759B"/>
    <w:rsid w:val="00A275EB"/>
    <w:rsid w:val="00A277F8"/>
    <w:rsid w:val="00A304B2"/>
    <w:rsid w:val="00A304FB"/>
    <w:rsid w:val="00A31C94"/>
    <w:rsid w:val="00A320EB"/>
    <w:rsid w:val="00A32615"/>
    <w:rsid w:val="00A33205"/>
    <w:rsid w:val="00A33268"/>
    <w:rsid w:val="00A33485"/>
    <w:rsid w:val="00A33704"/>
    <w:rsid w:val="00A33A8E"/>
    <w:rsid w:val="00A33D34"/>
    <w:rsid w:val="00A33E27"/>
    <w:rsid w:val="00A34002"/>
    <w:rsid w:val="00A34596"/>
    <w:rsid w:val="00A34737"/>
    <w:rsid w:val="00A34E82"/>
    <w:rsid w:val="00A34F80"/>
    <w:rsid w:val="00A35078"/>
    <w:rsid w:val="00A366E9"/>
    <w:rsid w:val="00A36F10"/>
    <w:rsid w:val="00A3720D"/>
    <w:rsid w:val="00A372FC"/>
    <w:rsid w:val="00A3750E"/>
    <w:rsid w:val="00A375C1"/>
    <w:rsid w:val="00A37CFD"/>
    <w:rsid w:val="00A4058D"/>
    <w:rsid w:val="00A40691"/>
    <w:rsid w:val="00A406E9"/>
    <w:rsid w:val="00A408ED"/>
    <w:rsid w:val="00A40911"/>
    <w:rsid w:val="00A40CBF"/>
    <w:rsid w:val="00A40F51"/>
    <w:rsid w:val="00A4130C"/>
    <w:rsid w:val="00A4131B"/>
    <w:rsid w:val="00A420E9"/>
    <w:rsid w:val="00A421B4"/>
    <w:rsid w:val="00A424DF"/>
    <w:rsid w:val="00A4263F"/>
    <w:rsid w:val="00A42741"/>
    <w:rsid w:val="00A429D9"/>
    <w:rsid w:val="00A42A0A"/>
    <w:rsid w:val="00A42A61"/>
    <w:rsid w:val="00A42CA3"/>
    <w:rsid w:val="00A43535"/>
    <w:rsid w:val="00A43845"/>
    <w:rsid w:val="00A43E02"/>
    <w:rsid w:val="00A4424B"/>
    <w:rsid w:val="00A44429"/>
    <w:rsid w:val="00A4475A"/>
    <w:rsid w:val="00A4479D"/>
    <w:rsid w:val="00A447C6"/>
    <w:rsid w:val="00A44E31"/>
    <w:rsid w:val="00A4504B"/>
    <w:rsid w:val="00A45233"/>
    <w:rsid w:val="00A4694D"/>
    <w:rsid w:val="00A46CCF"/>
    <w:rsid w:val="00A47082"/>
    <w:rsid w:val="00A4770F"/>
    <w:rsid w:val="00A47ACA"/>
    <w:rsid w:val="00A505D2"/>
    <w:rsid w:val="00A50A09"/>
    <w:rsid w:val="00A512EC"/>
    <w:rsid w:val="00A517E6"/>
    <w:rsid w:val="00A52253"/>
    <w:rsid w:val="00A52502"/>
    <w:rsid w:val="00A5269D"/>
    <w:rsid w:val="00A529D2"/>
    <w:rsid w:val="00A52F7C"/>
    <w:rsid w:val="00A53EF1"/>
    <w:rsid w:val="00A542CF"/>
    <w:rsid w:val="00A54441"/>
    <w:rsid w:val="00A54575"/>
    <w:rsid w:val="00A54581"/>
    <w:rsid w:val="00A54662"/>
    <w:rsid w:val="00A54890"/>
    <w:rsid w:val="00A54FBF"/>
    <w:rsid w:val="00A55098"/>
    <w:rsid w:val="00A553D1"/>
    <w:rsid w:val="00A5695F"/>
    <w:rsid w:val="00A569BE"/>
    <w:rsid w:val="00A56B16"/>
    <w:rsid w:val="00A56E2F"/>
    <w:rsid w:val="00A5708B"/>
    <w:rsid w:val="00A57231"/>
    <w:rsid w:val="00A57773"/>
    <w:rsid w:val="00A60185"/>
    <w:rsid w:val="00A61445"/>
    <w:rsid w:val="00A61796"/>
    <w:rsid w:val="00A61FD9"/>
    <w:rsid w:val="00A6203D"/>
    <w:rsid w:val="00A6238E"/>
    <w:rsid w:val="00A6267E"/>
    <w:rsid w:val="00A6304D"/>
    <w:rsid w:val="00A630FA"/>
    <w:rsid w:val="00A6323E"/>
    <w:rsid w:val="00A634A5"/>
    <w:rsid w:val="00A63BBA"/>
    <w:rsid w:val="00A63BCE"/>
    <w:rsid w:val="00A63D4E"/>
    <w:rsid w:val="00A64DCF"/>
    <w:rsid w:val="00A64FD5"/>
    <w:rsid w:val="00A657AD"/>
    <w:rsid w:val="00A658B6"/>
    <w:rsid w:val="00A66487"/>
    <w:rsid w:val="00A666A6"/>
    <w:rsid w:val="00A67663"/>
    <w:rsid w:val="00A67AE5"/>
    <w:rsid w:val="00A67BD7"/>
    <w:rsid w:val="00A67E4F"/>
    <w:rsid w:val="00A70002"/>
    <w:rsid w:val="00A7039D"/>
    <w:rsid w:val="00A705D8"/>
    <w:rsid w:val="00A716E5"/>
    <w:rsid w:val="00A71C17"/>
    <w:rsid w:val="00A71CF4"/>
    <w:rsid w:val="00A72974"/>
    <w:rsid w:val="00A72C9F"/>
    <w:rsid w:val="00A73A49"/>
    <w:rsid w:val="00A7403F"/>
    <w:rsid w:val="00A741CE"/>
    <w:rsid w:val="00A74B66"/>
    <w:rsid w:val="00A75538"/>
    <w:rsid w:val="00A75ABE"/>
    <w:rsid w:val="00A767EE"/>
    <w:rsid w:val="00A769AE"/>
    <w:rsid w:val="00A77953"/>
    <w:rsid w:val="00A77B52"/>
    <w:rsid w:val="00A8161F"/>
    <w:rsid w:val="00A816C2"/>
    <w:rsid w:val="00A81717"/>
    <w:rsid w:val="00A81736"/>
    <w:rsid w:val="00A818A4"/>
    <w:rsid w:val="00A81A30"/>
    <w:rsid w:val="00A81CE9"/>
    <w:rsid w:val="00A8217A"/>
    <w:rsid w:val="00A82362"/>
    <w:rsid w:val="00A82411"/>
    <w:rsid w:val="00A82A33"/>
    <w:rsid w:val="00A82D99"/>
    <w:rsid w:val="00A82E2B"/>
    <w:rsid w:val="00A83467"/>
    <w:rsid w:val="00A83AF6"/>
    <w:rsid w:val="00A84905"/>
    <w:rsid w:val="00A84F4E"/>
    <w:rsid w:val="00A85062"/>
    <w:rsid w:val="00A8575A"/>
    <w:rsid w:val="00A85AC8"/>
    <w:rsid w:val="00A85C2B"/>
    <w:rsid w:val="00A8638E"/>
    <w:rsid w:val="00A868BF"/>
    <w:rsid w:val="00A86B79"/>
    <w:rsid w:val="00A86EA7"/>
    <w:rsid w:val="00A87116"/>
    <w:rsid w:val="00A8719A"/>
    <w:rsid w:val="00A87374"/>
    <w:rsid w:val="00A8756C"/>
    <w:rsid w:val="00A876E7"/>
    <w:rsid w:val="00A87781"/>
    <w:rsid w:val="00A87B66"/>
    <w:rsid w:val="00A87D8B"/>
    <w:rsid w:val="00A90743"/>
    <w:rsid w:val="00A91913"/>
    <w:rsid w:val="00A91D3B"/>
    <w:rsid w:val="00A920F6"/>
    <w:rsid w:val="00A92155"/>
    <w:rsid w:val="00A92896"/>
    <w:rsid w:val="00A92E26"/>
    <w:rsid w:val="00A92FC9"/>
    <w:rsid w:val="00A9311D"/>
    <w:rsid w:val="00A9392F"/>
    <w:rsid w:val="00A939BC"/>
    <w:rsid w:val="00A93AE5"/>
    <w:rsid w:val="00A94923"/>
    <w:rsid w:val="00A94C5E"/>
    <w:rsid w:val="00A94E28"/>
    <w:rsid w:val="00A94F3B"/>
    <w:rsid w:val="00A95418"/>
    <w:rsid w:val="00A955C5"/>
    <w:rsid w:val="00A9567D"/>
    <w:rsid w:val="00A956AD"/>
    <w:rsid w:val="00A956CD"/>
    <w:rsid w:val="00A95775"/>
    <w:rsid w:val="00A960B4"/>
    <w:rsid w:val="00A96E0C"/>
    <w:rsid w:val="00A96E1E"/>
    <w:rsid w:val="00A96F84"/>
    <w:rsid w:val="00AA0021"/>
    <w:rsid w:val="00AA04C2"/>
    <w:rsid w:val="00AA0B94"/>
    <w:rsid w:val="00AA1D5A"/>
    <w:rsid w:val="00AA1DE3"/>
    <w:rsid w:val="00AA2259"/>
    <w:rsid w:val="00AA2290"/>
    <w:rsid w:val="00AA3136"/>
    <w:rsid w:val="00AA32FB"/>
    <w:rsid w:val="00AA34F8"/>
    <w:rsid w:val="00AA3883"/>
    <w:rsid w:val="00AA40B6"/>
    <w:rsid w:val="00AA412F"/>
    <w:rsid w:val="00AA4620"/>
    <w:rsid w:val="00AA5784"/>
    <w:rsid w:val="00AA5F60"/>
    <w:rsid w:val="00AA68AF"/>
    <w:rsid w:val="00AA6DE7"/>
    <w:rsid w:val="00AA7078"/>
    <w:rsid w:val="00AA76CA"/>
    <w:rsid w:val="00AA7CB6"/>
    <w:rsid w:val="00AA7D1B"/>
    <w:rsid w:val="00AA7EAF"/>
    <w:rsid w:val="00AB05B4"/>
    <w:rsid w:val="00AB07A8"/>
    <w:rsid w:val="00AB2061"/>
    <w:rsid w:val="00AB2368"/>
    <w:rsid w:val="00AB2540"/>
    <w:rsid w:val="00AB283C"/>
    <w:rsid w:val="00AB2957"/>
    <w:rsid w:val="00AB2D5F"/>
    <w:rsid w:val="00AB3182"/>
    <w:rsid w:val="00AB31C8"/>
    <w:rsid w:val="00AB37C5"/>
    <w:rsid w:val="00AB3B47"/>
    <w:rsid w:val="00AB3ED2"/>
    <w:rsid w:val="00AB4821"/>
    <w:rsid w:val="00AB4A6D"/>
    <w:rsid w:val="00AB4BAA"/>
    <w:rsid w:val="00AB5717"/>
    <w:rsid w:val="00AB5723"/>
    <w:rsid w:val="00AB578D"/>
    <w:rsid w:val="00AB59E7"/>
    <w:rsid w:val="00AB5A52"/>
    <w:rsid w:val="00AB65EB"/>
    <w:rsid w:val="00AB688B"/>
    <w:rsid w:val="00AB6CE4"/>
    <w:rsid w:val="00AB7554"/>
    <w:rsid w:val="00AB78CC"/>
    <w:rsid w:val="00AB7D15"/>
    <w:rsid w:val="00AB7F43"/>
    <w:rsid w:val="00AC02AE"/>
    <w:rsid w:val="00AC0346"/>
    <w:rsid w:val="00AC051F"/>
    <w:rsid w:val="00AC0C37"/>
    <w:rsid w:val="00AC1076"/>
    <w:rsid w:val="00AC14FA"/>
    <w:rsid w:val="00AC18A5"/>
    <w:rsid w:val="00AC1AF2"/>
    <w:rsid w:val="00AC2069"/>
    <w:rsid w:val="00AC2887"/>
    <w:rsid w:val="00AC2C61"/>
    <w:rsid w:val="00AC319F"/>
    <w:rsid w:val="00AC328F"/>
    <w:rsid w:val="00AC3335"/>
    <w:rsid w:val="00AC364C"/>
    <w:rsid w:val="00AC374E"/>
    <w:rsid w:val="00AC39CA"/>
    <w:rsid w:val="00AC3B4F"/>
    <w:rsid w:val="00AC3E0F"/>
    <w:rsid w:val="00AC43E4"/>
    <w:rsid w:val="00AC47EA"/>
    <w:rsid w:val="00AC4C59"/>
    <w:rsid w:val="00AC4F99"/>
    <w:rsid w:val="00AC5004"/>
    <w:rsid w:val="00AC50BB"/>
    <w:rsid w:val="00AC554D"/>
    <w:rsid w:val="00AC558C"/>
    <w:rsid w:val="00AC573D"/>
    <w:rsid w:val="00AC6150"/>
    <w:rsid w:val="00AC643B"/>
    <w:rsid w:val="00AC6F5E"/>
    <w:rsid w:val="00AC7432"/>
    <w:rsid w:val="00AC7898"/>
    <w:rsid w:val="00AD01D8"/>
    <w:rsid w:val="00AD02CC"/>
    <w:rsid w:val="00AD0F8B"/>
    <w:rsid w:val="00AD0F9F"/>
    <w:rsid w:val="00AD17DC"/>
    <w:rsid w:val="00AD1B69"/>
    <w:rsid w:val="00AD1D86"/>
    <w:rsid w:val="00AD22F4"/>
    <w:rsid w:val="00AD2616"/>
    <w:rsid w:val="00AD2AE5"/>
    <w:rsid w:val="00AD2CF6"/>
    <w:rsid w:val="00AD2FFB"/>
    <w:rsid w:val="00AD3123"/>
    <w:rsid w:val="00AD3370"/>
    <w:rsid w:val="00AD3B0F"/>
    <w:rsid w:val="00AD3C8B"/>
    <w:rsid w:val="00AD4288"/>
    <w:rsid w:val="00AD4331"/>
    <w:rsid w:val="00AD443B"/>
    <w:rsid w:val="00AD49F6"/>
    <w:rsid w:val="00AD4ECC"/>
    <w:rsid w:val="00AD4EDA"/>
    <w:rsid w:val="00AD5749"/>
    <w:rsid w:val="00AD62C9"/>
    <w:rsid w:val="00AD6D6F"/>
    <w:rsid w:val="00AD71CD"/>
    <w:rsid w:val="00AD794B"/>
    <w:rsid w:val="00AE0111"/>
    <w:rsid w:val="00AE0503"/>
    <w:rsid w:val="00AE0C3D"/>
    <w:rsid w:val="00AE0F1B"/>
    <w:rsid w:val="00AE1A53"/>
    <w:rsid w:val="00AE1DAD"/>
    <w:rsid w:val="00AE1F66"/>
    <w:rsid w:val="00AE2077"/>
    <w:rsid w:val="00AE23C0"/>
    <w:rsid w:val="00AE2538"/>
    <w:rsid w:val="00AE264C"/>
    <w:rsid w:val="00AE290F"/>
    <w:rsid w:val="00AE37D7"/>
    <w:rsid w:val="00AE3AAB"/>
    <w:rsid w:val="00AE4075"/>
    <w:rsid w:val="00AE4196"/>
    <w:rsid w:val="00AE41CC"/>
    <w:rsid w:val="00AE4BB4"/>
    <w:rsid w:val="00AE514C"/>
    <w:rsid w:val="00AE56C2"/>
    <w:rsid w:val="00AE5BB4"/>
    <w:rsid w:val="00AE5DEB"/>
    <w:rsid w:val="00AE6440"/>
    <w:rsid w:val="00AE6BAC"/>
    <w:rsid w:val="00AE6F15"/>
    <w:rsid w:val="00AE75EE"/>
    <w:rsid w:val="00AF0298"/>
    <w:rsid w:val="00AF031A"/>
    <w:rsid w:val="00AF1B67"/>
    <w:rsid w:val="00AF1EC9"/>
    <w:rsid w:val="00AF27FC"/>
    <w:rsid w:val="00AF288D"/>
    <w:rsid w:val="00AF28BD"/>
    <w:rsid w:val="00AF29C7"/>
    <w:rsid w:val="00AF30A1"/>
    <w:rsid w:val="00AF3363"/>
    <w:rsid w:val="00AF424E"/>
    <w:rsid w:val="00AF42D3"/>
    <w:rsid w:val="00AF4366"/>
    <w:rsid w:val="00AF4490"/>
    <w:rsid w:val="00AF44EA"/>
    <w:rsid w:val="00AF44F5"/>
    <w:rsid w:val="00AF45C6"/>
    <w:rsid w:val="00AF47E5"/>
    <w:rsid w:val="00AF485A"/>
    <w:rsid w:val="00AF4E46"/>
    <w:rsid w:val="00AF5913"/>
    <w:rsid w:val="00AF5AAF"/>
    <w:rsid w:val="00AF5B50"/>
    <w:rsid w:val="00AF6017"/>
    <w:rsid w:val="00AF6B12"/>
    <w:rsid w:val="00AF6EEF"/>
    <w:rsid w:val="00AF6F82"/>
    <w:rsid w:val="00AF7669"/>
    <w:rsid w:val="00AF79E6"/>
    <w:rsid w:val="00AF79F7"/>
    <w:rsid w:val="00AF7F49"/>
    <w:rsid w:val="00B00720"/>
    <w:rsid w:val="00B00B3E"/>
    <w:rsid w:val="00B00DF1"/>
    <w:rsid w:val="00B0122C"/>
    <w:rsid w:val="00B026F8"/>
    <w:rsid w:val="00B02C42"/>
    <w:rsid w:val="00B02C9F"/>
    <w:rsid w:val="00B02DDE"/>
    <w:rsid w:val="00B03033"/>
    <w:rsid w:val="00B03D1E"/>
    <w:rsid w:val="00B03E96"/>
    <w:rsid w:val="00B03F27"/>
    <w:rsid w:val="00B0496F"/>
    <w:rsid w:val="00B04D66"/>
    <w:rsid w:val="00B04E08"/>
    <w:rsid w:val="00B05554"/>
    <w:rsid w:val="00B061D5"/>
    <w:rsid w:val="00B0662A"/>
    <w:rsid w:val="00B066CC"/>
    <w:rsid w:val="00B0679C"/>
    <w:rsid w:val="00B068C8"/>
    <w:rsid w:val="00B0723E"/>
    <w:rsid w:val="00B0759F"/>
    <w:rsid w:val="00B075F2"/>
    <w:rsid w:val="00B10034"/>
    <w:rsid w:val="00B10356"/>
    <w:rsid w:val="00B11284"/>
    <w:rsid w:val="00B11457"/>
    <w:rsid w:val="00B115B4"/>
    <w:rsid w:val="00B11649"/>
    <w:rsid w:val="00B1185A"/>
    <w:rsid w:val="00B120CB"/>
    <w:rsid w:val="00B128EE"/>
    <w:rsid w:val="00B13AEF"/>
    <w:rsid w:val="00B13BBB"/>
    <w:rsid w:val="00B13C39"/>
    <w:rsid w:val="00B13C85"/>
    <w:rsid w:val="00B146C2"/>
    <w:rsid w:val="00B14B01"/>
    <w:rsid w:val="00B151F8"/>
    <w:rsid w:val="00B15D73"/>
    <w:rsid w:val="00B16164"/>
    <w:rsid w:val="00B1642F"/>
    <w:rsid w:val="00B16BE8"/>
    <w:rsid w:val="00B170C1"/>
    <w:rsid w:val="00B171E5"/>
    <w:rsid w:val="00B17335"/>
    <w:rsid w:val="00B17A71"/>
    <w:rsid w:val="00B17C5C"/>
    <w:rsid w:val="00B2009C"/>
    <w:rsid w:val="00B202FA"/>
    <w:rsid w:val="00B21470"/>
    <w:rsid w:val="00B215C7"/>
    <w:rsid w:val="00B2190B"/>
    <w:rsid w:val="00B21B5B"/>
    <w:rsid w:val="00B2261B"/>
    <w:rsid w:val="00B22971"/>
    <w:rsid w:val="00B229D7"/>
    <w:rsid w:val="00B22C16"/>
    <w:rsid w:val="00B22EDF"/>
    <w:rsid w:val="00B230A5"/>
    <w:rsid w:val="00B243D8"/>
    <w:rsid w:val="00B26163"/>
    <w:rsid w:val="00B2650B"/>
    <w:rsid w:val="00B2788F"/>
    <w:rsid w:val="00B27F11"/>
    <w:rsid w:val="00B27F60"/>
    <w:rsid w:val="00B306C5"/>
    <w:rsid w:val="00B309F0"/>
    <w:rsid w:val="00B30A90"/>
    <w:rsid w:val="00B312C3"/>
    <w:rsid w:val="00B3139B"/>
    <w:rsid w:val="00B3185F"/>
    <w:rsid w:val="00B31DBE"/>
    <w:rsid w:val="00B31EA9"/>
    <w:rsid w:val="00B32FD1"/>
    <w:rsid w:val="00B333D7"/>
    <w:rsid w:val="00B33AFF"/>
    <w:rsid w:val="00B33C12"/>
    <w:rsid w:val="00B33D92"/>
    <w:rsid w:val="00B3405F"/>
    <w:rsid w:val="00B340C1"/>
    <w:rsid w:val="00B34F3B"/>
    <w:rsid w:val="00B351FA"/>
    <w:rsid w:val="00B3560C"/>
    <w:rsid w:val="00B3693D"/>
    <w:rsid w:val="00B36EBC"/>
    <w:rsid w:val="00B36EE0"/>
    <w:rsid w:val="00B36F03"/>
    <w:rsid w:val="00B3776D"/>
    <w:rsid w:val="00B378DF"/>
    <w:rsid w:val="00B37F17"/>
    <w:rsid w:val="00B40A59"/>
    <w:rsid w:val="00B40F5B"/>
    <w:rsid w:val="00B410DE"/>
    <w:rsid w:val="00B413D3"/>
    <w:rsid w:val="00B416DE"/>
    <w:rsid w:val="00B41CD8"/>
    <w:rsid w:val="00B41D08"/>
    <w:rsid w:val="00B42585"/>
    <w:rsid w:val="00B42764"/>
    <w:rsid w:val="00B432E9"/>
    <w:rsid w:val="00B43939"/>
    <w:rsid w:val="00B43C16"/>
    <w:rsid w:val="00B43F72"/>
    <w:rsid w:val="00B441CC"/>
    <w:rsid w:val="00B44244"/>
    <w:rsid w:val="00B44383"/>
    <w:rsid w:val="00B44490"/>
    <w:rsid w:val="00B4486D"/>
    <w:rsid w:val="00B44E02"/>
    <w:rsid w:val="00B44E2D"/>
    <w:rsid w:val="00B454C9"/>
    <w:rsid w:val="00B45545"/>
    <w:rsid w:val="00B45C4A"/>
    <w:rsid w:val="00B45DAC"/>
    <w:rsid w:val="00B45F0F"/>
    <w:rsid w:val="00B4632E"/>
    <w:rsid w:val="00B46953"/>
    <w:rsid w:val="00B46F3E"/>
    <w:rsid w:val="00B473C6"/>
    <w:rsid w:val="00B47D5F"/>
    <w:rsid w:val="00B5012F"/>
    <w:rsid w:val="00B50537"/>
    <w:rsid w:val="00B505B6"/>
    <w:rsid w:val="00B50843"/>
    <w:rsid w:val="00B50C41"/>
    <w:rsid w:val="00B51EE0"/>
    <w:rsid w:val="00B5202E"/>
    <w:rsid w:val="00B5211A"/>
    <w:rsid w:val="00B525E0"/>
    <w:rsid w:val="00B525EC"/>
    <w:rsid w:val="00B52777"/>
    <w:rsid w:val="00B52F94"/>
    <w:rsid w:val="00B53063"/>
    <w:rsid w:val="00B53316"/>
    <w:rsid w:val="00B539D7"/>
    <w:rsid w:val="00B53EF8"/>
    <w:rsid w:val="00B541F1"/>
    <w:rsid w:val="00B54214"/>
    <w:rsid w:val="00B54324"/>
    <w:rsid w:val="00B5452F"/>
    <w:rsid w:val="00B547A9"/>
    <w:rsid w:val="00B552F9"/>
    <w:rsid w:val="00B5564D"/>
    <w:rsid w:val="00B556D8"/>
    <w:rsid w:val="00B55940"/>
    <w:rsid w:val="00B560B1"/>
    <w:rsid w:val="00B571CE"/>
    <w:rsid w:val="00B57668"/>
    <w:rsid w:val="00B57AC4"/>
    <w:rsid w:val="00B6004A"/>
    <w:rsid w:val="00B60AF2"/>
    <w:rsid w:val="00B620C7"/>
    <w:rsid w:val="00B62987"/>
    <w:rsid w:val="00B629E1"/>
    <w:rsid w:val="00B62ADA"/>
    <w:rsid w:val="00B63824"/>
    <w:rsid w:val="00B63C92"/>
    <w:rsid w:val="00B64155"/>
    <w:rsid w:val="00B64351"/>
    <w:rsid w:val="00B648DD"/>
    <w:rsid w:val="00B648F5"/>
    <w:rsid w:val="00B6493B"/>
    <w:rsid w:val="00B6653F"/>
    <w:rsid w:val="00B67C72"/>
    <w:rsid w:val="00B7060E"/>
    <w:rsid w:val="00B70CED"/>
    <w:rsid w:val="00B711C5"/>
    <w:rsid w:val="00B71DD4"/>
    <w:rsid w:val="00B72373"/>
    <w:rsid w:val="00B727E6"/>
    <w:rsid w:val="00B72AB4"/>
    <w:rsid w:val="00B72BC0"/>
    <w:rsid w:val="00B7321C"/>
    <w:rsid w:val="00B73357"/>
    <w:rsid w:val="00B7337D"/>
    <w:rsid w:val="00B74EA2"/>
    <w:rsid w:val="00B753E6"/>
    <w:rsid w:val="00B755BB"/>
    <w:rsid w:val="00B75741"/>
    <w:rsid w:val="00B7607A"/>
    <w:rsid w:val="00B76172"/>
    <w:rsid w:val="00B76417"/>
    <w:rsid w:val="00B77785"/>
    <w:rsid w:val="00B77B7D"/>
    <w:rsid w:val="00B77CA4"/>
    <w:rsid w:val="00B77F80"/>
    <w:rsid w:val="00B77FED"/>
    <w:rsid w:val="00B80428"/>
    <w:rsid w:val="00B809F4"/>
    <w:rsid w:val="00B80E09"/>
    <w:rsid w:val="00B81089"/>
    <w:rsid w:val="00B814FD"/>
    <w:rsid w:val="00B81559"/>
    <w:rsid w:val="00B81A2E"/>
    <w:rsid w:val="00B81D0D"/>
    <w:rsid w:val="00B823AC"/>
    <w:rsid w:val="00B828DC"/>
    <w:rsid w:val="00B82AE9"/>
    <w:rsid w:val="00B82C2C"/>
    <w:rsid w:val="00B82D1F"/>
    <w:rsid w:val="00B83B39"/>
    <w:rsid w:val="00B83B7B"/>
    <w:rsid w:val="00B84180"/>
    <w:rsid w:val="00B841F2"/>
    <w:rsid w:val="00B84462"/>
    <w:rsid w:val="00B84B91"/>
    <w:rsid w:val="00B852C1"/>
    <w:rsid w:val="00B85660"/>
    <w:rsid w:val="00B85799"/>
    <w:rsid w:val="00B85AD9"/>
    <w:rsid w:val="00B85E8D"/>
    <w:rsid w:val="00B865C5"/>
    <w:rsid w:val="00B9057C"/>
    <w:rsid w:val="00B908F2"/>
    <w:rsid w:val="00B90DEB"/>
    <w:rsid w:val="00B9177B"/>
    <w:rsid w:val="00B91989"/>
    <w:rsid w:val="00B91B20"/>
    <w:rsid w:val="00B93DD2"/>
    <w:rsid w:val="00B949F9"/>
    <w:rsid w:val="00B9518F"/>
    <w:rsid w:val="00B967B5"/>
    <w:rsid w:val="00B96E03"/>
    <w:rsid w:val="00B96FAF"/>
    <w:rsid w:val="00B9721C"/>
    <w:rsid w:val="00B9760E"/>
    <w:rsid w:val="00B9792E"/>
    <w:rsid w:val="00B97930"/>
    <w:rsid w:val="00B97BC4"/>
    <w:rsid w:val="00BA006F"/>
    <w:rsid w:val="00BA01B2"/>
    <w:rsid w:val="00BA03F9"/>
    <w:rsid w:val="00BA0959"/>
    <w:rsid w:val="00BA1063"/>
    <w:rsid w:val="00BA203B"/>
    <w:rsid w:val="00BA2B02"/>
    <w:rsid w:val="00BA2B50"/>
    <w:rsid w:val="00BA2B98"/>
    <w:rsid w:val="00BA2CA7"/>
    <w:rsid w:val="00BA3AA7"/>
    <w:rsid w:val="00BA4383"/>
    <w:rsid w:val="00BA4569"/>
    <w:rsid w:val="00BA5165"/>
    <w:rsid w:val="00BA588E"/>
    <w:rsid w:val="00BA5D91"/>
    <w:rsid w:val="00BA5DB5"/>
    <w:rsid w:val="00BA6CED"/>
    <w:rsid w:val="00BA7A95"/>
    <w:rsid w:val="00BB0CCA"/>
    <w:rsid w:val="00BB1504"/>
    <w:rsid w:val="00BB284A"/>
    <w:rsid w:val="00BB2981"/>
    <w:rsid w:val="00BB2A67"/>
    <w:rsid w:val="00BB33AC"/>
    <w:rsid w:val="00BB3B42"/>
    <w:rsid w:val="00BB3EE4"/>
    <w:rsid w:val="00BB407F"/>
    <w:rsid w:val="00BB46A3"/>
    <w:rsid w:val="00BB492A"/>
    <w:rsid w:val="00BB4970"/>
    <w:rsid w:val="00BB5195"/>
    <w:rsid w:val="00BB55E6"/>
    <w:rsid w:val="00BB5642"/>
    <w:rsid w:val="00BB5CA8"/>
    <w:rsid w:val="00BB617D"/>
    <w:rsid w:val="00BB627B"/>
    <w:rsid w:val="00BB70D8"/>
    <w:rsid w:val="00BB7414"/>
    <w:rsid w:val="00BB771D"/>
    <w:rsid w:val="00BC0022"/>
    <w:rsid w:val="00BC0754"/>
    <w:rsid w:val="00BC14D4"/>
    <w:rsid w:val="00BC1836"/>
    <w:rsid w:val="00BC1A48"/>
    <w:rsid w:val="00BC1BB7"/>
    <w:rsid w:val="00BC2199"/>
    <w:rsid w:val="00BC32BD"/>
    <w:rsid w:val="00BC35B6"/>
    <w:rsid w:val="00BC36E3"/>
    <w:rsid w:val="00BC3E07"/>
    <w:rsid w:val="00BC42C6"/>
    <w:rsid w:val="00BC44A1"/>
    <w:rsid w:val="00BC481C"/>
    <w:rsid w:val="00BC5433"/>
    <w:rsid w:val="00BC5B05"/>
    <w:rsid w:val="00BC5B73"/>
    <w:rsid w:val="00BC5F6F"/>
    <w:rsid w:val="00BC615A"/>
    <w:rsid w:val="00BC62B6"/>
    <w:rsid w:val="00BC666A"/>
    <w:rsid w:val="00BC68FB"/>
    <w:rsid w:val="00BC6A1D"/>
    <w:rsid w:val="00BC6B11"/>
    <w:rsid w:val="00BC6F56"/>
    <w:rsid w:val="00BC70FA"/>
    <w:rsid w:val="00BD080D"/>
    <w:rsid w:val="00BD0A98"/>
    <w:rsid w:val="00BD107C"/>
    <w:rsid w:val="00BD1E49"/>
    <w:rsid w:val="00BD2167"/>
    <w:rsid w:val="00BD22AC"/>
    <w:rsid w:val="00BD30F4"/>
    <w:rsid w:val="00BD393C"/>
    <w:rsid w:val="00BD4072"/>
    <w:rsid w:val="00BD4420"/>
    <w:rsid w:val="00BD4491"/>
    <w:rsid w:val="00BD44F5"/>
    <w:rsid w:val="00BD4D66"/>
    <w:rsid w:val="00BD50C8"/>
    <w:rsid w:val="00BD5137"/>
    <w:rsid w:val="00BD5D2B"/>
    <w:rsid w:val="00BD5FC9"/>
    <w:rsid w:val="00BD62A5"/>
    <w:rsid w:val="00BD672B"/>
    <w:rsid w:val="00BD747A"/>
    <w:rsid w:val="00BD79E3"/>
    <w:rsid w:val="00BD7AA5"/>
    <w:rsid w:val="00BE03BD"/>
    <w:rsid w:val="00BE064D"/>
    <w:rsid w:val="00BE08CF"/>
    <w:rsid w:val="00BE0A8A"/>
    <w:rsid w:val="00BE0AC3"/>
    <w:rsid w:val="00BE0BF2"/>
    <w:rsid w:val="00BE0E54"/>
    <w:rsid w:val="00BE0F24"/>
    <w:rsid w:val="00BE1477"/>
    <w:rsid w:val="00BE14A9"/>
    <w:rsid w:val="00BE1524"/>
    <w:rsid w:val="00BE17A1"/>
    <w:rsid w:val="00BE181E"/>
    <w:rsid w:val="00BE1866"/>
    <w:rsid w:val="00BE1F9E"/>
    <w:rsid w:val="00BE2534"/>
    <w:rsid w:val="00BE357D"/>
    <w:rsid w:val="00BE368D"/>
    <w:rsid w:val="00BE393D"/>
    <w:rsid w:val="00BE4B21"/>
    <w:rsid w:val="00BE4FBE"/>
    <w:rsid w:val="00BE5BFE"/>
    <w:rsid w:val="00BE5EAA"/>
    <w:rsid w:val="00BE6119"/>
    <w:rsid w:val="00BE6AE3"/>
    <w:rsid w:val="00BF02D7"/>
    <w:rsid w:val="00BF09E0"/>
    <w:rsid w:val="00BF0CA5"/>
    <w:rsid w:val="00BF131B"/>
    <w:rsid w:val="00BF13D5"/>
    <w:rsid w:val="00BF179F"/>
    <w:rsid w:val="00BF1B2F"/>
    <w:rsid w:val="00BF2204"/>
    <w:rsid w:val="00BF2536"/>
    <w:rsid w:val="00BF272B"/>
    <w:rsid w:val="00BF2DBA"/>
    <w:rsid w:val="00BF349D"/>
    <w:rsid w:val="00BF3AFA"/>
    <w:rsid w:val="00BF3C24"/>
    <w:rsid w:val="00BF4244"/>
    <w:rsid w:val="00BF513A"/>
    <w:rsid w:val="00BF59ED"/>
    <w:rsid w:val="00BF5B47"/>
    <w:rsid w:val="00BF5FC9"/>
    <w:rsid w:val="00BF66F8"/>
    <w:rsid w:val="00BF6A88"/>
    <w:rsid w:val="00BF6FEF"/>
    <w:rsid w:val="00BF7010"/>
    <w:rsid w:val="00BF74B3"/>
    <w:rsid w:val="00BF77F5"/>
    <w:rsid w:val="00BF7D66"/>
    <w:rsid w:val="00BF7EFB"/>
    <w:rsid w:val="00C0005D"/>
    <w:rsid w:val="00C0081B"/>
    <w:rsid w:val="00C0090F"/>
    <w:rsid w:val="00C00C26"/>
    <w:rsid w:val="00C00F10"/>
    <w:rsid w:val="00C01407"/>
    <w:rsid w:val="00C01472"/>
    <w:rsid w:val="00C01480"/>
    <w:rsid w:val="00C022BD"/>
    <w:rsid w:val="00C02353"/>
    <w:rsid w:val="00C024E9"/>
    <w:rsid w:val="00C027D5"/>
    <w:rsid w:val="00C02EE1"/>
    <w:rsid w:val="00C0308A"/>
    <w:rsid w:val="00C036CF"/>
    <w:rsid w:val="00C04327"/>
    <w:rsid w:val="00C04A21"/>
    <w:rsid w:val="00C04BB5"/>
    <w:rsid w:val="00C04BF7"/>
    <w:rsid w:val="00C0582B"/>
    <w:rsid w:val="00C05EE0"/>
    <w:rsid w:val="00C06445"/>
    <w:rsid w:val="00C065AC"/>
    <w:rsid w:val="00C066C1"/>
    <w:rsid w:val="00C06765"/>
    <w:rsid w:val="00C06D3F"/>
    <w:rsid w:val="00C072FC"/>
    <w:rsid w:val="00C0774E"/>
    <w:rsid w:val="00C077E3"/>
    <w:rsid w:val="00C07B62"/>
    <w:rsid w:val="00C07BFC"/>
    <w:rsid w:val="00C07D58"/>
    <w:rsid w:val="00C07EFC"/>
    <w:rsid w:val="00C10826"/>
    <w:rsid w:val="00C10B0B"/>
    <w:rsid w:val="00C10FAA"/>
    <w:rsid w:val="00C11612"/>
    <w:rsid w:val="00C117D1"/>
    <w:rsid w:val="00C11882"/>
    <w:rsid w:val="00C11C40"/>
    <w:rsid w:val="00C11F22"/>
    <w:rsid w:val="00C1327B"/>
    <w:rsid w:val="00C133EA"/>
    <w:rsid w:val="00C134DF"/>
    <w:rsid w:val="00C13BF1"/>
    <w:rsid w:val="00C13C06"/>
    <w:rsid w:val="00C146FF"/>
    <w:rsid w:val="00C14797"/>
    <w:rsid w:val="00C14798"/>
    <w:rsid w:val="00C14BB5"/>
    <w:rsid w:val="00C150C0"/>
    <w:rsid w:val="00C15137"/>
    <w:rsid w:val="00C152B9"/>
    <w:rsid w:val="00C1673B"/>
    <w:rsid w:val="00C179F7"/>
    <w:rsid w:val="00C17ACC"/>
    <w:rsid w:val="00C17BE6"/>
    <w:rsid w:val="00C17E17"/>
    <w:rsid w:val="00C20232"/>
    <w:rsid w:val="00C20710"/>
    <w:rsid w:val="00C2094B"/>
    <w:rsid w:val="00C20BC7"/>
    <w:rsid w:val="00C20F64"/>
    <w:rsid w:val="00C2100A"/>
    <w:rsid w:val="00C21FF4"/>
    <w:rsid w:val="00C22231"/>
    <w:rsid w:val="00C222BC"/>
    <w:rsid w:val="00C223F7"/>
    <w:rsid w:val="00C22B88"/>
    <w:rsid w:val="00C22D3B"/>
    <w:rsid w:val="00C23255"/>
    <w:rsid w:val="00C23BD2"/>
    <w:rsid w:val="00C23CC8"/>
    <w:rsid w:val="00C23DDE"/>
    <w:rsid w:val="00C23E07"/>
    <w:rsid w:val="00C2431C"/>
    <w:rsid w:val="00C24537"/>
    <w:rsid w:val="00C24E70"/>
    <w:rsid w:val="00C24EAE"/>
    <w:rsid w:val="00C2532C"/>
    <w:rsid w:val="00C258A5"/>
    <w:rsid w:val="00C25E33"/>
    <w:rsid w:val="00C25ED6"/>
    <w:rsid w:val="00C26BD4"/>
    <w:rsid w:val="00C26BE2"/>
    <w:rsid w:val="00C26C04"/>
    <w:rsid w:val="00C26C11"/>
    <w:rsid w:val="00C26C3F"/>
    <w:rsid w:val="00C26DBE"/>
    <w:rsid w:val="00C2727D"/>
    <w:rsid w:val="00C277EE"/>
    <w:rsid w:val="00C307DF"/>
    <w:rsid w:val="00C30975"/>
    <w:rsid w:val="00C30DB8"/>
    <w:rsid w:val="00C31399"/>
    <w:rsid w:val="00C31684"/>
    <w:rsid w:val="00C3172D"/>
    <w:rsid w:val="00C31753"/>
    <w:rsid w:val="00C317C2"/>
    <w:rsid w:val="00C3184D"/>
    <w:rsid w:val="00C31ACE"/>
    <w:rsid w:val="00C32363"/>
    <w:rsid w:val="00C328D8"/>
    <w:rsid w:val="00C33572"/>
    <w:rsid w:val="00C340E3"/>
    <w:rsid w:val="00C3416B"/>
    <w:rsid w:val="00C343B4"/>
    <w:rsid w:val="00C35233"/>
    <w:rsid w:val="00C3568F"/>
    <w:rsid w:val="00C35A53"/>
    <w:rsid w:val="00C36289"/>
    <w:rsid w:val="00C36B3D"/>
    <w:rsid w:val="00C36C54"/>
    <w:rsid w:val="00C37129"/>
    <w:rsid w:val="00C378A0"/>
    <w:rsid w:val="00C37961"/>
    <w:rsid w:val="00C40838"/>
    <w:rsid w:val="00C41311"/>
    <w:rsid w:val="00C41C28"/>
    <w:rsid w:val="00C42123"/>
    <w:rsid w:val="00C4218A"/>
    <w:rsid w:val="00C42223"/>
    <w:rsid w:val="00C4227D"/>
    <w:rsid w:val="00C4236B"/>
    <w:rsid w:val="00C42A07"/>
    <w:rsid w:val="00C42EBA"/>
    <w:rsid w:val="00C430B5"/>
    <w:rsid w:val="00C433D9"/>
    <w:rsid w:val="00C439AC"/>
    <w:rsid w:val="00C43CDC"/>
    <w:rsid w:val="00C43CFB"/>
    <w:rsid w:val="00C43E24"/>
    <w:rsid w:val="00C4403A"/>
    <w:rsid w:val="00C45065"/>
    <w:rsid w:val="00C46095"/>
    <w:rsid w:val="00C465DC"/>
    <w:rsid w:val="00C466DF"/>
    <w:rsid w:val="00C471DB"/>
    <w:rsid w:val="00C506B1"/>
    <w:rsid w:val="00C50863"/>
    <w:rsid w:val="00C514B7"/>
    <w:rsid w:val="00C52265"/>
    <w:rsid w:val="00C523AB"/>
    <w:rsid w:val="00C526CD"/>
    <w:rsid w:val="00C52713"/>
    <w:rsid w:val="00C5335F"/>
    <w:rsid w:val="00C53534"/>
    <w:rsid w:val="00C5378A"/>
    <w:rsid w:val="00C53F11"/>
    <w:rsid w:val="00C5426B"/>
    <w:rsid w:val="00C546D0"/>
    <w:rsid w:val="00C548ED"/>
    <w:rsid w:val="00C54A45"/>
    <w:rsid w:val="00C54B1E"/>
    <w:rsid w:val="00C54B44"/>
    <w:rsid w:val="00C55240"/>
    <w:rsid w:val="00C55D19"/>
    <w:rsid w:val="00C55E38"/>
    <w:rsid w:val="00C56C4B"/>
    <w:rsid w:val="00C56ECB"/>
    <w:rsid w:val="00C57274"/>
    <w:rsid w:val="00C57A7B"/>
    <w:rsid w:val="00C57EB0"/>
    <w:rsid w:val="00C60794"/>
    <w:rsid w:val="00C6097D"/>
    <w:rsid w:val="00C60FDE"/>
    <w:rsid w:val="00C61162"/>
    <w:rsid w:val="00C61293"/>
    <w:rsid w:val="00C614EE"/>
    <w:rsid w:val="00C620A0"/>
    <w:rsid w:val="00C6265A"/>
    <w:rsid w:val="00C62AF8"/>
    <w:rsid w:val="00C62D61"/>
    <w:rsid w:val="00C63659"/>
    <w:rsid w:val="00C63E09"/>
    <w:rsid w:val="00C641A1"/>
    <w:rsid w:val="00C64333"/>
    <w:rsid w:val="00C6479B"/>
    <w:rsid w:val="00C65665"/>
    <w:rsid w:val="00C65ADD"/>
    <w:rsid w:val="00C661B1"/>
    <w:rsid w:val="00C66465"/>
    <w:rsid w:val="00C66712"/>
    <w:rsid w:val="00C67CC5"/>
    <w:rsid w:val="00C704B5"/>
    <w:rsid w:val="00C7063D"/>
    <w:rsid w:val="00C706DA"/>
    <w:rsid w:val="00C70943"/>
    <w:rsid w:val="00C70BF7"/>
    <w:rsid w:val="00C70D0A"/>
    <w:rsid w:val="00C70D9C"/>
    <w:rsid w:val="00C70FFC"/>
    <w:rsid w:val="00C717FA"/>
    <w:rsid w:val="00C7187B"/>
    <w:rsid w:val="00C719D2"/>
    <w:rsid w:val="00C71CDB"/>
    <w:rsid w:val="00C728BE"/>
    <w:rsid w:val="00C72A8D"/>
    <w:rsid w:val="00C72BA2"/>
    <w:rsid w:val="00C72D3A"/>
    <w:rsid w:val="00C733BE"/>
    <w:rsid w:val="00C7341B"/>
    <w:rsid w:val="00C7347F"/>
    <w:rsid w:val="00C740A9"/>
    <w:rsid w:val="00C74173"/>
    <w:rsid w:val="00C749BE"/>
    <w:rsid w:val="00C74D06"/>
    <w:rsid w:val="00C75007"/>
    <w:rsid w:val="00C75058"/>
    <w:rsid w:val="00C75269"/>
    <w:rsid w:val="00C75E42"/>
    <w:rsid w:val="00C76372"/>
    <w:rsid w:val="00C763C6"/>
    <w:rsid w:val="00C76A1C"/>
    <w:rsid w:val="00C77091"/>
    <w:rsid w:val="00C807A8"/>
    <w:rsid w:val="00C819E9"/>
    <w:rsid w:val="00C81D0E"/>
    <w:rsid w:val="00C82A20"/>
    <w:rsid w:val="00C82AA3"/>
    <w:rsid w:val="00C82C82"/>
    <w:rsid w:val="00C8320F"/>
    <w:rsid w:val="00C83511"/>
    <w:rsid w:val="00C837ED"/>
    <w:rsid w:val="00C84071"/>
    <w:rsid w:val="00C84193"/>
    <w:rsid w:val="00C843F7"/>
    <w:rsid w:val="00C8461C"/>
    <w:rsid w:val="00C85127"/>
    <w:rsid w:val="00C851B6"/>
    <w:rsid w:val="00C851F2"/>
    <w:rsid w:val="00C855A2"/>
    <w:rsid w:val="00C85A77"/>
    <w:rsid w:val="00C86718"/>
    <w:rsid w:val="00C870CE"/>
    <w:rsid w:val="00C8774C"/>
    <w:rsid w:val="00C90148"/>
    <w:rsid w:val="00C902D2"/>
    <w:rsid w:val="00C90C30"/>
    <w:rsid w:val="00C90C92"/>
    <w:rsid w:val="00C9105F"/>
    <w:rsid w:val="00C91697"/>
    <w:rsid w:val="00C917E9"/>
    <w:rsid w:val="00C91B87"/>
    <w:rsid w:val="00C92011"/>
    <w:rsid w:val="00C9226B"/>
    <w:rsid w:val="00C9289B"/>
    <w:rsid w:val="00C933C4"/>
    <w:rsid w:val="00C9494B"/>
    <w:rsid w:val="00C94BE7"/>
    <w:rsid w:val="00C94C76"/>
    <w:rsid w:val="00C94F19"/>
    <w:rsid w:val="00C95058"/>
    <w:rsid w:val="00C956A9"/>
    <w:rsid w:val="00C9575B"/>
    <w:rsid w:val="00C95CB9"/>
    <w:rsid w:val="00C96C2E"/>
    <w:rsid w:val="00C971D2"/>
    <w:rsid w:val="00C9744D"/>
    <w:rsid w:val="00C97E50"/>
    <w:rsid w:val="00CA00B9"/>
    <w:rsid w:val="00CA08E8"/>
    <w:rsid w:val="00CA100F"/>
    <w:rsid w:val="00CA18AC"/>
    <w:rsid w:val="00CA1B42"/>
    <w:rsid w:val="00CA1EFC"/>
    <w:rsid w:val="00CA24B7"/>
    <w:rsid w:val="00CA2862"/>
    <w:rsid w:val="00CA297A"/>
    <w:rsid w:val="00CA2FF6"/>
    <w:rsid w:val="00CA3155"/>
    <w:rsid w:val="00CA3716"/>
    <w:rsid w:val="00CA3746"/>
    <w:rsid w:val="00CA3A7C"/>
    <w:rsid w:val="00CA4763"/>
    <w:rsid w:val="00CA50DB"/>
    <w:rsid w:val="00CA5918"/>
    <w:rsid w:val="00CA5A34"/>
    <w:rsid w:val="00CA5E4F"/>
    <w:rsid w:val="00CA5F8C"/>
    <w:rsid w:val="00CA5FF5"/>
    <w:rsid w:val="00CA608C"/>
    <w:rsid w:val="00CA7E32"/>
    <w:rsid w:val="00CB0281"/>
    <w:rsid w:val="00CB0372"/>
    <w:rsid w:val="00CB0F16"/>
    <w:rsid w:val="00CB17BC"/>
    <w:rsid w:val="00CB18E7"/>
    <w:rsid w:val="00CB1A14"/>
    <w:rsid w:val="00CB1B8F"/>
    <w:rsid w:val="00CB1D27"/>
    <w:rsid w:val="00CB1DB7"/>
    <w:rsid w:val="00CB241D"/>
    <w:rsid w:val="00CB2F52"/>
    <w:rsid w:val="00CB30F4"/>
    <w:rsid w:val="00CB31D5"/>
    <w:rsid w:val="00CB345C"/>
    <w:rsid w:val="00CB3EDE"/>
    <w:rsid w:val="00CB43A4"/>
    <w:rsid w:val="00CB46A8"/>
    <w:rsid w:val="00CB4727"/>
    <w:rsid w:val="00CB4809"/>
    <w:rsid w:val="00CB49B6"/>
    <w:rsid w:val="00CB4A42"/>
    <w:rsid w:val="00CB4DFE"/>
    <w:rsid w:val="00CB4F6A"/>
    <w:rsid w:val="00CB5EA6"/>
    <w:rsid w:val="00CB6904"/>
    <w:rsid w:val="00CB693E"/>
    <w:rsid w:val="00CB6D3B"/>
    <w:rsid w:val="00CB7E71"/>
    <w:rsid w:val="00CC059C"/>
    <w:rsid w:val="00CC0E3A"/>
    <w:rsid w:val="00CC11B2"/>
    <w:rsid w:val="00CC17A1"/>
    <w:rsid w:val="00CC1A58"/>
    <w:rsid w:val="00CC255E"/>
    <w:rsid w:val="00CC296F"/>
    <w:rsid w:val="00CC33CD"/>
    <w:rsid w:val="00CC3728"/>
    <w:rsid w:val="00CC3C95"/>
    <w:rsid w:val="00CC3CEF"/>
    <w:rsid w:val="00CC3EDE"/>
    <w:rsid w:val="00CC4248"/>
    <w:rsid w:val="00CC462F"/>
    <w:rsid w:val="00CC4839"/>
    <w:rsid w:val="00CC492A"/>
    <w:rsid w:val="00CC493E"/>
    <w:rsid w:val="00CC4B1E"/>
    <w:rsid w:val="00CC4F32"/>
    <w:rsid w:val="00CC56A1"/>
    <w:rsid w:val="00CC58CE"/>
    <w:rsid w:val="00CC5F3A"/>
    <w:rsid w:val="00CC6612"/>
    <w:rsid w:val="00CC6789"/>
    <w:rsid w:val="00CC687A"/>
    <w:rsid w:val="00CC6940"/>
    <w:rsid w:val="00CC6C7E"/>
    <w:rsid w:val="00CC73E4"/>
    <w:rsid w:val="00CD06A6"/>
    <w:rsid w:val="00CD077A"/>
    <w:rsid w:val="00CD0B7F"/>
    <w:rsid w:val="00CD0E8E"/>
    <w:rsid w:val="00CD0EF6"/>
    <w:rsid w:val="00CD22D7"/>
    <w:rsid w:val="00CD2582"/>
    <w:rsid w:val="00CD27E5"/>
    <w:rsid w:val="00CD3002"/>
    <w:rsid w:val="00CD3D42"/>
    <w:rsid w:val="00CD42B3"/>
    <w:rsid w:val="00CD4757"/>
    <w:rsid w:val="00CD5011"/>
    <w:rsid w:val="00CD5744"/>
    <w:rsid w:val="00CD5BB4"/>
    <w:rsid w:val="00CD5E77"/>
    <w:rsid w:val="00CD607E"/>
    <w:rsid w:val="00CD6AD6"/>
    <w:rsid w:val="00CD6E16"/>
    <w:rsid w:val="00CD72B0"/>
    <w:rsid w:val="00CD7842"/>
    <w:rsid w:val="00CD7E6E"/>
    <w:rsid w:val="00CE08B9"/>
    <w:rsid w:val="00CE0CBA"/>
    <w:rsid w:val="00CE0DFC"/>
    <w:rsid w:val="00CE1328"/>
    <w:rsid w:val="00CE1389"/>
    <w:rsid w:val="00CE150B"/>
    <w:rsid w:val="00CE1814"/>
    <w:rsid w:val="00CE1B9C"/>
    <w:rsid w:val="00CE20CA"/>
    <w:rsid w:val="00CE211B"/>
    <w:rsid w:val="00CE215C"/>
    <w:rsid w:val="00CE22F4"/>
    <w:rsid w:val="00CE3126"/>
    <w:rsid w:val="00CE34FF"/>
    <w:rsid w:val="00CE3769"/>
    <w:rsid w:val="00CE3844"/>
    <w:rsid w:val="00CE3B9E"/>
    <w:rsid w:val="00CE3BEC"/>
    <w:rsid w:val="00CE46EB"/>
    <w:rsid w:val="00CE510C"/>
    <w:rsid w:val="00CE52EE"/>
    <w:rsid w:val="00CE5371"/>
    <w:rsid w:val="00CE5B96"/>
    <w:rsid w:val="00CE5F72"/>
    <w:rsid w:val="00CE6AA7"/>
    <w:rsid w:val="00CE7532"/>
    <w:rsid w:val="00CE7774"/>
    <w:rsid w:val="00CE7E72"/>
    <w:rsid w:val="00CF0389"/>
    <w:rsid w:val="00CF03D5"/>
    <w:rsid w:val="00CF04C0"/>
    <w:rsid w:val="00CF0601"/>
    <w:rsid w:val="00CF0A01"/>
    <w:rsid w:val="00CF0B08"/>
    <w:rsid w:val="00CF0D96"/>
    <w:rsid w:val="00CF0D9A"/>
    <w:rsid w:val="00CF0F36"/>
    <w:rsid w:val="00CF119E"/>
    <w:rsid w:val="00CF1445"/>
    <w:rsid w:val="00CF1CAD"/>
    <w:rsid w:val="00CF2B5F"/>
    <w:rsid w:val="00CF2C72"/>
    <w:rsid w:val="00CF2D34"/>
    <w:rsid w:val="00CF373B"/>
    <w:rsid w:val="00CF396B"/>
    <w:rsid w:val="00CF3BEC"/>
    <w:rsid w:val="00CF3E09"/>
    <w:rsid w:val="00CF3FAD"/>
    <w:rsid w:val="00CF4735"/>
    <w:rsid w:val="00CF4970"/>
    <w:rsid w:val="00CF4AF1"/>
    <w:rsid w:val="00CF4E66"/>
    <w:rsid w:val="00CF58EE"/>
    <w:rsid w:val="00CF5B7F"/>
    <w:rsid w:val="00CF5F94"/>
    <w:rsid w:val="00CF65EE"/>
    <w:rsid w:val="00CF74D4"/>
    <w:rsid w:val="00CF7583"/>
    <w:rsid w:val="00D00169"/>
    <w:rsid w:val="00D0087C"/>
    <w:rsid w:val="00D010F8"/>
    <w:rsid w:val="00D01510"/>
    <w:rsid w:val="00D01CD3"/>
    <w:rsid w:val="00D01D6C"/>
    <w:rsid w:val="00D01EF5"/>
    <w:rsid w:val="00D02593"/>
    <w:rsid w:val="00D02823"/>
    <w:rsid w:val="00D0292E"/>
    <w:rsid w:val="00D02940"/>
    <w:rsid w:val="00D02BBF"/>
    <w:rsid w:val="00D02C31"/>
    <w:rsid w:val="00D033ED"/>
    <w:rsid w:val="00D035DE"/>
    <w:rsid w:val="00D03908"/>
    <w:rsid w:val="00D03B1B"/>
    <w:rsid w:val="00D03BE1"/>
    <w:rsid w:val="00D03FD5"/>
    <w:rsid w:val="00D04992"/>
    <w:rsid w:val="00D04F93"/>
    <w:rsid w:val="00D05912"/>
    <w:rsid w:val="00D05951"/>
    <w:rsid w:val="00D059F4"/>
    <w:rsid w:val="00D05A57"/>
    <w:rsid w:val="00D05B0D"/>
    <w:rsid w:val="00D0668B"/>
    <w:rsid w:val="00D069F8"/>
    <w:rsid w:val="00D06AE9"/>
    <w:rsid w:val="00D0718E"/>
    <w:rsid w:val="00D07457"/>
    <w:rsid w:val="00D07470"/>
    <w:rsid w:val="00D077CF"/>
    <w:rsid w:val="00D079F3"/>
    <w:rsid w:val="00D07ADA"/>
    <w:rsid w:val="00D07CD5"/>
    <w:rsid w:val="00D10003"/>
    <w:rsid w:val="00D110BB"/>
    <w:rsid w:val="00D118BF"/>
    <w:rsid w:val="00D12045"/>
    <w:rsid w:val="00D12284"/>
    <w:rsid w:val="00D12913"/>
    <w:rsid w:val="00D12CB8"/>
    <w:rsid w:val="00D12D47"/>
    <w:rsid w:val="00D14141"/>
    <w:rsid w:val="00D14B93"/>
    <w:rsid w:val="00D15448"/>
    <w:rsid w:val="00D1584C"/>
    <w:rsid w:val="00D159D3"/>
    <w:rsid w:val="00D163BD"/>
    <w:rsid w:val="00D16770"/>
    <w:rsid w:val="00D16A48"/>
    <w:rsid w:val="00D17006"/>
    <w:rsid w:val="00D170A5"/>
    <w:rsid w:val="00D1792B"/>
    <w:rsid w:val="00D20B47"/>
    <w:rsid w:val="00D218E5"/>
    <w:rsid w:val="00D2228A"/>
    <w:rsid w:val="00D222EB"/>
    <w:rsid w:val="00D22AFC"/>
    <w:rsid w:val="00D23859"/>
    <w:rsid w:val="00D23B89"/>
    <w:rsid w:val="00D2405C"/>
    <w:rsid w:val="00D24605"/>
    <w:rsid w:val="00D24688"/>
    <w:rsid w:val="00D246DA"/>
    <w:rsid w:val="00D249D2"/>
    <w:rsid w:val="00D24E34"/>
    <w:rsid w:val="00D24EA6"/>
    <w:rsid w:val="00D2568F"/>
    <w:rsid w:val="00D256CE"/>
    <w:rsid w:val="00D25889"/>
    <w:rsid w:val="00D25DF2"/>
    <w:rsid w:val="00D26055"/>
    <w:rsid w:val="00D26133"/>
    <w:rsid w:val="00D267AD"/>
    <w:rsid w:val="00D26EA8"/>
    <w:rsid w:val="00D26ED4"/>
    <w:rsid w:val="00D26F4C"/>
    <w:rsid w:val="00D27047"/>
    <w:rsid w:val="00D27101"/>
    <w:rsid w:val="00D277EA"/>
    <w:rsid w:val="00D27815"/>
    <w:rsid w:val="00D2789D"/>
    <w:rsid w:val="00D27A68"/>
    <w:rsid w:val="00D302B5"/>
    <w:rsid w:val="00D30453"/>
    <w:rsid w:val="00D31A10"/>
    <w:rsid w:val="00D31ECA"/>
    <w:rsid w:val="00D31F64"/>
    <w:rsid w:val="00D3248A"/>
    <w:rsid w:val="00D324AC"/>
    <w:rsid w:val="00D326A6"/>
    <w:rsid w:val="00D32C16"/>
    <w:rsid w:val="00D3315F"/>
    <w:rsid w:val="00D340AE"/>
    <w:rsid w:val="00D34810"/>
    <w:rsid w:val="00D35322"/>
    <w:rsid w:val="00D355F1"/>
    <w:rsid w:val="00D35603"/>
    <w:rsid w:val="00D35781"/>
    <w:rsid w:val="00D35942"/>
    <w:rsid w:val="00D35973"/>
    <w:rsid w:val="00D35FCD"/>
    <w:rsid w:val="00D367C2"/>
    <w:rsid w:val="00D37835"/>
    <w:rsid w:val="00D37A6E"/>
    <w:rsid w:val="00D4016E"/>
    <w:rsid w:val="00D405F5"/>
    <w:rsid w:val="00D40BB3"/>
    <w:rsid w:val="00D40DA1"/>
    <w:rsid w:val="00D410F7"/>
    <w:rsid w:val="00D41140"/>
    <w:rsid w:val="00D4121A"/>
    <w:rsid w:val="00D41394"/>
    <w:rsid w:val="00D416EC"/>
    <w:rsid w:val="00D423AC"/>
    <w:rsid w:val="00D42662"/>
    <w:rsid w:val="00D42C02"/>
    <w:rsid w:val="00D43014"/>
    <w:rsid w:val="00D4344F"/>
    <w:rsid w:val="00D44AE9"/>
    <w:rsid w:val="00D4500B"/>
    <w:rsid w:val="00D451E7"/>
    <w:rsid w:val="00D4521D"/>
    <w:rsid w:val="00D456E6"/>
    <w:rsid w:val="00D45879"/>
    <w:rsid w:val="00D45FEE"/>
    <w:rsid w:val="00D46363"/>
    <w:rsid w:val="00D46646"/>
    <w:rsid w:val="00D46AD1"/>
    <w:rsid w:val="00D46B8B"/>
    <w:rsid w:val="00D471F3"/>
    <w:rsid w:val="00D47892"/>
    <w:rsid w:val="00D478C7"/>
    <w:rsid w:val="00D479ED"/>
    <w:rsid w:val="00D47AA9"/>
    <w:rsid w:val="00D47FDB"/>
    <w:rsid w:val="00D500A6"/>
    <w:rsid w:val="00D50515"/>
    <w:rsid w:val="00D5162E"/>
    <w:rsid w:val="00D51C60"/>
    <w:rsid w:val="00D51DED"/>
    <w:rsid w:val="00D5210D"/>
    <w:rsid w:val="00D52AD1"/>
    <w:rsid w:val="00D531C9"/>
    <w:rsid w:val="00D534FA"/>
    <w:rsid w:val="00D5383C"/>
    <w:rsid w:val="00D5460C"/>
    <w:rsid w:val="00D54B03"/>
    <w:rsid w:val="00D54C7A"/>
    <w:rsid w:val="00D54FCA"/>
    <w:rsid w:val="00D550FF"/>
    <w:rsid w:val="00D55245"/>
    <w:rsid w:val="00D568C4"/>
    <w:rsid w:val="00D56926"/>
    <w:rsid w:val="00D56A8C"/>
    <w:rsid w:val="00D56AAF"/>
    <w:rsid w:val="00D56C96"/>
    <w:rsid w:val="00D57045"/>
    <w:rsid w:val="00D57307"/>
    <w:rsid w:val="00D574B1"/>
    <w:rsid w:val="00D57978"/>
    <w:rsid w:val="00D57AA0"/>
    <w:rsid w:val="00D57DD7"/>
    <w:rsid w:val="00D603DA"/>
    <w:rsid w:val="00D60676"/>
    <w:rsid w:val="00D606E0"/>
    <w:rsid w:val="00D60DD9"/>
    <w:rsid w:val="00D61643"/>
    <w:rsid w:val="00D616C9"/>
    <w:rsid w:val="00D61C75"/>
    <w:rsid w:val="00D624C3"/>
    <w:rsid w:val="00D62781"/>
    <w:rsid w:val="00D62AF3"/>
    <w:rsid w:val="00D62B3E"/>
    <w:rsid w:val="00D62F14"/>
    <w:rsid w:val="00D62F33"/>
    <w:rsid w:val="00D63E1B"/>
    <w:rsid w:val="00D63FBD"/>
    <w:rsid w:val="00D64026"/>
    <w:rsid w:val="00D6431A"/>
    <w:rsid w:val="00D644F3"/>
    <w:rsid w:val="00D6484D"/>
    <w:rsid w:val="00D64A46"/>
    <w:rsid w:val="00D65822"/>
    <w:rsid w:val="00D65A79"/>
    <w:rsid w:val="00D65BFA"/>
    <w:rsid w:val="00D65CBD"/>
    <w:rsid w:val="00D66270"/>
    <w:rsid w:val="00D66444"/>
    <w:rsid w:val="00D666E7"/>
    <w:rsid w:val="00D67783"/>
    <w:rsid w:val="00D67980"/>
    <w:rsid w:val="00D67B0C"/>
    <w:rsid w:val="00D67C84"/>
    <w:rsid w:val="00D67F05"/>
    <w:rsid w:val="00D67F22"/>
    <w:rsid w:val="00D7053A"/>
    <w:rsid w:val="00D70C0C"/>
    <w:rsid w:val="00D70DB5"/>
    <w:rsid w:val="00D70ED3"/>
    <w:rsid w:val="00D70F05"/>
    <w:rsid w:val="00D71093"/>
    <w:rsid w:val="00D72C37"/>
    <w:rsid w:val="00D72E59"/>
    <w:rsid w:val="00D72E77"/>
    <w:rsid w:val="00D733F9"/>
    <w:rsid w:val="00D73766"/>
    <w:rsid w:val="00D73B68"/>
    <w:rsid w:val="00D73D4B"/>
    <w:rsid w:val="00D745C4"/>
    <w:rsid w:val="00D751CF"/>
    <w:rsid w:val="00D75B6F"/>
    <w:rsid w:val="00D75BDC"/>
    <w:rsid w:val="00D762F4"/>
    <w:rsid w:val="00D763BB"/>
    <w:rsid w:val="00D76524"/>
    <w:rsid w:val="00D766B3"/>
    <w:rsid w:val="00D76D79"/>
    <w:rsid w:val="00D803FA"/>
    <w:rsid w:val="00D810C9"/>
    <w:rsid w:val="00D812AF"/>
    <w:rsid w:val="00D8135B"/>
    <w:rsid w:val="00D8251F"/>
    <w:rsid w:val="00D827EF"/>
    <w:rsid w:val="00D83401"/>
    <w:rsid w:val="00D83BDE"/>
    <w:rsid w:val="00D843C2"/>
    <w:rsid w:val="00D84486"/>
    <w:rsid w:val="00D84CCD"/>
    <w:rsid w:val="00D85303"/>
    <w:rsid w:val="00D85C24"/>
    <w:rsid w:val="00D85C9E"/>
    <w:rsid w:val="00D861D5"/>
    <w:rsid w:val="00D8621A"/>
    <w:rsid w:val="00D86323"/>
    <w:rsid w:val="00D863B9"/>
    <w:rsid w:val="00D86D5C"/>
    <w:rsid w:val="00D8738F"/>
    <w:rsid w:val="00D87746"/>
    <w:rsid w:val="00D87AA6"/>
    <w:rsid w:val="00D90536"/>
    <w:rsid w:val="00D90741"/>
    <w:rsid w:val="00D909CD"/>
    <w:rsid w:val="00D90C14"/>
    <w:rsid w:val="00D911B2"/>
    <w:rsid w:val="00D913D9"/>
    <w:rsid w:val="00D913E8"/>
    <w:rsid w:val="00D915E8"/>
    <w:rsid w:val="00D91726"/>
    <w:rsid w:val="00D92105"/>
    <w:rsid w:val="00D92430"/>
    <w:rsid w:val="00D92A65"/>
    <w:rsid w:val="00D938DC"/>
    <w:rsid w:val="00D93B92"/>
    <w:rsid w:val="00D941B5"/>
    <w:rsid w:val="00D94222"/>
    <w:rsid w:val="00D953B0"/>
    <w:rsid w:val="00D95537"/>
    <w:rsid w:val="00D95582"/>
    <w:rsid w:val="00D958C9"/>
    <w:rsid w:val="00D95E28"/>
    <w:rsid w:val="00D95E6B"/>
    <w:rsid w:val="00D95EC8"/>
    <w:rsid w:val="00D96837"/>
    <w:rsid w:val="00D9694C"/>
    <w:rsid w:val="00D96FA9"/>
    <w:rsid w:val="00D97E48"/>
    <w:rsid w:val="00DA0062"/>
    <w:rsid w:val="00DA040C"/>
    <w:rsid w:val="00DA1474"/>
    <w:rsid w:val="00DA151A"/>
    <w:rsid w:val="00DA1AE9"/>
    <w:rsid w:val="00DA1F79"/>
    <w:rsid w:val="00DA2082"/>
    <w:rsid w:val="00DA2A97"/>
    <w:rsid w:val="00DA2B89"/>
    <w:rsid w:val="00DA31A1"/>
    <w:rsid w:val="00DA433E"/>
    <w:rsid w:val="00DA4633"/>
    <w:rsid w:val="00DA5BD1"/>
    <w:rsid w:val="00DA5DC7"/>
    <w:rsid w:val="00DA5E49"/>
    <w:rsid w:val="00DA5F21"/>
    <w:rsid w:val="00DA621E"/>
    <w:rsid w:val="00DA678C"/>
    <w:rsid w:val="00DA77CE"/>
    <w:rsid w:val="00DA78BF"/>
    <w:rsid w:val="00DA7ACB"/>
    <w:rsid w:val="00DB04BE"/>
    <w:rsid w:val="00DB055F"/>
    <w:rsid w:val="00DB08DE"/>
    <w:rsid w:val="00DB16B3"/>
    <w:rsid w:val="00DB190A"/>
    <w:rsid w:val="00DB1B7F"/>
    <w:rsid w:val="00DB1D9F"/>
    <w:rsid w:val="00DB2D79"/>
    <w:rsid w:val="00DB35D6"/>
    <w:rsid w:val="00DB41CB"/>
    <w:rsid w:val="00DB431F"/>
    <w:rsid w:val="00DB45F6"/>
    <w:rsid w:val="00DB4634"/>
    <w:rsid w:val="00DB4EA7"/>
    <w:rsid w:val="00DB5278"/>
    <w:rsid w:val="00DB5D4D"/>
    <w:rsid w:val="00DB61A7"/>
    <w:rsid w:val="00DB61E8"/>
    <w:rsid w:val="00DB6797"/>
    <w:rsid w:val="00DB67E1"/>
    <w:rsid w:val="00DB688C"/>
    <w:rsid w:val="00DB6C7D"/>
    <w:rsid w:val="00DB71A2"/>
    <w:rsid w:val="00DB74BD"/>
    <w:rsid w:val="00DB7590"/>
    <w:rsid w:val="00DB7800"/>
    <w:rsid w:val="00DB78A8"/>
    <w:rsid w:val="00DB7D1F"/>
    <w:rsid w:val="00DC0791"/>
    <w:rsid w:val="00DC0B26"/>
    <w:rsid w:val="00DC0F80"/>
    <w:rsid w:val="00DC1215"/>
    <w:rsid w:val="00DC176C"/>
    <w:rsid w:val="00DC286B"/>
    <w:rsid w:val="00DC2A72"/>
    <w:rsid w:val="00DC34B1"/>
    <w:rsid w:val="00DC34DB"/>
    <w:rsid w:val="00DC3558"/>
    <w:rsid w:val="00DC39E7"/>
    <w:rsid w:val="00DC3ECB"/>
    <w:rsid w:val="00DC46B1"/>
    <w:rsid w:val="00DC57EE"/>
    <w:rsid w:val="00DC5899"/>
    <w:rsid w:val="00DC64F0"/>
    <w:rsid w:val="00DC6951"/>
    <w:rsid w:val="00DC7187"/>
    <w:rsid w:val="00DC7647"/>
    <w:rsid w:val="00DC777E"/>
    <w:rsid w:val="00DC7FD5"/>
    <w:rsid w:val="00DD012C"/>
    <w:rsid w:val="00DD02E7"/>
    <w:rsid w:val="00DD04E2"/>
    <w:rsid w:val="00DD08DF"/>
    <w:rsid w:val="00DD099D"/>
    <w:rsid w:val="00DD134A"/>
    <w:rsid w:val="00DD13C7"/>
    <w:rsid w:val="00DD1403"/>
    <w:rsid w:val="00DD140C"/>
    <w:rsid w:val="00DD155E"/>
    <w:rsid w:val="00DD182B"/>
    <w:rsid w:val="00DD206E"/>
    <w:rsid w:val="00DD2D8C"/>
    <w:rsid w:val="00DD36C2"/>
    <w:rsid w:val="00DD371D"/>
    <w:rsid w:val="00DD3C82"/>
    <w:rsid w:val="00DD3DDF"/>
    <w:rsid w:val="00DD41B4"/>
    <w:rsid w:val="00DD43F1"/>
    <w:rsid w:val="00DD4DC5"/>
    <w:rsid w:val="00DD5BB1"/>
    <w:rsid w:val="00DD5F81"/>
    <w:rsid w:val="00DD5F95"/>
    <w:rsid w:val="00DD6285"/>
    <w:rsid w:val="00DD6675"/>
    <w:rsid w:val="00DD6B9C"/>
    <w:rsid w:val="00DD6F03"/>
    <w:rsid w:val="00DD772B"/>
    <w:rsid w:val="00DD7996"/>
    <w:rsid w:val="00DD7A8C"/>
    <w:rsid w:val="00DD7D45"/>
    <w:rsid w:val="00DD7F2F"/>
    <w:rsid w:val="00DE0110"/>
    <w:rsid w:val="00DE035A"/>
    <w:rsid w:val="00DE0638"/>
    <w:rsid w:val="00DE0BBD"/>
    <w:rsid w:val="00DE12F4"/>
    <w:rsid w:val="00DE1AD0"/>
    <w:rsid w:val="00DE2A12"/>
    <w:rsid w:val="00DE2D50"/>
    <w:rsid w:val="00DE3239"/>
    <w:rsid w:val="00DE3608"/>
    <w:rsid w:val="00DE3DAC"/>
    <w:rsid w:val="00DE3F75"/>
    <w:rsid w:val="00DE4156"/>
    <w:rsid w:val="00DE43DB"/>
    <w:rsid w:val="00DE5416"/>
    <w:rsid w:val="00DE566B"/>
    <w:rsid w:val="00DE5764"/>
    <w:rsid w:val="00DE58A9"/>
    <w:rsid w:val="00DE5A0D"/>
    <w:rsid w:val="00DE5E66"/>
    <w:rsid w:val="00DE6D23"/>
    <w:rsid w:val="00DE6D93"/>
    <w:rsid w:val="00DE77F7"/>
    <w:rsid w:val="00DF00F4"/>
    <w:rsid w:val="00DF0C03"/>
    <w:rsid w:val="00DF10DB"/>
    <w:rsid w:val="00DF1252"/>
    <w:rsid w:val="00DF17CF"/>
    <w:rsid w:val="00DF274E"/>
    <w:rsid w:val="00DF2EEA"/>
    <w:rsid w:val="00DF2F4A"/>
    <w:rsid w:val="00DF3322"/>
    <w:rsid w:val="00DF356D"/>
    <w:rsid w:val="00DF362D"/>
    <w:rsid w:val="00DF36CD"/>
    <w:rsid w:val="00DF36D3"/>
    <w:rsid w:val="00DF38CC"/>
    <w:rsid w:val="00DF3B86"/>
    <w:rsid w:val="00DF3CBE"/>
    <w:rsid w:val="00DF3DC6"/>
    <w:rsid w:val="00DF3E13"/>
    <w:rsid w:val="00DF3E98"/>
    <w:rsid w:val="00DF41EE"/>
    <w:rsid w:val="00DF4991"/>
    <w:rsid w:val="00DF4A29"/>
    <w:rsid w:val="00DF5381"/>
    <w:rsid w:val="00DF5730"/>
    <w:rsid w:val="00DF694F"/>
    <w:rsid w:val="00DF71B9"/>
    <w:rsid w:val="00DF767A"/>
    <w:rsid w:val="00E00C81"/>
    <w:rsid w:val="00E00FDE"/>
    <w:rsid w:val="00E01C3C"/>
    <w:rsid w:val="00E02B7B"/>
    <w:rsid w:val="00E02E58"/>
    <w:rsid w:val="00E02F3C"/>
    <w:rsid w:val="00E031C4"/>
    <w:rsid w:val="00E0348E"/>
    <w:rsid w:val="00E03C99"/>
    <w:rsid w:val="00E04059"/>
    <w:rsid w:val="00E046B8"/>
    <w:rsid w:val="00E04C99"/>
    <w:rsid w:val="00E04D39"/>
    <w:rsid w:val="00E0570A"/>
    <w:rsid w:val="00E05E22"/>
    <w:rsid w:val="00E06BE9"/>
    <w:rsid w:val="00E075D9"/>
    <w:rsid w:val="00E0761D"/>
    <w:rsid w:val="00E076FF"/>
    <w:rsid w:val="00E078E6"/>
    <w:rsid w:val="00E10A91"/>
    <w:rsid w:val="00E11872"/>
    <w:rsid w:val="00E122E0"/>
    <w:rsid w:val="00E1267C"/>
    <w:rsid w:val="00E12807"/>
    <w:rsid w:val="00E12B79"/>
    <w:rsid w:val="00E12CF6"/>
    <w:rsid w:val="00E1325C"/>
    <w:rsid w:val="00E1417D"/>
    <w:rsid w:val="00E141AF"/>
    <w:rsid w:val="00E14FDD"/>
    <w:rsid w:val="00E158CC"/>
    <w:rsid w:val="00E16A77"/>
    <w:rsid w:val="00E16D85"/>
    <w:rsid w:val="00E1711D"/>
    <w:rsid w:val="00E174DB"/>
    <w:rsid w:val="00E177D6"/>
    <w:rsid w:val="00E2059A"/>
    <w:rsid w:val="00E20AD3"/>
    <w:rsid w:val="00E21889"/>
    <w:rsid w:val="00E22B9B"/>
    <w:rsid w:val="00E22EE1"/>
    <w:rsid w:val="00E233F1"/>
    <w:rsid w:val="00E23794"/>
    <w:rsid w:val="00E23802"/>
    <w:rsid w:val="00E24140"/>
    <w:rsid w:val="00E249B1"/>
    <w:rsid w:val="00E24B97"/>
    <w:rsid w:val="00E24C7B"/>
    <w:rsid w:val="00E24E34"/>
    <w:rsid w:val="00E24ED9"/>
    <w:rsid w:val="00E2518C"/>
    <w:rsid w:val="00E25263"/>
    <w:rsid w:val="00E257C2"/>
    <w:rsid w:val="00E25B94"/>
    <w:rsid w:val="00E26FAC"/>
    <w:rsid w:val="00E27893"/>
    <w:rsid w:val="00E305D6"/>
    <w:rsid w:val="00E3244B"/>
    <w:rsid w:val="00E337EE"/>
    <w:rsid w:val="00E33D57"/>
    <w:rsid w:val="00E34ADD"/>
    <w:rsid w:val="00E34CD4"/>
    <w:rsid w:val="00E34E39"/>
    <w:rsid w:val="00E360BD"/>
    <w:rsid w:val="00E363D6"/>
    <w:rsid w:val="00E3646F"/>
    <w:rsid w:val="00E36781"/>
    <w:rsid w:val="00E36834"/>
    <w:rsid w:val="00E369FA"/>
    <w:rsid w:val="00E377E2"/>
    <w:rsid w:val="00E3780C"/>
    <w:rsid w:val="00E37C90"/>
    <w:rsid w:val="00E4018E"/>
    <w:rsid w:val="00E40B9B"/>
    <w:rsid w:val="00E4194B"/>
    <w:rsid w:val="00E425C4"/>
    <w:rsid w:val="00E42924"/>
    <w:rsid w:val="00E42AB8"/>
    <w:rsid w:val="00E42C4F"/>
    <w:rsid w:val="00E42EB3"/>
    <w:rsid w:val="00E43140"/>
    <w:rsid w:val="00E43ACA"/>
    <w:rsid w:val="00E43FF7"/>
    <w:rsid w:val="00E440EF"/>
    <w:rsid w:val="00E45CEF"/>
    <w:rsid w:val="00E46A78"/>
    <w:rsid w:val="00E47212"/>
    <w:rsid w:val="00E47430"/>
    <w:rsid w:val="00E4752A"/>
    <w:rsid w:val="00E5124B"/>
    <w:rsid w:val="00E51309"/>
    <w:rsid w:val="00E51401"/>
    <w:rsid w:val="00E51562"/>
    <w:rsid w:val="00E51B4A"/>
    <w:rsid w:val="00E52383"/>
    <w:rsid w:val="00E52782"/>
    <w:rsid w:val="00E53249"/>
    <w:rsid w:val="00E5358B"/>
    <w:rsid w:val="00E537E0"/>
    <w:rsid w:val="00E5384C"/>
    <w:rsid w:val="00E53E21"/>
    <w:rsid w:val="00E543E4"/>
    <w:rsid w:val="00E546EC"/>
    <w:rsid w:val="00E547CA"/>
    <w:rsid w:val="00E54945"/>
    <w:rsid w:val="00E54DDF"/>
    <w:rsid w:val="00E54EFD"/>
    <w:rsid w:val="00E554DB"/>
    <w:rsid w:val="00E55A5F"/>
    <w:rsid w:val="00E55A7E"/>
    <w:rsid w:val="00E569F3"/>
    <w:rsid w:val="00E56A74"/>
    <w:rsid w:val="00E56E49"/>
    <w:rsid w:val="00E60969"/>
    <w:rsid w:val="00E61091"/>
    <w:rsid w:val="00E6128B"/>
    <w:rsid w:val="00E6159C"/>
    <w:rsid w:val="00E615AB"/>
    <w:rsid w:val="00E61891"/>
    <w:rsid w:val="00E619F9"/>
    <w:rsid w:val="00E61A52"/>
    <w:rsid w:val="00E61C80"/>
    <w:rsid w:val="00E61E5C"/>
    <w:rsid w:val="00E62E27"/>
    <w:rsid w:val="00E6367B"/>
    <w:rsid w:val="00E636C3"/>
    <w:rsid w:val="00E63A08"/>
    <w:rsid w:val="00E63DDE"/>
    <w:rsid w:val="00E6459F"/>
    <w:rsid w:val="00E64FA5"/>
    <w:rsid w:val="00E65100"/>
    <w:rsid w:val="00E65156"/>
    <w:rsid w:val="00E655AA"/>
    <w:rsid w:val="00E66333"/>
    <w:rsid w:val="00E66632"/>
    <w:rsid w:val="00E66DE5"/>
    <w:rsid w:val="00E675D4"/>
    <w:rsid w:val="00E67A14"/>
    <w:rsid w:val="00E70377"/>
    <w:rsid w:val="00E7052D"/>
    <w:rsid w:val="00E7053E"/>
    <w:rsid w:val="00E70B0D"/>
    <w:rsid w:val="00E70CFD"/>
    <w:rsid w:val="00E71178"/>
    <w:rsid w:val="00E71557"/>
    <w:rsid w:val="00E71BBE"/>
    <w:rsid w:val="00E71C9A"/>
    <w:rsid w:val="00E7208D"/>
    <w:rsid w:val="00E72EDA"/>
    <w:rsid w:val="00E73321"/>
    <w:rsid w:val="00E73BC7"/>
    <w:rsid w:val="00E73D6D"/>
    <w:rsid w:val="00E73E35"/>
    <w:rsid w:val="00E74454"/>
    <w:rsid w:val="00E7508F"/>
    <w:rsid w:val="00E759EA"/>
    <w:rsid w:val="00E75DBC"/>
    <w:rsid w:val="00E75F1A"/>
    <w:rsid w:val="00E76018"/>
    <w:rsid w:val="00E76322"/>
    <w:rsid w:val="00E76878"/>
    <w:rsid w:val="00E76E79"/>
    <w:rsid w:val="00E77079"/>
    <w:rsid w:val="00E777CB"/>
    <w:rsid w:val="00E77886"/>
    <w:rsid w:val="00E77D40"/>
    <w:rsid w:val="00E808E9"/>
    <w:rsid w:val="00E81909"/>
    <w:rsid w:val="00E81A31"/>
    <w:rsid w:val="00E81A9D"/>
    <w:rsid w:val="00E8253A"/>
    <w:rsid w:val="00E8283E"/>
    <w:rsid w:val="00E82B27"/>
    <w:rsid w:val="00E82BD1"/>
    <w:rsid w:val="00E8336A"/>
    <w:rsid w:val="00E83737"/>
    <w:rsid w:val="00E83EE8"/>
    <w:rsid w:val="00E8471B"/>
    <w:rsid w:val="00E84B72"/>
    <w:rsid w:val="00E854F6"/>
    <w:rsid w:val="00E85BE6"/>
    <w:rsid w:val="00E8637F"/>
    <w:rsid w:val="00E8671D"/>
    <w:rsid w:val="00E87070"/>
    <w:rsid w:val="00E90AC6"/>
    <w:rsid w:val="00E90D58"/>
    <w:rsid w:val="00E922AE"/>
    <w:rsid w:val="00E923FE"/>
    <w:rsid w:val="00E9295F"/>
    <w:rsid w:val="00E92996"/>
    <w:rsid w:val="00E92F58"/>
    <w:rsid w:val="00E93698"/>
    <w:rsid w:val="00E93FB9"/>
    <w:rsid w:val="00E940B1"/>
    <w:rsid w:val="00E94318"/>
    <w:rsid w:val="00E952DF"/>
    <w:rsid w:val="00E95628"/>
    <w:rsid w:val="00E9588D"/>
    <w:rsid w:val="00E95A27"/>
    <w:rsid w:val="00E95B29"/>
    <w:rsid w:val="00E964BC"/>
    <w:rsid w:val="00E96792"/>
    <w:rsid w:val="00E96882"/>
    <w:rsid w:val="00E9693B"/>
    <w:rsid w:val="00E97F24"/>
    <w:rsid w:val="00EA0E0D"/>
    <w:rsid w:val="00EA126F"/>
    <w:rsid w:val="00EA136A"/>
    <w:rsid w:val="00EA149E"/>
    <w:rsid w:val="00EA1975"/>
    <w:rsid w:val="00EA1EBF"/>
    <w:rsid w:val="00EA2223"/>
    <w:rsid w:val="00EA2964"/>
    <w:rsid w:val="00EA2B51"/>
    <w:rsid w:val="00EA3949"/>
    <w:rsid w:val="00EA409C"/>
    <w:rsid w:val="00EA4727"/>
    <w:rsid w:val="00EA4974"/>
    <w:rsid w:val="00EA51A6"/>
    <w:rsid w:val="00EA5424"/>
    <w:rsid w:val="00EA5486"/>
    <w:rsid w:val="00EA58CF"/>
    <w:rsid w:val="00EA5A9A"/>
    <w:rsid w:val="00EA7118"/>
    <w:rsid w:val="00EA75EC"/>
    <w:rsid w:val="00EA78E7"/>
    <w:rsid w:val="00EA7E4B"/>
    <w:rsid w:val="00EA7F2E"/>
    <w:rsid w:val="00EB0C78"/>
    <w:rsid w:val="00EB1006"/>
    <w:rsid w:val="00EB1A84"/>
    <w:rsid w:val="00EB1E7C"/>
    <w:rsid w:val="00EB23C3"/>
    <w:rsid w:val="00EB2FD3"/>
    <w:rsid w:val="00EB3309"/>
    <w:rsid w:val="00EB3553"/>
    <w:rsid w:val="00EB3644"/>
    <w:rsid w:val="00EB3792"/>
    <w:rsid w:val="00EB3AC7"/>
    <w:rsid w:val="00EB3EFE"/>
    <w:rsid w:val="00EB405D"/>
    <w:rsid w:val="00EB47D6"/>
    <w:rsid w:val="00EB4805"/>
    <w:rsid w:val="00EB4923"/>
    <w:rsid w:val="00EB497D"/>
    <w:rsid w:val="00EB4C6E"/>
    <w:rsid w:val="00EB4D7D"/>
    <w:rsid w:val="00EB4E33"/>
    <w:rsid w:val="00EB5B7B"/>
    <w:rsid w:val="00EB5BCD"/>
    <w:rsid w:val="00EB5C6A"/>
    <w:rsid w:val="00EB5E62"/>
    <w:rsid w:val="00EB6667"/>
    <w:rsid w:val="00EB694F"/>
    <w:rsid w:val="00EB6D47"/>
    <w:rsid w:val="00EB6E0D"/>
    <w:rsid w:val="00EB6EF8"/>
    <w:rsid w:val="00EB741B"/>
    <w:rsid w:val="00EC0003"/>
    <w:rsid w:val="00EC0166"/>
    <w:rsid w:val="00EC07FA"/>
    <w:rsid w:val="00EC090B"/>
    <w:rsid w:val="00EC0F93"/>
    <w:rsid w:val="00EC1F72"/>
    <w:rsid w:val="00EC28E9"/>
    <w:rsid w:val="00EC3451"/>
    <w:rsid w:val="00EC4590"/>
    <w:rsid w:val="00EC4758"/>
    <w:rsid w:val="00EC4DBA"/>
    <w:rsid w:val="00EC5181"/>
    <w:rsid w:val="00EC5306"/>
    <w:rsid w:val="00EC5A6C"/>
    <w:rsid w:val="00EC6345"/>
    <w:rsid w:val="00EC6675"/>
    <w:rsid w:val="00EC686D"/>
    <w:rsid w:val="00EC6A35"/>
    <w:rsid w:val="00EC6C6C"/>
    <w:rsid w:val="00EC6E81"/>
    <w:rsid w:val="00EC6F5A"/>
    <w:rsid w:val="00EC70E3"/>
    <w:rsid w:val="00EC7170"/>
    <w:rsid w:val="00EC732D"/>
    <w:rsid w:val="00EC750F"/>
    <w:rsid w:val="00EC7578"/>
    <w:rsid w:val="00EC774F"/>
    <w:rsid w:val="00ED03FD"/>
    <w:rsid w:val="00ED05EA"/>
    <w:rsid w:val="00ED1C0B"/>
    <w:rsid w:val="00ED2431"/>
    <w:rsid w:val="00ED2C2D"/>
    <w:rsid w:val="00ED2DA8"/>
    <w:rsid w:val="00ED2DD0"/>
    <w:rsid w:val="00ED2FD5"/>
    <w:rsid w:val="00ED3288"/>
    <w:rsid w:val="00ED3846"/>
    <w:rsid w:val="00ED3BE8"/>
    <w:rsid w:val="00ED3C98"/>
    <w:rsid w:val="00ED3CC6"/>
    <w:rsid w:val="00ED3D6C"/>
    <w:rsid w:val="00ED48A5"/>
    <w:rsid w:val="00ED5247"/>
    <w:rsid w:val="00ED5B81"/>
    <w:rsid w:val="00ED61F8"/>
    <w:rsid w:val="00ED6386"/>
    <w:rsid w:val="00ED694F"/>
    <w:rsid w:val="00ED71DA"/>
    <w:rsid w:val="00ED7262"/>
    <w:rsid w:val="00ED75C3"/>
    <w:rsid w:val="00ED7EA8"/>
    <w:rsid w:val="00ED7EE0"/>
    <w:rsid w:val="00ED7F81"/>
    <w:rsid w:val="00EE030C"/>
    <w:rsid w:val="00EE03FE"/>
    <w:rsid w:val="00EE1974"/>
    <w:rsid w:val="00EE2071"/>
    <w:rsid w:val="00EE2410"/>
    <w:rsid w:val="00EE2AF9"/>
    <w:rsid w:val="00EE2D9D"/>
    <w:rsid w:val="00EE2F81"/>
    <w:rsid w:val="00EE3292"/>
    <w:rsid w:val="00EE338C"/>
    <w:rsid w:val="00EE3ACF"/>
    <w:rsid w:val="00EE4EB7"/>
    <w:rsid w:val="00EE4F6D"/>
    <w:rsid w:val="00EE5623"/>
    <w:rsid w:val="00EE5ACF"/>
    <w:rsid w:val="00EE5E6B"/>
    <w:rsid w:val="00EE6549"/>
    <w:rsid w:val="00EE66A2"/>
    <w:rsid w:val="00EE6C8B"/>
    <w:rsid w:val="00EE6D24"/>
    <w:rsid w:val="00EE6D66"/>
    <w:rsid w:val="00EE7597"/>
    <w:rsid w:val="00EE7950"/>
    <w:rsid w:val="00EE7A68"/>
    <w:rsid w:val="00EE7EBE"/>
    <w:rsid w:val="00EF02B1"/>
    <w:rsid w:val="00EF035C"/>
    <w:rsid w:val="00EF0736"/>
    <w:rsid w:val="00EF0EDA"/>
    <w:rsid w:val="00EF12FA"/>
    <w:rsid w:val="00EF18CB"/>
    <w:rsid w:val="00EF1B5C"/>
    <w:rsid w:val="00EF1BF5"/>
    <w:rsid w:val="00EF26B7"/>
    <w:rsid w:val="00EF29D2"/>
    <w:rsid w:val="00EF2B18"/>
    <w:rsid w:val="00EF2CC7"/>
    <w:rsid w:val="00EF34DA"/>
    <w:rsid w:val="00EF37F1"/>
    <w:rsid w:val="00EF4C7A"/>
    <w:rsid w:val="00EF4E2C"/>
    <w:rsid w:val="00EF5290"/>
    <w:rsid w:val="00EF572E"/>
    <w:rsid w:val="00EF6571"/>
    <w:rsid w:val="00EF72F6"/>
    <w:rsid w:val="00EF7D49"/>
    <w:rsid w:val="00F00BAA"/>
    <w:rsid w:val="00F00C8D"/>
    <w:rsid w:val="00F01E4D"/>
    <w:rsid w:val="00F01FE1"/>
    <w:rsid w:val="00F02265"/>
    <w:rsid w:val="00F02687"/>
    <w:rsid w:val="00F035AA"/>
    <w:rsid w:val="00F038BB"/>
    <w:rsid w:val="00F03A00"/>
    <w:rsid w:val="00F03B2C"/>
    <w:rsid w:val="00F03D5B"/>
    <w:rsid w:val="00F04271"/>
    <w:rsid w:val="00F04C02"/>
    <w:rsid w:val="00F04C7D"/>
    <w:rsid w:val="00F05812"/>
    <w:rsid w:val="00F065A3"/>
    <w:rsid w:val="00F0661F"/>
    <w:rsid w:val="00F06806"/>
    <w:rsid w:val="00F06BEF"/>
    <w:rsid w:val="00F07002"/>
    <w:rsid w:val="00F074F1"/>
    <w:rsid w:val="00F07817"/>
    <w:rsid w:val="00F108F5"/>
    <w:rsid w:val="00F10BD6"/>
    <w:rsid w:val="00F111B0"/>
    <w:rsid w:val="00F11A16"/>
    <w:rsid w:val="00F11C52"/>
    <w:rsid w:val="00F11EE5"/>
    <w:rsid w:val="00F12439"/>
    <w:rsid w:val="00F12A35"/>
    <w:rsid w:val="00F12A43"/>
    <w:rsid w:val="00F12DA1"/>
    <w:rsid w:val="00F13347"/>
    <w:rsid w:val="00F138A3"/>
    <w:rsid w:val="00F13B5E"/>
    <w:rsid w:val="00F13CB2"/>
    <w:rsid w:val="00F140F5"/>
    <w:rsid w:val="00F14283"/>
    <w:rsid w:val="00F14E86"/>
    <w:rsid w:val="00F14FD1"/>
    <w:rsid w:val="00F151DA"/>
    <w:rsid w:val="00F15416"/>
    <w:rsid w:val="00F15471"/>
    <w:rsid w:val="00F15690"/>
    <w:rsid w:val="00F1604F"/>
    <w:rsid w:val="00F1622C"/>
    <w:rsid w:val="00F16EDD"/>
    <w:rsid w:val="00F176A8"/>
    <w:rsid w:val="00F179A8"/>
    <w:rsid w:val="00F201D4"/>
    <w:rsid w:val="00F20465"/>
    <w:rsid w:val="00F20E32"/>
    <w:rsid w:val="00F20F1A"/>
    <w:rsid w:val="00F21188"/>
    <w:rsid w:val="00F21374"/>
    <w:rsid w:val="00F21B01"/>
    <w:rsid w:val="00F21D3C"/>
    <w:rsid w:val="00F2257B"/>
    <w:rsid w:val="00F227A3"/>
    <w:rsid w:val="00F22E47"/>
    <w:rsid w:val="00F234D1"/>
    <w:rsid w:val="00F2360F"/>
    <w:rsid w:val="00F23EA6"/>
    <w:rsid w:val="00F23F0B"/>
    <w:rsid w:val="00F245D3"/>
    <w:rsid w:val="00F24A3E"/>
    <w:rsid w:val="00F24B25"/>
    <w:rsid w:val="00F252C9"/>
    <w:rsid w:val="00F25426"/>
    <w:rsid w:val="00F25C11"/>
    <w:rsid w:val="00F25D14"/>
    <w:rsid w:val="00F264B2"/>
    <w:rsid w:val="00F26770"/>
    <w:rsid w:val="00F2721C"/>
    <w:rsid w:val="00F2745D"/>
    <w:rsid w:val="00F278D0"/>
    <w:rsid w:val="00F27F08"/>
    <w:rsid w:val="00F3037D"/>
    <w:rsid w:val="00F30589"/>
    <w:rsid w:val="00F3095D"/>
    <w:rsid w:val="00F30F1F"/>
    <w:rsid w:val="00F30F23"/>
    <w:rsid w:val="00F314A5"/>
    <w:rsid w:val="00F317C0"/>
    <w:rsid w:val="00F319AE"/>
    <w:rsid w:val="00F31CBF"/>
    <w:rsid w:val="00F31ECD"/>
    <w:rsid w:val="00F31F3F"/>
    <w:rsid w:val="00F32222"/>
    <w:rsid w:val="00F3232A"/>
    <w:rsid w:val="00F32360"/>
    <w:rsid w:val="00F34879"/>
    <w:rsid w:val="00F34B7D"/>
    <w:rsid w:val="00F34EF8"/>
    <w:rsid w:val="00F34F37"/>
    <w:rsid w:val="00F34FF5"/>
    <w:rsid w:val="00F35788"/>
    <w:rsid w:val="00F359D7"/>
    <w:rsid w:val="00F35A09"/>
    <w:rsid w:val="00F35DE9"/>
    <w:rsid w:val="00F369AD"/>
    <w:rsid w:val="00F37595"/>
    <w:rsid w:val="00F400EC"/>
    <w:rsid w:val="00F40758"/>
    <w:rsid w:val="00F40AF5"/>
    <w:rsid w:val="00F4146A"/>
    <w:rsid w:val="00F423A5"/>
    <w:rsid w:val="00F425C5"/>
    <w:rsid w:val="00F429B7"/>
    <w:rsid w:val="00F42D35"/>
    <w:rsid w:val="00F4300F"/>
    <w:rsid w:val="00F431F5"/>
    <w:rsid w:val="00F43616"/>
    <w:rsid w:val="00F43765"/>
    <w:rsid w:val="00F4381C"/>
    <w:rsid w:val="00F4396A"/>
    <w:rsid w:val="00F43C07"/>
    <w:rsid w:val="00F43C58"/>
    <w:rsid w:val="00F43C5B"/>
    <w:rsid w:val="00F44089"/>
    <w:rsid w:val="00F4472F"/>
    <w:rsid w:val="00F45068"/>
    <w:rsid w:val="00F45581"/>
    <w:rsid w:val="00F457BA"/>
    <w:rsid w:val="00F45E59"/>
    <w:rsid w:val="00F460D8"/>
    <w:rsid w:val="00F46605"/>
    <w:rsid w:val="00F46AC7"/>
    <w:rsid w:val="00F46BC0"/>
    <w:rsid w:val="00F46C59"/>
    <w:rsid w:val="00F46DB0"/>
    <w:rsid w:val="00F46F1F"/>
    <w:rsid w:val="00F47AD2"/>
    <w:rsid w:val="00F5020B"/>
    <w:rsid w:val="00F50708"/>
    <w:rsid w:val="00F50BBC"/>
    <w:rsid w:val="00F50CD4"/>
    <w:rsid w:val="00F510F7"/>
    <w:rsid w:val="00F515A6"/>
    <w:rsid w:val="00F51741"/>
    <w:rsid w:val="00F5184B"/>
    <w:rsid w:val="00F52600"/>
    <w:rsid w:val="00F534E7"/>
    <w:rsid w:val="00F5399B"/>
    <w:rsid w:val="00F539AF"/>
    <w:rsid w:val="00F54722"/>
    <w:rsid w:val="00F547C4"/>
    <w:rsid w:val="00F54AE9"/>
    <w:rsid w:val="00F54B7B"/>
    <w:rsid w:val="00F54DCB"/>
    <w:rsid w:val="00F5500D"/>
    <w:rsid w:val="00F55539"/>
    <w:rsid w:val="00F55D64"/>
    <w:rsid w:val="00F562FF"/>
    <w:rsid w:val="00F56B87"/>
    <w:rsid w:val="00F56D92"/>
    <w:rsid w:val="00F57465"/>
    <w:rsid w:val="00F57581"/>
    <w:rsid w:val="00F57691"/>
    <w:rsid w:val="00F578EE"/>
    <w:rsid w:val="00F60E02"/>
    <w:rsid w:val="00F60FA5"/>
    <w:rsid w:val="00F6183B"/>
    <w:rsid w:val="00F619B6"/>
    <w:rsid w:val="00F61D45"/>
    <w:rsid w:val="00F61F58"/>
    <w:rsid w:val="00F62276"/>
    <w:rsid w:val="00F622F9"/>
    <w:rsid w:val="00F623B1"/>
    <w:rsid w:val="00F62543"/>
    <w:rsid w:val="00F62B39"/>
    <w:rsid w:val="00F62B91"/>
    <w:rsid w:val="00F62D11"/>
    <w:rsid w:val="00F633AD"/>
    <w:rsid w:val="00F63897"/>
    <w:rsid w:val="00F6393B"/>
    <w:rsid w:val="00F6396B"/>
    <w:rsid w:val="00F6428F"/>
    <w:rsid w:val="00F644CB"/>
    <w:rsid w:val="00F64607"/>
    <w:rsid w:val="00F66318"/>
    <w:rsid w:val="00F66420"/>
    <w:rsid w:val="00F66C3D"/>
    <w:rsid w:val="00F67542"/>
    <w:rsid w:val="00F67AC2"/>
    <w:rsid w:val="00F7007A"/>
    <w:rsid w:val="00F70128"/>
    <w:rsid w:val="00F70882"/>
    <w:rsid w:val="00F708EC"/>
    <w:rsid w:val="00F70AB7"/>
    <w:rsid w:val="00F70E11"/>
    <w:rsid w:val="00F71060"/>
    <w:rsid w:val="00F71382"/>
    <w:rsid w:val="00F713CF"/>
    <w:rsid w:val="00F72331"/>
    <w:rsid w:val="00F72647"/>
    <w:rsid w:val="00F72DC8"/>
    <w:rsid w:val="00F72E21"/>
    <w:rsid w:val="00F7317D"/>
    <w:rsid w:val="00F73252"/>
    <w:rsid w:val="00F73DA8"/>
    <w:rsid w:val="00F73E04"/>
    <w:rsid w:val="00F741ED"/>
    <w:rsid w:val="00F74368"/>
    <w:rsid w:val="00F748C9"/>
    <w:rsid w:val="00F74B26"/>
    <w:rsid w:val="00F74B47"/>
    <w:rsid w:val="00F7507E"/>
    <w:rsid w:val="00F7515F"/>
    <w:rsid w:val="00F75910"/>
    <w:rsid w:val="00F7600B"/>
    <w:rsid w:val="00F76129"/>
    <w:rsid w:val="00F762EC"/>
    <w:rsid w:val="00F76391"/>
    <w:rsid w:val="00F7647C"/>
    <w:rsid w:val="00F76481"/>
    <w:rsid w:val="00F7665B"/>
    <w:rsid w:val="00F76F39"/>
    <w:rsid w:val="00F776FA"/>
    <w:rsid w:val="00F77F13"/>
    <w:rsid w:val="00F77F9B"/>
    <w:rsid w:val="00F80BDC"/>
    <w:rsid w:val="00F81254"/>
    <w:rsid w:val="00F8198F"/>
    <w:rsid w:val="00F81A72"/>
    <w:rsid w:val="00F81DBB"/>
    <w:rsid w:val="00F81F84"/>
    <w:rsid w:val="00F81FD6"/>
    <w:rsid w:val="00F822B6"/>
    <w:rsid w:val="00F8263E"/>
    <w:rsid w:val="00F826B5"/>
    <w:rsid w:val="00F8362E"/>
    <w:rsid w:val="00F84B47"/>
    <w:rsid w:val="00F84DF2"/>
    <w:rsid w:val="00F85126"/>
    <w:rsid w:val="00F852E4"/>
    <w:rsid w:val="00F8543B"/>
    <w:rsid w:val="00F854BB"/>
    <w:rsid w:val="00F855D5"/>
    <w:rsid w:val="00F856EE"/>
    <w:rsid w:val="00F85C3A"/>
    <w:rsid w:val="00F85DDB"/>
    <w:rsid w:val="00F85E8F"/>
    <w:rsid w:val="00F85F3C"/>
    <w:rsid w:val="00F860D7"/>
    <w:rsid w:val="00F86228"/>
    <w:rsid w:val="00F8670B"/>
    <w:rsid w:val="00F86CBA"/>
    <w:rsid w:val="00F87254"/>
    <w:rsid w:val="00F87BDF"/>
    <w:rsid w:val="00F9091E"/>
    <w:rsid w:val="00F90F10"/>
    <w:rsid w:val="00F9106E"/>
    <w:rsid w:val="00F912AA"/>
    <w:rsid w:val="00F91F43"/>
    <w:rsid w:val="00F92D58"/>
    <w:rsid w:val="00F937CC"/>
    <w:rsid w:val="00F93CE8"/>
    <w:rsid w:val="00F93D0F"/>
    <w:rsid w:val="00F944A5"/>
    <w:rsid w:val="00F94CC8"/>
    <w:rsid w:val="00F94F16"/>
    <w:rsid w:val="00F958B7"/>
    <w:rsid w:val="00F96B16"/>
    <w:rsid w:val="00F96FF6"/>
    <w:rsid w:val="00F97856"/>
    <w:rsid w:val="00F97BC3"/>
    <w:rsid w:val="00FA06ED"/>
    <w:rsid w:val="00FA0C1D"/>
    <w:rsid w:val="00FA1316"/>
    <w:rsid w:val="00FA1641"/>
    <w:rsid w:val="00FA1C51"/>
    <w:rsid w:val="00FA1D4F"/>
    <w:rsid w:val="00FA1DB1"/>
    <w:rsid w:val="00FA3348"/>
    <w:rsid w:val="00FA40C3"/>
    <w:rsid w:val="00FA41A5"/>
    <w:rsid w:val="00FA4700"/>
    <w:rsid w:val="00FA4AB7"/>
    <w:rsid w:val="00FA500A"/>
    <w:rsid w:val="00FA63B4"/>
    <w:rsid w:val="00FA6774"/>
    <w:rsid w:val="00FA6F83"/>
    <w:rsid w:val="00FA7784"/>
    <w:rsid w:val="00FA7E13"/>
    <w:rsid w:val="00FB04DD"/>
    <w:rsid w:val="00FB1541"/>
    <w:rsid w:val="00FB18CC"/>
    <w:rsid w:val="00FB2062"/>
    <w:rsid w:val="00FB22B1"/>
    <w:rsid w:val="00FB24E8"/>
    <w:rsid w:val="00FB28EE"/>
    <w:rsid w:val="00FB2D65"/>
    <w:rsid w:val="00FB3247"/>
    <w:rsid w:val="00FB34C2"/>
    <w:rsid w:val="00FB37FB"/>
    <w:rsid w:val="00FB390F"/>
    <w:rsid w:val="00FB41A1"/>
    <w:rsid w:val="00FB460E"/>
    <w:rsid w:val="00FB4761"/>
    <w:rsid w:val="00FB5E21"/>
    <w:rsid w:val="00FB620C"/>
    <w:rsid w:val="00FB6258"/>
    <w:rsid w:val="00FB7017"/>
    <w:rsid w:val="00FB705A"/>
    <w:rsid w:val="00FB73EA"/>
    <w:rsid w:val="00FB74C8"/>
    <w:rsid w:val="00FB76C9"/>
    <w:rsid w:val="00FB7B0B"/>
    <w:rsid w:val="00FB7B91"/>
    <w:rsid w:val="00FB7DF1"/>
    <w:rsid w:val="00FB7F52"/>
    <w:rsid w:val="00FC04C5"/>
    <w:rsid w:val="00FC059A"/>
    <w:rsid w:val="00FC0E5D"/>
    <w:rsid w:val="00FC0EA9"/>
    <w:rsid w:val="00FC0F81"/>
    <w:rsid w:val="00FC1112"/>
    <w:rsid w:val="00FC12CA"/>
    <w:rsid w:val="00FC1425"/>
    <w:rsid w:val="00FC197B"/>
    <w:rsid w:val="00FC2141"/>
    <w:rsid w:val="00FC2185"/>
    <w:rsid w:val="00FC2B26"/>
    <w:rsid w:val="00FC2BDD"/>
    <w:rsid w:val="00FC3BA5"/>
    <w:rsid w:val="00FC3D33"/>
    <w:rsid w:val="00FC3DEE"/>
    <w:rsid w:val="00FC3FC0"/>
    <w:rsid w:val="00FC4627"/>
    <w:rsid w:val="00FC48C3"/>
    <w:rsid w:val="00FC4973"/>
    <w:rsid w:val="00FC4DC5"/>
    <w:rsid w:val="00FC5069"/>
    <w:rsid w:val="00FC5523"/>
    <w:rsid w:val="00FC62E9"/>
    <w:rsid w:val="00FC736C"/>
    <w:rsid w:val="00FD003F"/>
    <w:rsid w:val="00FD009C"/>
    <w:rsid w:val="00FD0142"/>
    <w:rsid w:val="00FD034B"/>
    <w:rsid w:val="00FD0FEA"/>
    <w:rsid w:val="00FD165E"/>
    <w:rsid w:val="00FD1D2A"/>
    <w:rsid w:val="00FD2175"/>
    <w:rsid w:val="00FD2539"/>
    <w:rsid w:val="00FD29F5"/>
    <w:rsid w:val="00FD2D97"/>
    <w:rsid w:val="00FD2DE3"/>
    <w:rsid w:val="00FD330D"/>
    <w:rsid w:val="00FD33A3"/>
    <w:rsid w:val="00FD3639"/>
    <w:rsid w:val="00FD3B6D"/>
    <w:rsid w:val="00FD416E"/>
    <w:rsid w:val="00FD4A55"/>
    <w:rsid w:val="00FD4BF6"/>
    <w:rsid w:val="00FD4DCF"/>
    <w:rsid w:val="00FD56BC"/>
    <w:rsid w:val="00FD5C2B"/>
    <w:rsid w:val="00FD614C"/>
    <w:rsid w:val="00FD65DB"/>
    <w:rsid w:val="00FD75BA"/>
    <w:rsid w:val="00FD7603"/>
    <w:rsid w:val="00FD7742"/>
    <w:rsid w:val="00FD7BA4"/>
    <w:rsid w:val="00FE0160"/>
    <w:rsid w:val="00FE01B2"/>
    <w:rsid w:val="00FE09B1"/>
    <w:rsid w:val="00FE0C65"/>
    <w:rsid w:val="00FE1615"/>
    <w:rsid w:val="00FE1A7A"/>
    <w:rsid w:val="00FE263F"/>
    <w:rsid w:val="00FE2818"/>
    <w:rsid w:val="00FE29B8"/>
    <w:rsid w:val="00FE2F05"/>
    <w:rsid w:val="00FE340A"/>
    <w:rsid w:val="00FE3735"/>
    <w:rsid w:val="00FE3F53"/>
    <w:rsid w:val="00FE4479"/>
    <w:rsid w:val="00FE4C69"/>
    <w:rsid w:val="00FE5018"/>
    <w:rsid w:val="00FE5FE2"/>
    <w:rsid w:val="00FE6617"/>
    <w:rsid w:val="00FE724A"/>
    <w:rsid w:val="00FE7462"/>
    <w:rsid w:val="00FE7A44"/>
    <w:rsid w:val="00FF039B"/>
    <w:rsid w:val="00FF04AD"/>
    <w:rsid w:val="00FF0658"/>
    <w:rsid w:val="00FF0888"/>
    <w:rsid w:val="00FF093A"/>
    <w:rsid w:val="00FF0EBB"/>
    <w:rsid w:val="00FF1209"/>
    <w:rsid w:val="00FF1DC5"/>
    <w:rsid w:val="00FF34CF"/>
    <w:rsid w:val="00FF3AB7"/>
    <w:rsid w:val="00FF3E93"/>
    <w:rsid w:val="00FF4302"/>
    <w:rsid w:val="00FF446F"/>
    <w:rsid w:val="00FF4743"/>
    <w:rsid w:val="00FF4CDD"/>
    <w:rsid w:val="00FF5437"/>
    <w:rsid w:val="00FF57EF"/>
    <w:rsid w:val="00FF5F79"/>
    <w:rsid w:val="00FF652B"/>
    <w:rsid w:val="00FF67B0"/>
    <w:rsid w:val="00FF72AF"/>
    <w:rsid w:val="00FF7ACC"/>
    <w:rsid w:val="00FF7FA1"/>
    <w:rsid w:val="00FF7FE1"/>
    <w:rsid w:val="0138268E"/>
    <w:rsid w:val="115E8A38"/>
    <w:rsid w:val="1AE4AC1F"/>
    <w:rsid w:val="1FEF6359"/>
    <w:rsid w:val="248B06E3"/>
    <w:rsid w:val="25AD320F"/>
    <w:rsid w:val="27E32E35"/>
    <w:rsid w:val="3D9F0506"/>
    <w:rsid w:val="48B42113"/>
    <w:rsid w:val="5FFE8392"/>
    <w:rsid w:val="65300463"/>
    <w:rsid w:val="69FF6030"/>
    <w:rsid w:val="6BFF2B6E"/>
    <w:rsid w:val="6E3C87CB"/>
    <w:rsid w:val="6FF38B1C"/>
    <w:rsid w:val="75FD20C8"/>
    <w:rsid w:val="75FE6AE3"/>
    <w:rsid w:val="7AEB0813"/>
    <w:rsid w:val="7EDF007A"/>
    <w:rsid w:val="7F5F0041"/>
    <w:rsid w:val="7F6FC971"/>
    <w:rsid w:val="7FAEAC9E"/>
    <w:rsid w:val="7FDF8481"/>
    <w:rsid w:val="7FE3C932"/>
    <w:rsid w:val="7FEBAABA"/>
    <w:rsid w:val="8F5B369D"/>
    <w:rsid w:val="ADF7EFCF"/>
    <w:rsid w:val="AFFE9CDC"/>
    <w:rsid w:val="BEEFC68E"/>
    <w:rsid w:val="D55BFAEB"/>
    <w:rsid w:val="D66DC4FB"/>
    <w:rsid w:val="D7EB25AB"/>
    <w:rsid w:val="DFF0D148"/>
    <w:rsid w:val="E7EFA4A5"/>
    <w:rsid w:val="EBFCC426"/>
    <w:rsid w:val="EEFF082A"/>
    <w:rsid w:val="EFF78086"/>
    <w:rsid w:val="F4CF13AF"/>
    <w:rsid w:val="F9DF9E0C"/>
    <w:rsid w:val="FC3BD5CA"/>
    <w:rsid w:val="FCF5A36D"/>
    <w:rsid w:val="FFD904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name="heading 2"/>
    <w:lsdException w:qFormat="1" w:unhideWhenUsed="0" w:uiPriority="9" w:name="heading 3"/>
    <w:lsdException w:qFormat="1" w:unhideWhenUsed="0" w:uiPriority="9" w:name="heading 4"/>
    <w:lsdException w:qFormat="1" w:unhideWhenUsed="0" w:uiPriority="9" w:name="heading 5"/>
    <w:lsdException w:qFormat="1" w:unhideWhenUsed="0" w:uiPriority="9" w:name="heading 6"/>
    <w:lsdException w:qFormat="1" w:unhideWhenUsed="0" w:uiPriority="0" w:name="heading 7"/>
    <w:lsdException w:qFormat="1" w:unhideWhenUsed="0" w:uiPriority="0" w:name="heading 8"/>
    <w:lsdException w:qFormat="1" w:unhideWhenUsed="0" w:uiPriority="0" w:name="heading 9"/>
    <w:lsdException w:qFormat="1"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nhideWhenUsed="0" w:uiPriority="99" w:name="footnote reference"/>
    <w:lsdException w:qFormat="1" w:unhideWhenUsed="0" w:uiPriority="99" w:semiHidden="0" w:name="annotation reference"/>
    <w:lsdException w:qFormat="1" w:unhideWhenUsed="0" w:uiPriority="0" w:semiHidden="0" w:name="line number"/>
    <w:lsdException w:qFormat="1" w:unhideWhenUsed="0" w:uiPriority="99" w:semiHidden="0" w:name="page number"/>
    <w:lsdException w:qFormat="1" w:unhideWhenUsed="0" w:uiPriority="0" w:name="endnote reference"/>
    <w:lsdException w:qFormat="1" w:unhideWhenUsed="0" w:uiPriority="0" w:name="endnote text"/>
    <w:lsdException w:uiPriority="0" w:name="table of authorities"/>
    <w:lsdException w:qFormat="1" w:unhideWhenUsed="0"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qFormat="1" w:unhideWhenUsed="0" w:uiPriority="0" w:name="Closing"/>
    <w:lsdException w:qFormat="1" w:unhideWhenUsed="0"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nhideWhenUsed="0" w:uiPriority="0" w:name="Message Header"/>
    <w:lsdException w:qFormat="1" w:unhideWhenUsed="0" w:uiPriority="11" w:semiHidden="0" w:name="Subtitle"/>
    <w:lsdException w:qFormat="1" w:unhideWhenUsed="0" w:uiPriority="0" w:name="Salutation"/>
    <w:lsdException w:qFormat="1" w:unhideWhenUsed="0" w:uiPriority="0" w:semiHidden="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name="Plain Text"/>
    <w:lsdException w:qFormat="1" w:unhideWhenUsed="0" w:uiPriority="0" w:name="E-mail Signature"/>
    <w:lsdException w:qFormat="1" w:uiPriority="99" w:semiHidden="0" w:name="Normal (Web)"/>
    <w:lsdException w:qFormat="1" w:unhideWhenUsed="0" w:uiPriority="0" w:semiHidden="0" w:name="HTML Acronym"/>
    <w:lsdException w:qFormat="1" w:unhideWhenUsed="0"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left="720" w:firstLine="357"/>
      <w:jc w:val="both"/>
    </w:pPr>
    <w:rPr>
      <w:rFonts w:ascii="Times New Roman" w:hAnsi="Times New Roman" w:cs="Times New Roman" w:eastAsiaTheme="minorEastAsia"/>
      <w:lang w:val="en-US" w:eastAsia="en-US" w:bidi="ar-SA"/>
    </w:rPr>
  </w:style>
  <w:style w:type="paragraph" w:styleId="3">
    <w:name w:val="heading 1"/>
    <w:basedOn w:val="1"/>
    <w:next w:val="1"/>
    <w:link w:val="64"/>
    <w:qFormat/>
    <w:uiPriority w:val="9"/>
    <w:pPr>
      <w:keepNext/>
      <w:spacing w:before="240" w:after="60"/>
      <w:outlineLvl w:val="0"/>
    </w:pPr>
    <w:rPr>
      <w:b/>
      <w:bCs/>
      <w:kern w:val="32"/>
      <w:sz w:val="24"/>
      <w:szCs w:val="24"/>
    </w:rPr>
  </w:style>
  <w:style w:type="paragraph" w:styleId="4">
    <w:name w:val="heading 2"/>
    <w:basedOn w:val="1"/>
    <w:next w:val="1"/>
    <w:link w:val="271"/>
    <w:semiHidden/>
    <w:qFormat/>
    <w:uiPriority w:val="9"/>
    <w:pPr>
      <w:keepNext/>
      <w:spacing w:before="240" w:after="60"/>
      <w:outlineLvl w:val="1"/>
    </w:pPr>
    <w:rPr>
      <w:rFonts w:ascii="Cambria" w:hAnsi="Cambria"/>
      <w:b/>
      <w:bCs/>
      <w:i/>
      <w:iCs/>
      <w:sz w:val="28"/>
      <w:szCs w:val="28"/>
    </w:rPr>
  </w:style>
  <w:style w:type="paragraph" w:styleId="5">
    <w:name w:val="heading 3"/>
    <w:basedOn w:val="1"/>
    <w:next w:val="1"/>
    <w:link w:val="272"/>
    <w:semiHidden/>
    <w:qFormat/>
    <w:uiPriority w:val="9"/>
    <w:pPr>
      <w:keepNext/>
      <w:spacing w:line="480" w:lineRule="auto"/>
      <w:outlineLvl w:val="2"/>
    </w:pPr>
    <w:rPr>
      <w:rFonts w:ascii="Times" w:hAnsi="Times" w:eastAsia="Times"/>
      <w:b/>
      <w:sz w:val="24"/>
    </w:rPr>
  </w:style>
  <w:style w:type="paragraph" w:styleId="6">
    <w:name w:val="heading 4"/>
    <w:basedOn w:val="1"/>
    <w:next w:val="1"/>
    <w:link w:val="273"/>
    <w:semiHidden/>
    <w:qFormat/>
    <w:uiPriority w:val="9"/>
    <w:pPr>
      <w:keepNext/>
      <w:spacing w:line="480" w:lineRule="auto"/>
      <w:outlineLvl w:val="3"/>
    </w:pPr>
    <w:rPr>
      <w:rFonts w:ascii="Times" w:hAnsi="Times"/>
      <w:b/>
      <w:color w:val="0000FF"/>
      <w:sz w:val="44"/>
    </w:rPr>
  </w:style>
  <w:style w:type="paragraph" w:styleId="7">
    <w:name w:val="heading 5"/>
    <w:basedOn w:val="1"/>
    <w:next w:val="1"/>
    <w:link w:val="274"/>
    <w:semiHidden/>
    <w:qFormat/>
    <w:uiPriority w:val="9"/>
    <w:pPr>
      <w:spacing w:before="240" w:after="60"/>
      <w:outlineLvl w:val="4"/>
    </w:pPr>
    <w:rPr>
      <w:rFonts w:ascii="Calibri" w:hAnsi="Calibri"/>
      <w:b/>
      <w:bCs/>
      <w:i/>
      <w:iCs/>
      <w:sz w:val="26"/>
      <w:szCs w:val="26"/>
    </w:rPr>
  </w:style>
  <w:style w:type="paragraph" w:styleId="8">
    <w:name w:val="heading 6"/>
    <w:basedOn w:val="1"/>
    <w:next w:val="1"/>
    <w:link w:val="275"/>
    <w:semiHidden/>
    <w:qFormat/>
    <w:uiPriority w:val="9"/>
    <w:pPr>
      <w:spacing w:before="240" w:after="60"/>
      <w:outlineLvl w:val="5"/>
    </w:pPr>
    <w:rPr>
      <w:rFonts w:ascii="Calibri" w:hAnsi="Calibri"/>
      <w:b/>
      <w:bCs/>
      <w:sz w:val="22"/>
      <w:szCs w:val="22"/>
    </w:rPr>
  </w:style>
  <w:style w:type="paragraph" w:styleId="9">
    <w:name w:val="heading 7"/>
    <w:basedOn w:val="1"/>
    <w:next w:val="1"/>
    <w:link w:val="276"/>
    <w:semiHidden/>
    <w:qFormat/>
    <w:uiPriority w:val="0"/>
    <w:pPr>
      <w:spacing w:before="240" w:after="60"/>
      <w:outlineLvl w:val="6"/>
    </w:pPr>
    <w:rPr>
      <w:rFonts w:ascii="Calibri" w:hAnsi="Calibri"/>
      <w:sz w:val="24"/>
      <w:szCs w:val="24"/>
    </w:rPr>
  </w:style>
  <w:style w:type="paragraph" w:styleId="10">
    <w:name w:val="heading 8"/>
    <w:basedOn w:val="1"/>
    <w:next w:val="1"/>
    <w:link w:val="277"/>
    <w:semiHidden/>
    <w:qFormat/>
    <w:uiPriority w:val="0"/>
    <w:pPr>
      <w:spacing w:before="240" w:after="60"/>
      <w:outlineLvl w:val="7"/>
    </w:pPr>
    <w:rPr>
      <w:rFonts w:ascii="Calibri" w:hAnsi="Calibri"/>
      <w:i/>
      <w:iCs/>
      <w:sz w:val="24"/>
      <w:szCs w:val="24"/>
    </w:rPr>
  </w:style>
  <w:style w:type="paragraph" w:styleId="11">
    <w:name w:val="heading 9"/>
    <w:basedOn w:val="1"/>
    <w:next w:val="1"/>
    <w:link w:val="278"/>
    <w:semiHidden/>
    <w:qFormat/>
    <w:uiPriority w:val="0"/>
    <w:pPr>
      <w:spacing w:before="240" w:after="60"/>
      <w:outlineLvl w:val="8"/>
    </w:pPr>
    <w:rPr>
      <w:rFonts w:ascii="Cambria" w:hAnsi="Cambria"/>
      <w:sz w:val="22"/>
      <w:szCs w:val="22"/>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macro"/>
    <w:link w:val="279"/>
    <w:semiHidden/>
    <w:qFormat/>
    <w:uiPriority w:val="0"/>
    <w:pPr>
      <w:tabs>
        <w:tab w:val="left" w:pos="480"/>
        <w:tab w:val="left" w:pos="960"/>
        <w:tab w:val="left" w:pos="1440"/>
        <w:tab w:val="left" w:pos="1920"/>
        <w:tab w:val="left" w:pos="2400"/>
        <w:tab w:val="left" w:pos="2880"/>
        <w:tab w:val="left" w:pos="3360"/>
        <w:tab w:val="left" w:pos="3840"/>
        <w:tab w:val="left" w:pos="4320"/>
      </w:tabs>
      <w:ind w:left="720" w:firstLine="357"/>
      <w:jc w:val="both"/>
    </w:pPr>
    <w:rPr>
      <w:rFonts w:ascii="Courier New" w:hAnsi="Courier New" w:cs="Courier New" w:eastAsiaTheme="minorEastAsia"/>
      <w:lang w:val="en-US" w:eastAsia="en-US" w:bidi="ar-SA"/>
    </w:rPr>
  </w:style>
  <w:style w:type="paragraph" w:styleId="12">
    <w:name w:val="Note Heading"/>
    <w:basedOn w:val="1"/>
    <w:next w:val="1"/>
    <w:link w:val="280"/>
    <w:semiHidden/>
    <w:qFormat/>
    <w:uiPriority w:val="0"/>
    <w:rPr>
      <w:sz w:val="24"/>
    </w:rPr>
  </w:style>
  <w:style w:type="paragraph" w:styleId="13">
    <w:name w:val="E-mail Signature"/>
    <w:basedOn w:val="1"/>
    <w:link w:val="281"/>
    <w:semiHidden/>
    <w:qFormat/>
    <w:uiPriority w:val="0"/>
    <w:rPr>
      <w:sz w:val="24"/>
    </w:rPr>
  </w:style>
  <w:style w:type="paragraph" w:styleId="14">
    <w:name w:val="caption"/>
    <w:basedOn w:val="1"/>
    <w:next w:val="1"/>
    <w:unhideWhenUsed/>
    <w:qFormat/>
    <w:uiPriority w:val="0"/>
    <w:rPr>
      <w:rFonts w:eastAsia="黑体" w:asciiTheme="majorHAnsi" w:hAnsiTheme="majorHAnsi" w:cstheme="majorBidi"/>
    </w:rPr>
  </w:style>
  <w:style w:type="paragraph" w:styleId="15">
    <w:name w:val="Document Map"/>
    <w:basedOn w:val="1"/>
    <w:link w:val="282"/>
    <w:semiHidden/>
    <w:qFormat/>
    <w:uiPriority w:val="0"/>
    <w:rPr>
      <w:rFonts w:ascii="Tahoma" w:hAnsi="Tahoma" w:cs="Tahoma"/>
      <w:sz w:val="16"/>
      <w:szCs w:val="16"/>
    </w:rPr>
  </w:style>
  <w:style w:type="paragraph" w:styleId="16">
    <w:name w:val="annotation text"/>
    <w:basedOn w:val="1"/>
    <w:link w:val="65"/>
    <w:qFormat/>
    <w:uiPriority w:val="99"/>
    <w:rPr>
      <w:rFonts w:eastAsia="Times New Roman"/>
    </w:rPr>
  </w:style>
  <w:style w:type="paragraph" w:styleId="17">
    <w:name w:val="Salutation"/>
    <w:basedOn w:val="1"/>
    <w:next w:val="1"/>
    <w:link w:val="283"/>
    <w:semiHidden/>
    <w:qFormat/>
    <w:uiPriority w:val="0"/>
    <w:rPr>
      <w:sz w:val="24"/>
    </w:rPr>
  </w:style>
  <w:style w:type="paragraph" w:styleId="18">
    <w:name w:val="Body Text 3"/>
    <w:basedOn w:val="1"/>
    <w:link w:val="284"/>
    <w:semiHidden/>
    <w:qFormat/>
    <w:uiPriority w:val="0"/>
    <w:pPr>
      <w:spacing w:after="120"/>
    </w:pPr>
    <w:rPr>
      <w:sz w:val="16"/>
      <w:szCs w:val="16"/>
    </w:rPr>
  </w:style>
  <w:style w:type="paragraph" w:styleId="19">
    <w:name w:val="Closing"/>
    <w:basedOn w:val="1"/>
    <w:link w:val="285"/>
    <w:semiHidden/>
    <w:qFormat/>
    <w:uiPriority w:val="0"/>
    <w:pPr>
      <w:ind w:left="4320"/>
    </w:pPr>
    <w:rPr>
      <w:sz w:val="24"/>
    </w:rPr>
  </w:style>
  <w:style w:type="paragraph" w:styleId="20">
    <w:name w:val="Body Text"/>
    <w:basedOn w:val="1"/>
    <w:link w:val="66"/>
    <w:qFormat/>
    <w:uiPriority w:val="0"/>
    <w:pPr>
      <w:spacing w:after="200"/>
      <w:jc w:val="center"/>
    </w:pPr>
    <w:rPr>
      <w:rFonts w:ascii="Times" w:hAnsi="Times"/>
      <w:b/>
      <w:sz w:val="40"/>
    </w:rPr>
  </w:style>
  <w:style w:type="paragraph" w:styleId="21">
    <w:name w:val="Body Text Indent"/>
    <w:basedOn w:val="1"/>
    <w:link w:val="286"/>
    <w:semiHidden/>
    <w:qFormat/>
    <w:uiPriority w:val="0"/>
    <w:pPr>
      <w:spacing w:after="120"/>
      <w:ind w:left="360"/>
    </w:pPr>
    <w:rPr>
      <w:sz w:val="24"/>
    </w:rPr>
  </w:style>
  <w:style w:type="paragraph" w:styleId="22">
    <w:name w:val="HTML Address"/>
    <w:basedOn w:val="1"/>
    <w:link w:val="287"/>
    <w:semiHidden/>
    <w:qFormat/>
    <w:uiPriority w:val="0"/>
    <w:rPr>
      <w:i/>
      <w:iCs/>
      <w:sz w:val="24"/>
    </w:rPr>
  </w:style>
  <w:style w:type="paragraph" w:styleId="23">
    <w:name w:val="Plain Text"/>
    <w:basedOn w:val="1"/>
    <w:link w:val="288"/>
    <w:semiHidden/>
    <w:qFormat/>
    <w:uiPriority w:val="0"/>
    <w:rPr>
      <w:rFonts w:ascii="Courier New" w:hAnsi="Courier New" w:cs="Courier New"/>
    </w:rPr>
  </w:style>
  <w:style w:type="paragraph" w:styleId="24">
    <w:name w:val="Date"/>
    <w:basedOn w:val="1"/>
    <w:next w:val="1"/>
    <w:link w:val="67"/>
    <w:qFormat/>
    <w:uiPriority w:val="0"/>
    <w:pPr>
      <w:spacing w:after="200"/>
      <w:ind w:left="100" w:leftChars="2500"/>
    </w:pPr>
    <w:rPr>
      <w:rFonts w:ascii="Times" w:hAnsi="Times"/>
      <w:sz w:val="24"/>
    </w:rPr>
  </w:style>
  <w:style w:type="paragraph" w:styleId="25">
    <w:name w:val="Body Text Indent 2"/>
    <w:basedOn w:val="1"/>
    <w:link w:val="289"/>
    <w:semiHidden/>
    <w:qFormat/>
    <w:uiPriority w:val="0"/>
    <w:pPr>
      <w:spacing w:after="120" w:line="480" w:lineRule="auto"/>
      <w:ind w:left="360"/>
    </w:pPr>
    <w:rPr>
      <w:sz w:val="24"/>
    </w:rPr>
  </w:style>
  <w:style w:type="paragraph" w:styleId="26">
    <w:name w:val="endnote text"/>
    <w:basedOn w:val="1"/>
    <w:link w:val="68"/>
    <w:semiHidden/>
    <w:qFormat/>
    <w:uiPriority w:val="0"/>
    <w:rPr>
      <w:rFonts w:ascii="Cambria" w:hAnsi="Cambria" w:eastAsia="Cambria"/>
    </w:rPr>
  </w:style>
  <w:style w:type="paragraph" w:styleId="27">
    <w:name w:val="Balloon Text"/>
    <w:basedOn w:val="1"/>
    <w:link w:val="69"/>
    <w:semiHidden/>
    <w:qFormat/>
    <w:uiPriority w:val="99"/>
    <w:rPr>
      <w:rFonts w:ascii="Lucida Grande" w:hAnsi="Lucida Grande" w:eastAsia="Times New Roman"/>
      <w:sz w:val="18"/>
      <w:szCs w:val="18"/>
    </w:rPr>
  </w:style>
  <w:style w:type="paragraph" w:styleId="28">
    <w:name w:val="footer"/>
    <w:basedOn w:val="1"/>
    <w:link w:val="70"/>
    <w:qFormat/>
    <w:uiPriority w:val="99"/>
    <w:pPr>
      <w:tabs>
        <w:tab w:val="center" w:pos="4320"/>
        <w:tab w:val="right" w:pos="8640"/>
      </w:tabs>
    </w:pPr>
    <w:rPr>
      <w:rFonts w:eastAsia="Times New Roman"/>
    </w:rPr>
  </w:style>
  <w:style w:type="paragraph" w:styleId="29">
    <w:name w:val="header"/>
    <w:basedOn w:val="1"/>
    <w:link w:val="71"/>
    <w:qFormat/>
    <w:uiPriority w:val="99"/>
    <w:pPr>
      <w:tabs>
        <w:tab w:val="center" w:pos="4320"/>
        <w:tab w:val="right" w:pos="8640"/>
      </w:tabs>
    </w:pPr>
    <w:rPr>
      <w:rFonts w:eastAsia="Times New Roman"/>
    </w:rPr>
  </w:style>
  <w:style w:type="paragraph" w:styleId="30">
    <w:name w:val="Signature"/>
    <w:basedOn w:val="1"/>
    <w:link w:val="290"/>
    <w:semiHidden/>
    <w:qFormat/>
    <w:uiPriority w:val="0"/>
    <w:pPr>
      <w:ind w:left="4320"/>
    </w:pPr>
    <w:rPr>
      <w:sz w:val="24"/>
    </w:rPr>
  </w:style>
  <w:style w:type="paragraph" w:styleId="31">
    <w:name w:val="Subtitle"/>
    <w:basedOn w:val="1"/>
    <w:next w:val="1"/>
    <w:link w:val="291"/>
    <w:qFormat/>
    <w:uiPriority w:val="11"/>
    <w:pPr>
      <w:spacing w:after="60"/>
      <w:jc w:val="center"/>
      <w:outlineLvl w:val="1"/>
    </w:pPr>
    <w:rPr>
      <w:rFonts w:ascii="Cambria" w:hAnsi="Cambria"/>
      <w:sz w:val="24"/>
      <w:szCs w:val="24"/>
    </w:rPr>
  </w:style>
  <w:style w:type="paragraph" w:styleId="32">
    <w:name w:val="footnote text"/>
    <w:basedOn w:val="1"/>
    <w:next w:val="33"/>
    <w:link w:val="72"/>
    <w:semiHidden/>
    <w:qFormat/>
    <w:uiPriority w:val="99"/>
    <w:pPr>
      <w:spacing w:after="200"/>
    </w:pPr>
    <w:rPr>
      <w:rFonts w:ascii="Times" w:hAnsi="Times"/>
      <w:sz w:val="24"/>
    </w:rPr>
  </w:style>
  <w:style w:type="paragraph" w:customStyle="1" w:styleId="33">
    <w:name w:val="TF_References_Section"/>
    <w:basedOn w:val="1"/>
    <w:qFormat/>
    <w:uiPriority w:val="0"/>
    <w:pPr>
      <w:spacing w:after="200" w:line="480" w:lineRule="auto"/>
      <w:ind w:firstLine="187"/>
    </w:pPr>
    <w:rPr>
      <w:rFonts w:ascii="Times" w:hAnsi="Times"/>
      <w:sz w:val="24"/>
    </w:rPr>
  </w:style>
  <w:style w:type="paragraph" w:styleId="34">
    <w:name w:val="Body Text Indent 3"/>
    <w:basedOn w:val="1"/>
    <w:link w:val="292"/>
    <w:semiHidden/>
    <w:qFormat/>
    <w:uiPriority w:val="0"/>
    <w:pPr>
      <w:spacing w:after="120"/>
      <w:ind w:left="360"/>
    </w:pPr>
    <w:rPr>
      <w:sz w:val="16"/>
      <w:szCs w:val="16"/>
    </w:rPr>
  </w:style>
  <w:style w:type="paragraph" w:styleId="35">
    <w:name w:val="Body Text 2"/>
    <w:basedOn w:val="1"/>
    <w:link w:val="293"/>
    <w:semiHidden/>
    <w:qFormat/>
    <w:uiPriority w:val="0"/>
    <w:pPr>
      <w:spacing w:after="120" w:line="480" w:lineRule="auto"/>
    </w:pPr>
    <w:rPr>
      <w:sz w:val="24"/>
    </w:rPr>
  </w:style>
  <w:style w:type="paragraph" w:styleId="36">
    <w:name w:val="Message Header"/>
    <w:basedOn w:val="1"/>
    <w:link w:val="294"/>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 w:val="24"/>
      <w:szCs w:val="24"/>
    </w:rPr>
  </w:style>
  <w:style w:type="paragraph" w:styleId="37">
    <w:name w:val="HTML Preformatted"/>
    <w:basedOn w:val="1"/>
    <w:link w:val="73"/>
    <w:qFormat/>
    <w:uiPriority w:val="0"/>
    <w:rPr>
      <w:rFonts w:ascii="Consolas" w:hAnsi="Consolas" w:eastAsia="Times New Roman"/>
    </w:rPr>
  </w:style>
  <w:style w:type="paragraph" w:styleId="38">
    <w:name w:val="Normal (Web)"/>
    <w:basedOn w:val="1"/>
    <w:unhideWhenUsed/>
    <w:qFormat/>
    <w:uiPriority w:val="99"/>
    <w:pPr>
      <w:spacing w:before="100" w:beforeAutospacing="1" w:after="100" w:afterAutospacing="1"/>
      <w:ind w:left="0" w:firstLine="0"/>
      <w:jc w:val="left"/>
    </w:pPr>
    <w:rPr>
      <w:rFonts w:eastAsia="Times New Roman"/>
      <w:sz w:val="24"/>
      <w:szCs w:val="24"/>
      <w:lang w:eastAsia="zh-CN"/>
    </w:rPr>
  </w:style>
  <w:style w:type="paragraph" w:styleId="39">
    <w:name w:val="index 1"/>
    <w:basedOn w:val="1"/>
    <w:next w:val="1"/>
    <w:autoRedefine/>
    <w:semiHidden/>
    <w:unhideWhenUsed/>
    <w:qFormat/>
    <w:uiPriority w:val="0"/>
  </w:style>
  <w:style w:type="paragraph" w:styleId="40">
    <w:name w:val="Title"/>
    <w:basedOn w:val="1"/>
    <w:next w:val="1"/>
    <w:link w:val="295"/>
    <w:qFormat/>
    <w:uiPriority w:val="10"/>
    <w:pPr>
      <w:spacing w:before="240" w:after="60"/>
      <w:jc w:val="center"/>
      <w:outlineLvl w:val="0"/>
    </w:pPr>
    <w:rPr>
      <w:rFonts w:ascii="Cambria" w:hAnsi="Cambria"/>
      <w:b/>
      <w:bCs/>
      <w:kern w:val="28"/>
      <w:sz w:val="32"/>
      <w:szCs w:val="32"/>
    </w:rPr>
  </w:style>
  <w:style w:type="paragraph" w:styleId="41">
    <w:name w:val="annotation subject"/>
    <w:basedOn w:val="16"/>
    <w:next w:val="16"/>
    <w:link w:val="74"/>
    <w:semiHidden/>
    <w:unhideWhenUsed/>
    <w:qFormat/>
    <w:uiPriority w:val="99"/>
    <w:rPr>
      <w:b/>
      <w:bCs/>
    </w:rPr>
  </w:style>
  <w:style w:type="paragraph" w:styleId="42">
    <w:name w:val="Body Text First Indent"/>
    <w:basedOn w:val="20"/>
    <w:link w:val="296"/>
    <w:semiHidden/>
    <w:qFormat/>
    <w:uiPriority w:val="0"/>
    <w:pPr>
      <w:spacing w:after="120"/>
      <w:ind w:firstLine="210"/>
      <w:jc w:val="left"/>
    </w:pPr>
    <w:rPr>
      <w:rFonts w:ascii="Times New Roman" w:hAnsi="Times New Roman"/>
      <w:b w:val="0"/>
      <w:sz w:val="24"/>
    </w:rPr>
  </w:style>
  <w:style w:type="paragraph" w:styleId="43">
    <w:name w:val="Body Text First Indent 2"/>
    <w:basedOn w:val="21"/>
    <w:link w:val="297"/>
    <w:semiHidden/>
    <w:qFormat/>
    <w:uiPriority w:val="0"/>
    <w:pPr>
      <w:ind w:firstLine="210"/>
    </w:pPr>
  </w:style>
  <w:style w:type="table" w:styleId="45">
    <w:name w:val="Table Grid"/>
    <w:basedOn w:val="44"/>
    <w:qFormat/>
    <w:uiPriority w:val="39"/>
    <w:rPr>
      <w:rFonts w:ascii="Times" w:hAnsi="Time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22"/>
    <w:rPr>
      <w:b/>
      <w:bCs/>
    </w:rPr>
  </w:style>
  <w:style w:type="character" w:styleId="48">
    <w:name w:val="endnote reference"/>
    <w:semiHidden/>
    <w:qFormat/>
    <w:uiPriority w:val="0"/>
    <w:rPr>
      <w:vertAlign w:val="superscript"/>
    </w:rPr>
  </w:style>
  <w:style w:type="character" w:styleId="49">
    <w:name w:val="page number"/>
    <w:basedOn w:val="46"/>
    <w:qFormat/>
    <w:uiPriority w:val="99"/>
  </w:style>
  <w:style w:type="character" w:styleId="50">
    <w:name w:val="FollowedHyperlink"/>
    <w:qFormat/>
    <w:uiPriority w:val="99"/>
    <w:rPr>
      <w:color w:val="800080"/>
      <w:u w:val="single"/>
    </w:rPr>
  </w:style>
  <w:style w:type="character" w:styleId="51">
    <w:name w:val="Emphasis"/>
    <w:qFormat/>
    <w:uiPriority w:val="20"/>
    <w:rPr>
      <w:i/>
      <w:iCs/>
    </w:rPr>
  </w:style>
  <w:style w:type="character" w:styleId="52">
    <w:name w:val="line number"/>
    <w:basedOn w:val="46"/>
    <w:qFormat/>
    <w:uiPriority w:val="0"/>
  </w:style>
  <w:style w:type="character" w:styleId="53">
    <w:name w:val="HTML Definition"/>
    <w:qFormat/>
    <w:uiPriority w:val="0"/>
    <w:rPr>
      <w:i/>
      <w:iCs/>
    </w:rPr>
  </w:style>
  <w:style w:type="character" w:styleId="54">
    <w:name w:val="HTML Typewriter"/>
    <w:qFormat/>
    <w:uiPriority w:val="0"/>
    <w:rPr>
      <w:rFonts w:ascii="Courier New" w:hAnsi="Courier New" w:cs="Courier New"/>
      <w:sz w:val="20"/>
      <w:szCs w:val="20"/>
    </w:rPr>
  </w:style>
  <w:style w:type="character" w:styleId="55">
    <w:name w:val="HTML Acronym"/>
    <w:basedOn w:val="46"/>
    <w:qFormat/>
    <w:uiPriority w:val="0"/>
  </w:style>
  <w:style w:type="character" w:styleId="56">
    <w:name w:val="HTML Variable"/>
    <w:qFormat/>
    <w:uiPriority w:val="0"/>
    <w:rPr>
      <w:i/>
      <w:iCs/>
    </w:rPr>
  </w:style>
  <w:style w:type="character" w:styleId="57">
    <w:name w:val="Hyperlink"/>
    <w:qFormat/>
    <w:uiPriority w:val="99"/>
    <w:rPr>
      <w:color w:val="0000FF"/>
      <w:u w:val="single"/>
    </w:rPr>
  </w:style>
  <w:style w:type="character" w:styleId="58">
    <w:name w:val="HTML Code"/>
    <w:qFormat/>
    <w:uiPriority w:val="0"/>
    <w:rPr>
      <w:rFonts w:ascii="Courier New" w:hAnsi="Courier New" w:cs="Courier New"/>
      <w:sz w:val="20"/>
      <w:szCs w:val="20"/>
    </w:rPr>
  </w:style>
  <w:style w:type="character" w:styleId="59">
    <w:name w:val="annotation reference"/>
    <w:qFormat/>
    <w:uiPriority w:val="99"/>
    <w:rPr>
      <w:sz w:val="18"/>
      <w:szCs w:val="18"/>
    </w:rPr>
  </w:style>
  <w:style w:type="character" w:styleId="60">
    <w:name w:val="HTML Cite"/>
    <w:qFormat/>
    <w:uiPriority w:val="0"/>
    <w:rPr>
      <w:i/>
      <w:iCs/>
    </w:rPr>
  </w:style>
  <w:style w:type="character" w:styleId="61">
    <w:name w:val="footnote reference"/>
    <w:semiHidden/>
    <w:qFormat/>
    <w:uiPriority w:val="99"/>
    <w:rPr>
      <w:vertAlign w:val="superscript"/>
    </w:rPr>
  </w:style>
  <w:style w:type="character" w:styleId="62">
    <w:name w:val="HTML Keyboard"/>
    <w:qFormat/>
    <w:uiPriority w:val="0"/>
    <w:rPr>
      <w:rFonts w:ascii="Courier New" w:hAnsi="Courier New" w:cs="Courier New"/>
      <w:sz w:val="20"/>
      <w:szCs w:val="20"/>
    </w:rPr>
  </w:style>
  <w:style w:type="character" w:styleId="63">
    <w:name w:val="HTML Sample"/>
    <w:qFormat/>
    <w:uiPriority w:val="0"/>
    <w:rPr>
      <w:rFonts w:ascii="Courier New" w:hAnsi="Courier New" w:cs="Courier New"/>
    </w:rPr>
  </w:style>
  <w:style w:type="character" w:customStyle="1" w:styleId="64">
    <w:name w:val="标题 1 字符"/>
    <w:basedOn w:val="46"/>
    <w:link w:val="3"/>
    <w:qFormat/>
    <w:uiPriority w:val="0"/>
    <w:rPr>
      <w:b/>
      <w:bCs/>
      <w:kern w:val="32"/>
      <w:sz w:val="24"/>
      <w:szCs w:val="24"/>
      <w:lang w:eastAsia="en-US"/>
    </w:rPr>
  </w:style>
  <w:style w:type="character" w:customStyle="1" w:styleId="65">
    <w:name w:val="批注文字 字符"/>
    <w:link w:val="16"/>
    <w:qFormat/>
    <w:uiPriority w:val="99"/>
    <w:rPr>
      <w:rFonts w:ascii="Times New Roman" w:hAnsi="Times New Roman" w:eastAsia="Times New Roman"/>
      <w:sz w:val="20"/>
      <w:szCs w:val="20"/>
    </w:rPr>
  </w:style>
  <w:style w:type="character" w:customStyle="1" w:styleId="66">
    <w:name w:val="正文文本 字符"/>
    <w:basedOn w:val="46"/>
    <w:link w:val="20"/>
    <w:qFormat/>
    <w:uiPriority w:val="0"/>
    <w:rPr>
      <w:rFonts w:ascii="Times" w:hAnsi="Times"/>
      <w:b/>
      <w:sz w:val="40"/>
    </w:rPr>
  </w:style>
  <w:style w:type="character" w:customStyle="1" w:styleId="67">
    <w:name w:val="日期 字符"/>
    <w:basedOn w:val="46"/>
    <w:link w:val="24"/>
    <w:qFormat/>
    <w:uiPriority w:val="0"/>
    <w:rPr>
      <w:rFonts w:ascii="Times" w:hAnsi="Times"/>
      <w:sz w:val="24"/>
    </w:rPr>
  </w:style>
  <w:style w:type="character" w:customStyle="1" w:styleId="68">
    <w:name w:val="尾注文本 字符"/>
    <w:link w:val="26"/>
    <w:semiHidden/>
    <w:qFormat/>
    <w:uiPriority w:val="0"/>
    <w:rPr>
      <w:rFonts w:ascii="Cambria" w:hAnsi="Cambria" w:eastAsia="Cambria"/>
      <w:sz w:val="20"/>
      <w:szCs w:val="20"/>
    </w:rPr>
  </w:style>
  <w:style w:type="character" w:customStyle="1" w:styleId="69">
    <w:name w:val="批注框文本 字符"/>
    <w:link w:val="27"/>
    <w:semiHidden/>
    <w:qFormat/>
    <w:uiPriority w:val="99"/>
    <w:rPr>
      <w:rFonts w:ascii="Lucida Grande" w:hAnsi="Lucida Grande" w:eastAsia="Times New Roman"/>
      <w:sz w:val="18"/>
      <w:szCs w:val="18"/>
    </w:rPr>
  </w:style>
  <w:style w:type="character" w:customStyle="1" w:styleId="70">
    <w:name w:val="页脚 字符"/>
    <w:link w:val="28"/>
    <w:qFormat/>
    <w:uiPriority w:val="99"/>
    <w:rPr>
      <w:rFonts w:ascii="Times New Roman" w:hAnsi="Times New Roman" w:eastAsia="Times New Roman"/>
      <w:sz w:val="20"/>
      <w:szCs w:val="20"/>
    </w:rPr>
  </w:style>
  <w:style w:type="character" w:customStyle="1" w:styleId="71">
    <w:name w:val="页眉 字符"/>
    <w:link w:val="29"/>
    <w:qFormat/>
    <w:uiPriority w:val="99"/>
    <w:rPr>
      <w:rFonts w:ascii="Times New Roman" w:hAnsi="Times New Roman" w:eastAsia="Times New Roman"/>
      <w:sz w:val="20"/>
      <w:szCs w:val="20"/>
    </w:rPr>
  </w:style>
  <w:style w:type="character" w:customStyle="1" w:styleId="72">
    <w:name w:val="脚注文本 字符"/>
    <w:basedOn w:val="46"/>
    <w:link w:val="32"/>
    <w:qFormat/>
    <w:uiPriority w:val="99"/>
    <w:rPr>
      <w:rFonts w:ascii="Times" w:hAnsi="Times"/>
      <w:sz w:val="24"/>
    </w:rPr>
  </w:style>
  <w:style w:type="character" w:customStyle="1" w:styleId="73">
    <w:name w:val="HTML 预设格式 字符"/>
    <w:link w:val="37"/>
    <w:qFormat/>
    <w:uiPriority w:val="0"/>
    <w:rPr>
      <w:rFonts w:ascii="Consolas" w:hAnsi="Consolas" w:eastAsia="Times New Roman"/>
      <w:sz w:val="20"/>
      <w:szCs w:val="20"/>
    </w:rPr>
  </w:style>
  <w:style w:type="character" w:customStyle="1" w:styleId="74">
    <w:name w:val="批注主题 字符"/>
    <w:link w:val="41"/>
    <w:semiHidden/>
    <w:qFormat/>
    <w:uiPriority w:val="99"/>
    <w:rPr>
      <w:rFonts w:ascii="Times New Roman" w:hAnsi="Times New Roman" w:eastAsia="Times New Roman"/>
      <w:b/>
      <w:bCs/>
      <w:sz w:val="20"/>
      <w:szCs w:val="20"/>
    </w:rPr>
  </w:style>
  <w:style w:type="paragraph" w:customStyle="1" w:styleId="75">
    <w:name w:val="Base_Text"/>
    <w:qFormat/>
    <w:uiPriority w:val="0"/>
    <w:pPr>
      <w:spacing w:before="120"/>
      <w:ind w:left="720" w:firstLine="357"/>
      <w:jc w:val="both"/>
    </w:pPr>
    <w:rPr>
      <w:rFonts w:ascii="Times New Roman" w:hAnsi="Times New Roman" w:eastAsia="Times New Roman" w:cs="Times New Roman"/>
      <w:sz w:val="24"/>
      <w:szCs w:val="24"/>
      <w:lang w:val="en-US" w:eastAsia="en-US" w:bidi="ar-SA"/>
    </w:rPr>
  </w:style>
  <w:style w:type="paragraph" w:customStyle="1" w:styleId="76">
    <w:name w:val="1st para text"/>
    <w:basedOn w:val="75"/>
    <w:qFormat/>
    <w:uiPriority w:val="0"/>
  </w:style>
  <w:style w:type="paragraph" w:customStyle="1" w:styleId="77">
    <w:name w:val="Base_Heading"/>
    <w:qFormat/>
    <w:uiPriority w:val="0"/>
    <w:pPr>
      <w:keepNext/>
      <w:spacing w:before="240"/>
      <w:ind w:left="720" w:firstLine="357"/>
      <w:jc w:val="both"/>
      <w:outlineLvl w:val="0"/>
    </w:pPr>
    <w:rPr>
      <w:rFonts w:ascii="Times New Roman" w:hAnsi="Times New Roman" w:eastAsia="Times New Roman" w:cs="Times New Roman"/>
      <w:kern w:val="28"/>
      <w:sz w:val="28"/>
      <w:szCs w:val="28"/>
      <w:lang w:val="en-US" w:eastAsia="en-US" w:bidi="ar-SA"/>
    </w:rPr>
  </w:style>
  <w:style w:type="paragraph" w:customStyle="1" w:styleId="78">
    <w:name w:val="Abstract Head"/>
    <w:basedOn w:val="77"/>
    <w:qFormat/>
    <w:uiPriority w:val="0"/>
  </w:style>
  <w:style w:type="paragraph" w:customStyle="1" w:styleId="79">
    <w:name w:val="Abstract/Summary"/>
    <w:basedOn w:val="75"/>
    <w:qFormat/>
    <w:uiPriority w:val="0"/>
  </w:style>
  <w:style w:type="paragraph" w:customStyle="1" w:styleId="80">
    <w:name w:val="References and notes"/>
    <w:basedOn w:val="75"/>
    <w:qFormat/>
    <w:uiPriority w:val="0"/>
    <w:pPr>
      <w:ind w:hanging="720"/>
    </w:pPr>
  </w:style>
  <w:style w:type="paragraph" w:customStyle="1" w:styleId="81">
    <w:name w:val="Acknowledgement"/>
    <w:basedOn w:val="80"/>
    <w:qFormat/>
    <w:uiPriority w:val="0"/>
  </w:style>
  <w:style w:type="paragraph" w:customStyle="1" w:styleId="82">
    <w:name w:val="Subhead"/>
    <w:basedOn w:val="77"/>
    <w:qFormat/>
    <w:uiPriority w:val="0"/>
    <w:rPr>
      <w:b/>
      <w:bCs/>
      <w:sz w:val="24"/>
      <w:szCs w:val="24"/>
    </w:rPr>
  </w:style>
  <w:style w:type="paragraph" w:customStyle="1" w:styleId="83">
    <w:name w:val="AppendixHead"/>
    <w:basedOn w:val="82"/>
    <w:qFormat/>
    <w:uiPriority w:val="0"/>
  </w:style>
  <w:style w:type="paragraph" w:customStyle="1" w:styleId="84">
    <w:name w:val="AppendixSubhead"/>
    <w:basedOn w:val="82"/>
    <w:qFormat/>
    <w:uiPriority w:val="0"/>
  </w:style>
  <w:style w:type="paragraph" w:customStyle="1" w:styleId="85">
    <w:name w:val="Article type"/>
    <w:basedOn w:val="75"/>
    <w:qFormat/>
    <w:uiPriority w:val="0"/>
  </w:style>
  <w:style w:type="character" w:customStyle="1" w:styleId="86">
    <w:name w:val="au_base"/>
    <w:qFormat/>
    <w:uiPriority w:val="0"/>
    <w:rPr>
      <w:sz w:val="24"/>
    </w:rPr>
  </w:style>
  <w:style w:type="character" w:customStyle="1" w:styleId="87">
    <w:name w:val="au_collab"/>
    <w:qFormat/>
    <w:uiPriority w:val="0"/>
    <w:rPr>
      <w:sz w:val="24"/>
      <w:shd w:val="clear" w:color="auto" w:fill="C0C0C0"/>
    </w:rPr>
  </w:style>
  <w:style w:type="character" w:customStyle="1" w:styleId="88">
    <w:name w:val="au_deg"/>
    <w:qFormat/>
    <w:uiPriority w:val="0"/>
    <w:rPr>
      <w:sz w:val="24"/>
      <w:shd w:val="clear" w:color="auto" w:fill="FFFF00"/>
    </w:rPr>
  </w:style>
  <w:style w:type="character" w:customStyle="1" w:styleId="89">
    <w:name w:val="au_fname"/>
    <w:qFormat/>
    <w:uiPriority w:val="0"/>
    <w:rPr>
      <w:sz w:val="24"/>
      <w:shd w:val="clear" w:color="auto" w:fill="00FFFF"/>
    </w:rPr>
  </w:style>
  <w:style w:type="character" w:customStyle="1" w:styleId="90">
    <w:name w:val="au_role"/>
    <w:qFormat/>
    <w:uiPriority w:val="0"/>
    <w:rPr>
      <w:sz w:val="24"/>
      <w:shd w:val="clear" w:color="auto" w:fill="808000"/>
    </w:rPr>
  </w:style>
  <w:style w:type="character" w:customStyle="1" w:styleId="91">
    <w:name w:val="au_suffix"/>
    <w:qFormat/>
    <w:uiPriority w:val="0"/>
    <w:rPr>
      <w:sz w:val="24"/>
      <w:shd w:val="clear" w:color="auto" w:fill="FF00FF"/>
    </w:rPr>
  </w:style>
  <w:style w:type="character" w:customStyle="1" w:styleId="92">
    <w:name w:val="au_surname"/>
    <w:qFormat/>
    <w:uiPriority w:val="0"/>
    <w:rPr>
      <w:sz w:val="24"/>
      <w:shd w:val="clear" w:color="auto" w:fill="00FF00"/>
    </w:rPr>
  </w:style>
  <w:style w:type="paragraph" w:customStyle="1" w:styleId="93">
    <w:name w:val="Author Attribute"/>
    <w:basedOn w:val="75"/>
    <w:qFormat/>
    <w:uiPriority w:val="0"/>
    <w:pPr>
      <w:spacing w:before="480"/>
    </w:pPr>
  </w:style>
  <w:style w:type="paragraph" w:customStyle="1" w:styleId="94">
    <w:name w:val="Footnote"/>
    <w:basedOn w:val="75"/>
    <w:qFormat/>
    <w:uiPriority w:val="0"/>
  </w:style>
  <w:style w:type="paragraph" w:customStyle="1" w:styleId="95">
    <w:name w:val="AuthorFootnote"/>
    <w:basedOn w:val="94"/>
    <w:qFormat/>
    <w:uiPriority w:val="0"/>
    <w:pPr>
      <w:autoSpaceDE w:val="0"/>
      <w:autoSpaceDN w:val="0"/>
      <w:adjustRightInd w:val="0"/>
    </w:pPr>
    <w:rPr>
      <w:lang w:bidi="he-IL"/>
    </w:rPr>
  </w:style>
  <w:style w:type="paragraph" w:customStyle="1" w:styleId="96">
    <w:name w:val="Authors"/>
    <w:basedOn w:val="75"/>
    <w:qFormat/>
    <w:uiPriority w:val="0"/>
    <w:pPr>
      <w:spacing w:after="360"/>
      <w:jc w:val="center"/>
    </w:pPr>
  </w:style>
  <w:style w:type="character" w:customStyle="1" w:styleId="97">
    <w:name w:val="bib_article"/>
    <w:qFormat/>
    <w:uiPriority w:val="0"/>
    <w:rPr>
      <w:sz w:val="24"/>
      <w:shd w:val="clear" w:color="auto" w:fill="00FFFF"/>
    </w:rPr>
  </w:style>
  <w:style w:type="character" w:customStyle="1" w:styleId="98">
    <w:name w:val="bib_base"/>
    <w:qFormat/>
    <w:uiPriority w:val="0"/>
    <w:rPr>
      <w:sz w:val="24"/>
    </w:rPr>
  </w:style>
  <w:style w:type="character" w:customStyle="1" w:styleId="99">
    <w:name w:val="bib_comment"/>
    <w:qFormat/>
    <w:uiPriority w:val="0"/>
    <w:rPr>
      <w:sz w:val="24"/>
    </w:rPr>
  </w:style>
  <w:style w:type="character" w:customStyle="1" w:styleId="100">
    <w:name w:val="bib_deg"/>
    <w:qFormat/>
    <w:uiPriority w:val="0"/>
    <w:rPr>
      <w:sz w:val="24"/>
    </w:rPr>
  </w:style>
  <w:style w:type="character" w:customStyle="1" w:styleId="101">
    <w:name w:val="bib_doi"/>
    <w:qFormat/>
    <w:uiPriority w:val="0"/>
    <w:rPr>
      <w:sz w:val="24"/>
      <w:shd w:val="clear" w:color="auto" w:fill="00FF00"/>
    </w:rPr>
  </w:style>
  <w:style w:type="character" w:customStyle="1" w:styleId="102">
    <w:name w:val="bib_etal"/>
    <w:qFormat/>
    <w:uiPriority w:val="0"/>
    <w:rPr>
      <w:sz w:val="24"/>
      <w:shd w:val="clear" w:color="auto" w:fill="008080"/>
    </w:rPr>
  </w:style>
  <w:style w:type="character" w:customStyle="1" w:styleId="103">
    <w:name w:val="bib_fname"/>
    <w:qFormat/>
    <w:uiPriority w:val="0"/>
    <w:rPr>
      <w:sz w:val="24"/>
      <w:shd w:val="clear" w:color="auto" w:fill="FFFF00"/>
    </w:rPr>
  </w:style>
  <w:style w:type="character" w:customStyle="1" w:styleId="104">
    <w:name w:val="bib_fpage"/>
    <w:qFormat/>
    <w:uiPriority w:val="0"/>
    <w:rPr>
      <w:sz w:val="24"/>
      <w:shd w:val="clear" w:color="auto" w:fill="808080"/>
    </w:rPr>
  </w:style>
  <w:style w:type="character" w:customStyle="1" w:styleId="105">
    <w:name w:val="bib_issue"/>
    <w:qFormat/>
    <w:uiPriority w:val="0"/>
    <w:rPr>
      <w:sz w:val="24"/>
      <w:shd w:val="clear" w:color="auto" w:fill="FFFF00"/>
    </w:rPr>
  </w:style>
  <w:style w:type="character" w:customStyle="1" w:styleId="106">
    <w:name w:val="bib_journal"/>
    <w:qFormat/>
    <w:uiPriority w:val="0"/>
    <w:rPr>
      <w:sz w:val="24"/>
      <w:shd w:val="clear" w:color="auto" w:fill="808000"/>
    </w:rPr>
  </w:style>
  <w:style w:type="character" w:customStyle="1" w:styleId="107">
    <w:name w:val="bib_lpage"/>
    <w:qFormat/>
    <w:uiPriority w:val="0"/>
    <w:rPr>
      <w:sz w:val="24"/>
      <w:shd w:val="clear" w:color="auto" w:fill="808080"/>
    </w:rPr>
  </w:style>
  <w:style w:type="character" w:customStyle="1" w:styleId="108">
    <w:name w:val="bib_medline"/>
    <w:qFormat/>
    <w:uiPriority w:val="0"/>
    <w:rPr>
      <w:sz w:val="24"/>
    </w:rPr>
  </w:style>
  <w:style w:type="character" w:customStyle="1" w:styleId="109">
    <w:name w:val="bib_number"/>
    <w:qFormat/>
    <w:uiPriority w:val="0"/>
    <w:rPr>
      <w:sz w:val="24"/>
    </w:rPr>
  </w:style>
  <w:style w:type="character" w:customStyle="1" w:styleId="110">
    <w:name w:val="bib_organization"/>
    <w:qFormat/>
    <w:uiPriority w:val="0"/>
    <w:rPr>
      <w:sz w:val="24"/>
      <w:shd w:val="clear" w:color="auto" w:fill="808000"/>
    </w:rPr>
  </w:style>
  <w:style w:type="character" w:customStyle="1" w:styleId="111">
    <w:name w:val="bib_suffix"/>
    <w:qFormat/>
    <w:uiPriority w:val="0"/>
    <w:rPr>
      <w:sz w:val="24"/>
    </w:rPr>
  </w:style>
  <w:style w:type="character" w:customStyle="1" w:styleId="112">
    <w:name w:val="bib_suppl"/>
    <w:qFormat/>
    <w:uiPriority w:val="0"/>
    <w:rPr>
      <w:sz w:val="24"/>
      <w:shd w:val="clear" w:color="auto" w:fill="FFFF00"/>
    </w:rPr>
  </w:style>
  <w:style w:type="character" w:customStyle="1" w:styleId="113">
    <w:name w:val="bib_surname"/>
    <w:qFormat/>
    <w:uiPriority w:val="0"/>
    <w:rPr>
      <w:sz w:val="24"/>
      <w:shd w:val="clear" w:color="auto" w:fill="FFFF00"/>
    </w:rPr>
  </w:style>
  <w:style w:type="character" w:customStyle="1" w:styleId="114">
    <w:name w:val="bib_unpubl"/>
    <w:qFormat/>
    <w:uiPriority w:val="0"/>
    <w:rPr>
      <w:sz w:val="24"/>
    </w:rPr>
  </w:style>
  <w:style w:type="character" w:customStyle="1" w:styleId="115">
    <w:name w:val="bib_url"/>
    <w:qFormat/>
    <w:uiPriority w:val="0"/>
    <w:rPr>
      <w:sz w:val="24"/>
      <w:shd w:val="clear" w:color="auto" w:fill="00FF00"/>
    </w:rPr>
  </w:style>
  <w:style w:type="character" w:customStyle="1" w:styleId="116">
    <w:name w:val="bib_volume"/>
    <w:qFormat/>
    <w:uiPriority w:val="0"/>
    <w:rPr>
      <w:sz w:val="24"/>
      <w:shd w:val="clear" w:color="auto" w:fill="00FF00"/>
    </w:rPr>
  </w:style>
  <w:style w:type="character" w:customStyle="1" w:styleId="117">
    <w:name w:val="bib_year"/>
    <w:qFormat/>
    <w:uiPriority w:val="0"/>
    <w:rPr>
      <w:sz w:val="24"/>
      <w:shd w:val="clear" w:color="auto" w:fill="FF00FF"/>
    </w:rPr>
  </w:style>
  <w:style w:type="paragraph" w:customStyle="1" w:styleId="118">
    <w:name w:val="Book or Meeting Information"/>
    <w:basedOn w:val="75"/>
    <w:qFormat/>
    <w:uiPriority w:val="0"/>
  </w:style>
  <w:style w:type="paragraph" w:customStyle="1" w:styleId="119">
    <w:name w:val="BookInformation"/>
    <w:basedOn w:val="75"/>
    <w:qFormat/>
    <w:uiPriority w:val="0"/>
  </w:style>
  <w:style w:type="paragraph" w:customStyle="1" w:styleId="120">
    <w:name w:val="Level 2 Head"/>
    <w:basedOn w:val="77"/>
    <w:qFormat/>
    <w:uiPriority w:val="0"/>
    <w:pPr>
      <w:outlineLvl w:val="1"/>
    </w:pPr>
    <w:rPr>
      <w:i/>
      <w:iCs/>
      <w:sz w:val="24"/>
      <w:szCs w:val="24"/>
    </w:rPr>
  </w:style>
  <w:style w:type="paragraph" w:customStyle="1" w:styleId="121">
    <w:name w:val="BoxLevel 2 Head"/>
    <w:basedOn w:val="120"/>
    <w:qFormat/>
    <w:uiPriority w:val="0"/>
    <w:pPr>
      <w:shd w:val="clear" w:color="auto" w:fill="E6E6E6"/>
    </w:pPr>
  </w:style>
  <w:style w:type="paragraph" w:customStyle="1" w:styleId="122">
    <w:name w:val="BoxListUnnumbered"/>
    <w:basedOn w:val="75"/>
    <w:qFormat/>
    <w:uiPriority w:val="0"/>
    <w:pPr>
      <w:shd w:val="clear" w:color="auto" w:fill="E6E6E6"/>
      <w:ind w:left="1080" w:hanging="360"/>
    </w:pPr>
  </w:style>
  <w:style w:type="paragraph" w:customStyle="1" w:styleId="123">
    <w:name w:val="BoxList"/>
    <w:basedOn w:val="122"/>
    <w:qFormat/>
    <w:uiPriority w:val="0"/>
  </w:style>
  <w:style w:type="paragraph" w:customStyle="1" w:styleId="124">
    <w:name w:val="BoxSubhead"/>
    <w:basedOn w:val="82"/>
    <w:qFormat/>
    <w:uiPriority w:val="0"/>
    <w:pPr>
      <w:shd w:val="clear" w:color="auto" w:fill="E6E6E6"/>
    </w:pPr>
  </w:style>
  <w:style w:type="paragraph" w:customStyle="1" w:styleId="125">
    <w:name w:val="Paragraph"/>
    <w:basedOn w:val="75"/>
    <w:qFormat/>
    <w:uiPriority w:val="0"/>
    <w:pPr>
      <w:ind w:firstLine="720"/>
    </w:pPr>
  </w:style>
  <w:style w:type="paragraph" w:customStyle="1" w:styleId="126">
    <w:name w:val="BoxText"/>
    <w:basedOn w:val="125"/>
    <w:qFormat/>
    <w:uiPriority w:val="0"/>
    <w:pPr>
      <w:shd w:val="clear" w:color="auto" w:fill="E6E6E6"/>
    </w:pPr>
  </w:style>
  <w:style w:type="paragraph" w:customStyle="1" w:styleId="127">
    <w:name w:val="BoxTitle"/>
    <w:basedOn w:val="77"/>
    <w:qFormat/>
    <w:uiPriority w:val="0"/>
    <w:pPr>
      <w:shd w:val="clear" w:color="auto" w:fill="E6E6E6"/>
    </w:pPr>
    <w:rPr>
      <w:b/>
      <w:sz w:val="24"/>
      <w:szCs w:val="24"/>
    </w:rPr>
  </w:style>
  <w:style w:type="paragraph" w:customStyle="1" w:styleId="128">
    <w:name w:val="Bulleted Text"/>
    <w:basedOn w:val="75"/>
    <w:qFormat/>
    <w:uiPriority w:val="0"/>
    <w:pPr>
      <w:ind w:hanging="720"/>
    </w:pPr>
  </w:style>
  <w:style w:type="paragraph" w:customStyle="1" w:styleId="129">
    <w:name w:val="career-magazine"/>
    <w:basedOn w:val="75"/>
    <w:qFormat/>
    <w:uiPriority w:val="0"/>
    <w:pPr>
      <w:jc w:val="right"/>
    </w:pPr>
    <w:rPr>
      <w:color w:val="FF0000"/>
    </w:rPr>
  </w:style>
  <w:style w:type="paragraph" w:customStyle="1" w:styleId="130">
    <w:name w:val="career-stage"/>
    <w:basedOn w:val="75"/>
    <w:qFormat/>
    <w:uiPriority w:val="0"/>
    <w:pPr>
      <w:jc w:val="right"/>
    </w:pPr>
    <w:rPr>
      <w:color w:val="339966"/>
    </w:rPr>
  </w:style>
  <w:style w:type="character" w:customStyle="1" w:styleId="131">
    <w:name w:val="cite_base"/>
    <w:qFormat/>
    <w:uiPriority w:val="0"/>
    <w:rPr>
      <w:sz w:val="24"/>
    </w:rPr>
  </w:style>
  <w:style w:type="character" w:customStyle="1" w:styleId="132">
    <w:name w:val="cite_bib"/>
    <w:qFormat/>
    <w:uiPriority w:val="0"/>
    <w:rPr>
      <w:sz w:val="24"/>
      <w:shd w:val="clear" w:color="auto" w:fill="00FFFF"/>
    </w:rPr>
  </w:style>
  <w:style w:type="character" w:customStyle="1" w:styleId="133">
    <w:name w:val="cite_box"/>
    <w:qFormat/>
    <w:uiPriority w:val="0"/>
    <w:rPr>
      <w:sz w:val="24"/>
    </w:rPr>
  </w:style>
  <w:style w:type="character" w:customStyle="1" w:styleId="134">
    <w:name w:val="cite_en"/>
    <w:qFormat/>
    <w:uiPriority w:val="0"/>
    <w:rPr>
      <w:sz w:val="24"/>
      <w:shd w:val="clear" w:color="auto" w:fill="FFFF00"/>
      <w:vertAlign w:val="superscript"/>
    </w:rPr>
  </w:style>
  <w:style w:type="character" w:customStyle="1" w:styleId="135">
    <w:name w:val="cite_eq"/>
    <w:qFormat/>
    <w:uiPriority w:val="0"/>
    <w:rPr>
      <w:sz w:val="24"/>
      <w:shd w:val="clear" w:color="auto" w:fill="FF99CC"/>
    </w:rPr>
  </w:style>
  <w:style w:type="character" w:customStyle="1" w:styleId="136">
    <w:name w:val="cite_fig"/>
    <w:qFormat/>
    <w:uiPriority w:val="0"/>
    <w:rPr>
      <w:color w:val="000000"/>
      <w:sz w:val="24"/>
      <w:shd w:val="clear" w:color="auto" w:fill="00FF00"/>
    </w:rPr>
  </w:style>
  <w:style w:type="character" w:customStyle="1" w:styleId="137">
    <w:name w:val="cite_fn"/>
    <w:qFormat/>
    <w:uiPriority w:val="0"/>
    <w:rPr>
      <w:sz w:val="24"/>
      <w:shd w:val="clear" w:color="auto" w:fill="FF0000"/>
    </w:rPr>
  </w:style>
  <w:style w:type="character" w:customStyle="1" w:styleId="138">
    <w:name w:val="cite_tbl"/>
    <w:qFormat/>
    <w:uiPriority w:val="0"/>
    <w:rPr>
      <w:color w:val="000000"/>
      <w:sz w:val="24"/>
      <w:shd w:val="clear" w:color="auto" w:fill="FF00FF"/>
    </w:rPr>
  </w:style>
  <w:style w:type="paragraph" w:customStyle="1" w:styleId="139">
    <w:name w:val="ContinuedParagraph"/>
    <w:basedOn w:val="125"/>
    <w:qFormat/>
    <w:uiPriority w:val="0"/>
    <w:pPr>
      <w:ind w:firstLine="0"/>
    </w:pPr>
  </w:style>
  <w:style w:type="character" w:customStyle="1" w:styleId="140">
    <w:name w:val="Contract Number"/>
    <w:qFormat/>
    <w:uiPriority w:val="0"/>
    <w:rPr>
      <w:sz w:val="24"/>
      <w:szCs w:val="24"/>
      <w:shd w:val="clear" w:color="auto" w:fill="CCFFCC"/>
    </w:rPr>
  </w:style>
  <w:style w:type="character" w:customStyle="1" w:styleId="141">
    <w:name w:val="Contract Sponsor"/>
    <w:qFormat/>
    <w:uiPriority w:val="0"/>
    <w:rPr>
      <w:sz w:val="24"/>
      <w:szCs w:val="24"/>
      <w:shd w:val="clear" w:color="auto" w:fill="FFCC99"/>
    </w:rPr>
  </w:style>
  <w:style w:type="paragraph" w:customStyle="1" w:styleId="142">
    <w:name w:val="Correspondence"/>
    <w:basedOn w:val="75"/>
    <w:qFormat/>
    <w:uiPriority w:val="0"/>
    <w:pPr>
      <w:spacing w:before="0" w:after="240"/>
    </w:pPr>
  </w:style>
  <w:style w:type="paragraph" w:customStyle="1" w:styleId="143">
    <w:name w:val="Date Accepted"/>
    <w:basedOn w:val="75"/>
    <w:qFormat/>
    <w:uiPriority w:val="0"/>
    <w:pPr>
      <w:spacing w:before="360"/>
    </w:pPr>
  </w:style>
  <w:style w:type="paragraph" w:customStyle="1" w:styleId="144">
    <w:name w:val="Deck"/>
    <w:basedOn w:val="77"/>
    <w:qFormat/>
    <w:uiPriority w:val="0"/>
    <w:pPr>
      <w:outlineLvl w:val="1"/>
    </w:pPr>
  </w:style>
  <w:style w:type="paragraph" w:customStyle="1" w:styleId="145">
    <w:name w:val="DefTerm"/>
    <w:basedOn w:val="75"/>
    <w:qFormat/>
    <w:uiPriority w:val="0"/>
  </w:style>
  <w:style w:type="paragraph" w:customStyle="1" w:styleId="146">
    <w:name w:val="Definition"/>
    <w:basedOn w:val="145"/>
    <w:qFormat/>
    <w:uiPriority w:val="0"/>
    <w:pPr>
      <w:ind w:left="1080" w:hanging="360"/>
    </w:pPr>
  </w:style>
  <w:style w:type="paragraph" w:customStyle="1" w:styleId="147">
    <w:name w:val="DefListTitle"/>
    <w:basedOn w:val="77"/>
    <w:qFormat/>
    <w:uiPriority w:val="0"/>
  </w:style>
  <w:style w:type="paragraph" w:customStyle="1" w:styleId="148">
    <w:name w:val="discipline"/>
    <w:basedOn w:val="75"/>
    <w:qFormat/>
    <w:uiPriority w:val="0"/>
    <w:pPr>
      <w:jc w:val="right"/>
    </w:pPr>
    <w:rPr>
      <w:color w:val="993366"/>
    </w:rPr>
  </w:style>
  <w:style w:type="paragraph" w:customStyle="1" w:styleId="149">
    <w:name w:val="Editors"/>
    <w:basedOn w:val="96"/>
    <w:qFormat/>
    <w:uiPriority w:val="0"/>
  </w:style>
  <w:style w:type="character" w:customStyle="1" w:styleId="150">
    <w:name w:val="eq_no"/>
    <w:qFormat/>
    <w:uiPriority w:val="0"/>
    <w:rPr>
      <w:sz w:val="24"/>
    </w:rPr>
  </w:style>
  <w:style w:type="paragraph" w:customStyle="1" w:styleId="151">
    <w:name w:val="Equation"/>
    <w:basedOn w:val="75"/>
    <w:qFormat/>
    <w:uiPriority w:val="0"/>
    <w:pPr>
      <w:jc w:val="center"/>
    </w:pPr>
  </w:style>
  <w:style w:type="paragraph" w:customStyle="1" w:styleId="152">
    <w:name w:val="FieldCodes"/>
    <w:basedOn w:val="75"/>
    <w:qFormat/>
    <w:uiPriority w:val="0"/>
  </w:style>
  <w:style w:type="paragraph" w:customStyle="1" w:styleId="153">
    <w:name w:val="Legend"/>
    <w:basedOn w:val="77"/>
    <w:qFormat/>
    <w:uiPriority w:val="0"/>
    <w:rPr>
      <w:sz w:val="24"/>
      <w:szCs w:val="24"/>
    </w:rPr>
  </w:style>
  <w:style w:type="paragraph" w:customStyle="1" w:styleId="154">
    <w:name w:val="FigureCopyright"/>
    <w:basedOn w:val="153"/>
    <w:qFormat/>
    <w:uiPriority w:val="0"/>
    <w:pPr>
      <w:autoSpaceDE w:val="0"/>
      <w:autoSpaceDN w:val="0"/>
      <w:adjustRightInd w:val="0"/>
      <w:spacing w:before="80"/>
    </w:pPr>
    <w:rPr>
      <w:lang w:bidi="he-IL"/>
    </w:rPr>
  </w:style>
  <w:style w:type="paragraph" w:customStyle="1" w:styleId="155">
    <w:name w:val="FigureCredit"/>
    <w:basedOn w:val="154"/>
    <w:qFormat/>
    <w:uiPriority w:val="0"/>
  </w:style>
  <w:style w:type="paragraph" w:customStyle="1" w:styleId="156">
    <w:name w:val="Gloss"/>
    <w:basedOn w:val="79"/>
    <w:qFormat/>
    <w:uiPriority w:val="0"/>
  </w:style>
  <w:style w:type="paragraph" w:customStyle="1" w:styleId="157">
    <w:name w:val="Glossary"/>
    <w:basedOn w:val="75"/>
    <w:qFormat/>
    <w:uiPriority w:val="0"/>
  </w:style>
  <w:style w:type="paragraph" w:customStyle="1" w:styleId="158">
    <w:name w:val="GlossHead"/>
    <w:basedOn w:val="78"/>
    <w:qFormat/>
    <w:uiPriority w:val="0"/>
  </w:style>
  <w:style w:type="paragraph" w:customStyle="1" w:styleId="159">
    <w:name w:val="GraphicAltText"/>
    <w:basedOn w:val="153"/>
    <w:qFormat/>
    <w:uiPriority w:val="0"/>
    <w:pPr>
      <w:autoSpaceDE w:val="0"/>
      <w:autoSpaceDN w:val="0"/>
      <w:adjustRightInd w:val="0"/>
    </w:pPr>
  </w:style>
  <w:style w:type="paragraph" w:customStyle="1" w:styleId="160">
    <w:name w:val="GraphicCredit"/>
    <w:basedOn w:val="155"/>
    <w:qFormat/>
    <w:uiPriority w:val="0"/>
  </w:style>
  <w:style w:type="paragraph" w:customStyle="1" w:styleId="161">
    <w:name w:val="Head"/>
    <w:basedOn w:val="77"/>
    <w:qFormat/>
    <w:uiPriority w:val="0"/>
    <w:pPr>
      <w:spacing w:before="120" w:after="120"/>
      <w:jc w:val="center"/>
    </w:pPr>
    <w:rPr>
      <w:b/>
      <w:bCs/>
    </w:rPr>
  </w:style>
  <w:style w:type="paragraph" w:customStyle="1" w:styleId="162">
    <w:name w:val="Instructions Text"/>
    <w:basedOn w:val="75"/>
    <w:qFormat/>
    <w:uiPriority w:val="0"/>
  </w:style>
  <w:style w:type="paragraph" w:customStyle="1" w:styleId="163">
    <w:name w:val="Overline"/>
    <w:basedOn w:val="75"/>
    <w:qFormat/>
    <w:uiPriority w:val="0"/>
  </w:style>
  <w:style w:type="paragraph" w:customStyle="1" w:styleId="164">
    <w:name w:val="IssueName"/>
    <w:basedOn w:val="163"/>
    <w:qFormat/>
    <w:uiPriority w:val="0"/>
  </w:style>
  <w:style w:type="paragraph" w:customStyle="1" w:styleId="165">
    <w:name w:val="Keywords"/>
    <w:basedOn w:val="75"/>
    <w:qFormat/>
    <w:uiPriority w:val="0"/>
  </w:style>
  <w:style w:type="paragraph" w:customStyle="1" w:styleId="166">
    <w:name w:val="Level 3 Head"/>
    <w:basedOn w:val="77"/>
    <w:qFormat/>
    <w:uiPriority w:val="0"/>
    <w:pPr>
      <w:outlineLvl w:val="2"/>
    </w:pPr>
    <w:rPr>
      <w:sz w:val="24"/>
      <w:szCs w:val="24"/>
      <w:u w:val="single"/>
    </w:rPr>
  </w:style>
  <w:style w:type="paragraph" w:customStyle="1" w:styleId="167">
    <w:name w:val="Level 4 Head"/>
    <w:basedOn w:val="77"/>
    <w:qFormat/>
    <w:uiPriority w:val="0"/>
    <w:pPr>
      <w:ind w:left="346"/>
    </w:pPr>
    <w:rPr>
      <w:sz w:val="24"/>
      <w:szCs w:val="24"/>
    </w:rPr>
  </w:style>
  <w:style w:type="paragraph" w:customStyle="1" w:styleId="168">
    <w:name w:val="Literary quote"/>
    <w:basedOn w:val="75"/>
    <w:qFormat/>
    <w:uiPriority w:val="0"/>
    <w:pPr>
      <w:ind w:left="1440" w:right="1440"/>
    </w:pPr>
  </w:style>
  <w:style w:type="paragraph" w:customStyle="1" w:styleId="169">
    <w:name w:val="Materials Text"/>
    <w:basedOn w:val="75"/>
    <w:qFormat/>
    <w:uiPriority w:val="0"/>
  </w:style>
  <w:style w:type="paragraph" w:customStyle="1" w:styleId="170">
    <w:name w:val="NoteInProof"/>
    <w:basedOn w:val="75"/>
    <w:qFormat/>
    <w:uiPriority w:val="0"/>
  </w:style>
  <w:style w:type="paragraph" w:customStyle="1" w:styleId="171">
    <w:name w:val="Notes"/>
    <w:basedOn w:val="75"/>
    <w:qFormat/>
    <w:uiPriority w:val="0"/>
    <w:rPr>
      <w:i/>
    </w:rPr>
  </w:style>
  <w:style w:type="paragraph" w:customStyle="1" w:styleId="172">
    <w:name w:val="Notes-Helvetica"/>
    <w:basedOn w:val="75"/>
    <w:qFormat/>
    <w:uiPriority w:val="0"/>
    <w:rPr>
      <w:i/>
    </w:rPr>
  </w:style>
  <w:style w:type="paragraph" w:customStyle="1" w:styleId="173">
    <w:name w:val="Numbered Instructions"/>
    <w:basedOn w:val="75"/>
    <w:qFormat/>
    <w:uiPriority w:val="0"/>
  </w:style>
  <w:style w:type="paragraph" w:customStyle="1" w:styleId="174">
    <w:name w:val="OutlineLevel1"/>
    <w:basedOn w:val="77"/>
    <w:qFormat/>
    <w:uiPriority w:val="0"/>
    <w:rPr>
      <w:b/>
      <w:bCs/>
    </w:rPr>
  </w:style>
  <w:style w:type="paragraph" w:customStyle="1" w:styleId="175">
    <w:name w:val="OutlineLevel2"/>
    <w:basedOn w:val="77"/>
    <w:qFormat/>
    <w:uiPriority w:val="0"/>
    <w:pPr>
      <w:ind w:left="360"/>
      <w:outlineLvl w:val="1"/>
    </w:pPr>
    <w:rPr>
      <w:b/>
      <w:bCs/>
      <w:sz w:val="24"/>
      <w:szCs w:val="24"/>
    </w:rPr>
  </w:style>
  <w:style w:type="paragraph" w:customStyle="1" w:styleId="176">
    <w:name w:val="OutlineLevel3"/>
    <w:basedOn w:val="77"/>
    <w:qFormat/>
    <w:uiPriority w:val="0"/>
    <w:pPr>
      <w:outlineLvl w:val="2"/>
    </w:pPr>
    <w:rPr>
      <w:b/>
      <w:bCs/>
      <w:sz w:val="24"/>
      <w:szCs w:val="24"/>
    </w:rPr>
  </w:style>
  <w:style w:type="paragraph" w:customStyle="1" w:styleId="177">
    <w:name w:val="Preformat"/>
    <w:basedOn w:val="75"/>
    <w:qFormat/>
    <w:uiPriority w:val="0"/>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178">
    <w:name w:val="ProductAuthors"/>
    <w:basedOn w:val="75"/>
    <w:qFormat/>
    <w:uiPriority w:val="0"/>
  </w:style>
  <w:style w:type="paragraph" w:customStyle="1" w:styleId="179">
    <w:name w:val="ProductInformation"/>
    <w:basedOn w:val="75"/>
    <w:qFormat/>
    <w:uiPriority w:val="0"/>
  </w:style>
  <w:style w:type="paragraph" w:customStyle="1" w:styleId="180">
    <w:name w:val="ProductTitle"/>
    <w:basedOn w:val="75"/>
    <w:qFormat/>
    <w:uiPriority w:val="0"/>
    <w:rPr>
      <w:b/>
      <w:bCs/>
    </w:rPr>
  </w:style>
  <w:style w:type="paragraph" w:customStyle="1" w:styleId="181">
    <w:name w:val="Published Online"/>
    <w:basedOn w:val="143"/>
    <w:qFormat/>
    <w:uiPriority w:val="0"/>
  </w:style>
  <w:style w:type="paragraph" w:customStyle="1" w:styleId="182">
    <w:name w:val="Recipe Materials"/>
    <w:basedOn w:val="75"/>
    <w:qFormat/>
    <w:uiPriority w:val="0"/>
  </w:style>
  <w:style w:type="paragraph" w:customStyle="1" w:styleId="183">
    <w:name w:val="Ref head"/>
    <w:basedOn w:val="77"/>
    <w:qFormat/>
    <w:uiPriority w:val="0"/>
    <w:pPr>
      <w:spacing w:before="120" w:after="120"/>
    </w:pPr>
    <w:rPr>
      <w:b/>
      <w:bCs/>
      <w:sz w:val="24"/>
      <w:szCs w:val="24"/>
    </w:rPr>
  </w:style>
  <w:style w:type="paragraph" w:customStyle="1" w:styleId="184">
    <w:name w:val="Reference Note"/>
    <w:basedOn w:val="80"/>
    <w:qFormat/>
    <w:uiPriority w:val="0"/>
  </w:style>
  <w:style w:type="paragraph" w:customStyle="1" w:styleId="185">
    <w:name w:val="References and notes Long"/>
    <w:basedOn w:val="75"/>
    <w:qFormat/>
    <w:uiPriority w:val="0"/>
    <w:pPr>
      <w:ind w:hanging="720"/>
    </w:pPr>
  </w:style>
  <w:style w:type="paragraph" w:customStyle="1" w:styleId="186">
    <w:name w:val="region"/>
    <w:basedOn w:val="75"/>
    <w:qFormat/>
    <w:uiPriority w:val="0"/>
    <w:pPr>
      <w:jc w:val="right"/>
    </w:pPr>
    <w:rPr>
      <w:color w:val="0000FF"/>
    </w:rPr>
  </w:style>
  <w:style w:type="paragraph" w:customStyle="1" w:styleId="187">
    <w:name w:val="RelatedArticle"/>
    <w:basedOn w:val="80"/>
    <w:qFormat/>
    <w:uiPriority w:val="0"/>
  </w:style>
  <w:style w:type="paragraph" w:customStyle="1" w:styleId="188">
    <w:name w:val="RunHead"/>
    <w:basedOn w:val="75"/>
    <w:qFormat/>
    <w:uiPriority w:val="0"/>
  </w:style>
  <w:style w:type="paragraph" w:customStyle="1" w:styleId="189">
    <w:name w:val="SOMContent"/>
    <w:basedOn w:val="76"/>
    <w:qFormat/>
    <w:uiPriority w:val="0"/>
  </w:style>
  <w:style w:type="paragraph" w:customStyle="1" w:styleId="190">
    <w:name w:val="SOMHead"/>
    <w:basedOn w:val="77"/>
    <w:qFormat/>
    <w:uiPriority w:val="0"/>
    <w:rPr>
      <w:b/>
      <w:sz w:val="24"/>
      <w:szCs w:val="24"/>
    </w:rPr>
  </w:style>
  <w:style w:type="paragraph" w:customStyle="1" w:styleId="191">
    <w:name w:val="Speaker"/>
    <w:basedOn w:val="125"/>
    <w:qFormat/>
    <w:uiPriority w:val="0"/>
    <w:pPr>
      <w:autoSpaceDE w:val="0"/>
      <w:autoSpaceDN w:val="0"/>
      <w:adjustRightInd w:val="0"/>
    </w:pPr>
    <w:rPr>
      <w:b/>
      <w:lang w:bidi="he-IL"/>
    </w:rPr>
  </w:style>
  <w:style w:type="paragraph" w:customStyle="1" w:styleId="192">
    <w:name w:val="Speech"/>
    <w:basedOn w:val="125"/>
    <w:qFormat/>
    <w:uiPriority w:val="0"/>
    <w:pPr>
      <w:autoSpaceDE w:val="0"/>
      <w:autoSpaceDN w:val="0"/>
      <w:adjustRightInd w:val="0"/>
    </w:pPr>
    <w:rPr>
      <w:lang w:bidi="he-IL"/>
    </w:rPr>
  </w:style>
  <w:style w:type="paragraph" w:customStyle="1" w:styleId="193">
    <w:name w:val="SX-Abstract"/>
    <w:basedOn w:val="1"/>
    <w:qFormat/>
    <w:uiPriority w:val="0"/>
    <w:pPr>
      <w:widowControl w:val="0"/>
      <w:spacing w:before="120" w:after="240" w:line="210" w:lineRule="exact"/>
      <w:ind w:left="700" w:right="700"/>
    </w:pPr>
    <w:rPr>
      <w:rFonts w:ascii="BlissRegular" w:hAnsi="BlissRegular" w:eastAsia="Times New Roman"/>
      <w:b/>
    </w:rPr>
  </w:style>
  <w:style w:type="paragraph" w:customStyle="1" w:styleId="194">
    <w:name w:val="SX-Affiliation"/>
    <w:basedOn w:val="1"/>
    <w:next w:val="1"/>
    <w:qFormat/>
    <w:uiPriority w:val="0"/>
    <w:pPr>
      <w:spacing w:after="160" w:line="190" w:lineRule="exact"/>
    </w:pPr>
    <w:rPr>
      <w:rFonts w:ascii="BlissRegular" w:hAnsi="BlissRegular" w:eastAsia="Times New Roman"/>
      <w:sz w:val="16"/>
    </w:rPr>
  </w:style>
  <w:style w:type="paragraph" w:customStyle="1" w:styleId="195">
    <w:name w:val="SX-Article head"/>
    <w:basedOn w:val="1"/>
    <w:qFormat/>
    <w:uiPriority w:val="0"/>
    <w:pPr>
      <w:spacing w:before="210" w:line="210" w:lineRule="exact"/>
      <w:ind w:firstLine="288"/>
    </w:pPr>
    <w:rPr>
      <w:rFonts w:eastAsia="Times New Roman"/>
      <w:b/>
      <w:sz w:val="18"/>
    </w:rPr>
  </w:style>
  <w:style w:type="paragraph" w:customStyle="1" w:styleId="196">
    <w:name w:val="SX-Author names"/>
    <w:basedOn w:val="1"/>
    <w:qFormat/>
    <w:uiPriority w:val="0"/>
    <w:pPr>
      <w:spacing w:after="120" w:line="210" w:lineRule="exact"/>
    </w:pPr>
    <w:rPr>
      <w:rFonts w:ascii="BlissMedium" w:hAnsi="BlissMedium" w:eastAsia="Times New Roman"/>
    </w:rPr>
  </w:style>
  <w:style w:type="paragraph" w:customStyle="1" w:styleId="197">
    <w:name w:val="SX-Body text"/>
    <w:basedOn w:val="1"/>
    <w:next w:val="1"/>
    <w:qFormat/>
    <w:uiPriority w:val="0"/>
    <w:pPr>
      <w:spacing w:line="210" w:lineRule="exact"/>
      <w:ind w:firstLine="288"/>
    </w:pPr>
    <w:rPr>
      <w:rFonts w:eastAsia="Times New Roman"/>
      <w:sz w:val="18"/>
    </w:rPr>
  </w:style>
  <w:style w:type="paragraph" w:customStyle="1" w:styleId="198">
    <w:name w:val="SX-Body text flush"/>
    <w:basedOn w:val="197"/>
    <w:next w:val="197"/>
    <w:qFormat/>
    <w:uiPriority w:val="0"/>
    <w:pPr>
      <w:ind w:firstLine="0"/>
    </w:pPr>
  </w:style>
  <w:style w:type="paragraph" w:customStyle="1" w:styleId="199">
    <w:name w:val="SX-Correspondence"/>
    <w:basedOn w:val="194"/>
    <w:qFormat/>
    <w:uiPriority w:val="0"/>
    <w:pPr>
      <w:spacing w:after="80"/>
    </w:pPr>
  </w:style>
  <w:style w:type="paragraph" w:customStyle="1" w:styleId="200">
    <w:name w:val="SX-Date"/>
    <w:basedOn w:val="1"/>
    <w:qFormat/>
    <w:uiPriority w:val="0"/>
    <w:pPr>
      <w:spacing w:before="180" w:line="190" w:lineRule="exact"/>
      <w:ind w:left="245" w:hanging="245"/>
    </w:pPr>
    <w:rPr>
      <w:rFonts w:eastAsia="Times New Roman"/>
      <w:sz w:val="16"/>
    </w:rPr>
  </w:style>
  <w:style w:type="paragraph" w:customStyle="1" w:styleId="201">
    <w:name w:val="SX-Equation"/>
    <w:basedOn w:val="198"/>
    <w:next w:val="197"/>
    <w:qFormat/>
    <w:uiPriority w:val="0"/>
    <w:pPr>
      <w:autoSpaceDE w:val="0"/>
      <w:autoSpaceDN w:val="0"/>
      <w:adjustRightInd w:val="0"/>
      <w:spacing w:line="240" w:lineRule="auto"/>
      <w:jc w:val="center"/>
    </w:pPr>
  </w:style>
  <w:style w:type="paragraph" w:customStyle="1" w:styleId="202">
    <w:name w:val="SX-Legend"/>
    <w:basedOn w:val="196"/>
    <w:qFormat/>
    <w:uiPriority w:val="0"/>
    <w:rPr>
      <w:sz w:val="18"/>
    </w:rPr>
  </w:style>
  <w:style w:type="paragraph" w:customStyle="1" w:styleId="203">
    <w:name w:val="SX-References"/>
    <w:basedOn w:val="1"/>
    <w:qFormat/>
    <w:uiPriority w:val="0"/>
    <w:pPr>
      <w:spacing w:line="190" w:lineRule="exact"/>
      <w:ind w:left="245" w:hanging="245"/>
    </w:pPr>
    <w:rPr>
      <w:rFonts w:eastAsia="Times New Roman"/>
      <w:sz w:val="16"/>
    </w:rPr>
  </w:style>
  <w:style w:type="paragraph" w:customStyle="1" w:styleId="204">
    <w:name w:val="SX-RefHead"/>
    <w:basedOn w:val="1"/>
    <w:qFormat/>
    <w:uiPriority w:val="0"/>
    <w:pPr>
      <w:spacing w:before="200" w:line="190" w:lineRule="exact"/>
    </w:pPr>
    <w:rPr>
      <w:rFonts w:eastAsia="Times New Roman"/>
      <w:b/>
      <w:sz w:val="16"/>
    </w:rPr>
  </w:style>
  <w:style w:type="character" w:customStyle="1" w:styleId="205">
    <w:name w:val="SX-reflink"/>
    <w:qFormat/>
    <w:uiPriority w:val="1"/>
    <w:rPr>
      <w:color w:val="0000FF"/>
      <w:sz w:val="16"/>
      <w:u w:val="words"/>
      <w:shd w:val="clear" w:color="auto" w:fill="FFFFFF"/>
    </w:rPr>
  </w:style>
  <w:style w:type="paragraph" w:customStyle="1" w:styleId="206">
    <w:name w:val="SX-SOMHead"/>
    <w:basedOn w:val="204"/>
    <w:qFormat/>
    <w:uiPriority w:val="0"/>
  </w:style>
  <w:style w:type="paragraph" w:customStyle="1" w:styleId="207">
    <w:name w:val="SX-Tablehead"/>
    <w:basedOn w:val="1"/>
    <w:qFormat/>
    <w:uiPriority w:val="0"/>
    <w:rPr>
      <w:rFonts w:eastAsia="Times New Roman"/>
      <w:szCs w:val="24"/>
    </w:rPr>
  </w:style>
  <w:style w:type="paragraph" w:customStyle="1" w:styleId="208">
    <w:name w:val="SX-Tablelegend"/>
    <w:basedOn w:val="1"/>
    <w:qFormat/>
    <w:uiPriority w:val="0"/>
    <w:pPr>
      <w:spacing w:line="190" w:lineRule="exact"/>
      <w:ind w:left="245" w:hanging="245"/>
    </w:pPr>
    <w:rPr>
      <w:rFonts w:eastAsia="Times New Roman"/>
      <w:sz w:val="16"/>
    </w:rPr>
  </w:style>
  <w:style w:type="paragraph" w:customStyle="1" w:styleId="209">
    <w:name w:val="SX-Tabletext"/>
    <w:basedOn w:val="1"/>
    <w:qFormat/>
    <w:uiPriority w:val="0"/>
    <w:pPr>
      <w:spacing w:line="210" w:lineRule="exact"/>
      <w:jc w:val="center"/>
    </w:pPr>
    <w:rPr>
      <w:rFonts w:eastAsia="Times New Roman"/>
      <w:sz w:val="18"/>
    </w:rPr>
  </w:style>
  <w:style w:type="paragraph" w:customStyle="1" w:styleId="210">
    <w:name w:val="SX-Tabletitle"/>
    <w:basedOn w:val="1"/>
    <w:qFormat/>
    <w:uiPriority w:val="0"/>
    <w:pPr>
      <w:spacing w:after="120" w:line="210" w:lineRule="exact"/>
    </w:pPr>
    <w:rPr>
      <w:rFonts w:ascii="BlissMedium" w:hAnsi="BlissMedium" w:eastAsia="Times New Roman"/>
      <w:sz w:val="18"/>
    </w:rPr>
  </w:style>
  <w:style w:type="paragraph" w:customStyle="1" w:styleId="211">
    <w:name w:val="SX-Title"/>
    <w:basedOn w:val="1"/>
    <w:qFormat/>
    <w:uiPriority w:val="0"/>
    <w:pPr>
      <w:spacing w:after="240" w:line="500" w:lineRule="exact"/>
    </w:pPr>
    <w:rPr>
      <w:rFonts w:ascii="BlissBold" w:hAnsi="BlissBold" w:eastAsia="Times New Roman"/>
      <w:b/>
      <w:sz w:val="44"/>
    </w:rPr>
  </w:style>
  <w:style w:type="paragraph" w:customStyle="1" w:styleId="212">
    <w:name w:val="Table column head"/>
    <w:basedOn w:val="75"/>
    <w:qFormat/>
    <w:uiPriority w:val="0"/>
    <w:pPr>
      <w:spacing w:before="0"/>
    </w:pPr>
  </w:style>
  <w:style w:type="paragraph" w:customStyle="1" w:styleId="213">
    <w:name w:val="Table text"/>
    <w:basedOn w:val="75"/>
    <w:qFormat/>
    <w:uiPriority w:val="0"/>
    <w:pPr>
      <w:spacing w:before="0"/>
    </w:pPr>
  </w:style>
  <w:style w:type="paragraph" w:customStyle="1" w:styleId="214">
    <w:name w:val="TableLegend"/>
    <w:basedOn w:val="75"/>
    <w:qFormat/>
    <w:uiPriority w:val="0"/>
    <w:pPr>
      <w:spacing w:before="0"/>
    </w:pPr>
  </w:style>
  <w:style w:type="paragraph" w:customStyle="1" w:styleId="215">
    <w:name w:val="TableTitle"/>
    <w:basedOn w:val="77"/>
    <w:qFormat/>
    <w:uiPriority w:val="0"/>
  </w:style>
  <w:style w:type="paragraph" w:customStyle="1" w:styleId="216">
    <w:name w:val="Teaser"/>
    <w:basedOn w:val="75"/>
    <w:qFormat/>
    <w:uiPriority w:val="0"/>
  </w:style>
  <w:style w:type="paragraph" w:customStyle="1" w:styleId="217">
    <w:name w:val="TWIS"/>
    <w:basedOn w:val="79"/>
    <w:qFormat/>
    <w:uiPriority w:val="0"/>
    <w:pPr>
      <w:autoSpaceDE w:val="0"/>
      <w:autoSpaceDN w:val="0"/>
      <w:adjustRightInd w:val="0"/>
    </w:pPr>
  </w:style>
  <w:style w:type="paragraph" w:customStyle="1" w:styleId="218">
    <w:name w:val="TWIS or EC"/>
    <w:basedOn w:val="1"/>
    <w:qFormat/>
    <w:uiPriority w:val="0"/>
    <w:pPr>
      <w:spacing w:line="210" w:lineRule="exact"/>
    </w:pPr>
    <w:rPr>
      <w:rFonts w:ascii="BlissRegular" w:hAnsi="BlissRegular" w:eastAsia="Times New Roman"/>
      <w:sz w:val="19"/>
    </w:rPr>
  </w:style>
  <w:style w:type="paragraph" w:customStyle="1" w:styleId="219">
    <w:name w:val="work-sector"/>
    <w:basedOn w:val="75"/>
    <w:qFormat/>
    <w:uiPriority w:val="0"/>
    <w:pPr>
      <w:jc w:val="right"/>
    </w:pPr>
    <w:rPr>
      <w:color w:val="003300"/>
    </w:rPr>
  </w:style>
  <w:style w:type="paragraph" w:customStyle="1" w:styleId="220">
    <w:name w:val="DOI"/>
    <w:basedOn w:val="143"/>
    <w:qFormat/>
    <w:uiPriority w:val="0"/>
  </w:style>
  <w:style w:type="character" w:customStyle="1" w:styleId="221">
    <w:name w:val="custom-cit-author"/>
    <w:basedOn w:val="46"/>
    <w:qFormat/>
    <w:uiPriority w:val="0"/>
  </w:style>
  <w:style w:type="character" w:customStyle="1" w:styleId="222">
    <w:name w:val="custom-cit-title"/>
    <w:basedOn w:val="46"/>
    <w:qFormat/>
    <w:uiPriority w:val="0"/>
  </w:style>
  <w:style w:type="character" w:customStyle="1" w:styleId="223">
    <w:name w:val="custom-cit-jour-title"/>
    <w:basedOn w:val="46"/>
    <w:qFormat/>
    <w:uiPriority w:val="0"/>
  </w:style>
  <w:style w:type="character" w:customStyle="1" w:styleId="224">
    <w:name w:val="custom-cit-volume"/>
    <w:basedOn w:val="46"/>
    <w:qFormat/>
    <w:uiPriority w:val="0"/>
  </w:style>
  <w:style w:type="character" w:customStyle="1" w:styleId="225">
    <w:name w:val="custom-cit-volume-sep"/>
    <w:basedOn w:val="46"/>
    <w:qFormat/>
    <w:uiPriority w:val="0"/>
  </w:style>
  <w:style w:type="character" w:customStyle="1" w:styleId="226">
    <w:name w:val="custom-cit-fpage"/>
    <w:basedOn w:val="46"/>
    <w:qFormat/>
    <w:uiPriority w:val="0"/>
  </w:style>
  <w:style w:type="character" w:customStyle="1" w:styleId="227">
    <w:name w:val="custom-cit-date"/>
    <w:basedOn w:val="46"/>
    <w:qFormat/>
    <w:uiPriority w:val="0"/>
  </w:style>
  <w:style w:type="paragraph" w:customStyle="1" w:styleId="228">
    <w:name w:val="Medium List 2 - Accent 21"/>
    <w:hidden/>
    <w:semiHidden/>
    <w:qFormat/>
    <w:uiPriority w:val="99"/>
    <w:pPr>
      <w:ind w:left="720" w:firstLine="357"/>
      <w:jc w:val="both"/>
    </w:pPr>
    <w:rPr>
      <w:rFonts w:ascii="Times New Roman" w:hAnsi="Times New Roman" w:cs="Times New Roman" w:eastAsiaTheme="minorEastAsia"/>
      <w:lang w:val="en-US" w:eastAsia="en-US" w:bidi="ar-SA"/>
    </w:rPr>
  </w:style>
  <w:style w:type="character" w:customStyle="1" w:styleId="229">
    <w:name w:val="未处理的提及1"/>
    <w:basedOn w:val="46"/>
    <w:semiHidden/>
    <w:unhideWhenUsed/>
    <w:qFormat/>
    <w:uiPriority w:val="99"/>
    <w:rPr>
      <w:color w:val="605E5C"/>
      <w:shd w:val="clear" w:color="auto" w:fill="E1DFDD"/>
    </w:rPr>
  </w:style>
  <w:style w:type="paragraph" w:customStyle="1" w:styleId="230">
    <w:name w:val="_00000000-0000-0000-0000-000000000001_"/>
    <w:qFormat/>
    <w:uiPriority w:val="0"/>
    <w:pPr>
      <w:widowControl w:val="0"/>
      <w:autoSpaceDE w:val="0"/>
      <w:autoSpaceDN w:val="0"/>
      <w:adjustRightInd w:val="0"/>
      <w:spacing w:line="360" w:lineRule="auto"/>
      <w:ind w:left="720" w:firstLine="357"/>
      <w:jc w:val="both"/>
    </w:pPr>
    <w:rPr>
      <w:rFonts w:ascii="Verdana" w:hAnsi="Verdana" w:cs="Times New Roman" w:eastAsiaTheme="minorEastAsia"/>
      <w:sz w:val="24"/>
      <w:szCs w:val="24"/>
      <w:lang w:val="zh-CN" w:eastAsia="zh-CN" w:bidi="ar-SA"/>
    </w:rPr>
  </w:style>
  <w:style w:type="paragraph" w:customStyle="1" w:styleId="231">
    <w:name w:val="TA_Main_Text"/>
    <w:basedOn w:val="1"/>
    <w:qFormat/>
    <w:uiPriority w:val="0"/>
    <w:pPr>
      <w:spacing w:line="480" w:lineRule="auto"/>
      <w:ind w:firstLine="202"/>
    </w:pPr>
    <w:rPr>
      <w:rFonts w:ascii="Times" w:hAnsi="Times"/>
      <w:sz w:val="24"/>
    </w:rPr>
  </w:style>
  <w:style w:type="paragraph" w:customStyle="1" w:styleId="232">
    <w:name w:val="BA_Title"/>
    <w:basedOn w:val="1"/>
    <w:next w:val="233"/>
    <w:qFormat/>
    <w:uiPriority w:val="0"/>
    <w:pPr>
      <w:spacing w:before="720" w:after="360" w:line="480" w:lineRule="auto"/>
      <w:jc w:val="center"/>
    </w:pPr>
    <w:rPr>
      <w:sz w:val="44"/>
    </w:rPr>
  </w:style>
  <w:style w:type="paragraph" w:customStyle="1" w:styleId="233">
    <w:name w:val="BB_Author_Name"/>
    <w:basedOn w:val="1"/>
    <w:next w:val="234"/>
    <w:qFormat/>
    <w:uiPriority w:val="0"/>
    <w:pPr>
      <w:spacing w:after="240" w:line="480" w:lineRule="auto"/>
      <w:jc w:val="center"/>
    </w:pPr>
    <w:rPr>
      <w:rFonts w:ascii="Times" w:hAnsi="Times"/>
      <w:i/>
      <w:sz w:val="24"/>
    </w:rPr>
  </w:style>
  <w:style w:type="paragraph" w:customStyle="1" w:styleId="234">
    <w:name w:val="BC_Author_Address"/>
    <w:basedOn w:val="1"/>
    <w:next w:val="235"/>
    <w:qFormat/>
    <w:uiPriority w:val="0"/>
    <w:pPr>
      <w:spacing w:after="240" w:line="480" w:lineRule="auto"/>
      <w:jc w:val="center"/>
    </w:pPr>
    <w:rPr>
      <w:rFonts w:ascii="Times" w:hAnsi="Times"/>
      <w:sz w:val="24"/>
    </w:rPr>
  </w:style>
  <w:style w:type="paragraph" w:customStyle="1" w:styleId="235">
    <w:name w:val="BI_Email_Address"/>
    <w:basedOn w:val="1"/>
    <w:next w:val="236"/>
    <w:qFormat/>
    <w:uiPriority w:val="0"/>
    <w:pPr>
      <w:spacing w:after="200" w:line="480" w:lineRule="auto"/>
    </w:pPr>
    <w:rPr>
      <w:rFonts w:ascii="Times" w:hAnsi="Times"/>
      <w:sz w:val="24"/>
    </w:rPr>
  </w:style>
  <w:style w:type="paragraph" w:customStyle="1" w:styleId="236">
    <w:name w:val="AI_Received_Date"/>
    <w:basedOn w:val="1"/>
    <w:next w:val="237"/>
    <w:qFormat/>
    <w:uiPriority w:val="0"/>
    <w:pPr>
      <w:spacing w:after="240" w:line="480" w:lineRule="auto"/>
    </w:pPr>
    <w:rPr>
      <w:rFonts w:ascii="Times" w:hAnsi="Times"/>
      <w:b/>
      <w:sz w:val="24"/>
    </w:rPr>
  </w:style>
  <w:style w:type="paragraph" w:customStyle="1" w:styleId="237">
    <w:name w:val="BD_Abstract"/>
    <w:basedOn w:val="1"/>
    <w:next w:val="231"/>
    <w:qFormat/>
    <w:uiPriority w:val="0"/>
    <w:pPr>
      <w:spacing w:before="360" w:after="360" w:line="480" w:lineRule="auto"/>
    </w:pPr>
    <w:rPr>
      <w:rFonts w:ascii="Times" w:hAnsi="Times"/>
      <w:sz w:val="24"/>
    </w:rPr>
  </w:style>
  <w:style w:type="paragraph" w:customStyle="1" w:styleId="238">
    <w:name w:val="TD_Acknowledgments"/>
    <w:basedOn w:val="1"/>
    <w:next w:val="1"/>
    <w:qFormat/>
    <w:uiPriority w:val="0"/>
    <w:pPr>
      <w:spacing w:before="200" w:after="200" w:line="480" w:lineRule="auto"/>
      <w:ind w:firstLine="202"/>
    </w:pPr>
    <w:rPr>
      <w:rFonts w:ascii="Times" w:hAnsi="Times"/>
      <w:sz w:val="24"/>
    </w:rPr>
  </w:style>
  <w:style w:type="paragraph" w:customStyle="1" w:styleId="239">
    <w:name w:val="TE_Supporting_Information"/>
    <w:basedOn w:val="1"/>
    <w:next w:val="1"/>
    <w:qFormat/>
    <w:uiPriority w:val="0"/>
    <w:pPr>
      <w:spacing w:after="200" w:line="480" w:lineRule="auto"/>
      <w:ind w:firstLine="187"/>
    </w:pPr>
    <w:rPr>
      <w:rFonts w:ascii="Times" w:hAnsi="Times"/>
      <w:sz w:val="24"/>
    </w:rPr>
  </w:style>
  <w:style w:type="paragraph" w:customStyle="1" w:styleId="240">
    <w:name w:val="VC_Scheme_Title"/>
    <w:basedOn w:val="1"/>
    <w:next w:val="1"/>
    <w:qFormat/>
    <w:uiPriority w:val="0"/>
    <w:pPr>
      <w:spacing w:after="200" w:line="480" w:lineRule="auto"/>
    </w:pPr>
    <w:rPr>
      <w:rFonts w:ascii="Times" w:hAnsi="Times"/>
      <w:sz w:val="24"/>
    </w:rPr>
  </w:style>
  <w:style w:type="paragraph" w:customStyle="1" w:styleId="241">
    <w:name w:val="VD_Table_Title"/>
    <w:basedOn w:val="1"/>
    <w:next w:val="1"/>
    <w:qFormat/>
    <w:uiPriority w:val="0"/>
    <w:pPr>
      <w:spacing w:after="200" w:line="480" w:lineRule="auto"/>
    </w:pPr>
    <w:rPr>
      <w:rFonts w:ascii="Times" w:hAnsi="Times"/>
      <w:sz w:val="24"/>
    </w:rPr>
  </w:style>
  <w:style w:type="paragraph" w:customStyle="1" w:styleId="242">
    <w:name w:val="VA_Figure_Caption"/>
    <w:basedOn w:val="1"/>
    <w:next w:val="1"/>
    <w:qFormat/>
    <w:uiPriority w:val="0"/>
    <w:pPr>
      <w:spacing w:after="200" w:line="480" w:lineRule="auto"/>
    </w:pPr>
    <w:rPr>
      <w:rFonts w:ascii="Times" w:hAnsi="Times"/>
      <w:sz w:val="24"/>
    </w:rPr>
  </w:style>
  <w:style w:type="paragraph" w:customStyle="1" w:styleId="243">
    <w:name w:val="VB_Chart_Title"/>
    <w:basedOn w:val="1"/>
    <w:next w:val="1"/>
    <w:qFormat/>
    <w:uiPriority w:val="0"/>
    <w:pPr>
      <w:spacing w:after="200" w:line="480" w:lineRule="auto"/>
    </w:pPr>
    <w:rPr>
      <w:rFonts w:ascii="Times" w:hAnsi="Times"/>
      <w:sz w:val="24"/>
    </w:rPr>
  </w:style>
  <w:style w:type="paragraph" w:customStyle="1" w:styleId="244">
    <w:name w:val="FE_Table_Footnote"/>
    <w:basedOn w:val="1"/>
    <w:next w:val="1"/>
    <w:qFormat/>
    <w:uiPriority w:val="0"/>
    <w:pPr>
      <w:spacing w:after="200"/>
      <w:ind w:firstLine="187"/>
    </w:pPr>
    <w:rPr>
      <w:rFonts w:ascii="Times" w:hAnsi="Times"/>
      <w:sz w:val="24"/>
    </w:rPr>
  </w:style>
  <w:style w:type="paragraph" w:customStyle="1" w:styleId="245">
    <w:name w:val="FC_Chart_Footnote"/>
    <w:basedOn w:val="1"/>
    <w:next w:val="1"/>
    <w:qFormat/>
    <w:uiPriority w:val="0"/>
    <w:pPr>
      <w:spacing w:after="200"/>
      <w:ind w:firstLine="187"/>
    </w:pPr>
    <w:rPr>
      <w:rFonts w:ascii="Times" w:hAnsi="Times"/>
      <w:sz w:val="24"/>
    </w:rPr>
  </w:style>
  <w:style w:type="paragraph" w:customStyle="1" w:styleId="246">
    <w:name w:val="FD_Scheme_Footnote"/>
    <w:basedOn w:val="1"/>
    <w:next w:val="1"/>
    <w:qFormat/>
    <w:uiPriority w:val="0"/>
    <w:pPr>
      <w:spacing w:after="200"/>
      <w:ind w:firstLine="187"/>
    </w:pPr>
    <w:rPr>
      <w:rFonts w:ascii="Times" w:hAnsi="Times"/>
      <w:sz w:val="24"/>
    </w:rPr>
  </w:style>
  <w:style w:type="paragraph" w:customStyle="1" w:styleId="247">
    <w:name w:val="TC_Table_Body"/>
    <w:basedOn w:val="1"/>
    <w:qFormat/>
    <w:uiPriority w:val="0"/>
    <w:pPr>
      <w:spacing w:after="200"/>
    </w:pPr>
    <w:rPr>
      <w:rFonts w:ascii="Times" w:hAnsi="Times"/>
      <w:sz w:val="24"/>
    </w:rPr>
  </w:style>
  <w:style w:type="paragraph" w:customStyle="1" w:styleId="248">
    <w:name w:val="AF_Title_Running_Head"/>
    <w:basedOn w:val="1"/>
    <w:next w:val="231"/>
    <w:qFormat/>
    <w:uiPriority w:val="0"/>
    <w:pPr>
      <w:spacing w:after="200" w:line="480" w:lineRule="auto"/>
    </w:pPr>
    <w:rPr>
      <w:rFonts w:ascii="Times" w:hAnsi="Times"/>
      <w:sz w:val="24"/>
    </w:rPr>
  </w:style>
  <w:style w:type="paragraph" w:customStyle="1" w:styleId="249">
    <w:name w:val="BE_Author_Biography"/>
    <w:basedOn w:val="1"/>
    <w:qFormat/>
    <w:uiPriority w:val="0"/>
    <w:pPr>
      <w:spacing w:after="200" w:line="480" w:lineRule="auto"/>
    </w:pPr>
    <w:rPr>
      <w:rFonts w:ascii="Times" w:hAnsi="Times"/>
      <w:sz w:val="24"/>
    </w:rPr>
  </w:style>
  <w:style w:type="paragraph" w:customStyle="1" w:styleId="250">
    <w:name w:val="FA_Corresponding_Author_Footnote"/>
    <w:basedOn w:val="1"/>
    <w:next w:val="231"/>
    <w:link w:val="251"/>
    <w:qFormat/>
    <w:uiPriority w:val="0"/>
    <w:pPr>
      <w:spacing w:after="200" w:line="480" w:lineRule="auto"/>
    </w:pPr>
    <w:rPr>
      <w:rFonts w:ascii="Times" w:hAnsi="Times"/>
      <w:sz w:val="24"/>
    </w:rPr>
  </w:style>
  <w:style w:type="character" w:customStyle="1" w:styleId="251">
    <w:name w:val="FA_Corresponding_Author_Footnote Char"/>
    <w:link w:val="250"/>
    <w:qFormat/>
    <w:uiPriority w:val="0"/>
    <w:rPr>
      <w:rFonts w:ascii="Times" w:hAnsi="Times"/>
      <w:sz w:val="24"/>
    </w:rPr>
  </w:style>
  <w:style w:type="paragraph" w:customStyle="1" w:styleId="252">
    <w:name w:val="SN_Synopsis_TOC"/>
    <w:basedOn w:val="1"/>
    <w:qFormat/>
    <w:uiPriority w:val="0"/>
    <w:pPr>
      <w:spacing w:after="200" w:line="480" w:lineRule="auto"/>
    </w:pPr>
    <w:rPr>
      <w:rFonts w:ascii="Times" w:hAnsi="Times"/>
      <w:sz w:val="24"/>
    </w:rPr>
  </w:style>
  <w:style w:type="paragraph" w:customStyle="1" w:styleId="253">
    <w:name w:val="BG_Keywords"/>
    <w:basedOn w:val="1"/>
    <w:qFormat/>
    <w:uiPriority w:val="0"/>
    <w:pPr>
      <w:spacing w:after="200" w:line="480" w:lineRule="auto"/>
    </w:pPr>
    <w:rPr>
      <w:rFonts w:ascii="Times" w:hAnsi="Times"/>
      <w:sz w:val="24"/>
    </w:rPr>
  </w:style>
  <w:style w:type="paragraph" w:customStyle="1" w:styleId="254">
    <w:name w:val="BH_Briefs"/>
    <w:basedOn w:val="1"/>
    <w:qFormat/>
    <w:uiPriority w:val="0"/>
    <w:pPr>
      <w:spacing w:after="200" w:line="480" w:lineRule="auto"/>
    </w:pPr>
    <w:rPr>
      <w:rFonts w:ascii="Times" w:hAnsi="Times"/>
      <w:sz w:val="24"/>
    </w:rPr>
  </w:style>
  <w:style w:type="paragraph" w:customStyle="1" w:styleId="255">
    <w:name w:val="Style FA_Corresponding_Author_Footnote + 7 pt"/>
    <w:basedOn w:val="1"/>
    <w:next w:val="253"/>
    <w:link w:val="256"/>
    <w:qFormat/>
    <w:uiPriority w:val="0"/>
    <w:rPr>
      <w:rFonts w:ascii="Arno Pro" w:hAnsi="Arno Pro"/>
      <w:kern w:val="20"/>
      <w:sz w:val="18"/>
    </w:rPr>
  </w:style>
  <w:style w:type="character" w:customStyle="1" w:styleId="256">
    <w:name w:val="Style FA_Corresponding_Author_Footnote + 7 pt Char"/>
    <w:link w:val="255"/>
    <w:qFormat/>
    <w:uiPriority w:val="0"/>
    <w:rPr>
      <w:rFonts w:ascii="Arno Pro" w:hAnsi="Arno Pro"/>
      <w:kern w:val="20"/>
      <w:sz w:val="18"/>
    </w:rPr>
  </w:style>
  <w:style w:type="paragraph" w:customStyle="1" w:styleId="257">
    <w:name w:val="FA_Author_Info_Subtitle"/>
    <w:basedOn w:val="1"/>
    <w:link w:val="258"/>
    <w:qFormat/>
    <w:uiPriority w:val="0"/>
    <w:pPr>
      <w:spacing w:line="480" w:lineRule="auto"/>
    </w:pPr>
    <w:rPr>
      <w:rFonts w:ascii="Times" w:hAnsi="Times"/>
      <w:sz w:val="24"/>
    </w:rPr>
  </w:style>
  <w:style w:type="character" w:customStyle="1" w:styleId="258">
    <w:name w:val="FA_Author_Info_Subtitle Char"/>
    <w:link w:val="257"/>
    <w:qFormat/>
    <w:uiPriority w:val="0"/>
    <w:rPr>
      <w:rFonts w:ascii="Times" w:hAnsi="Times"/>
      <w:sz w:val="24"/>
    </w:rPr>
  </w:style>
  <w:style w:type="paragraph" w:customStyle="1" w:styleId="259">
    <w:name w:val="Default"/>
    <w:qFormat/>
    <w:uiPriority w:val="0"/>
    <w:pPr>
      <w:autoSpaceDE w:val="0"/>
      <w:autoSpaceDN w:val="0"/>
      <w:adjustRightInd w:val="0"/>
      <w:ind w:left="720" w:firstLine="357"/>
      <w:jc w:val="both"/>
    </w:pPr>
    <w:rPr>
      <w:rFonts w:ascii="Symbol" w:hAnsi="Symbol" w:cs="Symbol" w:eastAsiaTheme="minorEastAsia"/>
      <w:color w:val="000000"/>
      <w:sz w:val="24"/>
      <w:szCs w:val="24"/>
      <w:lang w:val="en-US" w:eastAsia="en-US" w:bidi="ar-SA"/>
    </w:rPr>
  </w:style>
  <w:style w:type="character" w:customStyle="1" w:styleId="260">
    <w:name w:val="未处理的提及11"/>
    <w:basedOn w:val="46"/>
    <w:semiHidden/>
    <w:unhideWhenUsed/>
    <w:qFormat/>
    <w:uiPriority w:val="99"/>
    <w:rPr>
      <w:color w:val="605E5C"/>
      <w:shd w:val="clear" w:color="auto" w:fill="E1DFDD"/>
    </w:rPr>
  </w:style>
  <w:style w:type="paragraph" w:customStyle="1" w:styleId="261">
    <w:name w:val="Paragrah-beginning"/>
    <w:basedOn w:val="1"/>
    <w:link w:val="262"/>
    <w:qFormat/>
    <w:uiPriority w:val="0"/>
    <w:pPr>
      <w:spacing w:line="360" w:lineRule="auto"/>
      <w:ind w:firstLine="250" w:firstLineChars="250"/>
    </w:pPr>
    <w:rPr>
      <w:rFonts w:eastAsia="宋体"/>
      <w:color w:val="000000"/>
      <w:sz w:val="24"/>
      <w:szCs w:val="24"/>
      <w:lang w:eastAsia="zh-CN"/>
    </w:rPr>
  </w:style>
  <w:style w:type="character" w:customStyle="1" w:styleId="262">
    <w:name w:val="Paragrah-beginning Char1"/>
    <w:link w:val="261"/>
    <w:qFormat/>
    <w:uiPriority w:val="0"/>
    <w:rPr>
      <w:rFonts w:eastAsia="宋体"/>
      <w:color w:val="000000"/>
      <w:sz w:val="24"/>
      <w:szCs w:val="24"/>
      <w:lang w:eastAsia="zh-CN"/>
    </w:rPr>
  </w:style>
  <w:style w:type="character" w:styleId="263">
    <w:name w:val="Placeholder Text"/>
    <w:basedOn w:val="46"/>
    <w:semiHidden/>
    <w:qFormat/>
    <w:uiPriority w:val="99"/>
    <w:rPr>
      <w:color w:val="808080"/>
    </w:rPr>
  </w:style>
  <w:style w:type="paragraph" w:styleId="264">
    <w:name w:val="List Paragraph"/>
    <w:basedOn w:val="1"/>
    <w:qFormat/>
    <w:uiPriority w:val="34"/>
    <w:pPr>
      <w:spacing w:after="200"/>
      <w:ind w:firstLine="420" w:firstLineChars="200"/>
    </w:pPr>
    <w:rPr>
      <w:rFonts w:ascii="Times" w:hAnsi="Times"/>
      <w:sz w:val="24"/>
    </w:rPr>
  </w:style>
  <w:style w:type="character" w:customStyle="1" w:styleId="265">
    <w:name w:val="16"/>
    <w:basedOn w:val="46"/>
    <w:qFormat/>
    <w:uiPriority w:val="0"/>
    <w:rPr>
      <w:rFonts w:hint="default" w:ascii="Times New Roman" w:hAnsi="Times New Roman" w:cs="Times New Roman"/>
      <w:color w:val="0000FF"/>
      <w:u w:val="single"/>
    </w:rPr>
  </w:style>
  <w:style w:type="paragraph" w:customStyle="1" w:styleId="266">
    <w:name w:val="修订1"/>
    <w:hidden/>
    <w:semiHidden/>
    <w:qFormat/>
    <w:uiPriority w:val="99"/>
    <w:pPr>
      <w:ind w:left="720" w:firstLine="357"/>
      <w:jc w:val="both"/>
    </w:pPr>
    <w:rPr>
      <w:rFonts w:ascii="Times" w:hAnsi="Times" w:cs="Times New Roman" w:eastAsiaTheme="minorEastAsia"/>
      <w:sz w:val="24"/>
      <w:lang w:val="en-US" w:eastAsia="en-US" w:bidi="ar-SA"/>
    </w:rPr>
  </w:style>
  <w:style w:type="character" w:customStyle="1" w:styleId="267">
    <w:name w:val="_00000000-0000-0000-0000-000000000001_1"/>
    <w:qFormat/>
    <w:uiPriority w:val="99"/>
    <w:rPr>
      <w:rFonts w:cs="Verdana"/>
      <w:sz w:val="21"/>
      <w:szCs w:val="21"/>
    </w:rPr>
  </w:style>
  <w:style w:type="character" w:customStyle="1" w:styleId="268">
    <w:name w:val="未处理的提及2"/>
    <w:basedOn w:val="46"/>
    <w:semiHidden/>
    <w:unhideWhenUsed/>
    <w:qFormat/>
    <w:uiPriority w:val="99"/>
    <w:rPr>
      <w:color w:val="605E5C"/>
      <w:shd w:val="clear" w:color="auto" w:fill="E1DFDD"/>
    </w:rPr>
  </w:style>
  <w:style w:type="character" w:customStyle="1" w:styleId="269">
    <w:name w:val="未处理的提及3"/>
    <w:basedOn w:val="46"/>
    <w:semiHidden/>
    <w:unhideWhenUsed/>
    <w:qFormat/>
    <w:uiPriority w:val="99"/>
    <w:rPr>
      <w:color w:val="605E5C"/>
      <w:shd w:val="clear" w:color="auto" w:fill="E1DFDD"/>
    </w:rPr>
  </w:style>
  <w:style w:type="paragraph" w:customStyle="1" w:styleId="270">
    <w:name w:val="修订2"/>
    <w:hidden/>
    <w:qFormat/>
    <w:uiPriority w:val="99"/>
    <w:pPr>
      <w:ind w:left="720" w:firstLine="357"/>
      <w:jc w:val="both"/>
    </w:pPr>
    <w:rPr>
      <w:rFonts w:ascii="Times New Roman" w:hAnsi="Times New Roman" w:cs="Times New Roman" w:eastAsiaTheme="minorEastAsia"/>
      <w:lang w:val="en-US" w:eastAsia="en-US" w:bidi="ar-SA"/>
    </w:rPr>
  </w:style>
  <w:style w:type="character" w:customStyle="1" w:styleId="271">
    <w:name w:val="标题 2 字符"/>
    <w:basedOn w:val="46"/>
    <w:link w:val="4"/>
    <w:semiHidden/>
    <w:qFormat/>
    <w:uiPriority w:val="0"/>
    <w:rPr>
      <w:rFonts w:ascii="Cambria" w:hAnsi="Cambria"/>
      <w:b/>
      <w:bCs/>
      <w:i/>
      <w:iCs/>
      <w:sz w:val="28"/>
      <w:szCs w:val="28"/>
      <w:lang w:eastAsia="en-US"/>
    </w:rPr>
  </w:style>
  <w:style w:type="character" w:customStyle="1" w:styleId="272">
    <w:name w:val="标题 3 字符"/>
    <w:basedOn w:val="46"/>
    <w:link w:val="5"/>
    <w:semiHidden/>
    <w:qFormat/>
    <w:uiPriority w:val="0"/>
    <w:rPr>
      <w:rFonts w:ascii="Times" w:hAnsi="Times" w:eastAsia="Times"/>
      <w:b/>
      <w:sz w:val="24"/>
      <w:lang w:eastAsia="en-US"/>
    </w:rPr>
  </w:style>
  <w:style w:type="character" w:customStyle="1" w:styleId="273">
    <w:name w:val="标题 4 字符"/>
    <w:basedOn w:val="46"/>
    <w:link w:val="6"/>
    <w:semiHidden/>
    <w:qFormat/>
    <w:uiPriority w:val="0"/>
    <w:rPr>
      <w:rFonts w:ascii="Times" w:hAnsi="Times"/>
      <w:b/>
      <w:color w:val="0000FF"/>
      <w:sz w:val="44"/>
      <w:lang w:eastAsia="en-US"/>
    </w:rPr>
  </w:style>
  <w:style w:type="character" w:customStyle="1" w:styleId="274">
    <w:name w:val="标题 5 字符"/>
    <w:basedOn w:val="46"/>
    <w:link w:val="7"/>
    <w:semiHidden/>
    <w:qFormat/>
    <w:uiPriority w:val="0"/>
    <w:rPr>
      <w:rFonts w:ascii="Calibri" w:hAnsi="Calibri"/>
      <w:b/>
      <w:bCs/>
      <w:i/>
      <w:iCs/>
      <w:sz w:val="26"/>
      <w:szCs w:val="26"/>
      <w:lang w:eastAsia="en-US"/>
    </w:rPr>
  </w:style>
  <w:style w:type="character" w:customStyle="1" w:styleId="275">
    <w:name w:val="标题 6 字符"/>
    <w:basedOn w:val="46"/>
    <w:link w:val="8"/>
    <w:semiHidden/>
    <w:qFormat/>
    <w:uiPriority w:val="0"/>
    <w:rPr>
      <w:rFonts w:ascii="Calibri" w:hAnsi="Calibri"/>
      <w:b/>
      <w:bCs/>
      <w:sz w:val="22"/>
      <w:szCs w:val="22"/>
      <w:lang w:eastAsia="en-US"/>
    </w:rPr>
  </w:style>
  <w:style w:type="character" w:customStyle="1" w:styleId="276">
    <w:name w:val="标题 7 字符"/>
    <w:basedOn w:val="46"/>
    <w:link w:val="9"/>
    <w:semiHidden/>
    <w:qFormat/>
    <w:uiPriority w:val="0"/>
    <w:rPr>
      <w:rFonts w:ascii="Calibri" w:hAnsi="Calibri"/>
      <w:sz w:val="24"/>
      <w:szCs w:val="24"/>
      <w:lang w:eastAsia="en-US"/>
    </w:rPr>
  </w:style>
  <w:style w:type="character" w:customStyle="1" w:styleId="277">
    <w:name w:val="标题 8 字符"/>
    <w:basedOn w:val="46"/>
    <w:link w:val="10"/>
    <w:semiHidden/>
    <w:qFormat/>
    <w:uiPriority w:val="0"/>
    <w:rPr>
      <w:rFonts w:ascii="Calibri" w:hAnsi="Calibri"/>
      <w:i/>
      <w:iCs/>
      <w:sz w:val="24"/>
      <w:szCs w:val="24"/>
      <w:lang w:eastAsia="en-US"/>
    </w:rPr>
  </w:style>
  <w:style w:type="character" w:customStyle="1" w:styleId="278">
    <w:name w:val="标题 9 字符"/>
    <w:basedOn w:val="46"/>
    <w:link w:val="11"/>
    <w:semiHidden/>
    <w:qFormat/>
    <w:uiPriority w:val="0"/>
    <w:rPr>
      <w:rFonts w:ascii="Cambria" w:hAnsi="Cambria"/>
      <w:sz w:val="22"/>
      <w:szCs w:val="22"/>
      <w:lang w:eastAsia="en-US"/>
    </w:rPr>
  </w:style>
  <w:style w:type="character" w:customStyle="1" w:styleId="279">
    <w:name w:val="宏文本 字符"/>
    <w:basedOn w:val="46"/>
    <w:link w:val="2"/>
    <w:semiHidden/>
    <w:qFormat/>
    <w:uiPriority w:val="0"/>
    <w:rPr>
      <w:rFonts w:ascii="Courier New" w:hAnsi="Courier New" w:cs="Courier New"/>
      <w:lang w:eastAsia="en-US"/>
    </w:rPr>
  </w:style>
  <w:style w:type="character" w:customStyle="1" w:styleId="280">
    <w:name w:val="注释标题 字符"/>
    <w:basedOn w:val="46"/>
    <w:link w:val="12"/>
    <w:semiHidden/>
    <w:qFormat/>
    <w:uiPriority w:val="0"/>
    <w:rPr>
      <w:sz w:val="24"/>
      <w:lang w:eastAsia="en-US"/>
    </w:rPr>
  </w:style>
  <w:style w:type="character" w:customStyle="1" w:styleId="281">
    <w:name w:val="电子邮件签名 字符"/>
    <w:basedOn w:val="46"/>
    <w:link w:val="13"/>
    <w:semiHidden/>
    <w:qFormat/>
    <w:uiPriority w:val="0"/>
    <w:rPr>
      <w:sz w:val="24"/>
      <w:lang w:eastAsia="en-US"/>
    </w:rPr>
  </w:style>
  <w:style w:type="character" w:customStyle="1" w:styleId="282">
    <w:name w:val="文档结构图 字符"/>
    <w:basedOn w:val="46"/>
    <w:link w:val="15"/>
    <w:semiHidden/>
    <w:qFormat/>
    <w:uiPriority w:val="0"/>
    <w:rPr>
      <w:rFonts w:ascii="Tahoma" w:hAnsi="Tahoma" w:cs="Tahoma"/>
      <w:sz w:val="16"/>
      <w:szCs w:val="16"/>
      <w:lang w:eastAsia="en-US"/>
    </w:rPr>
  </w:style>
  <w:style w:type="character" w:customStyle="1" w:styleId="283">
    <w:name w:val="称呼 字符"/>
    <w:basedOn w:val="46"/>
    <w:link w:val="17"/>
    <w:semiHidden/>
    <w:qFormat/>
    <w:uiPriority w:val="0"/>
    <w:rPr>
      <w:sz w:val="24"/>
      <w:lang w:eastAsia="en-US"/>
    </w:rPr>
  </w:style>
  <w:style w:type="character" w:customStyle="1" w:styleId="284">
    <w:name w:val="正文文本 3 字符"/>
    <w:basedOn w:val="46"/>
    <w:link w:val="18"/>
    <w:semiHidden/>
    <w:qFormat/>
    <w:uiPriority w:val="0"/>
    <w:rPr>
      <w:sz w:val="16"/>
      <w:szCs w:val="16"/>
      <w:lang w:eastAsia="en-US"/>
    </w:rPr>
  </w:style>
  <w:style w:type="character" w:customStyle="1" w:styleId="285">
    <w:name w:val="结束语 字符"/>
    <w:basedOn w:val="46"/>
    <w:link w:val="19"/>
    <w:semiHidden/>
    <w:uiPriority w:val="0"/>
    <w:rPr>
      <w:sz w:val="24"/>
      <w:lang w:eastAsia="en-US"/>
    </w:rPr>
  </w:style>
  <w:style w:type="character" w:customStyle="1" w:styleId="286">
    <w:name w:val="正文文本缩进 字符"/>
    <w:basedOn w:val="46"/>
    <w:link w:val="21"/>
    <w:semiHidden/>
    <w:qFormat/>
    <w:uiPriority w:val="0"/>
    <w:rPr>
      <w:sz w:val="24"/>
      <w:lang w:eastAsia="en-US"/>
    </w:rPr>
  </w:style>
  <w:style w:type="character" w:customStyle="1" w:styleId="287">
    <w:name w:val="HTML 地址 字符"/>
    <w:basedOn w:val="46"/>
    <w:link w:val="22"/>
    <w:semiHidden/>
    <w:qFormat/>
    <w:uiPriority w:val="0"/>
    <w:rPr>
      <w:i/>
      <w:iCs/>
      <w:sz w:val="24"/>
      <w:lang w:eastAsia="en-US"/>
    </w:rPr>
  </w:style>
  <w:style w:type="character" w:customStyle="1" w:styleId="288">
    <w:name w:val="纯文本 字符"/>
    <w:basedOn w:val="46"/>
    <w:link w:val="23"/>
    <w:semiHidden/>
    <w:qFormat/>
    <w:uiPriority w:val="0"/>
    <w:rPr>
      <w:rFonts w:ascii="Courier New" w:hAnsi="Courier New" w:cs="Courier New"/>
      <w:lang w:eastAsia="en-US"/>
    </w:rPr>
  </w:style>
  <w:style w:type="character" w:customStyle="1" w:styleId="289">
    <w:name w:val="正文文本缩进 2 字符"/>
    <w:basedOn w:val="46"/>
    <w:link w:val="25"/>
    <w:semiHidden/>
    <w:qFormat/>
    <w:uiPriority w:val="0"/>
    <w:rPr>
      <w:sz w:val="24"/>
      <w:lang w:eastAsia="en-US"/>
    </w:rPr>
  </w:style>
  <w:style w:type="character" w:customStyle="1" w:styleId="290">
    <w:name w:val="签名 字符"/>
    <w:basedOn w:val="46"/>
    <w:link w:val="30"/>
    <w:semiHidden/>
    <w:qFormat/>
    <w:uiPriority w:val="0"/>
    <w:rPr>
      <w:sz w:val="24"/>
      <w:lang w:eastAsia="en-US"/>
    </w:rPr>
  </w:style>
  <w:style w:type="character" w:customStyle="1" w:styleId="291">
    <w:name w:val="副标题 字符"/>
    <w:basedOn w:val="46"/>
    <w:link w:val="31"/>
    <w:qFormat/>
    <w:uiPriority w:val="0"/>
    <w:rPr>
      <w:rFonts w:ascii="Cambria" w:hAnsi="Cambria"/>
      <w:sz w:val="24"/>
      <w:szCs w:val="24"/>
      <w:lang w:eastAsia="en-US"/>
    </w:rPr>
  </w:style>
  <w:style w:type="character" w:customStyle="1" w:styleId="292">
    <w:name w:val="正文文本缩进 3 字符"/>
    <w:basedOn w:val="46"/>
    <w:link w:val="34"/>
    <w:semiHidden/>
    <w:qFormat/>
    <w:uiPriority w:val="0"/>
    <w:rPr>
      <w:sz w:val="16"/>
      <w:szCs w:val="16"/>
      <w:lang w:eastAsia="en-US"/>
    </w:rPr>
  </w:style>
  <w:style w:type="character" w:customStyle="1" w:styleId="293">
    <w:name w:val="正文文本 2 字符"/>
    <w:basedOn w:val="46"/>
    <w:link w:val="35"/>
    <w:semiHidden/>
    <w:qFormat/>
    <w:uiPriority w:val="0"/>
    <w:rPr>
      <w:sz w:val="24"/>
      <w:lang w:eastAsia="en-US"/>
    </w:rPr>
  </w:style>
  <w:style w:type="character" w:customStyle="1" w:styleId="294">
    <w:name w:val="信息标题 字符"/>
    <w:basedOn w:val="46"/>
    <w:link w:val="36"/>
    <w:semiHidden/>
    <w:qFormat/>
    <w:uiPriority w:val="0"/>
    <w:rPr>
      <w:rFonts w:ascii="Cambria" w:hAnsi="Cambria"/>
      <w:sz w:val="24"/>
      <w:szCs w:val="24"/>
      <w:shd w:val="pct20" w:color="auto" w:fill="auto"/>
      <w:lang w:eastAsia="en-US"/>
    </w:rPr>
  </w:style>
  <w:style w:type="character" w:customStyle="1" w:styleId="295">
    <w:name w:val="标题 字符"/>
    <w:basedOn w:val="46"/>
    <w:link w:val="40"/>
    <w:qFormat/>
    <w:uiPriority w:val="10"/>
    <w:rPr>
      <w:rFonts w:ascii="Cambria" w:hAnsi="Cambria"/>
      <w:b/>
      <w:bCs/>
      <w:kern w:val="28"/>
      <w:sz w:val="32"/>
      <w:szCs w:val="32"/>
      <w:lang w:eastAsia="en-US"/>
    </w:rPr>
  </w:style>
  <w:style w:type="character" w:customStyle="1" w:styleId="296">
    <w:name w:val="正文文本首行缩进 字符"/>
    <w:basedOn w:val="66"/>
    <w:link w:val="42"/>
    <w:semiHidden/>
    <w:qFormat/>
    <w:uiPriority w:val="0"/>
    <w:rPr>
      <w:rFonts w:ascii="Times" w:hAnsi="Times"/>
      <w:b w:val="0"/>
      <w:sz w:val="24"/>
      <w:lang w:eastAsia="en-US"/>
    </w:rPr>
  </w:style>
  <w:style w:type="character" w:customStyle="1" w:styleId="297">
    <w:name w:val="正文文本首行缩进 2 字符"/>
    <w:basedOn w:val="286"/>
    <w:link w:val="43"/>
    <w:semiHidden/>
    <w:qFormat/>
    <w:uiPriority w:val="0"/>
    <w:rPr>
      <w:sz w:val="24"/>
      <w:lang w:eastAsia="en-US"/>
    </w:rPr>
  </w:style>
  <w:style w:type="paragraph" w:customStyle="1" w:styleId="298">
    <w:name w:val="SM Heading"/>
    <w:basedOn w:val="3"/>
    <w:qFormat/>
    <w:uiPriority w:val="0"/>
  </w:style>
  <w:style w:type="paragraph" w:customStyle="1" w:styleId="299">
    <w:name w:val="SM Subheading"/>
    <w:basedOn w:val="1"/>
    <w:qFormat/>
    <w:uiPriority w:val="0"/>
    <w:rPr>
      <w:sz w:val="24"/>
      <w:u w:val="words"/>
    </w:rPr>
  </w:style>
  <w:style w:type="paragraph" w:customStyle="1" w:styleId="300">
    <w:name w:val="SM Text"/>
    <w:basedOn w:val="1"/>
    <w:qFormat/>
    <w:uiPriority w:val="0"/>
    <w:pPr>
      <w:ind w:firstLine="480"/>
    </w:pPr>
    <w:rPr>
      <w:sz w:val="24"/>
    </w:rPr>
  </w:style>
  <w:style w:type="paragraph" w:customStyle="1" w:styleId="301">
    <w:name w:val="SM caption"/>
    <w:basedOn w:val="300"/>
    <w:qFormat/>
    <w:uiPriority w:val="0"/>
    <w:pPr>
      <w:ind w:firstLine="0"/>
    </w:pPr>
  </w:style>
  <w:style w:type="paragraph" w:styleId="302">
    <w:name w:val="Intense Quote"/>
    <w:basedOn w:val="1"/>
    <w:next w:val="1"/>
    <w:link w:val="303"/>
    <w:qFormat/>
    <w:uiPriority w:val="30"/>
    <w:pPr>
      <w:pBdr>
        <w:bottom w:val="single" w:color="4F81BD" w:sz="4" w:space="4"/>
      </w:pBdr>
      <w:spacing w:before="200" w:after="280"/>
      <w:ind w:left="936" w:right="936"/>
    </w:pPr>
    <w:rPr>
      <w:b/>
      <w:bCs/>
      <w:i/>
      <w:iCs/>
      <w:color w:val="4F81BD"/>
      <w:sz w:val="24"/>
    </w:rPr>
  </w:style>
  <w:style w:type="character" w:customStyle="1" w:styleId="303">
    <w:name w:val="明显引用 字符"/>
    <w:basedOn w:val="46"/>
    <w:link w:val="302"/>
    <w:qFormat/>
    <w:uiPriority w:val="30"/>
    <w:rPr>
      <w:b/>
      <w:bCs/>
      <w:i/>
      <w:iCs/>
      <w:color w:val="4F81BD"/>
      <w:sz w:val="24"/>
      <w:lang w:eastAsia="en-US"/>
    </w:rPr>
  </w:style>
  <w:style w:type="paragraph" w:styleId="304">
    <w:name w:val="No Spacing"/>
    <w:qFormat/>
    <w:uiPriority w:val="1"/>
    <w:pPr>
      <w:ind w:left="720" w:firstLine="357"/>
      <w:jc w:val="both"/>
    </w:pPr>
    <w:rPr>
      <w:rFonts w:ascii="Times New Roman" w:hAnsi="Times New Roman" w:cs="Times New Roman" w:eastAsiaTheme="minorEastAsia"/>
      <w:sz w:val="24"/>
      <w:lang w:val="en-US" w:eastAsia="en-US" w:bidi="ar-SA"/>
    </w:rPr>
  </w:style>
  <w:style w:type="paragraph" w:styleId="305">
    <w:name w:val="Quote"/>
    <w:basedOn w:val="1"/>
    <w:next w:val="1"/>
    <w:link w:val="306"/>
    <w:qFormat/>
    <w:uiPriority w:val="29"/>
    <w:rPr>
      <w:i/>
      <w:iCs/>
      <w:color w:val="000000"/>
      <w:sz w:val="24"/>
    </w:rPr>
  </w:style>
  <w:style w:type="character" w:customStyle="1" w:styleId="306">
    <w:name w:val="引用 字符"/>
    <w:basedOn w:val="46"/>
    <w:link w:val="305"/>
    <w:qFormat/>
    <w:uiPriority w:val="29"/>
    <w:rPr>
      <w:i/>
      <w:iCs/>
      <w:color w:val="000000"/>
      <w:sz w:val="24"/>
      <w:lang w:eastAsia="en-US"/>
    </w:rPr>
  </w:style>
  <w:style w:type="paragraph" w:customStyle="1" w:styleId="307">
    <w:name w:val="PubInfo"/>
    <w:basedOn w:val="1"/>
    <w:qFormat/>
    <w:uiPriority w:val="0"/>
    <w:pPr>
      <w:suppressAutoHyphens/>
      <w:jc w:val="center"/>
    </w:pPr>
    <w:rPr>
      <w:lang w:eastAsia="ar-SA"/>
    </w:rPr>
  </w:style>
  <w:style w:type="paragraph" w:customStyle="1" w:styleId="308">
    <w:name w:val="DoiInfo"/>
    <w:basedOn w:val="1"/>
    <w:qFormat/>
    <w:uiPriority w:val="0"/>
    <w:pPr>
      <w:suppressAutoHyphens/>
      <w:jc w:val="center"/>
    </w:pPr>
    <w:rPr>
      <w:lang w:eastAsia="ar-SA"/>
    </w:rPr>
  </w:style>
  <w:style w:type="table" w:customStyle="1" w:styleId="309">
    <w:name w:val="网格型1"/>
    <w:basedOn w:val="44"/>
    <w:qFormat/>
    <w:uiPriority w:val="3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
    <w:name w:val="Table Normal"/>
    <w:qFormat/>
    <w:uiPriority w:val="0"/>
    <w:rPr>
      <w:rFonts w:ascii="Calibri" w:hAnsi="Calibri" w:cs="Calibri"/>
    </w:rPr>
    <w:tblPr>
      <w:tblCellMar>
        <w:top w:w="0" w:type="dxa"/>
        <w:left w:w="0" w:type="dxa"/>
        <w:bottom w:w="0" w:type="dxa"/>
        <w:right w:w="0" w:type="dxa"/>
      </w:tblCellMar>
    </w:tblPr>
  </w:style>
  <w:style w:type="table" w:customStyle="1" w:styleId="311">
    <w:name w:val="1"/>
    <w:basedOn w:val="44"/>
    <w:qFormat/>
    <w:uiPriority w:val="0"/>
    <w:rPr>
      <w:rFonts w:ascii="Calibri" w:hAnsi="Calibri" w:cs="Calibri"/>
    </w:rPr>
  </w:style>
  <w:style w:type="character" w:customStyle="1" w:styleId="312">
    <w:name w:val="MTEquationSection"/>
    <w:basedOn w:val="46"/>
    <w:qFormat/>
    <w:uiPriority w:val="0"/>
    <w:rPr>
      <w:rFonts w:ascii="Times New Roman" w:hAnsi="Times New Roman" w:cs="Times New Roman"/>
      <w:vanish/>
      <w:color w:val="FF0000"/>
      <w:sz w:val="20"/>
      <w:szCs w:val="20"/>
    </w:rPr>
  </w:style>
  <w:style w:type="paragraph" w:customStyle="1" w:styleId="313">
    <w:name w:val="MTDisplayEquation"/>
    <w:basedOn w:val="1"/>
    <w:next w:val="1"/>
    <w:link w:val="314"/>
    <w:qFormat/>
    <w:uiPriority w:val="0"/>
    <w:pPr>
      <w:tabs>
        <w:tab w:val="center" w:pos="2160"/>
        <w:tab w:val="right" w:pos="4320"/>
      </w:tabs>
      <w:ind w:left="0" w:firstLine="0"/>
    </w:pPr>
    <w:rPr>
      <w:rFonts w:eastAsia="Times New Roman"/>
      <w:lang w:eastAsia="zh-CN"/>
    </w:rPr>
  </w:style>
  <w:style w:type="character" w:customStyle="1" w:styleId="314">
    <w:name w:val="MTDisplayEquation 字符"/>
    <w:basedOn w:val="46"/>
    <w:link w:val="313"/>
    <w:qFormat/>
    <w:uiPriority w:val="0"/>
    <w:rPr>
      <w:rFonts w:eastAsia="Times New Roman"/>
    </w:rPr>
  </w:style>
  <w:style w:type="paragraph" w:customStyle="1" w:styleId="315">
    <w:name w:val="公式序号"/>
    <w:basedOn w:val="313"/>
    <w:next w:val="1"/>
    <w:qFormat/>
    <w:uiPriority w:val="0"/>
    <w:pPr>
      <w:tabs>
        <w:tab w:val="center" w:pos="4513"/>
        <w:tab w:val="right" w:pos="9027"/>
      </w:tabs>
    </w:pPr>
  </w:style>
  <w:style w:type="table" w:customStyle="1" w:styleId="316">
    <w:name w:val="网格型2"/>
    <w:basedOn w:val="44"/>
    <w:qFormat/>
    <w:uiPriority w:val="3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
    <w:name w:val="Table Normal1"/>
    <w:qFormat/>
    <w:uiPriority w:val="0"/>
    <w:rPr>
      <w:rFonts w:ascii="Calibri" w:hAnsi="Calibri" w:cs="Calibri"/>
    </w:rPr>
    <w:tblPr>
      <w:tblCellMar>
        <w:top w:w="0" w:type="dxa"/>
        <w:left w:w="0" w:type="dxa"/>
        <w:bottom w:w="0" w:type="dxa"/>
        <w:right w:w="0" w:type="dxa"/>
      </w:tblCellMar>
    </w:tblPr>
  </w:style>
  <w:style w:type="table" w:customStyle="1" w:styleId="318">
    <w:name w:val="11"/>
    <w:basedOn w:val="44"/>
    <w:qFormat/>
    <w:uiPriority w:val="0"/>
    <w:rPr>
      <w:rFonts w:ascii="Calibri" w:hAnsi="Calibri" w:cs="Calibri"/>
    </w:rPr>
  </w:style>
  <w:style w:type="paragraph" w:customStyle="1" w:styleId="319">
    <w:name w:val="Revision"/>
    <w:hidden/>
    <w:semiHidden/>
    <w:qFormat/>
    <w:uiPriority w:val="99"/>
    <w:rPr>
      <w:rFonts w:ascii="Times New Roman" w:hAnsi="Times New Roman" w:cs="Times New Roman" w:eastAsiaTheme="minorEastAsia"/>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w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tif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versionID="4ed130d46c3bc80f8d043bccdf574eeb" _="" contentTypeName="Document" contentTypeDescription="Create a new document." contentTypeScope="" contentTypeVersion="12" contentTypeID="0x0101000C8221A7F0343744B07CC2CED3D6F8EE">
  <xsd:schema xmlns:xsd="http://www.w3.org/2001/XMLSchema" xmlns:ma="http://schemas.microsoft.com/office/2006/metadata/properties/metaAttributes" targetNamespace="http://schemas.microsoft.com/office/2006/metadata/properties" _="" ma:root="true" ma:fieldsID="194ceea0314d884e28c6faa81920b7ec">
    <xsd:import xmlns:xsd="http://www.w3.org/2001/XMLSchema" namespace="96858f5b-69cf-4d49-a520-6ae816db1d8d"/>
    <xsd:import xmlns:xsd="http://www.w3.org/2001/XMLSchema" namespace="1867113f-8995-4870-a940-2b72f688d265"/>
    <xsd:element xmlns:xsd="http://www.w3.org/2001/XMLSchema" name="properties">
      <xsd:complexType xmlns:xsd="http://www.w3.org/2001/XMLSchema">
        <xsd:sequence xmlns:xsd="http://www.w3.org/2001/XMLSchema">
          <xsd:element xmlns:xsd="http://www.w3.org/2001/XMLSchema" name="documentManagement">
            <xsd:complexType xmlns:xsd="http://www.w3.org/2001/XMLSchema">
              <xsd:all xmlns:xsd="http://www.w3.org/2001/XMLSchema">
                <xsd:element xmlns:xsd="http://www.w3.org/2001/XMLSchema" minOccurs="0" ref="ns3:MediaServiceMetadata"/>
                <xsd:element xmlns:xsd="http://www.w3.org/2001/XMLSchema" minOccurs="0" ref="ns3:MediaServiceFastMetadata"/>
                <xsd:element xmlns:xsd="http://www.w3.org/2001/XMLSchema" minOccurs="0" ref="ns3:MediaServiceAutoKeyPoints"/>
                <xsd:element xmlns:xsd="http://www.w3.org/2001/XMLSchema" minOccurs="0" ref="ns3:MediaServiceKeyPoints"/>
                <xsd:element xmlns:xsd="http://www.w3.org/2001/XMLSchema" minOccurs="0" ref="ns4:SharedWithUsers"/>
                <xsd:element xmlns:xsd="http://www.w3.org/2001/XMLSchema" minOccurs="0" ref="ns4:SharedWithDetails"/>
                <xsd:element xmlns:xsd="http://www.w3.org/2001/XMLSchema" minOccurs="0" ref="ns4:SharingHintHash"/>
                <xsd:element xmlns:xsd="http://www.w3.org/2001/XMLSchema" minOccurs="0" ref="ns3:MediaServiceDateTaken"/>
                <xsd:element xmlns:xsd="http://www.w3.org/2001/XMLSchema" minOccurs="0" ref="ns3:MediaServiceAutoTags"/>
                <xsd:element xmlns:xsd="http://www.w3.org/2001/XMLSchema" minOccurs="0" ref="ns3:MediaServiceGenerationTime"/>
                <xsd:element xmlns:xsd="http://www.w3.org/2001/XMLSchema" minOccurs="0" ref="ns3:MediaServiceEventHashCode"/>
                <xsd:element xmlns:xsd="http://www.w3.org/2001/XMLSchema" minOccurs="0" ref="ns3:MediaServiceOCR"/>
              </xsd:all>
            </xsd:complexType>
          </xsd:element>
        </xsd:sequence>
      </xsd:complexType>
    </xsd:element>
  </xsd:schema>
  <xsd:schema xmlns:xsd="http://www.w3.org/2001/XMLSchema" targetNamespace="96858f5b-69cf-4d49-a520-6ae816db1d8d" elementFormDefault="qualified">
    <xsd:import xmlns:xsd="http://www.w3.org/2001/XMLSchema" namespace="http://schemas.microsoft.com/office/2006/documentManagement/types"/>
    <xsd:import xmlns:xsd="http://www.w3.org/2001/XMLSchema" namespace="http://schemas.microsoft.com/office/infopath/2007/PartnerControls"/>
    <xsd:element xmlns:xsd="http://www.w3.org/2001/XMLSchema" xmlns:ma="http://schemas.microsoft.com/office/2006/metadata/properties/metaAttributes" name="MediaServiceMetadata" nillable="true" ma:index="8" ma:hidden="true" ma:internalName="MediaServiceMetadata" ma:displayName="MediaServiceMetadata" ma:readOnly="true">
      <xsd:simpleType xmlns:xsd="http://www.w3.org/2001/XMLSchema">
        <xsd:restriction xmlns:xsd="http://www.w3.org/2001/XMLSchema" base="dms:Note"/>
      </xsd:simpleType>
    </xsd:element>
    <xsd:element xmlns:xsd="http://www.w3.org/2001/XMLSchema" xmlns:ma="http://schemas.microsoft.com/office/2006/metadata/properties/metaAttributes" name="MediaServiceFastMetadata" nillable="true" ma:index="9" ma:hidden="true" ma:internalName="MediaServiceFastMetadata" ma:displayName="MediaServiceFastMetadata" ma:readOnly="true">
      <xsd:simpleType xmlns:xsd="http://www.w3.org/2001/XMLSchema">
        <xsd:restriction xmlns:xsd="http://www.w3.org/2001/XMLSchema" base="dms:Note"/>
      </xsd:simpleType>
    </xsd:element>
    <xsd:element xmlns:xsd="http://www.w3.org/2001/XMLSchema" xmlns:ma="http://schemas.microsoft.com/office/2006/metadata/properties/metaAttributes" name="MediaServiceAutoKeyPoints" nillable="true" ma:index="10" ma:hidden="true" ma:internalName="MediaServiceAutoKeyPoints" ma:displayName="MediaServiceAutoKeyPoints" ma:readOnly="true">
      <xsd:simpleType xmlns:xsd="http://www.w3.org/2001/XMLSchema">
        <xsd:restriction xmlns:xsd="http://www.w3.org/2001/XMLSchema" base="dms:Note"/>
      </xsd:simpleType>
    </xsd:element>
    <xsd:element xmlns:xsd="http://www.w3.org/2001/XMLSchema" xmlns:ma="http://schemas.microsoft.com/office/2006/metadata/properties/metaAttributes" name="MediaServiceKeyPoints" nillable="true" ma:index="11" ma:internalName="MediaServiceKeyPoints" ma:displayName="KeyPoints" ma:readOnly="true">
      <xsd:simpleType xmlns:xsd="http://www.w3.org/2001/XMLSchema">
        <xsd:restriction xmlns:xsd="http://www.w3.org/2001/XMLSchema" base="dms:Note">
          <xsd:maxLength xmlns:xsd="http://www.w3.org/2001/XMLSchema" value="255"/>
        </xsd:restriction>
      </xsd:simpleType>
    </xsd:element>
    <xsd:element xmlns:xsd="http://www.w3.org/2001/XMLSchema" xmlns:ma="http://schemas.microsoft.com/office/2006/metadata/properties/metaAttributes" name="MediaServiceDateTaken" nillable="true" ma:index="15" ma:hidden="true" ma:internalName="MediaServiceDateTaken" ma:displayName="MediaServiceDateTaken" ma:readOnly="true">
      <xsd:simpleType xmlns:xsd="http://www.w3.org/2001/XMLSchema">
        <xsd:restriction xmlns:xsd="http://www.w3.org/2001/XMLSchema" base="dms:Text"/>
      </xsd:simpleType>
    </xsd:element>
    <xsd:element xmlns:xsd="http://www.w3.org/2001/XMLSchema" xmlns:ma="http://schemas.microsoft.com/office/2006/metadata/properties/metaAttributes" name="MediaServiceAutoTags" nillable="true" ma:index="16" ma:internalName="MediaServiceAutoTags" ma:displayName="Tags" ma:readOnly="true">
      <xsd:simpleType xmlns:xsd="http://www.w3.org/2001/XMLSchema">
        <xsd:restriction xmlns:xsd="http://www.w3.org/2001/XMLSchema" base="dms:Text"/>
      </xsd:simpleType>
    </xsd:element>
    <xsd:element xmlns:xsd="http://www.w3.org/2001/XMLSchema" xmlns:ma="http://schemas.microsoft.com/office/2006/metadata/properties/metaAttributes" name="MediaServiceGenerationTime" nillable="true" ma:index="17" ma:hidden="true" ma:internalName="MediaServiceGenerationTime" ma:displayName="MediaServiceGenerationTime" ma:readOnly="true">
      <xsd:simpleType xmlns:xsd="http://www.w3.org/2001/XMLSchema">
        <xsd:restriction xmlns:xsd="http://www.w3.org/2001/XMLSchema" base="dms:Text"/>
      </xsd:simpleType>
    </xsd:element>
    <xsd:element xmlns:xsd="http://www.w3.org/2001/XMLSchema" xmlns:ma="http://schemas.microsoft.com/office/2006/metadata/properties/metaAttributes" name="MediaServiceEventHashCode" nillable="true" ma:index="18" ma:hidden="true" ma:internalName="MediaServiceEventHashCode" ma:displayName="MediaServiceEventHashCode" ma:readOnly="true">
      <xsd:simpleType xmlns:xsd="http://www.w3.org/2001/XMLSchema">
        <xsd:restriction xmlns:xsd="http://www.w3.org/2001/XMLSchema" base="dms:Text"/>
      </xsd:simpleType>
    </xsd:element>
    <xsd:element xmlns:xsd="http://www.w3.org/2001/XMLSchema" xmlns:ma="http://schemas.microsoft.com/office/2006/metadata/properties/metaAttributes" name="MediaServiceOCR" nillable="true" ma:index="19" ma:internalName="MediaServiceOCR" ma:displayName="Extracted Text" ma:readOnly="true">
      <xsd:simpleType xmlns:xsd="http://www.w3.org/2001/XMLSchema">
        <xsd:restriction xmlns:xsd="http://www.w3.org/2001/XMLSchema" base="dms:Note">
          <xsd:maxLength xmlns:xsd="http://www.w3.org/2001/XMLSchema" value="255"/>
        </xsd:restriction>
      </xsd:simpleType>
    </xsd:element>
  </xsd:schema>
  <xsd:schema xmlns:xsd="http://www.w3.org/2001/XMLSchema" targetNamespace="1867113f-8995-4870-a940-2b72f688d265" elementFormDefault="qualified">
    <xsd:import xmlns:xsd="http://www.w3.org/2001/XMLSchema" namespace="http://schemas.microsoft.com/office/2006/documentManagement/types"/>
    <xsd:import xmlns:xsd="http://www.w3.org/2001/XMLSchema" namespace="http://schemas.microsoft.com/office/infopath/2007/PartnerControls"/>
    <xsd:element xmlns:xsd="http://www.w3.org/2001/XMLSchema" xmlns:ma="http://schemas.microsoft.com/office/2006/metadata/properties/metaAttributes" name="SharedWithUsers" nillable="true" ma:index="12" ma:internalName="SharedWithUsers" ma:displayName="Shared With" ma:readOnly="true">
      <xsd:complexType xmlns:xsd="http://www.w3.org/2001/XMLSchema">
        <xsd:complexContent xmlns:xsd="http://www.w3.org/2001/XMLSchema">
          <xsd:extension xmlns:xsd="http://www.w3.org/2001/XMLSchema" base="dms:UserMulti">
            <xsd:sequence xmlns:xsd="http://www.w3.org/2001/XMLSchema">
              <xsd:element xmlns:xsd="http://www.w3.org/2001/XMLSchema" name="UserInfo" maxOccurs="unbounded" minOccurs="0">
                <xsd:complexType xmlns:xsd="http://www.w3.org/2001/XMLSchema">
                  <xsd:sequence xmlns:xsd="http://www.w3.org/2001/XMLSchema">
                    <xsd:element xmlns:xsd="http://www.w3.org/2001/XMLSchema" name="DisplayName" minOccurs="0" type="xsd:string"/>
                    <xsd:element xmlns:xsd="http://www.w3.org/2001/XMLSchema" name="AccountId" nillable="true" minOccurs="0" type="dms:UserId"/>
                    <xsd:element xmlns:xsd="http://www.w3.org/2001/XMLSchema" name="AccountType" minOccurs="0" type="xsd:string"/>
                  </xsd:sequence>
                </xsd:complexType>
              </xsd:element>
            </xsd:sequence>
          </xsd:extension>
        </xsd:complexContent>
      </xsd:complexType>
    </xsd:element>
    <xsd:element xmlns:xsd="http://www.w3.org/2001/XMLSchema" xmlns:ma="http://schemas.microsoft.com/office/2006/metadata/properties/metaAttributes" name="SharedWithDetails" nillable="true" ma:index="13" ma:internalName="SharedWithDetails" ma:displayName="Shared With Details" ma:readOnly="true">
      <xsd:simpleType xmlns:xsd="http://www.w3.org/2001/XMLSchema">
        <xsd:restriction xmlns:xsd="http://www.w3.org/2001/XMLSchema" base="dms:Note">
          <xsd:maxLength xmlns:xsd="http://www.w3.org/2001/XMLSchema" value="255"/>
        </xsd:restriction>
      </xsd:simpleType>
    </xsd:element>
    <xsd:element xmlns:xsd="http://www.w3.org/2001/XMLSchema" xmlns:ma="http://schemas.microsoft.com/office/2006/metadata/properties/metaAttributes" name="SharingHintHash" nillable="true" ma:index="14" ma:hidden="true" ma:internalName="SharingHintHash" ma:displayName="Sharing Hint Hash" ma:readOnly="true">
      <xsd:simpleType xmlns:xsd="http://www.w3.org/2001/XMLSchema">
        <xsd:restriction xmlns:xsd="http://www.w3.org/2001/XMLSchema" base="dms:Text"/>
      </xsd:simpleType>
    </xsd:element>
  </xsd:schema>
  <xsd:schema xmlns:xsd="http://www.w3.org/2001/XMLSchema" targetNamespace="http://schemas.openxmlformats.org/package/2006/metadata/core-properties" blockDefault="#all" elementFormDefault="qualified" attributeFormDefault="unqualified">
    <xsd:import xmlns:xsd="http://www.w3.org/2001/XMLSchema" namespace="http://purl.org/dc/elements/1.1/" schemaLocation="http://dublincore.org/schemas/xmls/qdc/2003/04/02/dc.xsd"/>
    <xsd:import xmlns:xsd="http://www.w3.org/2001/XMLSchema" namespace="http://purl.org/dc/terms/" schemaLocation="http://dublincore.org/schemas/xmls/qdc/2003/04/02/dcterms.xsd"/>
    <xsd:element xmlns:xsd="http://www.w3.org/2001/XMLSchema" name="coreProperties" type="CT_coreProperties"/>
    <xsd:complexType xmlns:xsd="http://www.w3.org/2001/XMLSchema" name="CT_coreProperties">
      <xsd:all xmlns:xsd="http://www.w3.org/2001/XMLSchema">
        <xsd:element xmlns:xsd="http://www.w3.org/2001/XMLSchema" maxOccurs="1" minOccurs="0" ref="dc:creator"/>
        <xsd:element xmlns:xsd="http://www.w3.org/2001/XMLSchema" maxOccurs="1" minOccurs="0" ref="dcterms:created"/>
        <xsd:element xmlns:xsd="http://www.w3.org/2001/XMLSchema" maxOccurs="1" minOccurs="0" ref="dc:identifier"/>
        <xsd:element xmlns:xsd="http://www.w3.org/2001/XMLSchema" xmlns:ma="http://schemas.microsoft.com/office/2006/metadata/properties/metaAttributes" name="contentType" ma:index="0" maxOccurs="1" minOccurs="0" ma:displayName="Content Type" type="xsd:string"/>
        <xsd:element xmlns:xsd="http://www.w3.org/2001/XMLSchema" xmlns:ma="http://schemas.microsoft.com/office/2006/metadata/properties/metaAttributes" ma:index="4" maxOccurs="1" minOccurs="0" ref="dc:title" ma:displayName="Title"/>
        <xsd:element xmlns:xsd="http://www.w3.org/2001/XMLSchema" maxOccurs="1" minOccurs="0" ref="dc:subject"/>
        <xsd:element xmlns:xsd="http://www.w3.org/2001/XMLSchema" maxOccurs="1" minOccurs="0" ref="dc:description"/>
        <xsd:element xmlns:xsd="http://www.w3.org/2001/XMLSchema" name="keywords" maxOccurs="1" minOccurs="0" type="xsd:string"/>
        <xsd:element xmlns:xsd="http://www.w3.org/2001/XMLSchema" maxOccurs="1" minOccurs="0" ref="dc:language"/>
        <xsd:element xmlns:xsd="http://www.w3.org/2001/XMLSchema" name="category" maxOccurs="1" minOccurs="0" type="xsd:string"/>
        <xsd:element xmlns:xsd="http://www.w3.org/2001/XMLSchema" name="version" maxOccurs="1" minOccurs="0" type="xsd:string"/>
        <xsd:element xmlns:xsd="http://www.w3.org/2001/XMLSchema" name="revision" maxOccurs="1" minOccurs="0" type="xsd:string">
          <xsd:annotation xmlns:xsd="http://www.w3.org/2001/XMLSchema">
            <xsd:documentation xmlns:xsd="http://www.w3.org/2001/XMLSchema">
                        This value indicates the number of saves or revisions. The application is responsible for updating this value after each revision.
                    </xsd:documentation>
          </xsd:annotation>
        </xsd:element>
        <xsd:element xmlns:xsd="http://www.w3.org/2001/XMLSchema" name="lastModifiedBy" maxOccurs="1" minOccurs="0" type="xsd:string"/>
        <xsd:element xmlns:xsd="http://www.w3.org/2001/XMLSchema" maxOccurs="1" minOccurs="0" ref="dcterms:modified"/>
        <xsd:element xmlns:xsd="http://www.w3.org/2001/XMLSchema" name="contentStatus" maxOccurs="1" minOccurs="0" type="xsd:string"/>
      </xsd:all>
    </xsd:complexType>
  </xsd:schema>
  <xs:schema xmlns:xs="http://www.w3.org/2001/XMLSchema" targetNamespace="http://schemas.microsoft.com/office/infopath/2007/PartnerControls" elementFormDefault="qualified" attributeFormDefault="unqualified">
    <xs:element xmlns:xs="http://www.w3.org/2001/XMLSchema" name="Person">
      <xs:complexType xmlns:xs="http://www.w3.org/2001/XMLSchema">
        <xs:sequence xmlns:xs="http://www.w3.org/2001/XMLSchema">
          <xs:element xmlns:xs="http://www.w3.org/2001/XMLSchema" minOccurs="0" ref="pc:DisplayName"/>
          <xs:element xmlns:xs="http://www.w3.org/2001/XMLSchema" minOccurs="0" ref="pc:AccountId"/>
          <xs:element xmlns:xs="http://www.w3.org/2001/XMLSchema" minOccurs="0" ref="pc:AccountType"/>
        </xs:sequence>
      </xs:complexType>
    </xs:element>
    <xs:element xmlns:xs="http://www.w3.org/2001/XMLSchema" name="DisplayName" type="xs:string"/>
    <xs:element xmlns:xs="http://www.w3.org/2001/XMLSchema" name="AccountId" type="xs:string"/>
    <xs:element xmlns:xs="http://www.w3.org/2001/XMLSchema" name="AccountType" type="xs:string"/>
    <xs:element xmlns:xs="http://www.w3.org/2001/XMLSchema" name="BDCAssociatedEntity">
      <xs:complexType xmlns:xs="http://www.w3.org/2001/XMLSchema">
        <xs:sequence xmlns:xs="http://www.w3.org/2001/XMLSchema">
          <xs:element xmlns:xs="http://www.w3.org/2001/XMLSchema" maxOccurs="unbounded" minOccurs="0" ref="pc:BDCEntity"/>
        </xs:sequence>
        <xs:attribute xmlns:xs="http://www.w3.org/2001/XMLSchema" ref="pc:EntityNamespace"/>
        <xs:attribute xmlns:xs="http://www.w3.org/2001/XMLSchema" ref="pc:EntityName"/>
        <xs:attribute xmlns:xs="http://www.w3.org/2001/XMLSchema" ref="pc:SystemInstanceName"/>
        <xs:attribute xmlns:xs="http://www.w3.org/2001/XMLSchema" ref="pc:AssociationName"/>
      </xs:complexType>
    </xs:element>
    <xs:attribute xmlns:xs="http://www.w3.org/2001/XMLSchema" name="EntityNamespace" type="xs:string"/>
    <xs:attribute xmlns:xs="http://www.w3.org/2001/XMLSchema" name="EntityName" type="xs:string"/>
    <xs:attribute xmlns:xs="http://www.w3.org/2001/XMLSchema" name="SystemInstanceName" type="xs:string"/>
    <xs:attribute xmlns:xs="http://www.w3.org/2001/XMLSchema" name="AssociationName" type="xs:string"/>
    <xs:element xmlns:xs="http://www.w3.org/2001/XMLSchema" name="BDCEntity">
      <xs:complexType xmlns:xs="http://www.w3.org/2001/XMLSchema">
        <xs:sequence xmlns:xs="http://www.w3.org/2001/XMLSchema">
          <xs:element xmlns:xs="http://www.w3.org/2001/XMLSchema" minOccurs="0" ref="pc:EntityDisplayName"/>
          <xs:element xmlns:xs="http://www.w3.org/2001/XMLSchema" minOccurs="0" ref="pc:EntityInstanceReference"/>
          <xs:element xmlns:xs="http://www.w3.org/2001/XMLSchema" minOccurs="0" ref="pc:EntityId1"/>
          <xs:element xmlns:xs="http://www.w3.org/2001/XMLSchema" minOccurs="0" ref="pc:EntityId2"/>
          <xs:element xmlns:xs="http://www.w3.org/2001/XMLSchema" minOccurs="0" ref="pc:EntityId3"/>
          <xs:element xmlns:xs="http://www.w3.org/2001/XMLSchema" minOccurs="0" ref="pc:EntityId4"/>
          <xs:element xmlns:xs="http://www.w3.org/2001/XMLSchema" minOccurs="0" ref="pc:EntityId5"/>
        </xs:sequence>
      </xs:complexType>
    </xs:element>
    <xs:element xmlns:xs="http://www.w3.org/2001/XMLSchema" name="EntityDisplayName" type="xs:string"/>
    <xs:element xmlns:xs="http://www.w3.org/2001/XMLSchema" name="EntityInstanceReference" type="xs:string"/>
    <xs:element xmlns:xs="http://www.w3.org/2001/XMLSchema" name="EntityId1" type="xs:string"/>
    <xs:element xmlns:xs="http://www.w3.org/2001/XMLSchema" name="EntityId2" type="xs:string"/>
    <xs:element xmlns:xs="http://www.w3.org/2001/XMLSchema" name="EntityId3" type="xs:string"/>
    <xs:element xmlns:xs="http://www.w3.org/2001/XMLSchema" name="EntityId4" type="xs:string"/>
    <xs:element xmlns:xs="http://www.w3.org/2001/XMLSchema" name="EntityId5" type="xs:string"/>
    <xs:element xmlns:xs="http://www.w3.org/2001/XMLSchema" name="Terms">
      <xs:complexType xmlns:xs="http://www.w3.org/2001/XMLSchema">
        <xs:sequence xmlns:xs="http://www.w3.org/2001/XMLSchema">
          <xs:element xmlns:xs="http://www.w3.org/2001/XMLSchema" maxOccurs="unbounded" minOccurs="0" ref="pc:TermInfo"/>
        </xs:sequence>
      </xs:complexType>
    </xs:element>
    <xs:element xmlns:xs="http://www.w3.org/2001/XMLSchema" name="TermInfo">
      <xs:complexType xmlns:xs="http://www.w3.org/2001/XMLSchema">
        <xs:sequence xmlns:xs="http://www.w3.org/2001/XMLSchema">
          <xs:element xmlns:xs="http://www.w3.org/2001/XMLSchema" minOccurs="0" ref="pc:TermName"/>
          <xs:element xmlns:xs="http://www.w3.org/2001/XMLSchema" minOccurs="0" ref="pc:TermId"/>
        </xs:sequence>
      </xs:complexType>
    </xs:element>
    <xs:element xmlns:xs="http://www.w3.org/2001/XMLSchema" name="TermName" type="xs:string"/>
    <xs:element xmlns:xs="http://www.w3.org/2001/XMLSchema" name="TermId" type="xs:string"/>
  </xs:schema>
</ct:contentTypeSchema>
</file>

<file path=customXml/item4.xml><?xml version="1.0" encoding="utf-8"?>
<?mso-contentType ?>
<FormTemplates xmlns="http://schemas.microsoft.com/sharepoint/v3/contenttype/forms">
  <Display xmlns="http://schemas.microsoft.com/sharepoint/v3/contenttype/forms">DocumentLibraryForm</Display>
  <Edit xmlns="http://schemas.microsoft.com/sharepoint/v3/contenttype/forms">DocumentLibraryForm</Edit>
  <New xmlns="http://schemas.microsoft.com/sharepoint/v3/contenttype/forms">DocumentLibraryForm</New>
</FormTemplates>
</file>

<file path=customXml/itemProps1.xml><?xml version="1.0" encoding="utf-8"?>
<ds:datastoreItem xmlns:ds="http://schemas.openxmlformats.org/officeDocument/2006/customXml" ds:itemID="{6AE3D199-7828-4FCE-B879-7150959018F0}">
  <ds:schemaRefs/>
</ds:datastoreItem>
</file>

<file path=customXml/itemProps2.xml><?xml version="1.0" encoding="utf-8"?>
<ds:datastoreItem xmlns:ds="http://schemas.openxmlformats.org/officeDocument/2006/customXml" ds:itemID="{56019445-CA74-4879-94B5-1432341CFE85}">
  <ds:schemaRefs/>
</ds:datastoreItem>
</file>

<file path=customXml/itemProps3.xml><?xml version="1.0" encoding="utf-8"?>
<ds:datastoreItem xmlns:ds="http://schemas.openxmlformats.org/officeDocument/2006/customXml" ds:itemID="{4BD92BC1-E020-4C3D-ADBB-5DF057B7853B}">
  <ds:schemaRefs/>
</ds:datastoreItem>
</file>

<file path=customXml/itemProps4.xml><?xml version="1.0" encoding="utf-8"?>
<ds:datastoreItem xmlns:ds="http://schemas.openxmlformats.org/officeDocument/2006/customXml" ds:itemID="{07EC6F4A-E94B-424A-B59A-A83A08BCADA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1179</Words>
  <Characters>4640</Characters>
  <Lines>143</Lines>
  <Paragraphs>40</Paragraphs>
  <TotalTime>25</TotalTime>
  <ScaleCrop>false</ScaleCrop>
  <LinksUpToDate>false</LinksUpToDate>
  <CharactersWithSpaces>5337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2025-10-09T06:59:00Z</dcterms:created>
  <dc:creator>bhanson</dc:creator>
  <dc:description>NE.Bib</dc:description>
  <cp:lastModifiedBy>stravagante</cp:lastModifiedBy>
  <cp:lastPrinted>2014-09-17T12:46:00Z</cp:lastPrinted>
  <dcterms:modified xsi:type="dcterms:W3CDTF">2025-10-13T08:19:42Z</dcterms:modified>
  <dc:title>Science Manuscript Template</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KSOProductBuildVer">
    <vt:lpwstr>2052-12.1.0.22529</vt:lpwstr>
  </property>
  <property fmtid="{D5CDD505-2E9C-101B-9397-08002B2CF9AE}" pid="4" name="ICV">
    <vt:lpwstr>6E6D24EDE54A401E850D0A5346526FD4</vt:lpwstr>
  </property>
  <property fmtid="{D5CDD505-2E9C-101B-9397-08002B2CF9AE}" pid="5" name="grammarly_documentId">
    <vt:lpwstr>documentId_721</vt:lpwstr>
  </property>
  <property fmtid="{D5CDD505-2E9C-101B-9397-08002B2CF9AE}" pid="6" name="grammarly_documentContext">
    <vt:lpwstr>{"goals":[],"domain":"academic","emotions":[],"dialect":"american","audience":"expert","style":"formal"}</vt:lpwstr>
  </property>
  <property fmtid="{D5CDD505-2E9C-101B-9397-08002B2CF9AE}" pid="7" name="KSOTemplateDocerSaveRecord">
    <vt:lpwstr>eyJoZGlkIjoiNDI0ZWI4MDhmNTRkODhiZTBjMGFmYWJkZWYzMTlkMDMiLCJ1c2VySWQiOiIyNzA0OTc1MCJ9</vt:lpwstr>
  </property>
</Properties>
</file>