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0A10" w:rsidRPr="004A0A10" w:rsidRDefault="004A0A10" w:rsidP="004A0A10">
      <w:pPr>
        <w:spacing w:after="0" w:line="240" w:lineRule="auto"/>
        <w:rPr>
          <w:rFonts w:ascii="Times New Roman" w:eastAsia="Calibri" w:hAnsi="Times New Roman" w:cs="Times New Roman"/>
          <w:b/>
          <w:sz w:val="20"/>
          <w:szCs w:val="20"/>
          <w:lang w:val="en-US" w:eastAsia="pt-BR"/>
        </w:rPr>
      </w:pPr>
      <w:r w:rsidRPr="004A0A10">
        <w:rPr>
          <w:rFonts w:ascii="Times New Roman" w:eastAsia="Calibri" w:hAnsi="Times New Roman" w:cs="Times New Roman"/>
          <w:b/>
          <w:sz w:val="20"/>
          <w:szCs w:val="20"/>
          <w:lang w:val="en-US" w:eastAsia="pt-BR"/>
        </w:rPr>
        <w:t>Table 2 – Studies on prevalence of latent tuberculosis infection included in the systematic review and their main findings (n=52)</w:t>
      </w:r>
    </w:p>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AD6F15" w:rsidRPr="00DA334C" w:rsidTr="009C09C1">
        <w:trPr>
          <w:trHeight w:val="415"/>
        </w:trPr>
        <w:tc>
          <w:tcPr>
            <w:tcW w:w="415" w:type="pct"/>
            <w:vMerge w:val="restart"/>
            <w:tcBorders>
              <w:top w:val="single" w:sz="4" w:space="0" w:color="auto"/>
              <w:bottom w:val="single" w:sz="4" w:space="0" w:color="auto"/>
            </w:tcBorders>
            <w:vAlign w:val="center"/>
          </w:tcPr>
          <w:p w:rsidR="00AD6F15" w:rsidRPr="00DA334C" w:rsidRDefault="00AD6F15" w:rsidP="00156143">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First Author</w:t>
            </w:r>
          </w:p>
        </w:tc>
        <w:tc>
          <w:tcPr>
            <w:tcW w:w="353" w:type="pct"/>
            <w:vMerge w:val="restart"/>
            <w:tcBorders>
              <w:top w:val="single" w:sz="4" w:space="0" w:color="auto"/>
              <w:bottom w:val="single" w:sz="4" w:space="0" w:color="auto"/>
            </w:tcBorders>
            <w:vAlign w:val="center"/>
          </w:tcPr>
          <w:p w:rsidR="00AD6F15" w:rsidRPr="00DA334C" w:rsidRDefault="00AD6F15" w:rsidP="00156143">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bottom w:val="single" w:sz="4" w:space="0" w:color="auto"/>
            </w:tcBorders>
            <w:vAlign w:val="center"/>
          </w:tcPr>
          <w:p w:rsidR="00AD6F15" w:rsidRPr="00DA334C" w:rsidRDefault="00AD6F15" w:rsidP="00156143">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bottom w:val="single" w:sz="4" w:space="0" w:color="auto"/>
            </w:tcBorders>
            <w:vAlign w:val="center"/>
          </w:tcPr>
          <w:p w:rsidR="00AD6F15" w:rsidRPr="00DA334C" w:rsidRDefault="00AD6F15" w:rsidP="00156143">
            <w:pPr>
              <w:contextualSpacing/>
              <w:jc w:val="center"/>
              <w:rPr>
                <w:rFonts w:ascii="Times New Roman" w:eastAsia="Times New Roman" w:hAnsi="Times New Roman" w:cs="Times New Roman"/>
                <w:b/>
                <w:bCs/>
                <w:color w:val="000000"/>
                <w:sz w:val="16"/>
                <w:szCs w:val="16"/>
                <w:lang w:val="en-US" w:eastAsia="pt-BR"/>
              </w:rPr>
            </w:pPr>
            <w:r w:rsidRPr="00DA334C">
              <w:rPr>
                <w:rFonts w:ascii="Times New Roman" w:hAnsi="Times New Roman" w:cs="Times New Roman"/>
                <w:b/>
                <w:bCs/>
                <w:sz w:val="16"/>
                <w:szCs w:val="16"/>
                <w:lang w:val="en-US"/>
              </w:rPr>
              <w:t>Population</w:t>
            </w:r>
          </w:p>
        </w:tc>
        <w:tc>
          <w:tcPr>
            <w:tcW w:w="556" w:type="pct"/>
            <w:vMerge w:val="restart"/>
            <w:tcBorders>
              <w:top w:val="single" w:sz="4" w:space="0" w:color="auto"/>
              <w:bottom w:val="single" w:sz="4" w:space="0" w:color="auto"/>
            </w:tcBorders>
            <w:vAlign w:val="center"/>
          </w:tcPr>
          <w:p w:rsidR="00AD6F15" w:rsidRPr="00DA334C" w:rsidRDefault="00AD6F15" w:rsidP="00156143">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Country / Region of origin</w:t>
            </w:r>
          </w:p>
        </w:tc>
        <w:tc>
          <w:tcPr>
            <w:tcW w:w="404" w:type="pct"/>
            <w:gridSpan w:val="2"/>
            <w:vMerge w:val="restart"/>
            <w:tcBorders>
              <w:top w:val="single" w:sz="4" w:space="0" w:color="auto"/>
            </w:tcBorders>
            <w:vAlign w:val="center"/>
          </w:tcPr>
          <w:p w:rsidR="00AD6F15" w:rsidRPr="00DA334C" w:rsidRDefault="00AD6F15" w:rsidP="00156143">
            <w:pPr>
              <w:contextualSpacing/>
              <w:jc w:val="center"/>
              <w:rPr>
                <w:rFonts w:ascii="Times New Roman" w:eastAsia="Calibri" w:hAnsi="Times New Roman" w:cs="Times New Roman"/>
                <w:sz w:val="16"/>
                <w:szCs w:val="16"/>
                <w:lang w:val="en-US" w:eastAsia="pt-BR"/>
              </w:rPr>
            </w:pPr>
            <w:r w:rsidRPr="00DA334C">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bottom w:val="single" w:sz="4" w:space="0" w:color="auto"/>
            </w:tcBorders>
            <w:vAlign w:val="center"/>
          </w:tcPr>
          <w:p w:rsidR="00AD6F15" w:rsidRPr="00DA334C"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bottom w:val="single" w:sz="4" w:space="0" w:color="auto"/>
            </w:tcBorders>
            <w:vAlign w:val="center"/>
          </w:tcPr>
          <w:p w:rsidR="00AD6F15" w:rsidRPr="00DA334C"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Sample</w:t>
            </w:r>
            <w:r w:rsidR="009517C8" w:rsidRPr="00DA334C">
              <w:rPr>
                <w:rFonts w:ascii="Times New Roman" w:eastAsia="Times New Roman" w:hAnsi="Times New Roman" w:cs="Times New Roman"/>
                <w:b/>
                <w:bCs/>
                <w:sz w:val="16"/>
                <w:szCs w:val="16"/>
                <w:lang w:val="en-US" w:eastAsia="pt-BR"/>
              </w:rPr>
              <w:t xml:space="preserve"> size</w:t>
            </w:r>
          </w:p>
          <w:p w:rsidR="00AD6F15" w:rsidRPr="00DA334C"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bottom w:val="single" w:sz="4" w:space="0" w:color="auto"/>
            </w:tcBorders>
            <w:vAlign w:val="center"/>
          </w:tcPr>
          <w:p w:rsidR="00AD6F15" w:rsidRPr="00DA334C"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Women</w:t>
            </w:r>
          </w:p>
          <w:p w:rsidR="00AD6F15" w:rsidRPr="00DA334C"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t>
            </w:r>
          </w:p>
        </w:tc>
        <w:tc>
          <w:tcPr>
            <w:tcW w:w="304" w:type="pct"/>
            <w:vMerge w:val="restart"/>
            <w:tcBorders>
              <w:top w:val="single" w:sz="4" w:space="0" w:color="auto"/>
              <w:bottom w:val="single" w:sz="4" w:space="0" w:color="auto"/>
            </w:tcBorders>
            <w:vAlign w:val="center"/>
          </w:tcPr>
          <w:p w:rsidR="00AD6F15" w:rsidRPr="00DA334C"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bottom w:val="single" w:sz="4" w:space="0" w:color="auto"/>
            </w:tcBorders>
            <w:vAlign w:val="center"/>
          </w:tcPr>
          <w:p w:rsidR="00AD6F15" w:rsidRPr="00DA334C"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Diagnostic test</w:t>
            </w:r>
          </w:p>
        </w:tc>
        <w:tc>
          <w:tcPr>
            <w:tcW w:w="252" w:type="pct"/>
            <w:vMerge w:val="restart"/>
            <w:tcBorders>
              <w:top w:val="single" w:sz="4" w:space="0" w:color="auto"/>
              <w:bottom w:val="single" w:sz="4" w:space="0" w:color="auto"/>
            </w:tcBorders>
            <w:vAlign w:val="center"/>
          </w:tcPr>
          <w:p w:rsidR="00AD6F15" w:rsidRPr="00DA334C"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C9295B" w:rsidRPr="00DA334C" w:rsidRDefault="00AD6F15" w:rsidP="00C9295B">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Prevalence</w:t>
            </w:r>
            <w:r w:rsidR="009517C8" w:rsidRPr="00DA334C">
              <w:rPr>
                <w:rFonts w:ascii="Times New Roman" w:hAnsi="Times New Roman" w:cs="Times New Roman"/>
                <w:b/>
                <w:bCs/>
                <w:sz w:val="16"/>
                <w:szCs w:val="16"/>
                <w:lang w:val="en-US"/>
              </w:rPr>
              <w:t xml:space="preserve"> of LTBI</w:t>
            </w:r>
            <w:r w:rsidR="00C9295B" w:rsidRPr="00DA334C">
              <w:rPr>
                <w:rFonts w:ascii="Times New Roman" w:hAnsi="Times New Roman" w:cs="Times New Roman"/>
                <w:b/>
                <w:bCs/>
                <w:sz w:val="16"/>
                <w:szCs w:val="16"/>
                <w:lang w:val="en-US"/>
              </w:rPr>
              <w:t xml:space="preserve"> </w:t>
            </w:r>
          </w:p>
          <w:p w:rsidR="00AD6F15" w:rsidRPr="00DA334C" w:rsidRDefault="00AD6F15" w:rsidP="00C9295B">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w:t>
            </w:r>
          </w:p>
        </w:tc>
      </w:tr>
      <w:tr w:rsidR="009C09C1" w:rsidRPr="00DA334C" w:rsidTr="009C09C1">
        <w:trPr>
          <w:trHeight w:val="414"/>
        </w:trPr>
        <w:tc>
          <w:tcPr>
            <w:tcW w:w="415" w:type="pct"/>
            <w:vMerge/>
            <w:tcBorders>
              <w:bottom w:val="single" w:sz="4" w:space="0" w:color="auto"/>
            </w:tcBorders>
            <w:vAlign w:val="center"/>
          </w:tcPr>
          <w:p w:rsidR="009C09C1" w:rsidRPr="00DA334C" w:rsidRDefault="009C09C1" w:rsidP="00156143">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9C09C1" w:rsidRPr="00DA334C" w:rsidRDefault="009C09C1" w:rsidP="00156143">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DA334C" w:rsidRDefault="009C09C1" w:rsidP="00156143">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9C09C1" w:rsidRPr="00DA334C" w:rsidRDefault="009C09C1" w:rsidP="00156143">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9C09C1" w:rsidRPr="00DA334C" w:rsidRDefault="009C09C1" w:rsidP="00156143">
            <w:pPr>
              <w:contextualSpacing/>
              <w:jc w:val="center"/>
              <w:rPr>
                <w:rFonts w:ascii="Times New Roman" w:eastAsia="Times New Roman" w:hAnsi="Times New Roman" w:cs="Times New Roman"/>
                <w:b/>
                <w:bCs/>
                <w:color w:val="000000"/>
                <w:sz w:val="16"/>
                <w:szCs w:val="16"/>
                <w:lang w:val="en-US" w:eastAsia="pt-BR"/>
              </w:rPr>
            </w:pPr>
          </w:p>
        </w:tc>
        <w:tc>
          <w:tcPr>
            <w:tcW w:w="404" w:type="pct"/>
            <w:gridSpan w:val="2"/>
            <w:vMerge/>
            <w:vAlign w:val="center"/>
          </w:tcPr>
          <w:p w:rsidR="009C09C1" w:rsidRPr="00DA334C" w:rsidRDefault="009C09C1" w:rsidP="00156143">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eastAsia="Times New Roman" w:hAnsi="Times New Roman" w:cs="Times New Roman"/>
                <w:b/>
                <w:bCs/>
                <w:color w:val="000000"/>
                <w:sz w:val="16"/>
                <w:szCs w:val="16"/>
                <w:lang w:val="en-US" w:eastAsia="pt-BR"/>
              </w:rPr>
            </w:pPr>
          </w:p>
        </w:tc>
        <w:tc>
          <w:tcPr>
            <w:tcW w:w="303" w:type="pct"/>
            <w:vMerge/>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hAnsi="Times New Roman" w:cs="Times New Roman"/>
                <w:b/>
                <w:bCs/>
                <w:sz w:val="16"/>
                <w:szCs w:val="16"/>
                <w:lang w:val="en-US"/>
              </w:rPr>
            </w:pPr>
          </w:p>
        </w:tc>
        <w:tc>
          <w:tcPr>
            <w:tcW w:w="304" w:type="pct"/>
            <w:vMerge/>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top w:val="single" w:sz="4" w:space="0" w:color="auto"/>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hAnsi="Times New Roman" w:cs="Times New Roman"/>
                <w:b/>
                <w:bCs/>
                <w:sz w:val="16"/>
                <w:szCs w:val="16"/>
                <w:lang w:val="en-US"/>
              </w:rPr>
            </w:pPr>
          </w:p>
        </w:tc>
        <w:tc>
          <w:tcPr>
            <w:tcW w:w="202" w:type="pct"/>
            <w:vMerge w:val="restart"/>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Men</w:t>
            </w:r>
          </w:p>
        </w:tc>
        <w:tc>
          <w:tcPr>
            <w:tcW w:w="303" w:type="pct"/>
            <w:vMerge w:val="restart"/>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Women</w:t>
            </w:r>
          </w:p>
        </w:tc>
        <w:tc>
          <w:tcPr>
            <w:tcW w:w="291" w:type="pct"/>
            <w:vMerge w:val="restart"/>
            <w:tcBorders>
              <w:bottom w:val="single" w:sz="4" w:space="0" w:color="auto"/>
            </w:tcBorders>
            <w:vAlign w:val="center"/>
          </w:tcPr>
          <w:p w:rsidR="009C09C1" w:rsidRPr="00DA334C"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Overall</w:t>
            </w:r>
          </w:p>
        </w:tc>
      </w:tr>
      <w:tr w:rsidR="009C09C1" w:rsidRPr="00DA334C" w:rsidTr="009C09C1">
        <w:trPr>
          <w:trHeight w:val="64"/>
        </w:trPr>
        <w:tc>
          <w:tcPr>
            <w:tcW w:w="415" w:type="pct"/>
            <w:vMerge/>
            <w:tcBorders>
              <w:bottom w:val="single" w:sz="4" w:space="0" w:color="auto"/>
            </w:tcBorders>
            <w:vAlign w:val="center"/>
          </w:tcPr>
          <w:p w:rsidR="009C09C1" w:rsidRPr="00DA334C" w:rsidRDefault="009C09C1" w:rsidP="009F01A3">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9C09C1" w:rsidRPr="00DA334C" w:rsidRDefault="009C09C1" w:rsidP="009F01A3">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DA334C" w:rsidRDefault="009C09C1" w:rsidP="009F01A3">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556" w:type="pct"/>
            <w:vMerge/>
            <w:tcBorders>
              <w:bottom w:val="single" w:sz="4" w:space="0" w:color="auto"/>
            </w:tcBorders>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color w:val="000000"/>
                <w:sz w:val="16"/>
                <w:szCs w:val="16"/>
                <w:lang w:val="en-US" w:eastAsia="pt-BR"/>
              </w:rPr>
            </w:pPr>
          </w:p>
        </w:tc>
        <w:tc>
          <w:tcPr>
            <w:tcW w:w="303" w:type="pct"/>
            <w:vMerge/>
            <w:tcBorders>
              <w:bottom w:val="single" w:sz="4" w:space="0" w:color="auto"/>
            </w:tcBorders>
            <w:vAlign w:val="center"/>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tcPr>
          <w:p w:rsidR="009C09C1" w:rsidRPr="00DA334C" w:rsidRDefault="009C09C1" w:rsidP="009F01A3">
            <w:pPr>
              <w:jc w:val="center"/>
              <w:rPr>
                <w:rFonts w:ascii="Times New Roman" w:hAnsi="Times New Roman" w:cs="Times New Roman"/>
                <w:sz w:val="16"/>
                <w:szCs w:val="16"/>
                <w:lang w:val="en-US"/>
              </w:rPr>
            </w:pPr>
          </w:p>
        </w:tc>
        <w:tc>
          <w:tcPr>
            <w:tcW w:w="304" w:type="pct"/>
            <w:vMerge/>
            <w:tcBorders>
              <w:bottom w:val="single" w:sz="4" w:space="0" w:color="auto"/>
            </w:tcBorders>
            <w:vAlign w:val="center"/>
          </w:tcPr>
          <w:p w:rsidR="009C09C1" w:rsidRPr="00DA334C"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tcPr>
          <w:p w:rsidR="009C09C1" w:rsidRPr="00DA334C" w:rsidRDefault="009C09C1" w:rsidP="009F01A3">
            <w:pPr>
              <w:jc w:val="center"/>
              <w:rPr>
                <w:rFonts w:ascii="Times New Roman" w:hAnsi="Times New Roman" w:cs="Times New Roman"/>
                <w:sz w:val="16"/>
                <w:szCs w:val="16"/>
                <w:lang w:val="en-US"/>
              </w:rPr>
            </w:pPr>
          </w:p>
        </w:tc>
        <w:tc>
          <w:tcPr>
            <w:tcW w:w="252" w:type="pct"/>
            <w:vMerge/>
            <w:tcBorders>
              <w:top w:val="single" w:sz="4" w:space="0" w:color="auto"/>
              <w:bottom w:val="single" w:sz="4" w:space="0" w:color="auto"/>
            </w:tcBorders>
          </w:tcPr>
          <w:p w:rsidR="009C09C1" w:rsidRPr="00DA334C" w:rsidRDefault="009C09C1" w:rsidP="009F01A3">
            <w:pPr>
              <w:jc w:val="center"/>
              <w:rPr>
                <w:rFonts w:ascii="Times New Roman" w:hAnsi="Times New Roman" w:cs="Times New Roman"/>
                <w:sz w:val="16"/>
                <w:szCs w:val="16"/>
                <w:lang w:val="en-US"/>
              </w:rPr>
            </w:pPr>
          </w:p>
        </w:tc>
        <w:tc>
          <w:tcPr>
            <w:tcW w:w="202" w:type="pct"/>
            <w:vMerge/>
            <w:tcBorders>
              <w:bottom w:val="single" w:sz="4" w:space="0" w:color="auto"/>
            </w:tcBorders>
          </w:tcPr>
          <w:p w:rsidR="009C09C1" w:rsidRPr="00DA334C" w:rsidRDefault="009C09C1" w:rsidP="009F01A3">
            <w:pPr>
              <w:jc w:val="center"/>
              <w:rPr>
                <w:rFonts w:ascii="Times New Roman" w:hAnsi="Times New Roman" w:cs="Times New Roman"/>
                <w:color w:val="000000"/>
                <w:sz w:val="16"/>
                <w:szCs w:val="16"/>
                <w:lang w:val="en-US"/>
              </w:rPr>
            </w:pPr>
          </w:p>
        </w:tc>
        <w:tc>
          <w:tcPr>
            <w:tcW w:w="303" w:type="pct"/>
            <w:vMerge/>
            <w:tcBorders>
              <w:bottom w:val="single" w:sz="4" w:space="0" w:color="auto"/>
            </w:tcBorders>
          </w:tcPr>
          <w:p w:rsidR="009C09C1" w:rsidRPr="00DA334C" w:rsidRDefault="009C09C1" w:rsidP="009F01A3">
            <w:pPr>
              <w:jc w:val="center"/>
              <w:rPr>
                <w:rFonts w:ascii="Times New Roman" w:hAnsi="Times New Roman" w:cs="Times New Roman"/>
                <w:color w:val="000000"/>
                <w:sz w:val="16"/>
                <w:szCs w:val="16"/>
                <w:lang w:val="en-US"/>
              </w:rPr>
            </w:pPr>
          </w:p>
        </w:tc>
        <w:tc>
          <w:tcPr>
            <w:tcW w:w="291" w:type="pct"/>
            <w:vMerge/>
            <w:tcBorders>
              <w:bottom w:val="single" w:sz="4" w:space="0" w:color="auto"/>
            </w:tcBorders>
          </w:tcPr>
          <w:p w:rsidR="009C09C1" w:rsidRPr="00DA334C" w:rsidRDefault="009C09C1" w:rsidP="009F01A3">
            <w:pPr>
              <w:jc w:val="center"/>
              <w:rPr>
                <w:rFonts w:ascii="Times New Roman" w:hAnsi="Times New Roman" w:cs="Times New Roman"/>
                <w:color w:val="000000"/>
                <w:sz w:val="16"/>
                <w:szCs w:val="16"/>
                <w:lang w:val="en-US"/>
              </w:rPr>
            </w:pPr>
          </w:p>
        </w:tc>
      </w:tr>
      <w:tr w:rsidR="00AD6F15" w:rsidRPr="00DA334C" w:rsidTr="009C09C1">
        <w:trPr>
          <w:trHeight w:val="96"/>
        </w:trPr>
        <w:tc>
          <w:tcPr>
            <w:tcW w:w="415" w:type="pct"/>
            <w:tcBorders>
              <w:top w:val="single" w:sz="4" w:space="0" w:color="auto"/>
            </w:tcBorders>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Choi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gg90gkm41","properties":{"formattedCitation":"(6)","plainCitation":"(6)","noteIndex":0},"citationItems":[{"id":"mvNZPZfg/MShom8c8","uris":["http://zotero.org/users/local/lLjYRh4M/items/AXD3ZPGD"],"uri":["http://zotero.org/users/local/lLjYRh4M/items/AXD3ZPGD"],"itemData":{"id":16,"type":"article-journal","title":"Tuberculosis among dislocated North Koreans entering Republic of Korea since 1999","container-title":"Journal of Korean Medical Science","page":"963-967","volume":"22","issue":"6","abstract":"The collapse of North Korea's public health system has increased the development of tuberculosis (TB) in its populace. This study investigated the prevalence of active and latent TB infection (LTBI) in such people who have settled in the Republic of Korea since 1999. From 1999 to August 2006, 7,722 dislocated North Koreans entered the Republic of Korea and all were screened immediately for active TB. Demographic and clinical characteristics were reviewed from the official records of the Settlement Support Office for Dislocated North Koreans, based in the Ministry of Unification. Of 7,722 participants, 87 (1.13%) were diagnosed with active TB from 1999 to August 2006. Of these, 78 (90%) had pulmonary TB. Checking for the presence of a Bacille Calmette-Guerin (BCG) scar and tuberculin skin test has been performed in all dislocated North Koreans since November 2005. Of 1,112 participants, BCG vaccination scars were found in 67.4%. The tuberculin-positive rate using two tuberculin unit doses of the purified protein derivative RT23 (&gt;10 mm in diameter) was 81.5%. The prevalence of active TB and LTBI in dislocated North Koreans was high. Because this group bears a disproportionate burden of TB, we need to initiate a specific control programme and to plan for the impact of this disease in the Republic of Korea. Copyright © The Korean Academy of Medical Sciences.","ISSN":"1011-8934","shortTitle":"Tuberculosis among dislocated North Koreans entering Republic of Korea since 1999","author":[{"family":"Choi","given":"C. M."},{"family":"June","given":"J. H."},{"family":"Kang","given":"C. I."},{"family":"Park","given":"J. T."},{"family":"Oh","given":"S. Y."},{"family":"Lee","given":"J. B."},{"family":"Lee","given":"C. H."},{"family":"Yim","given":"J. J."},{"family":"Kim","given":"H. J."}],"issued":{"date-parts":[["2007"]]}}}],"schema":"https://github.com/citation-style-language/schema/raw/master/csl-citation.json"}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val="en-US" w:eastAsia="pt-BR"/>
              </w:rPr>
              <w:t>(6)</w:t>
            </w:r>
            <w:r w:rsidRPr="00DA334C">
              <w:rPr>
                <w:rFonts w:ascii="Times New Roman" w:eastAsia="Times New Roman" w:hAnsi="Times New Roman" w:cs="Times New Roman"/>
                <w:sz w:val="16"/>
                <w:szCs w:val="16"/>
                <w:lang w:val="en-US" w:eastAsia="pt-BR"/>
              </w:rPr>
              <w:fldChar w:fldCharType="end"/>
            </w:r>
          </w:p>
        </w:tc>
        <w:tc>
          <w:tcPr>
            <w:tcW w:w="353" w:type="pct"/>
            <w:tcBorders>
              <w:top w:val="single" w:sz="4" w:space="0" w:color="auto"/>
            </w:tcBorders>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2007</w:t>
            </w:r>
          </w:p>
        </w:tc>
        <w:tc>
          <w:tcPr>
            <w:tcW w:w="303" w:type="pct"/>
            <w:tcBorders>
              <w:top w:val="single" w:sz="4" w:space="0" w:color="auto"/>
            </w:tcBorders>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Republic of Korea</w:t>
            </w:r>
          </w:p>
        </w:tc>
        <w:tc>
          <w:tcPr>
            <w:tcW w:w="354" w:type="pct"/>
            <w:tcBorders>
              <w:top w:val="single" w:sz="4" w:space="0" w:color="auto"/>
            </w:tcBorders>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Borders>
              <w:top w:val="single" w:sz="4" w:space="0" w:color="auto"/>
            </w:tcBorders>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North Korea</w:t>
            </w:r>
          </w:p>
        </w:tc>
        <w:tc>
          <w:tcPr>
            <w:tcW w:w="202" w:type="pct"/>
            <w:tcBorders>
              <w:top w:val="single" w:sz="4" w:space="0" w:color="auto"/>
            </w:tcBorders>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1999</w:t>
            </w:r>
          </w:p>
        </w:tc>
        <w:tc>
          <w:tcPr>
            <w:tcW w:w="202" w:type="pct"/>
            <w:tcBorders>
              <w:top w:val="single" w:sz="4" w:space="0" w:color="auto"/>
            </w:tcBorders>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303" w:type="pct"/>
            <w:tcBorders>
              <w:top w:val="single" w:sz="4" w:space="0" w:color="auto"/>
            </w:tcBorders>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Borders>
              <w:top w:val="single" w:sz="4" w:space="0" w:color="auto"/>
            </w:tcBorders>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1,112</w:t>
            </w:r>
            <w:r w:rsidR="00DD1031" w:rsidRPr="00DA334C">
              <w:rPr>
                <w:rFonts w:ascii="Times New Roman" w:eastAsia="Times New Roman" w:hAnsi="Times New Roman" w:cs="Times New Roman"/>
                <w:sz w:val="16"/>
                <w:szCs w:val="16"/>
                <w:lang w:val="en-US" w:eastAsia="pt-BR"/>
              </w:rPr>
              <w:t xml:space="preserve"> </w:t>
            </w:r>
            <w:r w:rsidR="00DD1031" w:rsidRPr="00DA334C">
              <w:rPr>
                <w:rFonts w:ascii="Times New Roman" w:eastAsia="Calibri" w:hAnsi="Times New Roman" w:cs="Times New Roman"/>
                <w:bCs/>
                <w:color w:val="000000"/>
                <w:sz w:val="20"/>
                <w:szCs w:val="20"/>
                <w:lang w:val="en-US" w:eastAsia="pt-BR"/>
              </w:rPr>
              <w:t>†</w:t>
            </w:r>
          </w:p>
        </w:tc>
        <w:tc>
          <w:tcPr>
            <w:tcW w:w="303" w:type="pct"/>
            <w:tcBorders>
              <w:top w:val="single" w:sz="4" w:space="0" w:color="auto"/>
            </w:tcBorders>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63.4</w:t>
            </w:r>
          </w:p>
        </w:tc>
        <w:tc>
          <w:tcPr>
            <w:tcW w:w="304" w:type="pct"/>
            <w:tcBorders>
              <w:top w:val="single" w:sz="4" w:space="0" w:color="auto"/>
            </w:tcBorders>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Borders>
              <w:top w:val="single" w:sz="4" w:space="0" w:color="auto"/>
            </w:tcBorders>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Borders>
              <w:top w:val="single" w:sz="4" w:space="0" w:color="auto"/>
            </w:tcBorders>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Borders>
              <w:top w:val="single" w:sz="4" w:space="0" w:color="auto"/>
            </w:tcBorders>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Borders>
              <w:top w:val="single" w:sz="4" w:space="0" w:color="auto"/>
            </w:tcBorders>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Borders>
              <w:top w:val="single" w:sz="4" w:space="0" w:color="auto"/>
            </w:tcBorders>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81.47</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Chaves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f8ad90nj3","properties":{"formattedCitation":"(77)","plainCitation":"(77)","noteIndex":0},"citationItems":[{"id":"mvNZPZfg/MKUl7SVe","uris":["http://zotero.org/users/local/lLjYRh4M/items/Q4S3VWTW"],"uri":["http://zotero.org/users/local/lLjYRh4M/items/Q4S3VWTW"],"itemData":{"id":14,"type":"article-journal","title":"Screening practices for infectious diseases among Burmese refugees in Australia","container-title":"Emerg Infect Dis","page":"1769-72","volume":"15","issue":"11","source":"NLM","archive_location":"19891864","abstract":"Increasing numbers of refugees from Burma (Myanmar) are resettling in Western countries. We performed a retrospective study of 156 Burmese refugees at an Australian teaching hospital. Of those tested, Helicobacter pylori infection affected 80%, latent tuberculosis 70%, vitamin D deficiency 37%, and strongyloidiasis 26%. Treating these diseases can prevent long-term illness.","DOI":"10.3201/eid1511.090777","ISSN":"1080-6040","shortTitle":"Screening practices for infectious diseases among Burmese refugees in Australia","journalAbbreviation":"Emerging infectious diseases","language":"eng","author":[{"family":"Chaves","given":"N. J."},{"family":"Gibney","given":"K. B."},{"family":"Leder","given":"K."},{"family":"O'Brien","given":"D. P."},{"family":"Marshall","given":"C."},{"family":"Biggs","given":"B. A."}],"issued":{"date-parts":[["2009",11]]}}}],"schema":"https://github.com/citation-style-language/schema/raw/master/csl-citation.json"}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(77)</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2009</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Myanmar; Thailand</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2008</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Symptomatic</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149</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r w:rsidR="009237D5"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48.7</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70.47</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Diel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10j8qjtqni","properties":{"formattedCitation":"(32)","plainCitation":"(32)","noteIndex":0},"citationItems":[{"id":"mvNZPZfg/gPorWQO2","uris":["http://zotero.org/users/local/lLjYRh4M/items/PBXEATIF"],"uri":["http://zotero.org/users/local/lLjYRh4M/items/PBXEATIF"],"itemData":{"id":17,"type":"article-journal","title":"Molecular epidemiology of tuberculosis among immigrants in Hamburg, Germany","container-title":"J Clin Microbiol","page":"2952-60","volume":"42","issue":"7","source":"NLM","archive_location":"15243044","abstract":"To study the characteristics of tuberculosis (TB) in foreign-born individuals living in Hamburg, Germany, and to discover in what way foreign-born individuals contribute to the incidence of TB in Hamburg, an in-depth epidemiological study was performed by a combination of classical and molecular methods. In total, 796 patients with TB were analyzed between 1997 and 2002 (88.7% of all patients with culture-positive TB in the study period). Of this total, 334 were foreign-born patients from 43 different countries. Of these, only 31 cases were identified as a consequence of the screening of 12,176 asylum seekers at entry. Of the foreign-born patients, 41.9% had been living in Germany for more than 5 years. On the basis of the IS6110 typing results for isolates from all patients, 246 patients (31%) were classified into 68 clusters, with each cluster containing from 2 to 38 patients. Among foreign-born individuals, 86 (26%) were represented in 40 clusters. In multivariate analyses, a previous history as a TB contact had the highest predictive risk for clustering among foreign-born patients, followed by drug addiction, alcohol dependence, being an asylum seeker, and unemployment. Epidemiological links verifying recent transmission could be confirmed for 39 of the 86 foreign-born members (45.3%) who formed a cluster, comprising 16 source patients and 23 directly infected patients. Of 2,227 previously known contacts of foreign-born patients subjected to traditional contact investigation, 14 foreign-born individuals (0.6%) subsequently contracted culture-confirmed TB, but only 9 transmissions could be confirmed by IS6110 typing (39.1% of the 23 confirmed fresh infections retrospectively confirmed by IS6110 typing). In conclusion, only a minority of TB cases among foreign-born individuals are detected by screening of asylum seekers or conventional contact tracing. Recent transmission does not play an important role in TB among immigrants in Hamburg.","DOI":"10.1128/jcm.42.7.2952-2960.2004","ISSN":"0095-1137 (Print) 0095-1137","shortTitle":"Molecular epidemiology of tuberculosis among immigrants in Hamburg, Germany","journalAbbreviation":"Journal of clinical microbiology","language":"eng","author":[{"family":"Diel","given":"R."},{"family":"Rusch-Gerdes","given":"S."},{"family":"Niemann","given":"S."}],"issued":{"date-parts":[["2004",7]]}}}],"schema":"https://github.com/citation-style-language/schema/raw/master/csl-citation.json"}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(32)</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2004</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Germany</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 xml:space="preserve">Afghanistan; Turkey; Iran; Burkina Faso; </w:t>
            </w:r>
            <w:r w:rsidRPr="00DA334C">
              <w:rPr>
                <w:rFonts w:ascii="Times New Roman" w:eastAsia="Times New Roman" w:hAnsi="Times New Roman" w:cs="Times New Roman"/>
                <w:sz w:val="16"/>
                <w:szCs w:val="16"/>
                <w:lang w:val="en-US" w:eastAsia="pt-BR"/>
              </w:rPr>
              <w:t>Socialist</w:t>
            </w:r>
            <w:r w:rsidRPr="00DA334C">
              <w:rPr>
                <w:rFonts w:ascii="Times New Roman" w:eastAsia="Calibri" w:hAnsi="Times New Roman" w:cs="Times New Roman"/>
                <w:color w:val="000000"/>
                <w:sz w:val="16"/>
                <w:szCs w:val="16"/>
                <w:lang w:val="en-US" w:eastAsia="pt-BR"/>
              </w:rPr>
              <w:t xml:space="preserve"> Federal Republic of Yugoslavia; Sierra Leone; Russia; Guinea; Togo</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1997</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2002</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Both</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12,176</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62.00</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Tafuri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e49m2nrnv","properties":{"formattedCitation":"(10)","plainCitation":"(10)","noteIndex":0},"citationItems":[{"id":"mvNZPZfg/WOB17TPp","uris":["http://zotero.org/users/local/lLjYRh4M/items/HV8TDP6P"],"uri":["http://zotero.org/users/local/lLjYRh4M/items/HV8TDP6P"],"itemData":{"id":91,"type":"article-journal","title":"Tuberculosis screening in migrant reception centers: results of a 2009 Italian survey","container-title":"Am J Infect Control","page":"495-9","volume":"39","issue":"6","source":"NLM","archive_location":"21570737","abstract":"BACKGROUND: Tuberculosis (TB) is a social disease that is common in immigrants who are forced to live in difficult circumstances. In Italy, the guidelines for preventing TB include X-ray screening and application of the Mantoux test for migrants from high-TB-endemic countries as soon as possible after admission to Italy. This article describes a field survey conducted in the reception center for asylum seekers in Bari Palese in southern Italy following the death of a center resident from pulmonary TB. METHODS: A Mantoux screening test, followed by chest X-ray, was carried out in March 2009 on 982 immigrants, representing 97.5% of the residents of the center. RESULTS: A positive Mantoux test result was seen in 60.7% of the residents screened. The chest X-rays were performed on 92.9% of cuti-positive patients and on cuti-negative patients who were recent contacts of the deceased TB case and/or with symptoms suspicious for TB. Eight residents were diagnosed with active TB (0.8% of residents), and 117 residents (11.9%) had TB sequelae. In our survey, the Mantoux test demonstrated 88% sensitivity, 17% specificity, and a positive predictive value of 1% for active TB. CONCLUSION: The survey results suggest that residents in asylum centers are a special type of immigrant. Specific risk factors, such as overcrowding, may expose these residents to a greater risk for infectious diseases.","DOI":"10.1016/j.ajic.2010.10.013","ISSN":"0196-6553","shortTitle":"Tuberculosis screening in migrant reception centers: results of a 2009 Italian survey","journalAbbreviation":"American journal of infection control","language":"eng","author":[{"family":"Tafuri","given":"S."},{"family":"Martinelli","given":"D."},{"family":"Melpignano","given":"L."},{"family":"Palma","given":"M.","non-dropping-particle":"de"},{"family":"Quarto","given":"M."},{"family":"Prato","given":"R."},{"family":"Germinario","given":"C."}],"issued":{"date-parts":[["2011",8]]}}}],"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(10)</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2011</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Italy</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AD6F15" w:rsidRPr="00DA334C" w:rsidRDefault="00AD6F15" w:rsidP="00AD6F15">
            <w:pPr>
              <w:rPr>
                <w:rFonts w:ascii="Times New Roman" w:eastAsia="Calibri" w:hAnsi="Times New Roman" w:cs="Times New Roman"/>
                <w:sz w:val="16"/>
                <w:szCs w:val="16"/>
                <w:lang w:eastAsia="pt-BR"/>
              </w:rPr>
            </w:pPr>
            <w:proofErr w:type="spellStart"/>
            <w:r w:rsidRPr="00DA334C">
              <w:rPr>
                <w:rFonts w:ascii="Times New Roman" w:eastAsia="Calibri" w:hAnsi="Times New Roman" w:cs="Times New Roman"/>
                <w:color w:val="000000"/>
                <w:sz w:val="16"/>
                <w:szCs w:val="16"/>
                <w:lang w:eastAsia="pt-BR"/>
              </w:rPr>
              <w:t>Asia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Eritrea</w:t>
            </w:r>
            <w:proofErr w:type="spellEnd"/>
            <w:r w:rsidRPr="00DA334C">
              <w:rPr>
                <w:rFonts w:ascii="Times New Roman" w:eastAsia="Calibri" w:hAnsi="Times New Roman" w:cs="Times New Roman"/>
                <w:color w:val="000000"/>
                <w:sz w:val="16"/>
                <w:szCs w:val="16"/>
                <w:lang w:eastAsia="pt-BR"/>
              </w:rPr>
              <w:t xml:space="preserve">; Gambia; </w:t>
            </w:r>
            <w:proofErr w:type="spellStart"/>
            <w:r w:rsidRPr="00DA334C">
              <w:rPr>
                <w:rFonts w:ascii="Times New Roman" w:eastAsia="Calibri" w:hAnsi="Times New Roman" w:cs="Times New Roman"/>
                <w:color w:val="000000"/>
                <w:sz w:val="16"/>
                <w:szCs w:val="16"/>
                <w:lang w:eastAsia="pt-BR"/>
              </w:rPr>
              <w:t>Ghana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Nigeria</w:t>
            </w:r>
            <w:proofErr w:type="spellEnd"/>
            <w:r w:rsidRPr="00DA334C">
              <w:rPr>
                <w:rFonts w:ascii="Times New Roman" w:eastAsia="Calibri" w:hAnsi="Times New Roman" w:cs="Times New Roman"/>
                <w:color w:val="000000"/>
                <w:sz w:val="16"/>
                <w:szCs w:val="16"/>
                <w:lang w:eastAsia="pt-BR"/>
              </w:rPr>
              <w:t xml:space="preserve">; North </w:t>
            </w:r>
            <w:proofErr w:type="spellStart"/>
            <w:r w:rsidRPr="00DA334C">
              <w:rPr>
                <w:rFonts w:ascii="Times New Roman" w:eastAsia="Calibri" w:hAnsi="Times New Roman" w:cs="Times New Roman"/>
                <w:color w:val="000000"/>
                <w:sz w:val="16"/>
                <w:szCs w:val="16"/>
                <w:lang w:eastAsia="pt-BR"/>
              </w:rPr>
              <w:t>Africa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Somalia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Tunisia</w:t>
            </w:r>
            <w:proofErr w:type="spellEnd"/>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982</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14.4</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63.1</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46.2</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60.69</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Lowther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20suhqllsf","properties":{"formattedCitation":"(79)","plainCitation":"(79)","noteIndex":0},"citationItems":[{"id":"mvNZPZfg/IAsUrMAd","uris":["http://zotero.org/users/local/lLjYRh4M/items/IQBHRMF4"],"uri":["http://zotero.org/users/local/lLjYRh4M/items/IQBHRMF4"],"itemData":{"id":58,"type":"article-journal","title":"HIV/AIDS and associated conditions among HIV-infected refugees in Minnesota, 2000-2007","container-title":"Int J Environ Res Public Health","page":"4197-209","volume":"9","issue":"11","source":"NLM","archive_location":"23202841","abstract":"In 2010, the requirement for human immunodeficiency virus (HIV) testing of adult refugees prior to US resettlement was removed, thus leading to a potential for missed diagnosis. We reviewed refugee health assessment data and medical charts to evaluate the health status of HIV-infected refugees who arrived in Minnesota during 2000-2007, prior to this 2010 policy change. Among 19,292 resettled adults, 174 were HIV-infected; 169 (97%) were African (median age 26.4 (range: 17-76) years). Charts were abstracted for 157 (124 (79%) with &gt;/= 1 year of follow-up). At initial presentation, two of 74 (3%) women were pregnant; 27% became pregnant during follow-up. HIV clinical stage varied (59%, asymptomatic; 11%, mild symptoms; 10%, advanced symptoms; 3%, severe symptoms; 17%, unknown); coinfections were common (51 tuberculosis, 13 hepatitis B, 13 parasites, four syphilis). Prior to arrival 4% had received antiretrovirals. Opportunistic infections were diagnosed among 13%; 2% died from AIDS-related causes. Arrival screening may be needed to identify these HIV-infected refugees and prevent HIV-related morbidity and mortality.","DOI":"10.3390/ijerph9114197","ISSN":"1660-4601","shortTitle":"HIV/AIDS and associated conditions among HIV-infected refugees in Minnesota, 2000-2007","journalAbbreviation":"International journal of environmental research and public health","language":"eng","author":[{"family":"Lowther","given":"S. A."},{"family":"Johnson","given":"G."},{"family":"Hendel-Paterson","given":"B."},{"family":"Nelson","given":"K."},{"family":"Mamo","given":"B."},{"family":"Krohn","given":"K."},{"family":"Pessoa-Brandao","given":"L."},{"family":"O'Fallon","given":"A."},{"family":"Stauffer","given":"W."}],"issued":{"date-parts":[["2012",11]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(79)</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2012</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AD6F15" w:rsidRPr="00DA334C" w:rsidRDefault="00AD6F15" w:rsidP="00AD6F1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Sub-Saharan Africa; South and Southeast</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2000</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2007</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11,615</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44.8</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60.55</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Baker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ssmor05v2","properties":{"formattedCitation":"(56)","plainCitation":"(56)","noteIndex":0},"citationItems":[{"id":"mvNZPZfg/AQ091cP0","uris":["http://zotero.org/users/local/lLjYRh4M/items/3LW5ICWJ"],"uri":["http://zotero.org/users/local/lLjYRh4M/items/3LW5ICWJ"],"itemData":{"id":6,"type":"article-journal","title":"Serial testing of refugees for latent tuberculosis using the QuantiFERON-gold in-tube: effects of an antecedent tuberculin skin test","container-title":"Am J Trop Med Hyg","page":"628-33","volume":"80","issue":"4","source":"NLM","archive_location":"19346390","abstract":"Screening for latent tuberculosis infection (LTBI) in refugee populations immigrating to low-incidence countries remains a challenge. We assessed the characteristics of the QuantiFERON-Gold In-Tube (QFT-GIT) compared with the tuberculin skin test (TST) in 198 refugees of all ages from tuberculosis-endemic countries. Diagnostic agreement between the first QFT-GIT and simultaneous TST was 78% (kappa = 0.56) and between serial QFT-GITs was 89% (kappa = 0.76). In serial QFT-GIT testing, 70% of subjects had an increased QFT-GIT value, perhaps the result of an antecedent TST in the setting of previous TB exposure. This boosting seemed to become less prevalent with time from TST and occurred less frequently in those with negative first QFT-GIT readings. Despite small changes in the quantitative results caused by nonspecific variation and boosting, the diagnostic result of the QFT-GIT was reliable. The QFT-GIT shows the potential to replace the TST for LTBI screening in refugees from tuberculosis-endemic areas.","ISSN":"0002-9637","shortTitle":"Serial testing of refugees for latent tuberculosis using the QuantiFERON-gold in-tube: effects of an antecedent tuberculin skin test","journalAbbreviation":"The American journal of tropical medicine and hygiene","language":"eng","author":[{"family":"Baker","given":"C. A."},{"family":"Thomas","given":"W."},{"family":"Stauffer","given":"W. M."},{"family":"Peterson","given":"P. K."},{"family":"Tsukayama","given":"D. T."}],"issued":{"date-parts":[["2009",4]]}}}],"schema":"https://github.com/citation-style-language/schema/raw/master/csl-citation.json"}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(56)</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2009</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Somalia; Ethiopia; Liberia; Eritrea; Ghana; Zimbabwe; Ukraine; Russia Federation; China</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195</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65.6</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65.7</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32.0</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55.38</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Winje</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209dsb29qu","properties":{"formattedCitation":"(86)","plainCitation":"(86)","noteIndex":0},"citationItems":[{"id":"mvNZPZfg/bTGTtL1O","uris":["http://zotero.org/users/local/lLjYRh4M/items/2GMRS3NC"],"uri":["http://zotero.org/users/local/lLjYRh4M/items/2GMRS3NC"],"itemData":{"id":103,"type":"article-journal","title":"Screening for tuberculosis infection among newly arrived asylum seekers: comparison of QuantiFERONTB Gold with tuberculin skin test","container-title":"BMC Infect Dis","page":"65","volume":"8","source":"NLM","archive_location":"18479508","abstract":"BACKGROUND: QuantiFERONTB Gold (QFT) is a promising blood test for tuberculosis infection but with few data so far from immigrant screening. The aim of this study was to compare results of QFT and tuberculin skin test (TST) among newly arrived asylum seekers in Norway and to assess the role of QFT in routine diagnostic screening for latent tuberculosis infection. METHODS: The 1000 asylum seekers (age &gt; or = 18 years) enrolled in the study were voluntarily recruited from 2813 consecutive asylum seekers arriving at the national reception centre from September 2005 to June 2006. Participation included a QFT test and a questionnaire in addition to the mandatory TST and chest X-ray. RESULTS: Among 912 asylum seekers with valid test results, 29% (264) had a positive QFT test whereas 50% (460) tested positive with TST (indurations &gt; or = 6 mm), indicating a high proportion of latent infection within this group. Among the TST positive participants 50% were QFT negative, whereas 7% of the TST negative participants were QFT positive. There was a significant association between increase in size of TST result and the likelihood of being QFT positive. Agreement between the tests was 71-79% depending on the chosen TST cut-off and it was higher for non-vaccinated individuals. CONCLUSION: By using QFT in routine screening, further follow-up could be avoided in 43% of the asylum seekers who would have been referred if based only on a positive TST (&gt; or = 6 mm). The proportion of individuals referred will be the same whether QFT replaces TST or is used as a supplement to confirm a positive TST, but the number tested will vary greatly. All three screening approaches would identify the same proportion (88-89%) of asylum seekers with a positive QFT and/or a TST &gt; or = 15 mm, but different groups will be missed.","DOI":"10.1186/1471-2334-8-65","ISSN":"1471-2334","shortTitle":"Screening for tuberculosis infection among newly arrived asylum seekers: comparison of QuantiFERONTB Gold with tuberculin skin test","journalAbbreviation":"BMC infectious diseases","language":"eng","author":[{"family":"Winje","given":"B. A."},{"family":"Oftung","given":"F."},{"family":"Korsvold","given":"G. E."},{"family":"Mannsaker","given":"T."},{"family":"Jeppesen","given":"A. S."},{"family":"Harstad","given":"I."},{"family":"Heier","given":"B. T."},{"family":"Heldal","given":"E."}],"issued":{"date-parts":[["2008"]]}}}],"schema":"https://github.com/citation-style-language/schema/raw/master/csl-citation.json"}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(86)</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2008</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Norway</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Asia. Europe; Africa</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912</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24.9</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6</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53.95</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 xml:space="preserve">Lim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2ca4ke661q","properties":{"formattedCitation":"(33)","plainCitation":"(33)","noteIndex":0},"citationItems":[{"id":"mvNZPZfg/R7z4LFfC","uris":["http://zotero.org/users/local/lLjYRh4M/items/76WIMQUJ"],"uri":["http://zotero.org/users/local/lLjYRh4M/items/76WIMQUJ"],"itemData":{"id":135,"type":"article-journal","title":"Is Universal Screening Necessary? Incidence of Tuberculosis among Tibetan Refugees Arriving in Calgary, Alberta","container-title":"Can Respir J","page":"8249843","volume":"2016","source":"Nlm","archive_location":"28127230","abstract":"Background. Canadian policy requires refugees with a history of tuberculosis (TB) or abnormal chest radiograph to be screened after arrival for TB. However, Tibetan refugees are indiscriminately screened, regardless of preimmigration assessment. We sought to determine the incidence of latent (LTBI) and active TB, as well as treatment-related outcomes and associations between preimmigration factors and TB infection among Tibetan refugees arriving in Calgary, Alberta. Design. Retrospective cohort study including Tibetan refugees arriving between 2014 and 2016. Associations between preimmigration factors and incidence of latent and active TB were determined using Chi-square tests. Results. Out of 180 subjects, 49 percent had LTBI. LTBI was more common in migrants 30 years of age or older (P = 0.009). Treatment initiation and completion rates were high at 90 percent and 76 percent, respectively. No associations between preimmigration factors and treatment completion were found. A case of active TB was detected and treated. Conclusion. Within this cohort, the case of active TB would have been detected through the usual postsurveillance process due to a history of TB and abnormal chest radiograph. Forty-nine percent had LTBI, compared to previously quoted rates of 97 percent. Tibetan refugees should be screened for TB in a similar manner to other refugees resettling in Canada.","DOI":"10.1155/2016/8249843","ISSN":"1198-2241","shortTitle":"Is Universal Screening Necessary? Incidence of Tuberculosis among Tibetan Refugees Arriving in Calgary, Alberta","journalAbbreviation":"Canadian respiratory journal","language":"eng","author":[{"family":"Lim","given":"R."},{"family":"Jarand","given":"J."},{"family":"Field","given":"S. K."},{"family":"Fisher","given":"D."}],"issued":{"date-parts":[["2016"]]}}}],"schema":"https://github.com/citation-style-language/schema/raw/master/csl-citation.json"}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(33)</w:t>
            </w:r>
            <w:r w:rsidRPr="00DA334C">
              <w:rPr>
                <w:rFonts w:ascii="Times New Roman" w:eastAsia="Times New Roman" w:hAnsi="Times New Roman" w:cs="Times New Roman"/>
                <w:color w:val="000000"/>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2016</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Canada</w:t>
            </w:r>
          </w:p>
        </w:tc>
        <w:tc>
          <w:tcPr>
            <w:tcW w:w="354" w:type="pct"/>
            <w:vAlign w:val="center"/>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Refugee</w:t>
            </w:r>
          </w:p>
        </w:tc>
        <w:tc>
          <w:tcPr>
            <w:tcW w:w="556" w:type="pct"/>
          </w:tcPr>
          <w:p w:rsidR="00AD6F15" w:rsidRPr="00DA334C" w:rsidRDefault="00AD6F15" w:rsidP="00AD6F1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Tibet</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2014</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2016</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163</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51.11</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NI</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54.2</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43.8</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51.53</w:t>
            </w:r>
          </w:p>
        </w:tc>
      </w:tr>
      <w:tr w:rsidR="00AD6F15" w:rsidRPr="00DA334C" w:rsidTr="009C09C1">
        <w:trPr>
          <w:trHeight w:val="96"/>
        </w:trPr>
        <w:tc>
          <w:tcPr>
            <w:tcW w:w="415" w:type="pct"/>
          </w:tcPr>
          <w:p w:rsidR="00AD6F15" w:rsidRPr="00DA334C" w:rsidRDefault="00AD6F15" w:rsidP="00AD6F15">
            <w:pPr>
              <w:rPr>
                <w:rFonts w:ascii="Times New Roman" w:eastAsia="Times New Roman" w:hAnsi="Times New Roman" w:cs="Times New Roman"/>
                <w:color w:val="000000"/>
                <w:sz w:val="16"/>
                <w:szCs w:val="16"/>
                <w:lang w:val="en-US" w:eastAsia="pt-BR"/>
              </w:rPr>
            </w:pPr>
            <w:proofErr w:type="spellStart"/>
            <w:r w:rsidRPr="00DA334C">
              <w:rPr>
                <w:rFonts w:ascii="Times New Roman" w:eastAsia="Times New Roman" w:hAnsi="Times New Roman" w:cs="Times New Roman"/>
                <w:sz w:val="16"/>
                <w:szCs w:val="16"/>
                <w:lang w:val="en-US" w:eastAsia="pt-BR"/>
              </w:rPr>
              <w:t>Kowatsch</w:t>
            </w:r>
            <w:proofErr w:type="spellEnd"/>
            <w:r w:rsidRPr="00DA334C">
              <w:rPr>
                <w:rFonts w:ascii="Times New Roman" w:eastAsia="Times New Roman" w:hAnsi="Times New Roman" w:cs="Times New Roman"/>
                <w:sz w:val="16"/>
                <w:szCs w:val="16"/>
                <w:lang w:val="en-US" w:eastAsia="pt-BR"/>
              </w:rPr>
              <w:t xml:space="preserve">-Beyer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q15a8nsj2","properties":{"formattedCitation":"(93)","plainCitation":"(93)","noteIndex":0},"citationItems":[{"id":"mvNZPZfg/lzKmxnaL","uris":["http://zotero.org/users/local/lLjYRh4M/items/ER8I67F3"],"uri":["http://zotero.org/users/local/lLjYRh4M/items/ER8I67F3"],"itemData":{"id":44,"type":"article-journal","title":"Utilization of a latent tuberculosis infection referral system by newly resettled refugees in central Ohio","container-title":"Int J Tuberc Lung Dis","page":"320-5","volume":"17","issue":"3","source":"NLM","archive_location":"23407220","abstract":"SETTING: A resettlement medical screening program that refers refugees with a positive tuberculin skin test (TST) to a public health tuberculosis (TB) clinic for evaluation for latent tuberculosis infection (LTBI). OBJECTIVE: To identify the proportion of refugees that were TST-positive, how many attended after referral for medical evaluation, what characteristics influenced follow-up, and whether programmatic changes would increase follow-up rates. DESIGN: Refugee characteristics and follow-up information were extracted from the resettlement medical records of 224 adult refugees screened in Columbus, Franklin County, Ohio, in 2008. Programmatic modifications in the referral system were implemented in December 2010. RESULTS: Of 224 refugees screened, 115 (51%) had a TST induration &gt;/= 5 mm, 113 (98.3%) were referred and 60 (53.1%) attended the Columbus Public Health (CPH) TB clinic for evaluation. Resettling from East Asia (Myanmar, Viet Nam; OR 12.48, 95%CI 2.32-67.06) and TST induration size &gt;/= 10 mm (OR 9.38, 95%CI 1.41-62.26) were significantly associated with follow-up at the CPH. Implementation of scheduled appointments, telephone reminders and transportation arrangements increased follow-up to 93.5%. CONCLUSIONS: Collaborative strategies can improve follow-up rates of TST-positive refugees during resettlement medical screening, facilitate LTBI treatment and prevent the development of active TB.","DOI":"10.5588/ijtld.12.0439","ISSN":"1027-3719","shortTitle":"Utilization of a latent tuberculosis infection referral system by newly resettled refugees in central Ohio","journalAbbreviation":"The international journal of tuberculosis and lung disease : the official journal of the International Union against Tuberculosis and Lung Disease","language":"eng","author":[{"family":"Kowatsch-Beyer","given":"K."},{"family":"Norris-Turner","given":"A."},{"family":"Love","given":"R."},{"family":"Denkowski","given":"P."},{"family":"Wang","given":"S. H."}],"issued":{"date-parts":[["2013",3]]}}}],"schema":"https://github.com/citation-style-language/schema/raw/master/csl-citation.json"}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(93)</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color w:val="000000"/>
                <w:sz w:val="16"/>
                <w:szCs w:val="16"/>
                <w:lang w:val="en-US" w:eastAsia="pt-BR"/>
              </w:rPr>
            </w:pPr>
            <w:r w:rsidRPr="00DA334C">
              <w:rPr>
                <w:rFonts w:ascii="Times New Roman" w:eastAsia="Times New Roman" w:hAnsi="Times New Roman" w:cs="Times New Roman"/>
                <w:sz w:val="16"/>
                <w:szCs w:val="16"/>
                <w:lang w:val="en-US" w:eastAsia="pt-BR"/>
              </w:rPr>
              <w:t>2013</w:t>
            </w:r>
          </w:p>
        </w:tc>
        <w:tc>
          <w:tcPr>
            <w:tcW w:w="303" w:type="pct"/>
          </w:tcPr>
          <w:p w:rsidR="00AD6F15" w:rsidRPr="00DA334C" w:rsidRDefault="00AD6F15" w:rsidP="00AD6F15">
            <w:pPr>
              <w:rPr>
                <w:rFonts w:ascii="Times New Roman" w:eastAsia="Times New Roman" w:hAnsi="Times New Roman" w:cs="Times New Roman"/>
                <w:color w:val="000000"/>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Africa; East Asia; Eastern Europe; South Asia; Latin America</w:t>
            </w:r>
          </w:p>
        </w:tc>
        <w:tc>
          <w:tcPr>
            <w:tcW w:w="202" w:type="pct"/>
          </w:tcPr>
          <w:p w:rsidR="00AD6F15" w:rsidRPr="00DA334C" w:rsidRDefault="00AD6F15" w:rsidP="00AD6F1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sz w:val="16"/>
                <w:szCs w:val="16"/>
                <w:lang w:val="en-US" w:eastAsia="pt-BR"/>
              </w:rPr>
              <w:t>2008</w:t>
            </w:r>
          </w:p>
        </w:tc>
        <w:tc>
          <w:tcPr>
            <w:tcW w:w="202" w:type="pct"/>
          </w:tcPr>
          <w:p w:rsidR="00AD6F15" w:rsidRPr="00DA334C" w:rsidRDefault="00AD6F15" w:rsidP="00AD6F1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sz w:val="16"/>
                <w:szCs w:val="16"/>
                <w:lang w:val="en-US" w:eastAsia="pt-BR"/>
              </w:rPr>
              <w:t>2008</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224</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sz w:val="16"/>
                <w:szCs w:val="16"/>
                <w:lang w:val="en-US"/>
              </w:rPr>
              <w:t>47.8</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sz w:val="16"/>
                <w:szCs w:val="16"/>
                <w:lang w:val="en-US"/>
              </w:rPr>
              <w:t>5</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51.34</w:t>
            </w:r>
          </w:p>
        </w:tc>
      </w:tr>
      <w:tr w:rsidR="00AD6F15" w:rsidRPr="00DA334C" w:rsidTr="005A1395">
        <w:trPr>
          <w:trHeight w:val="96"/>
        </w:trPr>
        <w:tc>
          <w:tcPr>
            <w:tcW w:w="415" w:type="pct"/>
          </w:tcPr>
          <w:p w:rsidR="00AD6F15" w:rsidRPr="00DA334C" w:rsidRDefault="00AD6F15" w:rsidP="00AD6F15">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Varkey</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he8e7el5i","properties":{"formattedCitation":"(82)","plainCitation":"(82)","noteIndex":0},"citationItems":[{"id":"mvNZPZfg/lQZnbvKB","uris":["http://zotero.org/users/local/lLjYRh4M/items/DCNPISI2"],"uri":["http://zotero.org/users/local/lLjYRh4M/items/DCNPISI2"],"itemData":{"id":99,"type":"article-journal","title":"The epidemiology of tuberculosis among primary refugee arrivals in Minnesota between 1997 and 2001","container-title":"J Travel Med","page":"1-8","volume":"14","issue":"1","source":"NLM","archive_location":"17241247","abstract":"BACKGROUND: Minnesota (MN) is home to one of the highest number of refugees in the United States. The primary objective of this study was to evaluate the prevalence of latent and active tuberculosis (TB) infection in primary refugee arrivals to MN. Secondary objectives were to determine the association of TB infection with gender, age, and ethnicity of the refugees. METHODS: A retrospective study of primary refugee arrivals to MN between January 1, 1997, and December 31, 2001, was conducted. Chi-square tests and logistic regression analyses were used to assess the association of TB infection with gender, age, and ethnicity. RESULTS: Of the 9,842 refugees who had Mantoux test results, 4,990 (50.7%) had a positive test. A positive test was more common in men [odds ratio (OR) = 1.6; p &lt; 0.0001], in Africans (OR = 1.6, p = &lt;0.0001), and increased with 10-year age intervals (OR = 1.4; p &lt; 0.0001). A total of 116 (0.8%) refugees received treatment for active TB. Active TB was more common in men (OR = 1.7; p = 0.006), African ethnicity (OR = 4.3; p &lt; 0.0001), and increased with 10-year age intervals (OR = 1.1; p = 0.05). CONCLUSIONS: Screening and treatment for latent and active TB should be actively managed among refugees resettling in the United States, as this is common and can have significant public health implications.","DOI":"10.1111/j.1708-8305.2006.00083.x","ISSN":"1195-1982 (Print) 1195-1982","shortTitle":"The epidemiology of tuberculosis among primary refugee arrivals in Minnesota between 1997 and 2001","journalAbbreviation":"Journal of travel medicine","language":"eng","author":[{"family":"Varkey","given":"P."},{"family":"Jerath","given":"A. U."},{"family":"Bagniewski","given":"S. M."},{"family":"Lesnick","given":"T. G."}],"issued":{"date-parts":[["2007",1]]}}}],"schema":"https://github.com/citation-style-language/schema/raw/master/csl-citation.json"}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(82)</w:t>
            </w:r>
            <w:r w:rsidRPr="00DA334C">
              <w:rPr>
                <w:rFonts w:ascii="Times New Roman" w:eastAsia="Times New Roman" w:hAnsi="Times New Roman" w:cs="Times New Roman"/>
                <w:sz w:val="16"/>
                <w:szCs w:val="16"/>
                <w:lang w:val="en-US" w:eastAsia="pt-BR"/>
              </w:rPr>
              <w:fldChar w:fldCharType="end"/>
            </w:r>
          </w:p>
        </w:tc>
        <w:tc>
          <w:tcPr>
            <w:tcW w:w="35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2007</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Africa; Europe; Asia; Central and South America</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1997</w:t>
            </w:r>
          </w:p>
        </w:tc>
        <w:tc>
          <w:tcPr>
            <w:tcW w:w="202" w:type="pct"/>
          </w:tcPr>
          <w:p w:rsidR="00AD6F15" w:rsidRPr="00DA334C" w:rsidRDefault="00AD6F15" w:rsidP="00AD6F1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2001</w:t>
            </w:r>
          </w:p>
        </w:tc>
        <w:tc>
          <w:tcPr>
            <w:tcW w:w="303" w:type="pct"/>
          </w:tcPr>
          <w:p w:rsidR="00AD6F15" w:rsidRPr="00DA334C" w:rsidRDefault="00AD6F15" w:rsidP="00AD6F1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AD6F15" w:rsidRPr="00DA334C" w:rsidRDefault="00AD6F15" w:rsidP="00AD6F1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9,842</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47.7</w:t>
            </w:r>
          </w:p>
        </w:tc>
        <w:tc>
          <w:tcPr>
            <w:tcW w:w="304" w:type="pct"/>
          </w:tcPr>
          <w:p w:rsidR="00AD6F15" w:rsidRPr="00DA334C" w:rsidRDefault="00AD6F15" w:rsidP="00AD6F1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AD6F15" w:rsidRPr="00DA334C" w:rsidRDefault="00AD6F15" w:rsidP="00AD6F1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57.2</w:t>
            </w:r>
          </w:p>
        </w:tc>
        <w:tc>
          <w:tcPr>
            <w:tcW w:w="303"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45.2</w:t>
            </w:r>
          </w:p>
        </w:tc>
        <w:tc>
          <w:tcPr>
            <w:tcW w:w="291" w:type="pct"/>
          </w:tcPr>
          <w:p w:rsidR="00AD6F15" w:rsidRPr="00DA334C" w:rsidRDefault="00AD6F15" w:rsidP="00AD6F1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50.70</w:t>
            </w:r>
          </w:p>
        </w:tc>
      </w:tr>
      <w:tr w:rsidR="005A1395" w:rsidRPr="00D93D6F" w:rsidTr="009C09C1">
        <w:trPr>
          <w:trHeight w:val="96"/>
        </w:trPr>
        <w:tc>
          <w:tcPr>
            <w:tcW w:w="415"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 xml:space="preserve">Watts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fdrjf43tr","properties":{"formattedCitation":"(49)","plainCitation":"(49)","noteIndex":0},"citationItems":[{"id":"mvNZPZfg/QNiWWC2r","uris":["http://zotero.org/users/local/lLjYRh4M/items/7422W23D"],"uri":["http://zotero.org/users/local/lLjYRh4M/items/7422W23D"],"itemData":{"id":149,"type":"article-journal","title":"Association between parasitic infections and tuberculin skin test results in refugees","container-title":"Travel Med Infect Dis","page":"35-40","volume":"16","source":"Nlm","archive_location":"28342825","abstract":"BACKGROUND: Parasitic infections are known to modulate the immune response necessary for controlling Mycobacterium tuberculosis infection. We sought to investigate species-specific effects of parasite infection on M. tuberculosis infection. METHODS: As part of the Refugee Health Assessment Program, stool examinations and tuberculin skin testing were performed on refugees seen at Boston Medical Center between 1995 and 2012. Tuberculin skin test (TST) and stool examination data were collected for 6669 refugees; 3349 (50.2%) were TST positive (&gt;/=10 mm). RESULTS: Among TST-positive subjects, 176 (5.3%) had helminth infections and 1149 (34.3%) protozoa. After adjusting for sex, age, and country of origin, helminth and protozoan infections were not associated with TST-positivity. When species-specific effects were examined, subjects infected with Trichuris trichiura and Giardia lamblia had reduced odds of TST-positivity (adjusted OR [aOR] 0.65 [95%CI 0.44-0.96; p = 0.03] and aOR 0.79 [95%CI 0.65-0.95, p = 0.01], respectively). CONCLUSIONS: Our findings suggest that T. trichiura and G. lamblia may provide protection against M. tuberculosis infection. This study adds to a growing body of literature suggesting that immune response modulation and susceptibility to M. tuberculosis infection is parasite species-dependent.","DOI":"10.1016/j.tmaid.2017.03.007","ISSN":"1477-8939","shortTitle":"Association between parasitic infections and tuberculin skin test results in refugees","journalAbbreviation":"Travel medicine and infectious disease","language":"eng","author":[{"family":"Watts","given":"N. S."},{"family":"Mizinduko","given":"M. M."},{"family":"Barnett","given":"E. D."},{"family":"White","given":"L. F."},{"family":"Hochberg","given":"N. S."}],"issued":{"date-parts":[["2017",3]]}}}],"schema":"https://github.com/citation-style-language/schema/raw/master/csl-citation.json"}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(49)</w:t>
            </w:r>
            <w:r w:rsidRPr="00DA334C">
              <w:rPr>
                <w:rFonts w:ascii="Times New Roman" w:eastAsia="Times New Roman" w:hAnsi="Times New Roman" w:cs="Times New Roman"/>
                <w:color w:val="000000"/>
                <w:sz w:val="16"/>
                <w:szCs w:val="16"/>
                <w:lang w:val="en-US" w:eastAsia="pt-BR"/>
              </w:rPr>
              <w:fldChar w:fldCharType="end"/>
            </w:r>
          </w:p>
        </w:tc>
        <w:tc>
          <w:tcPr>
            <w:tcW w:w="35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2017</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USA</w:t>
            </w:r>
          </w:p>
        </w:tc>
        <w:tc>
          <w:tcPr>
            <w:tcW w:w="354" w:type="pct"/>
            <w:tcBorders>
              <w:bottom w:val="single" w:sz="4" w:space="0" w:color="auto"/>
            </w:tcBorders>
            <w:vAlign w:val="center"/>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Mixed</w:t>
            </w:r>
          </w:p>
        </w:tc>
        <w:tc>
          <w:tcPr>
            <w:tcW w:w="556" w:type="pct"/>
            <w:tcBorders>
              <w:bottom w:val="single" w:sz="4" w:space="0" w:color="auto"/>
            </w:tcBorders>
          </w:tcPr>
          <w:p w:rsidR="005A1395" w:rsidRPr="00DA334C" w:rsidRDefault="005A1395" w:rsidP="005A139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Africa; America; Europe; Eastern Mediterranean; Southeast Asia; West Pacific</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1995</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2012</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Symptomatic</w:t>
            </w:r>
          </w:p>
        </w:tc>
        <w:tc>
          <w:tcPr>
            <w:tcW w:w="303" w:type="pct"/>
            <w:tcBorders>
              <w:bottom w:val="single" w:sz="4" w:space="0" w:color="auto"/>
            </w:tcBorders>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6,669 </w:t>
            </w:r>
            <w:r w:rsidRPr="00DA334C">
              <w:rPr>
                <w:rFonts w:ascii="Times New Roman" w:eastAsia="Calibri" w:hAnsi="Times New Roman" w:cs="Times New Roman"/>
                <w:bCs/>
                <w:color w:val="000000"/>
                <w:sz w:val="20"/>
                <w:szCs w:val="20"/>
                <w:lang w:val="en-US" w:eastAsia="pt-BR"/>
              </w:rPr>
              <w:t>⁋</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47</w:t>
            </w:r>
          </w:p>
        </w:tc>
        <w:tc>
          <w:tcPr>
            <w:tcW w:w="304" w:type="pct"/>
            <w:tcBorders>
              <w:bottom w:val="single" w:sz="4" w:space="0" w:color="auto"/>
            </w:tcBorders>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10</w:t>
            </w:r>
          </w:p>
        </w:tc>
        <w:tc>
          <w:tcPr>
            <w:tcW w:w="202"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54.2</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45.7</w:t>
            </w:r>
          </w:p>
        </w:tc>
        <w:tc>
          <w:tcPr>
            <w:tcW w:w="291" w:type="pct"/>
            <w:tcBorders>
              <w:bottom w:val="single" w:sz="4" w:space="0" w:color="auto"/>
            </w:tcBorders>
          </w:tcPr>
          <w:p w:rsidR="005A1395" w:rsidRPr="00D93D6F"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50.21</w:t>
            </w:r>
          </w:p>
        </w:tc>
      </w:tr>
    </w:tbl>
    <w:p w:rsidR="00DC58F6" w:rsidRDefault="00DC58F6"/>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DC58F6" w:rsidRPr="00DA334C" w:rsidTr="009C09C1">
        <w:trPr>
          <w:trHeight w:val="96"/>
        </w:trPr>
        <w:tc>
          <w:tcPr>
            <w:tcW w:w="415" w:type="pct"/>
            <w:vMerge w:val="restart"/>
            <w:tcBorders>
              <w:top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lastRenderedPageBreak/>
              <w:t>First Author</w:t>
            </w:r>
          </w:p>
        </w:tc>
        <w:tc>
          <w:tcPr>
            <w:tcW w:w="353" w:type="pct"/>
            <w:vMerge w:val="restart"/>
            <w:tcBorders>
              <w:top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color w:val="000000"/>
                <w:sz w:val="16"/>
                <w:szCs w:val="16"/>
                <w:lang w:val="en-US" w:eastAsia="pt-BR"/>
              </w:rPr>
            </w:pPr>
            <w:r w:rsidRPr="00DA334C">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Sample</w:t>
            </w:r>
            <w:r w:rsidR="009517C8" w:rsidRPr="00DA334C">
              <w:rPr>
                <w:rFonts w:ascii="Times New Roman" w:eastAsia="Times New Roman" w:hAnsi="Times New Roman" w:cs="Times New Roman"/>
                <w:b/>
                <w:bCs/>
                <w:sz w:val="16"/>
                <w:szCs w:val="16"/>
                <w:lang w:val="en-US" w:eastAsia="pt-BR"/>
              </w:rPr>
              <w:t xml:space="preserve"> size</w:t>
            </w:r>
          </w:p>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Women</w:t>
            </w:r>
          </w:p>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Diagnostic test</w:t>
            </w:r>
          </w:p>
        </w:tc>
        <w:tc>
          <w:tcPr>
            <w:tcW w:w="252" w:type="pct"/>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Prevalence</w:t>
            </w:r>
            <w:r w:rsidR="009517C8" w:rsidRPr="00DA334C">
              <w:rPr>
                <w:rFonts w:ascii="Times New Roman" w:hAnsi="Times New Roman" w:cs="Times New Roman"/>
                <w:b/>
                <w:bCs/>
                <w:sz w:val="16"/>
                <w:szCs w:val="16"/>
                <w:lang w:val="en-US"/>
              </w:rPr>
              <w:t xml:space="preserve"> of LTBI</w:t>
            </w:r>
          </w:p>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b/>
                <w:bCs/>
                <w:sz w:val="16"/>
                <w:szCs w:val="16"/>
                <w:lang w:val="en-US"/>
              </w:rPr>
              <w:t>(%)</w:t>
            </w:r>
          </w:p>
        </w:tc>
      </w:tr>
      <w:tr w:rsidR="00DC58F6" w:rsidRPr="00DA334C" w:rsidTr="009C09C1">
        <w:trPr>
          <w:trHeight w:val="96"/>
        </w:trPr>
        <w:tc>
          <w:tcPr>
            <w:tcW w:w="415" w:type="pct"/>
            <w:vMerge/>
            <w:tcBorders>
              <w:bottom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DC58F6" w:rsidRPr="00DA334C" w:rsidRDefault="00DC58F6" w:rsidP="00DC58F6">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DC58F6" w:rsidRPr="00DA334C" w:rsidRDefault="00DC58F6" w:rsidP="00DC58F6">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hAnsi="Times New Roman" w:cs="Times New Roman"/>
                <w:b/>
                <w:bCs/>
                <w:sz w:val="16"/>
                <w:szCs w:val="16"/>
                <w:lang w:val="en-US"/>
              </w:rPr>
            </w:pPr>
          </w:p>
        </w:tc>
        <w:tc>
          <w:tcPr>
            <w:tcW w:w="252" w:type="pct"/>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Men</w:t>
            </w:r>
          </w:p>
        </w:tc>
        <w:tc>
          <w:tcPr>
            <w:tcW w:w="303" w:type="pct"/>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DC58F6" w:rsidRPr="00DA334C"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Overall</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Padovese</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18ivij3n5j","properties":{"formattedCitation":"(50)","plainCitation":"(50)","noteIndex":0},"citationItems":[{"id":"mvNZPZfg/sYkyWCjE","uris":["http://zotero.org/users/local/lLjYRh4M/items/MVBHHTPL"],"uri":["http://zotero.org/users/local/lLjYRh4M/items/MVBHHTPL"],"itemData":{"id":74,"type":"article-journal","title":"Prevalence of latent tuberculosis, syphilis, hepatitis B and C among asylum seekers in Malta","container-title":"J Public Health (Oxf)","page":"22-7","volume":"36","issue":"1","source":"NLM","archive_location":"23559596","abstract":"BACKGROUND: In the last few years, Malta has witnessed increasing immigration flows from the Libyan coasts. Public health policies are focused on screening migrants for tuberculosis, whereas no systematic actions against STIs are implemented. The aim of this study is to define the epidemiological profile of asylum seekers in Malta as regards syphilis, hepatitis B, C and latent tuberculosis, thus supporting screening policies. METHODS: Five hundred migrants living in open centres were screened between December 2010 and June 2011. RESULTS: 83.2% of people was from Somalia, 81.2% males, average age 26.5 years. The tuberculin skin test (TST) was positive in 225 migrants (45%). Latent syphilis was diagnosed in 11 migrants, hepatitis C in 3 and 31 migrants were HBsAg positive. CONCLUSION: Systematic screening for asymptomatic migrants in Malta is not recommended for hepatitis C and syphilis, given the low prevalence observed. On the contrary, it should be considered for hepatitis B. TST could be indicated as the first step of a two step screening for migrants from countries with high TB incidence. Efficacy and cost-effectiveness could be achieved by further targeting screening to specific subgroups at higher risk of reactivation, such as people living with HIV and subjects affected by chronic diseases.","DOI":"10.1093/pubmed/fdt036","ISSN":"1741-3842","shortTitle":"Prevalence of latent tuberculosis, syphilis, hepatitis B and C among asylum seekers in Malta","journalAbbreviation":"Journal of public health (Oxford, England)","language":"eng","author":[{"family":"Padovese","given":"V."},{"family":"Egidi","given":"A. M."},{"family":"Melillo","given":"T. F."},{"family":"Farrugia","given":"B."},{"family":"Carabot","given":"P."},{"family":"Didero","given":"D."},{"family":"Costanzo","given":"G."},{"family":"Mirisola","given":"C."}],"issued":{"date-parts":[["2014",3]]}}}],"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(50)</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2013</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Malta</w:t>
            </w:r>
          </w:p>
        </w:tc>
        <w:tc>
          <w:tcPr>
            <w:tcW w:w="354" w:type="pct"/>
            <w:vAlign w:val="center"/>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Somalia; Eritrea; Ethiopia; Western Africa</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2011</w:t>
            </w:r>
          </w:p>
        </w:tc>
        <w:tc>
          <w:tcPr>
            <w:tcW w:w="303" w:type="pct"/>
          </w:tcPr>
          <w:p w:rsidR="00DC58F6" w:rsidRPr="00DA334C" w:rsidRDefault="00DC58F6" w:rsidP="00DC58F6">
            <w:pPr>
              <w:rPr>
                <w:rFonts w:ascii="Times New Roman" w:eastAsia="Times New Roman" w:hAnsi="Times New Roman" w:cs="Times New Roman"/>
                <w:color w:val="000000"/>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500</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eastAsia="Calibri" w:hAnsi="Times New Roman" w:cs="Times New Roman"/>
                <w:sz w:val="16"/>
                <w:szCs w:val="16"/>
                <w:lang w:val="en-US"/>
              </w:rPr>
            </w:pPr>
            <w:r w:rsidRPr="00DA334C">
              <w:rPr>
                <w:rFonts w:ascii="Times New Roman" w:hAnsi="Times New Roman" w:cs="Times New Roman"/>
                <w:sz w:val="16"/>
                <w:szCs w:val="16"/>
                <w:lang w:val="en-US"/>
              </w:rPr>
              <w:t>18.8</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DC58F6" w:rsidRPr="00DA334C" w:rsidRDefault="00DC58F6" w:rsidP="00DC58F6">
            <w:pPr>
              <w:jc w:val="center"/>
              <w:rPr>
                <w:rFonts w:ascii="Times New Roman" w:eastAsia="Calibri"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49.60</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color w:val="000000"/>
                <w:sz w:val="16"/>
                <w:szCs w:val="16"/>
                <w:lang w:val="en-US" w:eastAsia="pt-BR"/>
              </w:rPr>
            </w:pPr>
            <w:r w:rsidRPr="00DA334C">
              <w:rPr>
                <w:rFonts w:ascii="Times New Roman" w:eastAsia="Times New Roman" w:hAnsi="Times New Roman" w:cs="Times New Roman"/>
                <w:sz w:val="16"/>
                <w:szCs w:val="16"/>
                <w:lang w:val="en-US" w:eastAsia="pt-BR"/>
              </w:rPr>
              <w:t xml:space="preserve">Liu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ej4b1ft3r","properties":{"formattedCitation":"(94)","plainCitation":"(94)","noteIndex":0},"citationItems":[{"id":"mvNZPZfg/HBvNT1wO","uris":["http://zotero.org/users/local/lLjYRh4M/items/7K3W3SV5"],"uri":["http://zotero.org/users/local/lLjYRh4M/items/7K3W3SV5"],"itemData":{"id":52,"type":"article-journal","title":"Overseas screening for tuberculosis in U.S.-bound immigrants and refugees","container-title":"N Engl J Med","page":"2406-15","volume":"360","issue":"23","source":"NLM","archive_location":"19494216","abstract":"BACKGROUND: In 2007, a total of 57.8% of the 13,293 new cases of tuberculosis in the United States were diagnosed in foreign-born persons, and the tuberculosis rate among foreign-born persons was 9.8 times as high as that among U.S.-born persons (20.6 vs. 2.1 cases per 100,000 population). Annual arrivals of approximately 400,000 immigrants and 50,000 to 70,000 refugees from overseas are likely to contribute substantially to the tuberculosis burden among foreign-born persons in the United States. METHODS: The Centers for Disease Control and Prevention (CDC) collects information on overseas screening for tuberculosis among U.S.-bound immigrants and refugees, along with follow-up evaluation after their arrival in the United States. We analyzed screening and follow-up data from the CDC to study the epidemiology of tuberculosis in these populations. RESULTS: From 1999 through 2005, a total of 26,075 smear-negative cases of tuberculosis (i.e., cases in which a chest radiograph was suggestive of active tuberculosis but sputum smears were negative for acid-fast bacilli on 3 consecutive days) and 22,716 cases of inactive tuberculosis (i.e., cases in which a chest radiograph was suggestive of tuberculosis that was no longer clinically active) were diagnosed by overseas medical screening of 2,714,223 U.S.-bound immigrants, representing prevalences of 961 cases per 100,000 persons (95% confidence interval [CI], 949 to 973) and 837 cases per 100,000 persons (95% CI, 826 to 848), respectively. Among 378,506 U.S.-bound refugees, smear-negative tuberculosis was diagnosed in 3923 and inactive tuberculosis in 10,743, representing prevalences of 1036 cases per 100,000 persons (95% CI, 1004 to 1068) and 2838 cases per 100,000 persons (95% CI, 2785 to 2891), respectively. Active pulmonary tuberculosis was diagnosed in the United States in 7.0% of immigrants and refugees with an overseas diagnosis of smear-negative tuberculosis and in 1.6% of those with an overseas diagnosis of inactive tuberculosis. CONCLUSIONS: Overseas screening for tuberculosis with follow-up evaluation after arrival in the United States is a high-yield intervention for identifying tuberculosis in U.S.-bound immigrants and refugees and could reduce the number of tuberculosis cases among foreign-born persons in the United States.","DOI":"10.1056/NEJMoa0809497","ISSN":"0028-4793","shortTitle":"Overseas screening for tuberculosis in U.S.-bound immigrants and refugees","journalAbbreviation":"The New England journal of medicine","language":"eng","author":[{"family":"Liu","given":"Y."},{"family":"Weinberg","given":"M. S."},{"family":"Ortega","given":"L. S."},{"family":"Painter","given":"J. A."},{"family":"Maloney","given":"S. A."}],"issued":{"date-parts":[["2009",6,4]]}}}],"schema":"https://github.com/citation-style-language/schema/raw/master/csl-citation.json"}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(94)</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color w:val="000000"/>
                <w:sz w:val="16"/>
                <w:szCs w:val="16"/>
                <w:lang w:val="en-US" w:eastAsia="pt-BR"/>
              </w:rPr>
            </w:pPr>
            <w:r w:rsidRPr="00DA334C">
              <w:rPr>
                <w:rFonts w:ascii="Times New Roman" w:eastAsia="Times New Roman" w:hAnsi="Times New Roman" w:cs="Times New Roman"/>
                <w:sz w:val="16"/>
                <w:szCs w:val="16"/>
                <w:lang w:val="en-US" w:eastAsia="pt-BR"/>
              </w:rPr>
              <w:t>2009</w:t>
            </w:r>
          </w:p>
        </w:tc>
        <w:tc>
          <w:tcPr>
            <w:tcW w:w="303" w:type="pct"/>
          </w:tcPr>
          <w:p w:rsidR="00DC58F6" w:rsidRPr="00DA334C" w:rsidRDefault="00DC58F6" w:rsidP="00DC58F6">
            <w:pPr>
              <w:rPr>
                <w:rFonts w:ascii="Times New Roman" w:eastAsia="Times New Roman" w:hAnsi="Times New Roman" w:cs="Times New Roman"/>
                <w:color w:val="000000"/>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Ukraine; Vietnam; Somalia; Bosnia; Sudan</w:t>
            </w:r>
          </w:p>
        </w:tc>
        <w:tc>
          <w:tcPr>
            <w:tcW w:w="202" w:type="pct"/>
          </w:tcPr>
          <w:p w:rsidR="00DC58F6" w:rsidRPr="00DA334C" w:rsidRDefault="00DC58F6" w:rsidP="00DC58F6">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sz w:val="16"/>
                <w:szCs w:val="16"/>
                <w:lang w:val="en-US" w:eastAsia="pt-BR"/>
              </w:rPr>
              <w:t>1999</w:t>
            </w:r>
          </w:p>
        </w:tc>
        <w:tc>
          <w:tcPr>
            <w:tcW w:w="202" w:type="pct"/>
          </w:tcPr>
          <w:p w:rsidR="00DC58F6" w:rsidRPr="00DA334C" w:rsidRDefault="00DC58F6" w:rsidP="00DC58F6">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sz w:val="16"/>
                <w:szCs w:val="16"/>
                <w:lang w:val="en-US" w:eastAsia="pt-BR"/>
              </w:rPr>
              <w:t>2005</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9,132</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sz w:val="16"/>
                <w:szCs w:val="16"/>
                <w:lang w:val="en-US"/>
              </w:rPr>
              <w:t>40.2</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52" w:type="pct"/>
          </w:tcPr>
          <w:p w:rsidR="00DC58F6" w:rsidRPr="00DA334C" w:rsidRDefault="00DC58F6" w:rsidP="00DC58F6">
            <w:pPr>
              <w:jc w:val="center"/>
              <w:rPr>
                <w:rFonts w:ascii="Times New Roman" w:eastAsia="Calibri"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49.17</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Harstad</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if1javmo6","properties":{"formattedCitation":"(95)","plainCitation":"(95)","noteIndex":0},"citationItems":[{"id":"mvNZPZfg/3fL90UOq","uris":["http://zotero.org/users/local/lLjYRh4M/items/ACCDL8Y7"],"uri":["http://zotero.org/users/local/lLjYRh4M/items/ACCDL8Y7"],"itemData":{"id":32,"type":"article-journal","title":"Tuberculosis screening and follow-up of asylum seekers in Norway: a cohort study","container-title":"BMC Public Health","page":"141","volume":"9","source":"NLM","archive_location":"19442260","abstract":"BACKGROUND: About 80% of new tuberculosis cases in Norway occur among immigrants from high incidence countries. On arrival to the country all asylum seekers are screened with Mantoux test and chest x-ray aimed to identify cases of active tuberculosis and, in the case of latent tuberculosis, to offer follow-up or prophylactic treatment.We assessed a national programme for screening, treatment and follow-up of tuberculosis infection and disease in a cohort of asylum seekers. METHODS: Asylum seekers &gt;or= 18 years who arrived at the National Reception Centre from January 2005 to June 2006, were included as the total cohort. Those with a Mantoux test &gt;or= 6 mm or positive x-ray findings were included in a study group for follow-up.Data were collected from public health authorities in the municipality to where the asylum seekers had moved, and from hospital based internists in case they had been referred to specialist care.Individual subjects included in the study group were matched with the Norwegian National Tuberculosis Register which receive reports of everybody diagnosed with active tuberculosis, or who had started treatment for latent tuberculosis. RESULTS: The total cohort included 4643 adult asylum seekers and 97.5% had a valid Mantoux test. At least one inclusion criterion was fulfilled by 2237 persons. By end 2007 municipal public health authorities had assessed 758 (34%) of them. Altogether 328 persons had been seen by an internist. Of 314 individuals with positive x-rays, 194 (62%) had seen an internist, while 86 of 568 with Mantoux &gt;or= 15, but negative x-rays (16%) were also seen by an internist. By December 31st 2006, 23 patients were diagnosed with tuberculosis (prevalence 1028/100 000) and another 11 were treated for latent infection. CONCLUSION: The coverage of screening was satisfactory, but fewer subjects than could have been expected from the national guidelines were followed up in the community and referred to an internist. To improve follow-up of screening results, a simplification of organisation and guidelines, introduction of quality assurance systems, and better coordination between authorities and between different levels of health care are all required.","DOI":"10.1186/1471-2458-9-141","ISSN":"1471-2458","shortTitle":"Tuberculosis screening and follow-up of asylum seekers in Norway: a cohort study","journalAbbreviation":"BMC public health","language":"eng","author":[{"family":"Harstad","given":"I."},{"family":"Heldal","given":"E."},{"family":"Steinshamn","given":"S. L."},{"family":"Garasen","given":"H."},{"family":"Jacobsen","given":"G. W."}],"issued":{"date-parts":[["2009"]]}}}],"schema":"https://github.com/citation-style-language/schema/raw/master/csl-citation.json"}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val="en-US" w:eastAsia="pt-BR"/>
              </w:rPr>
              <w:t>(95)</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2009</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Norway</w:t>
            </w:r>
          </w:p>
        </w:tc>
        <w:tc>
          <w:tcPr>
            <w:tcW w:w="354" w:type="pct"/>
            <w:vAlign w:val="center"/>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Iraq; Somalia; Russia; Afghanistan; Serbia and Montenegro</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4,526</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30.6</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6</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47.61</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Ouimet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a75gmf95p","properties":{"formattedCitation":"(31)","plainCitation":"(31)","noteIndex":0},"citationItems":[{"id":"mvNZPZfg/UsZq4Cl7","uris":["http://zotero.org/users/local/lLjYRh4M/items/ZZB8VTA4"],"uri":["http://zotero.org/users/local/lLjYRh4M/items/ZZB8VTA4"],"itemData":{"id":72,"type":"article-journal","title":"Current pathologies in Montreal's asylum seekers","container-title":"Canadian Journal of Public Health-Revue Canadienne De Sante Publique","page":"499-504","volume":"99","issue":"6","archive_location":"WOS:000262007700015","abstract":"Background: Canada received 22,873 asylum seekers in 2006. The screening of specific health problems in this population seems warranted. This Study aims to estimate the prevalence of pathologies that were screened at the PRAIDA health service in Montreal, and to identify associations with certain risk factors. Methods: A retrospective study was conducted on the files of patients who were screened between 2000 and 2004. Demographic and clinical information was compiled for computation of prevalence as well as multiple logistic regression analysis. Results: Of the 289 files reviewed, 56.7% are for male and 43.3% for female patients, with a mean age of 34 years; 53% are Asians and 38% Africans. 59.4% of subjects received a psychiatric diagnosis (mainly depression and post-traumatic stress disorder). The paraclinical work-up showed: 20.3% anaemia, 9% eosinophilia, 29.7% HBcAb+, 5% HBsAg+, 1.51% hepatitis C (RNA+), 2.5% HIV+ and 45.9%, TST+. 10.5% of stool samples contained a pathogen, and serologies for strongyloidiasis and schistosomiasis were positive in 17.3% and 3.9% of samples respectively. Significant associations included female gender with anaemia, African origin with rates of HBcAb and TST+, age with HBcAb and hepatitis C positivity, longer length of stay in Canada with eosinophilia and strongyloidiasis, shorter length of stay with HBcAb, and Asian origin with psychiatric disorders. Conclusions: This study suggests that the prevalence of screened pathologies as part of the PRAIDA health service work-up are high in this population and therefore warrant continuation of their screening until guidelines are Constituted.","ISSN":"0008-4263","shortTitle":"Current pathologies in Montreal's asylum seekers","journalAbbreviation":"Can. J. Public Health-Rev. Can. Sante Publ.","language":"French","author":[{"family":"Ouimet","given":"M. J."},{"family":"Munoz","given":"M."},{"family":"Narasiah","given":"L."},{"family":"Rambure","given":"V."},{"family":"Correa","given":"J. A."}],"issued":{"date-parts":[["2008",11]]}}}],"schema":"https://github.com/citation-style-language/schema/raw/master/csl-citation.json"}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(31)</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2008</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Canada</w:t>
            </w:r>
          </w:p>
        </w:tc>
        <w:tc>
          <w:tcPr>
            <w:tcW w:w="354" w:type="pct"/>
            <w:vAlign w:val="center"/>
          </w:tcPr>
          <w:p w:rsidR="00DC58F6" w:rsidRPr="00DA334C" w:rsidRDefault="00DC58F6" w:rsidP="00DC58F6">
            <w:pPr>
              <w:jc w:val="center"/>
              <w:rPr>
                <w:rFonts w:ascii="Times New Roman" w:eastAsia="Calibri"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India; Pakistan; Guinea; Congo; Nigeria; Ivory Coast; Cameroon; Siri Lanka; Mexico; Zimbabwe</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2000</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Symptomatic</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231</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43.2</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NI</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45.89</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Weinfurter</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hfgjvbc8b","properties":{"formattedCitation":"(96)","plainCitation":"(96)","noteIndex":0},"citationItems":[{"id":"mvNZPZfg/Q7yBWPiK","uris":["http://zotero.org/users/local/lLjYRh4M/items/E9WFPC9W"],"uri":["http://zotero.org/users/local/lLjYRh4M/items/E9WFPC9W"],"itemData":{"id":101,"type":"article-journal","title":"Predictors of discordant tuberculin skin test and QuantiFERON(R)-TB Gold In-Tube results in various high-risk groups","container-title":"Int J Tuberc Lung Dis","page":"1056-61","volume":"15","issue":"8","source":"NLM","archive_location":"21740668","abstract":"SETTING: Persons in whom targeted testing for latent tuberculosis infection (LTBI) is recommended in Seattle, Washington; Atlanta, Georgia; and central North Carolina, United States. OBJECTIVE: To compare the performance of an interferon-gamma release assay (QuantiFERON(R)-TB Gold In-Tube [QFT-GIT]) with the tuberculin skin test (TST) among foreign-born, homeless, human immunodeficiency virus (HIV) infected and substance abuse persons tested for LTBI. DESIGN: A cross-sectional study requiring participants to have a blood test, a TST and data collected. RESULTS: Of 1653 persons, 19.5% were TST-positive and 14.0% were QFT-GIT-positive. Overall concordance was moderate (kappa 0.53; 95%CI 0.47-0.58). Compared to concordant positive results, TST+/QFT-GIT- discordance was associated with HIV infection and sex, while TST-/QFT-GIT+ discordance was associated with HIV and inversely associated with foreign birth. Compared to concordant negative results, TST-/QFT-GIT+ discordance was associated with foreign birth and age &gt;/=50 years, while TST+/QFT-GIT-discordance was associated with foreign birth, age 30-49 years, being Black and inversely associated with HIV. HIV infection was significantly associated with indeterminate QFT-GIT results. CONCLUSION: QFT-GIT may be an improvement over the TST for diagnosing LTBI in foreign-born and older persons, and may be as useful as the TST in HIV-infected persons. The sensitivity of both tests may be low in HIV-infected persons.","DOI":"10.5588/ijtld.10.0650","ISSN":"1027-3719","shortTitle":"Predictors of discordant tuberculin skin test and QuantiFERON(R)-TB Gold In-Tube results in various high-risk groups","journalAbbreviation":"The international journal of tuberculosis and lung disease : the official journal of the International Union against Tuberculosis and Lung Disease","language":"eng","author":[{"family":"Weinfurter","given":"P."},{"family":"Blumberg","given":"H. M."},{"family":"Goldbaum","given":"G."},{"family":"Royce","given":"R."},{"family":"Pang","given":"J."},{"family":"Tapia","given":"J."},{"family":"Bethel","given":"J."},{"family":"Mazurek","given":"G. H."},{"family":"Toney","given":"S."},{"family":"Albalak","given":"R."}],"issued":{"date-parts":[["2011",8]]}}}],"schema":"https://github.com/citation-style-language/schema/raw/master/csl-citation.json"}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(96)</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2011</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NI</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594</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47.8</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45.62</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Pottie</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11bm8pv7s7","properties":{"formattedCitation":"(57)","plainCitation":"(57)","noteIndex":0},"citationItems":[{"id":"mvNZPZfg/GQyIEV6v","uris":["http://zotero.org/users/local/lLjYRh4M/items/LUMVFFGA"],"uri":["http://zotero.org/users/local/lLjYRh4M/items/LUMVFFGA"],"itemData":{"id":76,"type":"article-journal","title":"Prevalence of selected preventable and treatable diseases among government-assisted refugees: Implications for primary care providers","container-title":"Can Fam Physician","page":"1928-34","volume":"53","issue":"11","source":"NLM","archive_location":"18000270","abstract":"OBJECTIVE: To discover the prevalence of 4 preventable and treatable diseases among newly arriving refugees. DESIGN: Retrospective cohort study. SETTING: An immigrant-friendly family medicine centre in Ottawa, Ont, that offers newly arriving refugees a clinical preventive program following a specially designed protocol. PARTICIPANTS: A total of 112 adult government-assisted refugees seen during 2004 and 2005 within 6 months of arrival. MAIN OUTCOME MEASURES: Demographic information and prevalence of HIV infection, latent tuberculosis (TB), chronic hepatitis B surface antigen-positive status, and intestinal parasites. RESULTS: Descriptive analysis revealed that 71% of the adults were younger than 35 years and 83% of them had come from sub-Saharan Africa. Disease prevalence rates were 6.3% for HIV (95% confidence interval [CI] 1.8 to 10.8), 49.5% for latent TB (95% CI 39.5 to 49.8), 5.4% for chronic hepatitis B surface antigen-positive status (95% CI 1.2 to 9.5), and 13.6% for intestinal parasites (95% CI 7.2 to 20.0). Most refugees (83%) successfully completed the preventive care program. Performing chi(2) analysis revealed a statistically significant higher risk of latent TB among the men (P &lt; .032). Most of the women had never had a Papanicolaou test. CONCLUSION: Refugees are a vulnerable population with unique, but often preventable or treatable, health issues. This study demonstrated substantial differences in the prevalence of HIV, TB, chronic hepatitis B, and intestinal parasites between government-assisted refugees and Canadian residents. These health disparities and the emerging field of health settlement are new challenges for family physicians and other primary health care providers.","ISSN":"0008-350x","shortTitle":"Prevalence of selected preventable and treatable diseases among government-assisted refugees: Implications for primary care providers","journalAbbreviation":"Canadian family physician Medecin de famille canadien","language":"eng","author":[{"family":"Pottie","given":"K."},{"family":"Janakiram","given":"P."},{"family":"Topp","given":"P."},{"family":"McCarthy","given":"A."}],"issued":{"date-parts":[["2007",11]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(57)</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2007</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Canada</w:t>
            </w:r>
          </w:p>
        </w:tc>
        <w:tc>
          <w:tcPr>
            <w:tcW w:w="354" w:type="pct"/>
            <w:vAlign w:val="center"/>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Sub-Saharan Africa; North Africa; Middle East; Eastern Europe</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112</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59.8</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55.6</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34.3</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42.86</w:t>
            </w:r>
          </w:p>
        </w:tc>
      </w:tr>
      <w:tr w:rsidR="00DC58F6" w:rsidRPr="00DA334C" w:rsidTr="009C09C1">
        <w:tc>
          <w:tcPr>
            <w:tcW w:w="415"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Moreno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c4vn8s1hq","properties":{"formattedCitation":"(51)","plainCitation":"(51)","noteIndex":0},"citationItems":[{"id":"mvNZPZfg/YAms2GF9","uris":["http://zotero.org/users/local/lLjYRh4M/items/2ZFFZ3G9"],"uri":["http://zotero.org/users/local/lLjYRh4M/items/2ZFFZ3G9"],"itemData":{"id":66,"type":"article-journal","title":"Characteristics and utilization of primary care services in a torture rehabilitation center","container-title":"J Immigr Minor Health","page":"163-71","volume":"8","issue":"2","source":"NLM","archive_location":"16649131","abstract":"We conducted a retrospective chart review to look into the utilization of healthcare services of refugees. Between December 1998 and June 2001, 146 refugees received care at the Boston Center for Refugee Health and Human Rights. The mean age was 39+/- 1 years; 57% were males, and 84% were survivors of torture. A significant number of patients were diagnosed with major depression (70%), post-traumatic stress disorder (58%), past hepatitis A infection (77%), and tuberculosis classes 2 and 3 (42%). Patients had on average 2.3 +/- 0.1 initial health assessments visits and 3.6 +/- 0.3 primary care follow-up visits during a mean follow-up period of 12.8 +/- 0.8 months. Subjects with two or fewer initial health assessment visits were less likely to be undergoing psychological counseling (OR: 0.22; 95% CI:0.08-0.58), less likely to be seeking asylum (OR: 0.16; 95% CI: 0.06-0.43), and more likely to be self-referred (OR: 9.6; 95% CI:2.4-39.6). Four or fewer primary care follow-up visits were more likely in subjects who had no health insurance (OR: 7.2; 95% CI:2.0-25.5) and less likely in those referred for psychological counseling (OR: 0.017; 95% CI:0.05-0.54). Patients had a higher prevalence of mental health conditions than that reported in other studies and often declined diagnostic and therapeutic interventions.","DOI":"10.1007/s10903-006-8524-x","ISSN":"1557-1912 (Print) 1557-1912","shortTitle":"Characteristics and utilization of primary care services in a torture rehabilitation center","journalAbbreviation":"Journal of immigrant and minority health / Center for Minority Public Health","language":"eng","author":[{"family":"Moreno","given":"A."},{"family":"Piwowarczyk","given":"L."},{"family":"LaMorte","given":"W. W."},{"family":"Grodin","given":"M. A."}],"issued":{"date-parts":[["2006",4]]}}}],"schema":"https://github.com/citation-style-language/schema/raw/master/csl-citation.json"}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(51)</w:t>
            </w:r>
            <w:r w:rsidRPr="00DA334C">
              <w:rPr>
                <w:rFonts w:ascii="Times New Roman" w:eastAsia="Times New Roman" w:hAnsi="Times New Roman" w:cs="Times New Roman"/>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2006</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Mixed</w:t>
            </w:r>
          </w:p>
        </w:tc>
        <w:tc>
          <w:tcPr>
            <w:tcW w:w="556"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Africa; Latin America; Asia; Europe</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1998</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2001</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101</w:t>
            </w:r>
            <w:r w:rsidR="00AD3FC7" w:rsidRPr="00DA334C">
              <w:rPr>
                <w:rFonts w:ascii="Times New Roman" w:eastAsia="Times New Roman" w:hAnsi="Times New Roman" w:cs="Times New Roman"/>
                <w:sz w:val="16"/>
                <w:szCs w:val="16"/>
                <w:lang w:val="en-US" w:eastAsia="pt-BR"/>
              </w:rPr>
              <w:t xml:space="preserve"> </w:t>
            </w:r>
            <w:r w:rsidR="00AD3FC7"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43.2</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41.58</w:t>
            </w:r>
          </w:p>
        </w:tc>
      </w:tr>
      <w:tr w:rsidR="00DC58F6" w:rsidRPr="00DA334C" w:rsidTr="005A1395">
        <w:tc>
          <w:tcPr>
            <w:tcW w:w="415" w:type="pct"/>
          </w:tcPr>
          <w:p w:rsidR="00DC58F6" w:rsidRPr="00DA334C" w:rsidRDefault="00DC58F6" w:rsidP="00DC58F6">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color w:val="000000"/>
                <w:sz w:val="16"/>
                <w:szCs w:val="16"/>
                <w:lang w:val="en-US" w:eastAsia="pt-BR"/>
              </w:rPr>
              <w:t>Bertelsen</w:t>
            </w:r>
            <w:proofErr w:type="spellEnd"/>
            <w:r w:rsidRPr="00DA334C">
              <w:rPr>
                <w:rFonts w:ascii="Times New Roman" w:eastAsia="Times New Roman" w:hAnsi="Times New Roman" w:cs="Times New Roman"/>
                <w:color w:val="000000"/>
                <w:sz w:val="16"/>
                <w:szCs w:val="16"/>
                <w:lang w:val="en-US" w:eastAsia="pt-BR"/>
              </w:rPr>
              <w:t xml:space="preserve">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2eblbgap60","properties":{"formattedCitation":"(52)","plainCitation":"(52)","noteIndex":0},"citationItems":[{"id":"mvNZPZfg/Cw2ZOdAe","uris":["http://zotero.org/users/local/lLjYRh4M/items/R8RZ4SVU"],"uri":["http://zotero.org/users/local/lLjYRh4M/items/R8RZ4SVU"],"itemData":{"id":131,"type":"article-journal","title":"Primary Care Screening Methods and Outcomes for Asylum Seekers in New York City","container-title":"J Immigr Minor Health","source":"Nlm","archive_location":"27704388","abstract":"Effective screening in primary care among asylum-seekers in the US is critical as this population grows. This study aimed to evaluate disease prevalence and screening methods in this high-risk group. Two hundred ten new clients from 51 countries, plus Tibet, who were accepted into a program for asylum seekers from 2012 to 2014 were included. Screening rates and outcomes for infectious, non-communicable, and mental illnesses were evaluated. Screening rates were highest for PTSD, depression, hepatitis B, and latent tuberculosis. Seventy-one percent of clients screened positive for depression and 55 % for PTSD, followed by latent tuberculosis (41 %), hypertension (10 %), hepatitis B (9.4 %), and HIV (0.8 %). Overall screening rates were high. Point of care testing was more effective than testing that required a repeat visit. A large psychiatric and infectious disease burden was identified. These findings can inform future primary care screening efforts for asylum seekers in the US.","DOI":"10.1007/s10903-016-0507-y","ISSN":"1557-1912","shortTitle":"Primary Care Screening Methods and Outcomes for Asylum Seekers in New York City","journalAbbreviation":"Journal of immigrant and minority health","language":"eng","author":[{"family":"Bertelsen","given":"N. S."},{"family":"Selden","given":"E."},{"family":"Krass","given":"P."},{"family":"Keatley","given":"E. S."},{"family":"Keller","given":"A."}],"issued":{"date-parts":[["2016",10]]}}}],"schema":"https://github.com/citation-style-language/schema/raw/master/csl-citation.json"}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(52)</w:t>
            </w:r>
            <w:r w:rsidRPr="00DA334C">
              <w:rPr>
                <w:rFonts w:ascii="Times New Roman" w:eastAsia="Times New Roman" w:hAnsi="Times New Roman" w:cs="Times New Roman"/>
                <w:color w:val="000000"/>
                <w:sz w:val="16"/>
                <w:szCs w:val="16"/>
                <w:lang w:val="en-US" w:eastAsia="pt-BR"/>
              </w:rPr>
              <w:fldChar w:fldCharType="end"/>
            </w:r>
          </w:p>
        </w:tc>
        <w:tc>
          <w:tcPr>
            <w:tcW w:w="35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2016</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USA</w:t>
            </w:r>
          </w:p>
        </w:tc>
        <w:tc>
          <w:tcPr>
            <w:tcW w:w="354" w:type="pct"/>
            <w:vAlign w:val="center"/>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DC58F6" w:rsidRPr="00DA334C" w:rsidRDefault="00DC58F6" w:rsidP="00DC58F6">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Sub-Saharan Africa; Asia; Eastern Europe; Middle East; Latin America and Caribbean; Western Europe</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2012</w:t>
            </w:r>
          </w:p>
        </w:tc>
        <w:tc>
          <w:tcPr>
            <w:tcW w:w="202" w:type="pct"/>
          </w:tcPr>
          <w:p w:rsidR="00DC58F6" w:rsidRPr="00DA334C" w:rsidRDefault="00DC58F6" w:rsidP="00DC58F6">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2014</w:t>
            </w:r>
          </w:p>
        </w:tc>
        <w:tc>
          <w:tcPr>
            <w:tcW w:w="303" w:type="pct"/>
          </w:tcPr>
          <w:p w:rsidR="00DC58F6" w:rsidRPr="00DA334C" w:rsidRDefault="00DC58F6" w:rsidP="00DC58F6">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DC58F6" w:rsidRPr="00DA334C" w:rsidRDefault="00DC58F6" w:rsidP="00DC58F6">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160</w:t>
            </w:r>
            <w:r w:rsidR="00C834D2" w:rsidRPr="00DA334C">
              <w:rPr>
                <w:rFonts w:ascii="Times New Roman" w:eastAsia="Times New Roman" w:hAnsi="Times New Roman" w:cs="Times New Roman"/>
                <w:sz w:val="16"/>
                <w:szCs w:val="16"/>
                <w:lang w:val="en-US" w:eastAsia="pt-BR"/>
              </w:rPr>
              <w:t xml:space="preserve"> </w:t>
            </w:r>
            <w:r w:rsidR="00C834D2" w:rsidRPr="00DA334C">
              <w:rPr>
                <w:rFonts w:ascii="Times New Roman" w:eastAsia="Calibri" w:hAnsi="Times New Roman" w:cs="Times New Roman"/>
                <w:bCs/>
                <w:color w:val="000000"/>
                <w:sz w:val="20"/>
                <w:szCs w:val="20"/>
                <w:lang w:val="en-US" w:eastAsia="pt-BR"/>
              </w:rPr>
              <w:t>†</w:t>
            </w:r>
          </w:p>
        </w:tc>
        <w:tc>
          <w:tcPr>
            <w:tcW w:w="303"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33.8</w:t>
            </w:r>
          </w:p>
        </w:tc>
        <w:tc>
          <w:tcPr>
            <w:tcW w:w="304" w:type="pct"/>
          </w:tcPr>
          <w:p w:rsidR="00DC58F6" w:rsidRPr="00DA334C" w:rsidRDefault="00DC58F6" w:rsidP="00DC58F6">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DC58F6" w:rsidRPr="00DA334C" w:rsidRDefault="00DC58F6" w:rsidP="00DC58F6">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NI</w:t>
            </w:r>
          </w:p>
        </w:tc>
        <w:tc>
          <w:tcPr>
            <w:tcW w:w="202"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DC58F6" w:rsidRPr="00DA334C" w:rsidRDefault="00DC58F6" w:rsidP="00DC58F6">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DC58F6" w:rsidRPr="00DA334C" w:rsidRDefault="00DC58F6" w:rsidP="00DC58F6">
            <w:pPr>
              <w:jc w:val="center"/>
              <w:rPr>
                <w:rFonts w:ascii="Times New Roman" w:eastAsia="Calibri" w:hAnsi="Times New Roman" w:cs="Times New Roman"/>
                <w:sz w:val="16"/>
                <w:szCs w:val="16"/>
                <w:lang w:val="en-US"/>
              </w:rPr>
            </w:pPr>
            <w:r w:rsidRPr="00DA334C">
              <w:rPr>
                <w:rFonts w:ascii="Times New Roman" w:eastAsia="Calibri" w:hAnsi="Times New Roman" w:cs="Times New Roman"/>
                <w:sz w:val="16"/>
                <w:szCs w:val="16"/>
                <w:lang w:val="en-US"/>
              </w:rPr>
              <w:t>40.62</w:t>
            </w:r>
          </w:p>
        </w:tc>
      </w:tr>
      <w:tr w:rsidR="005A1395" w:rsidRPr="00D93D6F" w:rsidTr="009C09C1">
        <w:tc>
          <w:tcPr>
            <w:tcW w:w="415"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Chai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rk12njrgm","properties":{"formattedCitation":"(45)","plainCitation":"(45)","noteIndex":0},"citationItems":[{"id":"mvNZPZfg/V3KBG8Ga","uris":["http://zotero.org/users/local/lLjYRh4M/items/AKXPSYCG"],"uri":["http://zotero.org/users/local/lLjYRh4M/items/AKXPSYCG"],"itemData":{"id":12,"type":"article-journal","title":"Infectious disease burden and vaccination needs among asylees versus refugees, district of columbia","container-title":"Clin Infect Dis","page":"652-8","volume":"56","issue":"5","source":"NLM","archive_location":"23118270","abstract":"BACKGROUND: Unlike US-bound refugees, asylum seekers (asylees) apply for asylum while residing in the United States and are not provided a medical screening. Infectious disease burden and vaccination needs have not been described among US asylees. METHODS: We conducted a retrospective cohort study of 630 asylees and 151 refugees referred to the District of Columbia (DC) Department of Health screening program for an initial US medical screening during September 2003-August 2007. We assessed the prevalence of latent tuberculosis infection (tuberculin skin test reactivity &gt;/=10 mm), human immunodeficiency virus (HIV) and hepatitis B seropositivity, intestinal parasite test positivity, need for vaccinations, and time from date of US arrival to receipt of screening. RESULTS: Asylees in DC had a similar prevalence as refugees of latent tuberculosis infection (39% vs 38%, respectively, P = .83), pathogenic intestinal parasites (4% vs 2%, P = .36), and need for adult vaccinations (80% vs 80%, P = .95). Asylees were screened significantly later after US arrival compared with refugees (55 weeks vs 1 week, P &lt; .001). Asylees had higher prevalence of latent tuberculosis infection, hepatitis B and HIV seropositivity, and child and adult vaccination needs than the US population (P &lt; .001). CONCLUSIONS: This study of the infectious disease concerns of a US asylee population suggests that in DC, asylees have similar infectious disease burden and prevention needs as refugees and should be screened with the same urgency. Because applicants for US asylum are not linked to prompt medical screenings, DC asylees are typically screened much later, placing them and US communities at risk.","DOI":"10.1093/cid/cis927","ISSN":"1058-4838","shortTitle":"Infectious disease burden and vaccination needs among asylees versus refugees, district of columbia","journalAbbreviation":"Clinical infectious diseases : an official publication of the Infectious Diseases Society of America","language":"eng","author":[{"family":"Chai","given":"S. J."},{"family":"Davies-Cole","given":"J."},{"family":"Cookson","given":"S. T."}],"issued":{"date-parts":[["2013",3]]}}}],"schema":"https://github.com/citation-style-language/schema/raw/master/csl-citation.json"}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(45)</w:t>
            </w:r>
            <w:r w:rsidRPr="00DA334C">
              <w:rPr>
                <w:rFonts w:ascii="Times New Roman" w:eastAsia="Times New Roman" w:hAnsi="Times New Roman" w:cs="Times New Roman"/>
                <w:sz w:val="16"/>
                <w:szCs w:val="16"/>
                <w:lang w:val="en-US" w:eastAsia="pt-BR"/>
              </w:rPr>
              <w:fldChar w:fldCharType="end"/>
            </w:r>
          </w:p>
        </w:tc>
        <w:tc>
          <w:tcPr>
            <w:tcW w:w="35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2013</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Mixed</w:t>
            </w:r>
          </w:p>
        </w:tc>
        <w:tc>
          <w:tcPr>
            <w:tcW w:w="556"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Ethiopia; Cameroon; Eritrea; Sierra Leone; Togo; Vietnam; Sudan; Democratic Republic of Congo; Columbia</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2003</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611 </w:t>
            </w:r>
            <w:r w:rsidRPr="00DA334C">
              <w:rPr>
                <w:rFonts w:ascii="Times New Roman" w:eastAsia="Calibri" w:hAnsi="Times New Roman" w:cs="Times New Roman"/>
                <w:bCs/>
                <w:color w:val="000000"/>
                <w:sz w:val="20"/>
                <w:szCs w:val="20"/>
                <w:lang w:val="en-US" w:eastAsia="pt-BR"/>
              </w:rPr>
              <w:t>†</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43.0</w:t>
            </w:r>
          </w:p>
        </w:tc>
        <w:tc>
          <w:tcPr>
            <w:tcW w:w="304" w:type="pct"/>
            <w:tcBorders>
              <w:bottom w:val="single" w:sz="4" w:space="0" w:color="auto"/>
            </w:tcBorders>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Borders>
              <w:bottom w:val="single" w:sz="4" w:space="0" w:color="auto"/>
            </w:tcBorders>
          </w:tcPr>
          <w:p w:rsidR="005A1395" w:rsidRPr="00D93D6F"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39.12</w:t>
            </w:r>
          </w:p>
        </w:tc>
      </w:tr>
    </w:tbl>
    <w:p w:rsidR="00CB2808" w:rsidRDefault="00CB2808"/>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CB2808" w:rsidRPr="00DA334C" w:rsidTr="009C09C1">
        <w:tc>
          <w:tcPr>
            <w:tcW w:w="415" w:type="pct"/>
            <w:vMerge w:val="restart"/>
            <w:tcBorders>
              <w:top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lastRenderedPageBreak/>
              <w:t>First Author</w:t>
            </w:r>
          </w:p>
        </w:tc>
        <w:tc>
          <w:tcPr>
            <w:tcW w:w="353" w:type="pct"/>
            <w:vMerge w:val="restart"/>
            <w:tcBorders>
              <w:top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color w:val="000000"/>
                <w:sz w:val="16"/>
                <w:szCs w:val="16"/>
                <w:lang w:val="en-US" w:eastAsia="pt-BR"/>
              </w:rPr>
            </w:pPr>
            <w:r w:rsidRPr="00DA334C">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Sample</w:t>
            </w:r>
            <w:r w:rsidR="009517C8" w:rsidRPr="00DA334C">
              <w:rPr>
                <w:rFonts w:ascii="Times New Roman" w:eastAsia="Times New Roman" w:hAnsi="Times New Roman" w:cs="Times New Roman"/>
                <w:b/>
                <w:bCs/>
                <w:sz w:val="16"/>
                <w:szCs w:val="16"/>
                <w:lang w:val="en-US" w:eastAsia="pt-BR"/>
              </w:rPr>
              <w:t xml:space="preserve"> size</w:t>
            </w:r>
          </w:p>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Women</w:t>
            </w:r>
          </w:p>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Diagnostic test</w:t>
            </w:r>
          </w:p>
        </w:tc>
        <w:tc>
          <w:tcPr>
            <w:tcW w:w="252" w:type="pct"/>
            <w:vMerge w:val="restart"/>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Prevalence</w:t>
            </w:r>
            <w:r w:rsidR="009517C8" w:rsidRPr="00DA334C">
              <w:rPr>
                <w:rFonts w:ascii="Times New Roman" w:hAnsi="Times New Roman" w:cs="Times New Roman"/>
                <w:b/>
                <w:bCs/>
                <w:sz w:val="16"/>
                <w:szCs w:val="16"/>
                <w:lang w:val="en-US"/>
              </w:rPr>
              <w:t xml:space="preserve"> of LTBI</w:t>
            </w:r>
          </w:p>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b/>
                <w:bCs/>
                <w:sz w:val="16"/>
                <w:szCs w:val="16"/>
                <w:lang w:val="en-US"/>
              </w:rPr>
              <w:t>(%)</w:t>
            </w:r>
          </w:p>
        </w:tc>
      </w:tr>
      <w:tr w:rsidR="00CB2808" w:rsidRPr="00DA334C" w:rsidTr="009C09C1">
        <w:tc>
          <w:tcPr>
            <w:tcW w:w="415" w:type="pct"/>
            <w:vMerge/>
            <w:tcBorders>
              <w:bottom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CB2808" w:rsidRPr="00DA334C" w:rsidRDefault="00CB2808" w:rsidP="00CB2808">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CB2808" w:rsidRPr="00DA334C" w:rsidRDefault="00CB2808" w:rsidP="00CB2808">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Men</w:t>
            </w:r>
          </w:p>
        </w:tc>
        <w:tc>
          <w:tcPr>
            <w:tcW w:w="303" w:type="pct"/>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CB2808" w:rsidRPr="00DA334C"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Overall</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 xml:space="preserve">Bua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c28266kto","properties":{"formattedCitation":"(35)","plainCitation":"(35)","noteIndex":0},"citationItems":[{"id":"mvNZPZfg/yoEUYrK6","uris":["http://zotero.org/users/local/lLjYRh4M/items/A8YYI9UE"],"uri":["http://zotero.org/users/local/lLjYRh4M/items/A8YYI9UE"],"itemData":{"id":133,"type":"article-journal","title":"Tuberculosis screening among asylum seekers in Sardinia","container-title":"Journal of Public Health","page":"760-764","volume":"38","issue":"4","archive_location":"WOS:000395817000045","abstract":"Background In Italy, the guidelines for preventing Tuberculosis (TB) include X-ray screening and application of the Mantoux test for migrants from TB-endemic countries as soon as possible after admission to Italy. This article describes a screening survey conducted in the reception center for asylum seekers in Northern Sardinia. Methods The screening tests of Mantoux, chest X-ray, QuantiFERON TB Gold and Inducible-protein-10 were carried out on 109 subjects came from Africa and Asia. Results Mantoux was positive in 40 subjects and negative in 69. Chest X-rays were performed in all of the 40 Mantoux-positive subjects, and it was negative. QuantiFERON was positive in 16 refugees, negative in 92 and indeterminate in 1. A positive Inducible-protein-10 response was observed in 29 subjects, while a negative result was detected in 80 subjects. Conclusions Our results showed that the Mantoux may not be a suitable screening test in the migrant population considering its low specificity. QFT may be more suitable to identify subjects with tubercular infection may to receive preventive therapy, although its sensitivity could be increased by the Inducible-protein-10.","DOI":"10.1093/pubmed/fdv215","ISSN":"1741-3842","shortTitle":"Tuberculosis screening among asylum seekers in Sardinia","journalAbbreviation":"J. Public Health","language":"English","author":[{"family":"Bua","given":"A."},{"family":"Cubeddu","given":"M."},{"family":"Piras","given":"D."},{"family":"Delogu","given":"R."},{"family":"Zanetti","given":"S."},{"family":"Molicotti","given":"P."}],"issued":{"date-parts":[["2016",12]]}}}],"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(35)</w:t>
            </w:r>
            <w:r w:rsidRPr="00DA334C">
              <w:rPr>
                <w:rFonts w:ascii="Times New Roman" w:eastAsia="Times New Roman" w:hAnsi="Times New Roman" w:cs="Times New Roman"/>
                <w:color w:val="000000"/>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2016</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Italy</w:t>
            </w:r>
          </w:p>
        </w:tc>
        <w:tc>
          <w:tcPr>
            <w:tcW w:w="354" w:type="pct"/>
            <w:vAlign w:val="center"/>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Mixed</w:t>
            </w:r>
          </w:p>
        </w:tc>
        <w:tc>
          <w:tcPr>
            <w:tcW w:w="556" w:type="pct"/>
          </w:tcPr>
          <w:p w:rsidR="00CB2808" w:rsidRPr="00DA334C" w:rsidRDefault="00CB2808" w:rsidP="00CB2808">
            <w:pPr>
              <w:rPr>
                <w:rFonts w:ascii="Times New Roman" w:eastAsia="Calibri" w:hAnsi="Times New Roman" w:cs="Times New Roman"/>
                <w:color w:val="000000"/>
                <w:sz w:val="16"/>
                <w:szCs w:val="16"/>
                <w:lang w:eastAsia="pt-BR"/>
              </w:rPr>
            </w:pPr>
            <w:proofErr w:type="spellStart"/>
            <w:r w:rsidRPr="00DA334C">
              <w:rPr>
                <w:rFonts w:ascii="Times New Roman" w:eastAsia="Calibri" w:hAnsi="Times New Roman" w:cs="Times New Roman"/>
                <w:color w:val="000000"/>
                <w:sz w:val="16"/>
                <w:szCs w:val="16"/>
                <w:lang w:eastAsia="pt-BR"/>
              </w:rPr>
              <w:t>Nigeria</w:t>
            </w:r>
            <w:proofErr w:type="spellEnd"/>
            <w:r w:rsidRPr="00DA334C">
              <w:rPr>
                <w:rFonts w:ascii="Times New Roman" w:eastAsia="Calibri" w:hAnsi="Times New Roman" w:cs="Times New Roman"/>
                <w:color w:val="000000"/>
                <w:sz w:val="16"/>
                <w:szCs w:val="16"/>
                <w:lang w:eastAsia="pt-BR"/>
              </w:rPr>
              <w:t xml:space="preserve">; Mali; Senegal; Bangladesh; Gambia; </w:t>
            </w:r>
            <w:proofErr w:type="spellStart"/>
            <w:r w:rsidRPr="00DA334C">
              <w:rPr>
                <w:rFonts w:ascii="Times New Roman" w:eastAsia="Calibri" w:hAnsi="Times New Roman" w:cs="Times New Roman"/>
                <w:color w:val="000000"/>
                <w:sz w:val="16"/>
                <w:szCs w:val="16"/>
                <w:lang w:eastAsia="pt-BR"/>
              </w:rPr>
              <w:t>Guinea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Nigeria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Ghana</w:t>
            </w:r>
            <w:proofErr w:type="spellEnd"/>
            <w:r w:rsidRPr="00DA334C">
              <w:rPr>
                <w:rFonts w:ascii="Times New Roman" w:eastAsia="Calibri" w:hAnsi="Times New Roman" w:cs="Times New Roman"/>
                <w:color w:val="000000"/>
                <w:sz w:val="16"/>
                <w:szCs w:val="16"/>
                <w:lang w:eastAsia="pt-BR"/>
              </w:rPr>
              <w:t>; Togo</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NI</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NI</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109</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NI</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5</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eastAsia="Calibri" w:hAnsi="Times New Roman" w:cs="Times New Roman"/>
                <w:sz w:val="16"/>
                <w:szCs w:val="16"/>
                <w:lang w:val="en-US"/>
              </w:rPr>
            </w:pPr>
            <w:r w:rsidRPr="00DA334C">
              <w:rPr>
                <w:rFonts w:ascii="Times New Roman" w:eastAsia="Calibri" w:hAnsi="Times New Roman" w:cs="Times New Roman"/>
                <w:sz w:val="16"/>
                <w:szCs w:val="16"/>
                <w:lang w:val="en-US"/>
              </w:rPr>
              <w:t>38.53</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Lobato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pffgn8bsl","properties":{"formattedCitation":"(85)","plainCitation":"(85)","noteIndex":0},"citationItems":[{"id":"mvNZPZfg/9KvNIxUq","uris":["http://zotero.org/users/local/lLjYRh4M/items/9HKGID9W"],"uri":["http://zotero.org/users/local/lLjYRh4M/items/9HKGID9W"],"itemData":{"id":54,"type":"article-journal","title":"Tuberculosis in a low-incidence US area: local consequences of global disruptions","container-title":"Int J Tuberc Lung Dis","page":"506-12","volume":"12","issue":"5","source":"NLM","archive_location":"18419885","abstract":"SETTING: Tuberculosis (TB) in the United States is increasingly concentrated among foreign-born persons. The northeastern states, including Connecticut, are among those with the highest proportion of foreign-born patients. METHODS: This retrospective analysis of surveillance data from Connecticut for 1996 through 2005 compared TB case rates and risk factors among US-born and foreign-born persons. RESULTS: Between 1996 and 2005, TB cases declined by 8.7% in foreign-born persons and by 53.6% in US-born persons. The median annual incidence rate for foreign-born persons was 19.7 cases per 100000 population compared with 1.5 for US-born persons. Refugees had the highest TB rate (116 cases/100000) in the first year of their arrival. Resistance to any drug was more common among foreign-born persons (15.0%) than among US-born persons (9.3%). Although the proportion of multidrug-resistant TB was highest among foreign-born persons with prior TB (5.6%), most cases occurred in those without prior TB. Risk factors for TB, such as human immunodeficiency virus infection, drug use, incarceration and homelessness, were more common among US-born TB patients than among foreign-born patients. CONCLUSIONS: Although TB case rates for US-born persons in Connecticut have declined dramatically, foreign-born persons, including refugees fleeing conflict, contribute disproportionately to the TB burden. Future efforts to eliminate TB must be directed toward immigrants and refugees.","ISSN":"1027-3719 (Print) 1027-3719","shortTitle":"Tuberculosis in a low-incidence US area: local consequences of global disruptions","journalAbbreviation":"The international journal of tuberculosis and lung disease : the official journal of the International Union against Tuberculosis and Lung Disease","language":"eng","author":[{"family":"Lobato","given":"M. N."},{"family":"Mohamed","given":"M. H."},{"family":"Hadler","given":"J. L."}],"issued":{"date-parts":[["2008",5]]}}}],"schema":"https://github.com/citation-style-language/schema/raw/master/csl-citation.json"}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(85)</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2008</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eastAsia="pt-BR"/>
              </w:rPr>
            </w:pPr>
            <w:proofErr w:type="spellStart"/>
            <w:r w:rsidRPr="00DA334C">
              <w:rPr>
                <w:rFonts w:ascii="Times New Roman" w:eastAsia="Calibri" w:hAnsi="Times New Roman" w:cs="Times New Roman"/>
                <w:sz w:val="16"/>
                <w:szCs w:val="16"/>
                <w:lang w:eastAsia="pt-BR"/>
              </w:rPr>
              <w:t>Bosnia</w:t>
            </w:r>
            <w:proofErr w:type="spellEnd"/>
            <w:r w:rsidRPr="00DA334C">
              <w:rPr>
                <w:rFonts w:ascii="Times New Roman" w:eastAsia="Calibri" w:hAnsi="Times New Roman" w:cs="Times New Roman"/>
                <w:sz w:val="16"/>
                <w:szCs w:val="16"/>
                <w:lang w:eastAsia="pt-BR"/>
              </w:rPr>
              <w:t xml:space="preserve">; Vietnam; </w:t>
            </w:r>
            <w:proofErr w:type="spellStart"/>
            <w:r w:rsidRPr="00DA334C">
              <w:rPr>
                <w:rFonts w:ascii="Times New Roman" w:eastAsia="Calibri" w:hAnsi="Times New Roman" w:cs="Times New Roman"/>
                <w:sz w:val="16"/>
                <w:szCs w:val="16"/>
                <w:lang w:eastAsia="pt-BR"/>
              </w:rPr>
              <w:t>Somalia</w:t>
            </w:r>
            <w:proofErr w:type="spellEnd"/>
            <w:r w:rsidRPr="00DA334C">
              <w:rPr>
                <w:rFonts w:ascii="Times New Roman" w:eastAsia="Calibri" w:hAnsi="Times New Roman" w:cs="Times New Roman"/>
                <w:sz w:val="16"/>
                <w:szCs w:val="16"/>
                <w:lang w:eastAsia="pt-BR"/>
              </w:rPr>
              <w:t xml:space="preserve">; Congo; </w:t>
            </w:r>
            <w:proofErr w:type="spellStart"/>
            <w:r w:rsidRPr="00DA334C">
              <w:rPr>
                <w:rFonts w:ascii="Times New Roman" w:eastAsia="Calibri" w:hAnsi="Times New Roman" w:cs="Times New Roman"/>
                <w:sz w:val="16"/>
                <w:szCs w:val="16"/>
                <w:lang w:eastAsia="pt-BR"/>
              </w:rPr>
              <w:t>Eritrea</w:t>
            </w:r>
            <w:proofErr w:type="spellEnd"/>
            <w:r w:rsidRPr="00DA334C">
              <w:rPr>
                <w:rFonts w:ascii="Times New Roman" w:eastAsia="Calibri" w:hAnsi="Times New Roman" w:cs="Times New Roman"/>
                <w:sz w:val="16"/>
                <w:szCs w:val="16"/>
                <w:lang w:eastAsia="pt-BR"/>
              </w:rPr>
              <w:t xml:space="preserve">; Haiti; </w:t>
            </w:r>
            <w:proofErr w:type="spellStart"/>
            <w:r w:rsidRPr="00DA334C">
              <w:rPr>
                <w:rFonts w:ascii="Times New Roman" w:eastAsia="Calibri" w:hAnsi="Times New Roman" w:cs="Times New Roman"/>
                <w:sz w:val="16"/>
                <w:szCs w:val="16"/>
                <w:lang w:eastAsia="pt-BR"/>
              </w:rPr>
              <w:t>Cambodia</w:t>
            </w:r>
            <w:proofErr w:type="spellEnd"/>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1996</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4,904</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38.38</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Subedi</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oblo9bsjt","properties":{"formattedCitation":"(46)","plainCitation":"(46)","noteIndex":0},"citationItems":[{"id":"mvNZPZfg/tKCtpgyj","uris":["http://zotero.org/users/local/lLjYRh4M/items/JE6FBTPV"],"uri":["http://zotero.org/users/local/lLjYRh4M/items/JE6FBTPV"],"itemData":{"id":89,"type":"article-journal","title":"Evaluation of latent tuberculous infection and treatment completion for refugees in Philadelphia, PA, 2010-2012","container-title":"Int J Tuberc Lung Dis","page":"565-9","volume":"19","issue":"5","source":"NLM","archive_location":"25868025","abstract":"SETTING: Philadelphia, PA, USA. OBJECTIVES: To compare the evaluation and treatment of latent tuberculous infection (LTBI) in refugees seen at member clinics of the Philadelphia Refugee Health Collaborative (PRHC) vs. non-PRHC clinics. DESIGN: Refugees with Class B (non-communicable) tuberculosis (TB) admitted to the United States from 2010 to 2012 who were being treated at PRHC clinics were compared to those treated at non-PRHC clinics. Odds ratios (ORs) for attending a follow-up appointment, completing treatment, and time from arrival to the United States to the first TB screening test were calculated. RESULTS: Of the 2094 refugees who arrived in Philadelphia in 2010-2012, the Philadelphia Department of Public Health was notified of 149 who required additional evaluation for TB. Among these, 57 (38.3%) were confirmed to have LTBI, and none were diagnosed with active TB. All LTBI cases were recommended for anti-tuberculosis prophylaxis and 43 (75.4%) completed treatment. Refugees receiving care from PRHC clinics were more likely to be screened within 30 days of arrival (OR 4.70, 95%CI 2.12-10.44), attend a follow-up appointment (OR 4.53, 95%CI 1.36-16.27), and complete treatment (OR 9.44, 95%CI 2.39-37.3). CONCLUSION: Refugees who attended PRHC clinics were more likely to be evaluated promptly and to complete LTBI treatment. The PRHC clinics serve as a model for communities seeking to improve refugee health care.","DOI":"10.5588/ijtld.14.0729","ISSN":"1027-3719","shortTitle":"Evaluation of latent tuberculous infection and treatment completion for refugees in Philadelphia, PA, 2010-2012","journalAbbreviation":"The international journal of tuberculosis and lung disease : the official journal of the International Union against Tuberculosis and Lung Disease","language":"eng","author":[{"family":"Subedi","given":"P."},{"family":"Drezner","given":"K. A."},{"family":"Dogbey","given":"M. C."},{"family":"Newbern","given":"E. C."},{"family":"Yun","given":"K."},{"family":"Scott","given":"K. C."},{"family":"Garland","given":"J. M."},{"family":"Altshuler","given":"M. J."},{"family":"Johnson","given":"C. C."}],"issued":{"date-parts":[["2015",5]]}}}],"schema":"https://github.com/citation-style-language/schema/raw/master/csl-citation.json"}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(46)</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2015</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Bhutan; Burma</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2012</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149</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46.3</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38.26</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Goldberg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mos61pj1q","properties":{"formattedCitation":"(97)","plainCitation":"(97)","noteIndex":0},"citationItems":[{"id":"mvNZPZfg/LUwnnMBe","uris":["http://zotero.org/users/local/lLjYRh4M/items/I4GNM6TX"],"uri":["http://zotero.org/users/local/lLjYRh4M/items/I4GNM6TX"],"itemData":{"id":26,"type":"article-journal","title":"Cultural case management of latent tuberculosis infection","container-title":"Int J Tuberc Lung Dis","page":"76-82","volume":"8","issue":"1","source":"NLM","archive_location":"14974749","abstract":"SETTING: The proportion of tuberculosis (TB) among foreign-born individuals in the United States is steadily increasing. Treatment of latent TB infection can prevent future cases of disease, although generally only 60% of patients who start a 6-month regimen of isoniazid complete therapy. OBJECTIVE: Cultural case management--employing case manager cultural mediators who serve patient-defined needs in addition to performing TB control functions--may improve results of testing and treatment in one high-risk group, new refugees. DESIGN: A cultural case management approach was established for finding and treating latent TB infection among three groups of new refugees: from the former Soviet Union (FSU), former Yugoslavia (FY), and Somalia. RESULTS: From July 1999 through December 2000, treatment was offered to 442 refugees, of whom 389 (88%) started and 319 (82%) completed therapy. The completion rate among starters from the FSU was 76%, for those from FY it was 94% and for those from Somalia it was 88%. Among all refugees to whom treatment was offered, 319/442 (72%) completed therapy. CONCLUSION: Cultural case management may be a useful tool for expanding treatment of latent TB infection among foreign-born individuals.","ISSN":"1027-3719 (Print) 1027-3719","shortTitle":"Cultural case management of latent tuberculosis infection","journalAbbreviation":"The international journal of tuberculosis and lung disease : the official journal of the International Union against Tuberculosis and Lung Disease","language":"eng","author":[{"family":"Goldberg","given":"S. V."},{"family":"Wallace","given":"J."},{"family":"Jackson","given":"J. C."},{"family":"Chaulk","given":"C. P."},{"family":"Nolan","given":"C. M."}],"issued":{"date-parts":[["2004",1]]}}}],"schema":"https://github.com/citation-style-language/schema/raw/master/csl-citation.json"}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(97)</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2004</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Soviet Union; Yugoslavia; Somalia</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1999</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2000</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2,194</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37.06</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Hobbs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o5avn8fss","properties":{"formattedCitation":"(84)","plainCitation":"(84)","noteIndex":0},"citationItems":[{"id":"mvNZPZfg/9AZPMckb","uris":["http://zotero.org/users/local/lLjYRh4M/items/UAZR4MH2"],"uri":["http://zotero.org/users/local/lLjYRh4M/items/UAZR4MH2"],"itemData":{"id":40,"type":"article-journal","title":"The health status of asylum seekers screened by Auckland Public Health in 1999 and 2000","container-title":"N Z Med J","page":"U152","volume":"115","issue":"1160","source":"NLM","archive_location":"12362208","abstract":"AIM: Approximately 1500 to 1800 applications for refugee status are made to the New Zealand Immigration Service each year. Approximately one third of these asylum seekers receive health screening from Auckland Public Health. We report here key findings from this screening programme for the period 1999 to 2000. METHODS: The files of patients attending the Auckland Public Health Protection Asylum Seekers Screening Clinic at Green Lane Hospital were reviewed. Data on demographics, medical examination, diagnostic testing and referrals were analysed. RESULTS: Nine hundred people, mainly from Middle Eastern countries, received screening. Important findings were: symptoms of psychological illness (38.4%); Mantoux skin test positivity ( 36.4%); active tuberculosis (0.6%); TB infection requiring chemoprophylaxis (18%) or chest X-ray monitoring (15%); gut parasite infection; carrier state for alpha and beta thalassaemia and the heterozygous states for HbS and HbE; incomplete immunisation; and the need for referral to a secondary care service (32.6%). CONCLUSIONS: Immigrant communities in New Zealand have special healthcare needs, as well as experiencing language barriers, cultural differences and economic difficulties. Healthcare providers should be alert to these needs. Appropriate resources are required to address these issues in a timely fashion.","ISSN":"0028-8446","shortTitle":"The health status of asylum seekers screened by Auckland Public Health in 1999 and 2000","journalAbbreviation":"The New Zealand medical journal","language":"eng","author":[{"family":"Hobbs","given":"M."},{"family":"Moor","given":"C."},{"family":"Wansbrough","given":"T."},{"family":"Calder","given":"L."}],"issued":{"date-parts":[["2002",8,23]]}}}],"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(84)</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2002</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New Zealand</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Iran; Afghanistan; Siri Lanka; Czech Republic; Kuwait; Somalia; Iraq</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1999</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2000</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869</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31.9</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36.36</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Rennert</w:t>
            </w:r>
            <w:proofErr w:type="spellEnd"/>
            <w:r w:rsidRPr="00DA334C">
              <w:rPr>
                <w:rFonts w:ascii="Times New Roman" w:eastAsia="Times New Roman" w:hAnsi="Times New Roman" w:cs="Times New Roman"/>
                <w:sz w:val="16"/>
                <w:szCs w:val="16"/>
                <w:lang w:val="en-US" w:eastAsia="pt-BR"/>
              </w:rPr>
              <w:t xml:space="preserve">-May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28toj0r9gu","properties":{"formattedCitation":"(36)","plainCitation":"(36)","noteIndex":0},"citationItems":[{"id":"mvNZPZfg/slv42k8h","uris":["http://zotero.org/users/local/lLjYRh4M/items/VV3HQZQ3"],"uri":["http://zotero.org/users/local/lLjYRh4M/items/VV3HQZQ3"],"itemData":{"id":80,"type":"article-journal","title":"A Step toward Tuberculosis Elimination in a Low-Incidence Country: Successful Diagnosis and Treatment of Latent Tuberculosis Infection in a Refugee Clinic","container-title":"Can Respir J","page":"7980869","volume":"2016","source":"NLM","archive_location":"27445565","abstract":"Objectives. Approximately 65 percent of tuberculosis (TB) cases in Canada each year occur from reactivation in foreign-born individuals. Refugees are at high risk after immigration. Routine screening of this population for latent TB infection (LTBI) is generally considered infeasible. We evaluated the outcome of LTBI screening and treatment amongst refugees. Methods. Government-sponsored refugees in Edmonton are seen at the New Canadians' Clinic and screened for TB and LTBI. We reviewed records of patients between 2009 and 2011. Completeness of initial assessment, diagnosis of latent infection, and completion of LTBI treatment were evaluated. Treatment for LTBI was offered when patients had a positive Tuberculin Skin Test (TST) and risk factors for progression to TB. An Interferon-Gamma Release Assay (IGRA) was performed on all other TST positives; treatment is only offered if it was positive. Results. 949 refugees were evaluated. 746 TSTs were read, with 265 positive individuals. IGRA testing was performed in 203 TST positive individuals without other TB risk factors; 110 were positive. LTBI treatment was offered to 147 of 151 eligible patients, 141 accepted, and 103 completed a treatment course. Conclusion. We observed high proportions of patient retention, completion of investigations, and treatment. This care model promises to be a component of effective TB prevention in this high-risk population.","DOI":"10.1155/2016/7980869","ISSN":"1198-2241","shortTitle":"A Step toward Tuberculosis Elimination in a Low-Incidence Country: Successful Diagnosis and Treatment of Latent Tuberculosis Infection in a Refugee Clinic","journalAbbreviation":"Canadian respiratory journal","language":"eng","author":[{"family":"Rennert-May","given":"E."},{"family":"Hansen","given":"E."},{"family":"Zadeh","given":"T."},{"family":"Krinke","given":"V."},{"family":"Houston","given":"S."},{"family":"Cooper","given":"R."}],"issued":{"date-parts":[["2016"]]}}}],"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(36)</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2016</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Canada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Sub-Saharan Africa; Middle East; South Asia; East and Southeast Asia</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2011</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746</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50.1</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35.52</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Board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18kpjoaa9i","properties":{"formattedCitation":"(98)","plainCitation":"(98)","noteIndex":0},"citationItems":[{"id":"mvNZPZfg/CnCArhjT","uris":["http://zotero.org/users/local/lLjYRh4M/items/KWZZSGPE"],"uri":["http://zotero.org/users/local/lLjYRh4M/items/KWZZSGPE"],"itemData":{"id":10,"type":"article-journal","title":"The interrelation between intestinal parasites and latent TB infections among newly resettled refugees in Texas","container-title":"Int Health","page":"67-72","volume":"8","issue":"1","source":"NLM","archive_location":"25995214","abstract":"BACKGROUND: Previous research has documented that parasite infection may increase vulnerability to TB among certain at risk populations. The purpose of this study was to identify whether an association exists between latent tuberculosis infection (LTBI) and intestinal parasite infection among newly resettled refugees in Texas while controlling for additional effects of region of origin, age and sex. METHODS: Data for all refugees screened for both TB and intestinal parasites between January 2010 and mid-October 2013 were obtained from the Texas Refugee Health Screening Program and were analyzed using logistic regression. RESULTS: A total of 9860 refugees were included. In multivariable logistic regression analysis, pathogenic and non-pathogenic intestinal parasite infections yielded statistically significant reduced odds of LTBI. However, when individual parasite species were analyzed, hookworm infection indicated statistically significant increased odds of LTBI (OR 1.674, CI: 1.126-2.488). DISCUSSION: A positive association exists between hookworm infection and LTBI in newly arrived refugees to Texas. More research is needed to assess the nature and extent of these associations.","DOI":"10.1093/inthealth/ihv033","ISSN":"1876-3405","shortTitle":"The interrelation between intestinal parasites and latent TB infections among newly resettled refugees in Texas","journalAbbreviation":"International health","language":"eng","author":[{"family":"Board","given":"A. R."},{"family":"Suzuki","given":"S."}],"issued":{"date-parts":[["2016",1]]}}}],"schema":"https://github.com/citation-style-language/schema/raw/master/csl-citation.json"}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(98)</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2016</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Southeast Asia; South Asia; Middle East; Sub-Saharan Africa</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2013</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9,860</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45.8</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36.2</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29.2</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32.95</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Nisbet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hjrfuu5m","properties":{"formattedCitation":"(4)","plainCitation":"(4)","noteIndex":0},"citationItems":[{"id":"mvNZPZfg/jCa0OoNC","uris":["http://zotero.org/users/local/lLjYRh4M/items/AEJGQBK6"],"uri":["http://zotero.org/users/local/lLjYRh4M/items/AEJGQBK6"],"itemData":{"id":68,"type":"article-journal","title":"Good outcome in HIV-infected refugees after resettlement in New Zealand: population study","container-title":"Intern Med J","page":"290-4","volume":"37","issue":"5","source":"NLM","archive_location":"17504275","abstract":"BACKGROUND: The aims of this study were to determine the clinical characteristics on arrival and the subsequent clinical outcome of HIV-infected UN quota refugees who settled in New Zealand during the last 11 years and to estimate their rate of HIV transmission. METHODS: A population study was conducted. Data were provided by the Mangere Refugee Resettlement Centre, the infectious disease physicians caring for the subjects, the New Zealand AIDS Epidemiology Group and laboratories carrying out HIV viral load assays. RESULTS: One hundred of 7732 (1.3%) UN quota refugees were HIV positive; mean age 30 years, 56% were men, median initial CD4 count was 320 (range 20-1358). HIV infection was most commonly acquired by heterosexual intercourse (74%). The median follow up was 5.0 years (range 1 month to 9.7 years). Five died and 15 subjects had 16 AIDS-defining illnesses, most commonly tuberculosis (n = 10). Sixty subjects commenced highly active antiretroviral therapy of whom 36/59 (61%) had an undetectable HIV viral load after 1 year of treatment. None of the six children born to HIV-infected women in New Zealand were infected. There were two known cases of horizontal transmission of HIV infection. CONCLUSION: Although HIV-infected quota refugees often have to overcome severe social, cultural and financial handicaps, their clinical outcome is generally very good, with response rates to highly active antiretroviral therapy that are similar to other patient groups. Furthermore, they have not been a significant source of transmission of HIV infection after resettlement in New Zealand.","DOI":"10.1111/j.1445-5994.2007.01335.x","ISSN":"1444-0903","shortTitle":"Good outcome in HIV-infected refugees after resettlement in New Zealand: population study","journalAbbreviation":"Internal medicine journal","language":"eng","author":[{"family":"Nisbet","given":"S. M."},{"family":"Reeve","given":"A. M."},{"family":"Ellis-Pegler","given":"R. B."},{"family":"Woodhouse","given":"A. F."},{"family":"Ingram","given":"R. J."},{"family":"Roberts","given":"S. A."},{"family":"McAllister","given":"S. M."},{"family":"Thomas","given":"M. G."}],"issued":{"date-parts":[["2007",5]]}}}],"schema":"https://github.com/citation-style-language/schema/raw/master/csl-citation.json"}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val="en-US" w:eastAsia="pt-BR"/>
              </w:rPr>
              <w:t>(4)</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2007</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New Zealand</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Ethiopia; Somalia; Vietnam</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1993</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100</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44.0</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32.00</w:t>
            </w:r>
          </w:p>
        </w:tc>
      </w:tr>
      <w:tr w:rsidR="00CB2808" w:rsidRPr="00DA334C" w:rsidTr="009C09C1">
        <w:tc>
          <w:tcPr>
            <w:tcW w:w="415" w:type="pct"/>
          </w:tcPr>
          <w:p w:rsidR="00CB2808" w:rsidRPr="00DA334C" w:rsidRDefault="00CB2808" w:rsidP="00CB2808">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Trauer</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hvq09vng7","properties":{"formattedCitation":"(47)","plainCitation":"(47)","noteIndex":0},"citationItems":[{"id":"mvNZPZfg/45f4Hn28","uris":["http://zotero.org/users/local/lLjYRh4M/items/S6QFB96Q"],"uri":["http://zotero.org/users/local/lLjYRh4M/items/S6QFB96Q"],"itemData":{"id":97,"type":"article-journal","title":"Assessment and management of latent tuberculosis infection in a refugee population in the Northern Territory","container-title":"Med J Aust","page":"579-82","volume":"194","issue":"11","source":"NLM","archive_location":"21644870","abstract":"OBJECTIVES: To assess the prevalence of latent tuberculosis infection (LTBI) in recently arrived refugees in the Northern Territory and to obtain comprehensive data for rates of treatment acceptance and completion for this condition. DESIGN, SETTING AND PARTICIPANTS: Prospective data collection and follow-up of all 471 newly arrived refugees seen at the Centre for Disease Control, NT refugee health clinic from February 2006 to January 2009. MAIN OUTCOME MEASURES: Rates of LTBI determined by tuberculin skin testing; subsequent assessment and treatment compared with local protocols. RESULTS: 458 of 465 eligible refugees were adequately assessed for LTBI, of whom 146 (31.9%) were diagnosed with LTBI. Older age, male sex and World Health Organization Eastern Mediterranean region of birth were associated with increased prevalences of LTBI. Of the refugees diagnosed with LTBI, 10 failed to attend for follow-up and 15 were not offered treatment. Isoniazid therapy was accepted by 93 of 121 refugees (76.9%), and 41 of these (44.1%) completed treatment. The most common reasons for discontinuation of therapy were medication-related side effects (most often gastrointestinal) and loss to follow-up. Increasing age was associated with failure to complete treatment. CONCLUSION: Outcomes of assessment and treatment for LTBI in newly arrived refugees in the NT are comparable to those for other target groups screened in developed countries. Loss to follow-up caused significant attrition in numbers, but complete data were obtained for a large proportion of eligible refugees. Most refugees who are offered treatment for LTBI accept, but less than half complete treatment.","ISSN":"0025-729x","shortTitle":"Assessment and management of latent tuberculosis infection in a refugee population in the Northern Territory","journalAbbreviation":"The Medical journal of Australia","language":"eng","author":[{"family":"Trauer","given":"J. M."},{"family":"Krause","given":"V. L."}],"issued":{"date-parts":[["2011",6,6]]}}}],"schema":"https://github.com/citation-style-language/schema/raw/master/csl-citation.json"}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val="en-US" w:eastAsia="pt-BR"/>
              </w:rPr>
              <w:t>(47)</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2011</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Africa; Eastern Mediterranean; Southeast Asia</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458</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56.1</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36.0</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28.6</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31.88</w:t>
            </w:r>
          </w:p>
        </w:tc>
      </w:tr>
      <w:tr w:rsidR="00CB2808" w:rsidRPr="00DA334C" w:rsidTr="005A1395">
        <w:tc>
          <w:tcPr>
            <w:tcW w:w="415"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Hensel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s0a5g7i5q","properties":{"formattedCitation":"(99)","plainCitation":"(99)","noteIndex":0},"citationItems":[{"id":"mvNZPZfg/FVeVQ2Il","uris":["http://zotero.org/users/local/lLjYRh4M/items/6PBDAW3Q"],"uri":["http://zotero.org/users/local/lLjYRh4M/items/6PBDAW3Q"],"itemData":{"id":38,"type":"article-journal","title":"Increased risk of latent tuberculous infection among persons with pre-diabetes and diabetes mellitus","container-title":"Int J Tuberc Lung Dis","page":"71-8","volume":"20","issue":"1","source":"NLM","archive_location":"26688531","abstract":"SETTING: Although diabetes mellitus (DM) is an established risk factor for active tuberculosis (TB) disease, little is known about the association between pre-DM, DM, and latent tuberculous infection (LTBI). OBJECTIVE: To estimate the association between DM and LTBI. DESIGN: We conducted a cross-sectional study among recently arrived refugees seen at a health clinic in Atlanta, GA, USA, between 2013 and 2014. Patients were screened for DM using glycosylated-hemoglobin (HbA1c), and for LTBI using the QuantiFERON((R))-TB (QFT) test. HbA1c and QFT results, demographic information, and medical history were abstracted from patient charts. RESULTS: Among 702 included patients, 681 (97.0%) had HbA1c and QFT results. Overall, 54 (7.8%) patients had DM and 235 (33.8%) had pre-DM. LTBI was prevalent in 31.3% of the refugees. LTBI prevalence was significantly higher (P &lt; 0.01) among patients with DM (43.4%) and pre-DM (39.1%) than in those without DM (25.9%). Refugees with DM (adjusted OR [aOR] 2.3, 95%CI 1.2-4.5) and pre-DM (aOR 1.7, 95%CI 1.1-2.4) were more likely to have LTBI than those without DM. CONCLUSION: Refugees with DM or pre-DM from high TB burden countries were more likely to have LTBI than those without DM. Dysglycemia may impair the immune defenses involved in preventing Mycobacterium tuberculosis infection.","DOI":"10.5588/ijtld.15.0457","ISSN":"1027-3719","shortTitle":"Increased risk of latent tuberculous infection among persons with pre-diabetes and diabetes mellitus","journalAbbreviation":"The international journal of tuberculosis and lung disease : the official journal of the International Union against Tuberculosis and Lung Disease","language":"eng","author":[{"family":"Hensel","given":"R. L."},{"family":"Kempker","given":"R. R."},{"family":"Tapia","given":"J."},{"family":"Oladele","given":"A."},{"family":"Blumberg","given":"H. M."},{"family":"Magee","given":"M. J."}],"issued":{"date-parts":[["2016",1]]}}}],"schema":"https://github.com/citation-style-language/schema/raw/master/csl-citation.json"}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(99)</w:t>
            </w:r>
            <w:r w:rsidRPr="00DA334C">
              <w:rPr>
                <w:rFonts w:ascii="Times New Roman" w:eastAsia="Times New Roman" w:hAnsi="Times New Roman" w:cs="Times New Roman"/>
                <w:sz w:val="16"/>
                <w:szCs w:val="16"/>
                <w:lang w:val="en-US" w:eastAsia="pt-BR"/>
              </w:rPr>
              <w:fldChar w:fldCharType="end"/>
            </w:r>
          </w:p>
        </w:tc>
        <w:tc>
          <w:tcPr>
            <w:tcW w:w="35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2016</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Burma; Bhutan; Iraq; Somalia</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2013</w:t>
            </w:r>
          </w:p>
        </w:tc>
        <w:tc>
          <w:tcPr>
            <w:tcW w:w="202" w:type="pct"/>
          </w:tcPr>
          <w:p w:rsidR="00CB2808" w:rsidRPr="00DA334C" w:rsidRDefault="00CB2808" w:rsidP="00CB2808">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2014</w:t>
            </w:r>
          </w:p>
        </w:tc>
        <w:tc>
          <w:tcPr>
            <w:tcW w:w="303" w:type="pct"/>
          </w:tcPr>
          <w:p w:rsidR="00CB2808" w:rsidRPr="00DA334C" w:rsidRDefault="00CB2808" w:rsidP="00CB2808">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CB2808" w:rsidRPr="00DA334C" w:rsidRDefault="00CB2808" w:rsidP="00CB2808">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694</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45.0</w:t>
            </w:r>
          </w:p>
        </w:tc>
        <w:tc>
          <w:tcPr>
            <w:tcW w:w="304" w:type="pct"/>
          </w:tcPr>
          <w:p w:rsidR="00CB2808" w:rsidRPr="00DA334C" w:rsidRDefault="00CB2808" w:rsidP="00CB2808">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IGRA</w:t>
            </w:r>
          </w:p>
        </w:tc>
        <w:tc>
          <w:tcPr>
            <w:tcW w:w="252" w:type="pct"/>
          </w:tcPr>
          <w:p w:rsidR="00CB2808" w:rsidRPr="00DA334C" w:rsidRDefault="00CB2808" w:rsidP="00CB2808">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NA</w:t>
            </w:r>
          </w:p>
        </w:tc>
        <w:tc>
          <w:tcPr>
            <w:tcW w:w="202"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33.6</w:t>
            </w:r>
          </w:p>
        </w:tc>
        <w:tc>
          <w:tcPr>
            <w:tcW w:w="303"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29.1</w:t>
            </w:r>
          </w:p>
        </w:tc>
        <w:tc>
          <w:tcPr>
            <w:tcW w:w="291" w:type="pct"/>
          </w:tcPr>
          <w:p w:rsidR="00CB2808" w:rsidRPr="00DA334C" w:rsidRDefault="00CB2808" w:rsidP="00CB2808">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31.84</w:t>
            </w:r>
          </w:p>
        </w:tc>
      </w:tr>
      <w:tr w:rsidR="005A1395" w:rsidRPr="00D93D6F" w:rsidTr="009C09C1">
        <w:tc>
          <w:tcPr>
            <w:tcW w:w="415"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 xml:space="preserve">Walters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2dlepdlqk0","properties":{"formattedCitation":"(53)","plainCitation":"(53)","noteIndex":0},"citationItems":[{"id":"mvNZPZfg/AvTqrhG0","uris":["http://zotero.org/users/local/lLjYRh4M/items/R8YWPKAG"],"uri":["http://zotero.org/users/local/lLjYRh4M/items/R8YWPKAG"],"itemData":{"id":147,"type":"article-journal","title":"Impact of Routine Quantiferon Testing on Latent Tuberculosis Diagnosis and Treatment in Refugees in Multnomah County, Oregon, November 2009-October 2012","container-title":"J Immigr Minor Health","page":"292-300","volume":"18","issue":"2","source":"Nlm","archive_location":"25784140","abstract":"Interferon-gamma release assays have potentially been transformative to screening programs focused on latent tuberculosis infection (LTBI) in foreign-born persons. We sought to add to this assessment by presenting the impact of a well-established refugee screening and treatment program switching from skin testing to Quantiferon((R))-TB Gold (QFT). We completed a retrospective cohort of refugees screened for tuberculosis between November 1, 2009-April 30, 2011 (pre-QFT) and May 1, 2011-October 31, 2012 (post-QFT). Among 2244 refugees screened that met the inclusion criteria, there was a significant difference in the proportion of refugees diagnosed with LTBI between the two time periods (p = &lt;0.0001). In multivariate analysis, refugees tested with QFT had a greater odds of treatment initiation (adjusted odds ratio 1.53; 95% CI 1.02-2.29, p = 0.040). However, test type had no impact on treatment completion (odds ratio 0.88; 95% CI 0.57-1.36, p = 0.560). Although we demonstrated increased efficiency in LTBI diagnosis in this group, treatment completion rates indicate other barriers to treatment that must be addressed.","DOI":"10.1007/s10903-015-0187-z","ISSN":"1557-1912","shortTitle":"Impact of Routine Quantiferon Testing on Latent Tuberculosis Diagnosis and Treatment in Refugees in Multnomah County, Oregon, November 2009-October 2012","journalAbbreviation":"Journal of immigrant and minority health","language":"eng","author":[{"family":"Walters","given":"J. K."},{"family":"Sullivan","given":"A. D."}],"issued":{"date-parts":[["2016",4]]}}}],"schema":"https://github.com/citation-style-language/schema/raw/master/csl-citation.json"}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(53)</w:t>
            </w:r>
            <w:r w:rsidRPr="00DA334C">
              <w:rPr>
                <w:rFonts w:ascii="Times New Roman" w:eastAsia="Times New Roman" w:hAnsi="Times New Roman" w:cs="Times New Roman"/>
                <w:color w:val="000000"/>
                <w:sz w:val="16"/>
                <w:szCs w:val="16"/>
                <w:lang w:val="en-US" w:eastAsia="pt-BR"/>
              </w:rPr>
              <w:fldChar w:fldCharType="end"/>
            </w:r>
          </w:p>
        </w:tc>
        <w:tc>
          <w:tcPr>
            <w:tcW w:w="35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2016</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USA</w:t>
            </w:r>
          </w:p>
        </w:tc>
        <w:tc>
          <w:tcPr>
            <w:tcW w:w="354" w:type="pct"/>
            <w:tcBorders>
              <w:bottom w:val="single" w:sz="4" w:space="0" w:color="auto"/>
            </w:tcBorders>
            <w:vAlign w:val="center"/>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Mixed</w:t>
            </w:r>
          </w:p>
        </w:tc>
        <w:tc>
          <w:tcPr>
            <w:tcW w:w="556" w:type="pct"/>
            <w:tcBorders>
              <w:bottom w:val="single" w:sz="4" w:space="0" w:color="auto"/>
            </w:tcBorders>
          </w:tcPr>
          <w:p w:rsidR="005A1395" w:rsidRPr="00DA334C" w:rsidRDefault="005A1395" w:rsidP="005A139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Sub-Saharan Africa; Eastern Asia and Pacific; Middle East; Southeast Asia; Latin America and Caribbean</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2009</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2012</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Symptomatic</w:t>
            </w:r>
          </w:p>
        </w:tc>
        <w:tc>
          <w:tcPr>
            <w:tcW w:w="303" w:type="pct"/>
            <w:tcBorders>
              <w:bottom w:val="single" w:sz="4" w:space="0" w:color="auto"/>
            </w:tcBorders>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2,244 </w:t>
            </w:r>
            <w:r w:rsidRPr="00DA334C">
              <w:rPr>
                <w:rFonts w:ascii="Times New Roman" w:eastAsia="Calibri" w:hAnsi="Times New Roman" w:cs="Times New Roman"/>
                <w:bCs/>
                <w:color w:val="000000"/>
                <w:sz w:val="20"/>
                <w:szCs w:val="20"/>
                <w:lang w:val="en-US" w:eastAsia="pt-BR"/>
              </w:rPr>
              <w:t>⁋</w:t>
            </w:r>
            <w:r w:rsidRPr="00DA334C">
              <w:rPr>
                <w:rFonts w:ascii="Times New Roman" w:eastAsia="Times New Roman" w:hAnsi="Times New Roman" w:cs="Times New Roman"/>
                <w:sz w:val="16"/>
                <w:szCs w:val="16"/>
                <w:lang w:val="en-US" w:eastAsia="pt-BR"/>
              </w:rPr>
              <w:t xml:space="preserve"> </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44.4</w:t>
            </w:r>
          </w:p>
        </w:tc>
        <w:tc>
          <w:tcPr>
            <w:tcW w:w="304" w:type="pct"/>
            <w:tcBorders>
              <w:bottom w:val="single" w:sz="4" w:space="0" w:color="auto"/>
            </w:tcBorders>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Cohort</w:t>
            </w:r>
          </w:p>
        </w:tc>
        <w:tc>
          <w:tcPr>
            <w:tcW w:w="354"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10</w:t>
            </w:r>
          </w:p>
        </w:tc>
        <w:tc>
          <w:tcPr>
            <w:tcW w:w="202"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Borders>
              <w:bottom w:val="single" w:sz="4" w:space="0" w:color="auto"/>
            </w:tcBorders>
          </w:tcPr>
          <w:p w:rsidR="005A1395" w:rsidRPr="00D93D6F"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30.30</w:t>
            </w:r>
          </w:p>
        </w:tc>
      </w:tr>
    </w:tbl>
    <w:p w:rsidR="009C09C1" w:rsidRDefault="009C09C1"/>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9C09C1" w:rsidRPr="00DA334C" w:rsidTr="009C09C1">
        <w:tc>
          <w:tcPr>
            <w:tcW w:w="415" w:type="pct"/>
            <w:vMerge w:val="restart"/>
            <w:tcBorders>
              <w:top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lastRenderedPageBreak/>
              <w:t>First Author</w:t>
            </w:r>
          </w:p>
        </w:tc>
        <w:tc>
          <w:tcPr>
            <w:tcW w:w="353" w:type="pct"/>
            <w:vMerge w:val="restart"/>
            <w:tcBorders>
              <w:top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color w:val="000000"/>
                <w:sz w:val="16"/>
                <w:szCs w:val="16"/>
                <w:lang w:val="en-US" w:eastAsia="pt-BR"/>
              </w:rPr>
            </w:pPr>
            <w:r w:rsidRPr="00DA334C">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Sample</w:t>
            </w:r>
            <w:r w:rsidR="009517C8" w:rsidRPr="00DA334C">
              <w:rPr>
                <w:rFonts w:ascii="Times New Roman" w:eastAsia="Times New Roman" w:hAnsi="Times New Roman" w:cs="Times New Roman"/>
                <w:b/>
                <w:bCs/>
                <w:sz w:val="16"/>
                <w:szCs w:val="16"/>
                <w:lang w:val="en-US" w:eastAsia="pt-BR"/>
              </w:rPr>
              <w:t xml:space="preserve"> size</w:t>
            </w:r>
          </w:p>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Women</w:t>
            </w:r>
          </w:p>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Diagnostic test</w:t>
            </w:r>
          </w:p>
        </w:tc>
        <w:tc>
          <w:tcPr>
            <w:tcW w:w="252" w:type="pct"/>
            <w:vMerge w:val="restart"/>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Prevalence</w:t>
            </w:r>
            <w:r w:rsidR="009517C8" w:rsidRPr="00DA334C">
              <w:rPr>
                <w:rFonts w:ascii="Times New Roman" w:hAnsi="Times New Roman" w:cs="Times New Roman"/>
                <w:b/>
                <w:bCs/>
                <w:sz w:val="16"/>
                <w:szCs w:val="16"/>
                <w:lang w:val="en-US"/>
              </w:rPr>
              <w:t xml:space="preserve"> of LTBI</w:t>
            </w:r>
          </w:p>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b/>
                <w:bCs/>
                <w:sz w:val="16"/>
                <w:szCs w:val="16"/>
                <w:lang w:val="en-US"/>
              </w:rPr>
              <w:t>(%)</w:t>
            </w:r>
          </w:p>
        </w:tc>
      </w:tr>
      <w:tr w:rsidR="009C09C1" w:rsidRPr="00DA334C" w:rsidTr="009C09C1">
        <w:tc>
          <w:tcPr>
            <w:tcW w:w="415" w:type="pct"/>
            <w:vMerge/>
            <w:tcBorders>
              <w:bottom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9C09C1" w:rsidRPr="00DA334C" w:rsidRDefault="009C09C1" w:rsidP="009C09C1">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9C09C1" w:rsidRPr="00DA334C" w:rsidRDefault="009C09C1" w:rsidP="009C09C1">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Men</w:t>
            </w:r>
          </w:p>
        </w:tc>
        <w:tc>
          <w:tcPr>
            <w:tcW w:w="303" w:type="pct"/>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9C09C1" w:rsidRPr="00DA334C"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Overall</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Oeltmann</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K3rciO4f","properties":{"formattedCitation":"(60)","plainCitation":"(60)","noteIndex":0},"citationItems":[{"id":"mvNZPZfg/3UWFsr6r","uris":["http://zotero.org/users/local/lLjYRh4M/items/2VXU4XHW"],"uri":["http://zotero.org/users/local/lLjYRh4M/items/2VXU4XHW"],"itemData":{"id":837,"type":"article-journal","title":"Multidrug-resistant tuberculosis outbreak among US-bound Hmong refugees, Thailand, 2005.","container-title":"Emerging infectious diseases","page":"1715-1721","volume":"14","issue":"11","abstract":"In January 2005, tuberculosis (TB), including multidrug-resistant TB (MDR TB), was reported among Hmong refugees who were living in or had recently immigrated to the United States from a camp in Thailand. We investigated TB and drug resistance, enhanced TB screenings, and expanded treatment capacity in the camp.  In February 2005, 272 patients with TB (24 MDR TB) remained in the camp. Among 17 MDR TB patients interviewed, 13 were found to be linked socially. Of 23 MDR TB isolates genotyped, 20 were similar according to 3 molecular typing methods. Before enhanced screening was implemented, 46 TB cases (6 MDR TB) were diagnosed  in the United States among 9,455 resettled refugees. After enhanced screening had begun, only 4 TB cases (1 MDR TB), were found among 5,705 resettled refugees. An  MDR TB outbreak among US-bound refugees led to importation of disease; enhanced pre-immigration TB screening and treatment decreased subsequent importation.","DOI":"10.3201/eid1411.071629","ISSN":"1080-6059 1080-6040","note":"PMID: 18976554 \nPMCID: PMC2630728","journalAbbreviation":"Emerg Infect Dis","language":"eng","author":[{"family":"Oeltmann","given":"John E."},{"family":"Varma","given":"Jay K."},{"family":"Ortega","given":"Luis"},{"family":"Liu","given":"Yecai"},{"family":"O'Rourke","given":"Thomas"},{"family":"Cano","given":"Maria"},{"family":"Harrington","given":"Theresa"},{"family":"Toney","given":"Sean"},{"family":"Jones","given":"Warren"},{"family":"Karuchit","given":"Samart"},{"family":"Diem","given":"Lois"},{"family":"Rienthong","given":"Dhanida"},{"family":"Tappero","given":"Jordan W."},{"family":"Ijaz","given":"Kashef"},{"family":"Maloney","given":"Susan A."}],"issued":{"date-parts":[["2008",11]]}}}],"schema":"https://github.com/citation-style-language/schema/raw/master/csl-citation.json"}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(60)</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2008</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Thailand</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5,637</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41.2</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28.81</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Banfield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25m5gcr69","properties":{"formattedCitation":"(37)","plainCitation":"(37)","noteIndex":0},"citationItems":[{"id":"mvNZPZfg/EnmS1WHc","uris":["http://zotero.org/users/local/lLjYRh4M/items/89P58PUH"],"uri":["http://zotero.org/users/local/lLjYRh4M/items/89P58PUH"],"itemData":{"id":158,"type":"article-journal","title":"Factors Associated with the Performance of a Blood-Based Interferon-γ Release Assay in Diagnosing Tuberculosis","container-title":"PLOS ONE","page":"e38556","volume":"7","issue":"6","abstract":"Background Indeterminate results are a recognised limitation of interferon-γ release assays (IGRA) in the diagnosis of latent tuberculosis (TB) infection (LTBI) and TB disease, especially in children. We investigated whether age and common co-morbidities were associated with IGRA performance in an unselected cohort of resettled refugees. Methods A retrospective cross-sectional study of refugees presenting for their post-resettlement health assessment during 2006 and 2007. Refugees were investigated for prevalent infectious diseases, including TB, and for common nutritional deficiencies and haematological abnormalities as part of standard clinical screening protocols. Tuberculosis screening was performed by IGRA; QuantiFERON-TB Gold in 2006 and QuantiFERON-TBGold In-Tube in 2007. Results Complete data were available on 1130 refugees, of whom 573 (51%) were children less than 17 years and 1041 (92%) were from sub-Saharan Africa. All individuals were HIV negative. A definitive IGRA result was obtained in 1004 (89%) refugees, 264 (26%) of which were positive; 256 (97%) had LTBI and 8 (3%) had TB disease. An indeterminate IGRA result was obtained in 126 (11%) refugees (all failed positive mitogen control). In multivariate analysis, younger age (linear OR = 0.93 [95% CI 0.91–0.95], P&lt;0.001), iron deficiency anaemia (2.69 [1.51–4.80], P = 0.001), malaria infection (3.04 [1.51–6.09], P = 0.002), and helminth infection (2.26 [1.48–3.46], P&lt;0.001), but not vitamin D deficiency or insufficiency, were associated with an indeterminate IGRA result. Conclusions Younger age and a number of common co-morbidities are significantly and independently associated with indeterminate IGRA results in resettled predominantly African refugees.","DOI":"10.1371/journal.pone.0038556","journalAbbreviation":"PLOS ONE","author":[{"family":"Banfield","given":"Sally"},{"family":"Pascoe","given":"Elaine"},{"family":"Thambiran","given":"Aesen"},{"family":"Siafarikas","given":"Aris"},{"family":"Burgner","given":"David"}],"issued":{"date-parts":[["2012",6,12]]}}}],"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(37)</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2012</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eastAsia="pt-BR"/>
              </w:rPr>
            </w:pPr>
            <w:proofErr w:type="spellStart"/>
            <w:r w:rsidRPr="00DA334C">
              <w:rPr>
                <w:rFonts w:ascii="Times New Roman" w:eastAsia="Calibri" w:hAnsi="Times New Roman" w:cs="Times New Roman"/>
                <w:color w:val="000000"/>
                <w:sz w:val="16"/>
                <w:szCs w:val="16"/>
                <w:lang w:eastAsia="pt-BR"/>
              </w:rPr>
              <w:t>Sudan</w:t>
            </w:r>
            <w:proofErr w:type="spellEnd"/>
            <w:r w:rsidRPr="00DA334C">
              <w:rPr>
                <w:rFonts w:ascii="Times New Roman" w:eastAsia="Calibri" w:hAnsi="Times New Roman" w:cs="Times New Roman"/>
                <w:color w:val="000000"/>
                <w:sz w:val="16"/>
                <w:szCs w:val="16"/>
                <w:lang w:eastAsia="pt-BR"/>
              </w:rPr>
              <w:t xml:space="preserve">; Congo; </w:t>
            </w:r>
            <w:proofErr w:type="spellStart"/>
            <w:r w:rsidRPr="00DA334C">
              <w:rPr>
                <w:rFonts w:ascii="Times New Roman" w:eastAsia="Calibri" w:hAnsi="Times New Roman" w:cs="Times New Roman"/>
                <w:color w:val="000000"/>
                <w:sz w:val="16"/>
                <w:szCs w:val="16"/>
                <w:lang w:eastAsia="pt-BR"/>
              </w:rPr>
              <w:t>Liberia</w:t>
            </w:r>
            <w:proofErr w:type="spellEnd"/>
            <w:r w:rsidRPr="00DA334C">
              <w:rPr>
                <w:rFonts w:ascii="Times New Roman" w:eastAsia="Calibri" w:hAnsi="Times New Roman" w:cs="Times New Roman"/>
                <w:color w:val="000000"/>
                <w:sz w:val="16"/>
                <w:szCs w:val="16"/>
                <w:lang w:eastAsia="pt-BR"/>
              </w:rPr>
              <w:t xml:space="preserve">; Burundi; </w:t>
            </w:r>
            <w:proofErr w:type="spellStart"/>
            <w:r w:rsidRPr="00DA334C">
              <w:rPr>
                <w:rFonts w:ascii="Times New Roman" w:eastAsia="Calibri" w:hAnsi="Times New Roman" w:cs="Times New Roman"/>
                <w:color w:val="000000"/>
                <w:sz w:val="16"/>
                <w:szCs w:val="16"/>
                <w:lang w:eastAsia="pt-BR"/>
              </w:rPr>
              <w:t>Tanzania</w:t>
            </w:r>
            <w:proofErr w:type="spellEnd"/>
            <w:r w:rsidRPr="00DA334C">
              <w:rPr>
                <w:rFonts w:ascii="Times New Roman" w:eastAsia="Calibri" w:hAnsi="Times New Roman" w:cs="Times New Roman"/>
                <w:color w:val="000000"/>
                <w:sz w:val="16"/>
                <w:szCs w:val="16"/>
                <w:lang w:eastAsia="pt-BR"/>
              </w:rPr>
              <w:t xml:space="preserve">; </w:t>
            </w:r>
            <w:proofErr w:type="spellStart"/>
            <w:r w:rsidRPr="00DA334C">
              <w:rPr>
                <w:rFonts w:ascii="Times New Roman" w:eastAsia="Calibri" w:hAnsi="Times New Roman" w:cs="Times New Roman"/>
                <w:color w:val="000000"/>
                <w:sz w:val="16"/>
                <w:szCs w:val="16"/>
                <w:lang w:eastAsia="pt-BR"/>
              </w:rPr>
              <w:t>Sierra</w:t>
            </w:r>
            <w:proofErr w:type="spellEnd"/>
            <w:r w:rsidRPr="00DA334C">
              <w:rPr>
                <w:rFonts w:ascii="Times New Roman" w:eastAsia="Calibri" w:hAnsi="Times New Roman" w:cs="Times New Roman"/>
                <w:color w:val="000000"/>
                <w:sz w:val="16"/>
                <w:szCs w:val="16"/>
                <w:lang w:eastAsia="pt-BR"/>
              </w:rPr>
              <w:t xml:space="preserve"> Leone; </w:t>
            </w:r>
            <w:proofErr w:type="spellStart"/>
            <w:r w:rsidRPr="00DA334C">
              <w:rPr>
                <w:rFonts w:ascii="Times New Roman" w:eastAsia="Calibri" w:hAnsi="Times New Roman" w:cs="Times New Roman"/>
                <w:color w:val="000000"/>
                <w:sz w:val="16"/>
                <w:szCs w:val="16"/>
                <w:lang w:eastAsia="pt-BR"/>
              </w:rPr>
              <w:t>Burma</w:t>
            </w:r>
            <w:proofErr w:type="spellEnd"/>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1,004</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51.2</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26.29</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Tiong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ik4libu34","properties":{"formattedCitation":"(76)","plainCitation":"(76)","noteIndex":0},"citationItems":[{"id":"mvNZPZfg/sXZy5PeB","uris":["http://zotero.org/users/local/lLjYRh4M/items/E6IVZKQ7"],"uri":["http://zotero.org/users/local/lLjYRh4M/items/E6IVZKQ7"],"itemData":{"id":95,"type":"article-journal","title":"Health issues in newly arrived African refugees attending general practice clinics in Melbourne","container-title":"Med J Aust","page":"602-6","volume":"185","issue":"11-12","source":"NLM","archive_location":"17181501","abstract":"OBJECTIVE: To identify the most common health issues diagnosed by general practitioners in newly arrived African refugees. DESIGN: Descriptive study based on a purposive sample of six GPs to collate data from medical records of patients from African countries who had attended their clinics for the first time between 1 January and 30 June 2005. SETTING: Two community health centres and two private general practices in metropolitan Melbourne. PARTICIPANTS: African refugee patients who arrived in Australia after 1 June 2004 and were seen by the six participating GPs between 1 January and 30 June 2005. MAIN OUTCOME MEASURES: Demographic characteristics, laboratory test results and final diagnoses. RESULTS: Data were collected from 258 patient files. Most patients were from Sudan (57%) or Liberia (17%). Half were aged under 15 years. The most common health problems identified were inadequate vaccinations, nutritional deficiencies (vitamin D and iron), infectious diseases (gastrointestinal infections, schistosomiasis, and latent tuberculosis) and dental disease. Musculoskeletal, psychological and social problems were common in adults. 37% of patients were tested for latent tuberculosis, and 25% of these tested positive. CONCLUSIONS: African refugees require comprehensive health assessments for undiagnosed and untreated health problems. While most of the common diseases identified are non-communicable, if left untreated they will affect the long-term health and productivity of new settlers.","ISSN":"0025-729X (Print) 0025-729x","shortTitle":"Health issues in newly arrived African refugees attending general practice clinics in Melbourne","journalAbbreviation":"The Medical journal of Australia","language":"eng","author":[{"family":"Tiong","given":"A. C."},{"family":"Patel","given":"M. S."},{"family":"Gardiner","given":"J."},{"family":"Ryan","given":"R."},{"family":"Linton","given":"K. S."},{"family":"Walker","given":"K. A."},{"family":"Scopel","given":"J."},{"family":"Biggs","given":"B. A."}],"issued":{"date-parts":[["2006",12,4]]}}}],"schema":"https://github.com/citation-style-language/schema/raw/master/csl-citation.json"}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(76)</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2006</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Western Africa; Central Africa; Eastern Africa; Africa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2004</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Both</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96</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55.8</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25.00</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Gray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f3pnf9g4v","properties":{"formattedCitation":"(74)","plainCitation":"(74)","noteIndex":0},"citationItems":[{"id":"mvNZPZfg/6nM9UtTp","uris":["http://zotero.org/users/local/lLjYRh4M/items/GKLERFKA"],"uri":["http://zotero.org/users/local/lLjYRh4M/items/GKLERFKA"],"itemData":{"id":28,"type":"article-journal","title":"Vitamin d and tuberculosis status in refugee children","container-title":"Pediatr Infect Dis J","page":"521-3","volume":"31","issue":"5","source":"NLM","archive_location":"22189532","abstract":"Vitamin D deficiency and tuberculosis (TB) are associated in adults, but data in children are scarce. We screened refugee children routinely for vitamin D status and TB. Vitamin D values were significantly lower in latent TB (n = 81) and TB infection (n = 11) than in children without TB (n = 236). We conclude that refugee children with TB have reduced vitamin D levels.","DOI":"10.1097/INF.0b013e3182456c55","ISSN":"0891-3668","shortTitle":"Vitamin d and tuberculosis status in refugee children","journalAbbreviation":"The Pediatric infectious disease journal","language":"eng","author":[{"family":"Gray","given":"K."},{"family":"Wood","given":"N."},{"family":"Gunasekera","given":"H."},{"family":"Sheikh","given":"M."},{"family":"Hazelton","given":"B."},{"family":"Barzi","given":"F."},{"family":"Isaacs","given":"D."}],"issued":{"date-parts":[["2012",5]]}}}],"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(74)</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2012</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Middle East; Africa; Asia; Australia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328</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45.7</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24.70</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Sarivalasis</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kfvne0qiq","properties":{"formattedCitation":"(80)","plainCitation":"(80)","noteIndex":0},"citationItems":[{"id":"mvNZPZfg/bXh0g97F","uris":["http://zotero.org/users/local/lLjYRh4M/items/V3LDIRPC"],"uri":["http://zotero.org/users/local/lLjYRh4M/items/V3LDIRPC"],"itemData":{"id":84,"type":"article-journal","title":"Factors associated with latent tuberculosis among asylum seekers in Switzerland: a cross-sectional study in Vaud County","container-title":"BMC Infect Dis","page":"285","volume":"12","source":"NLM","archive_location":"23121680","abstract":"BACKGROUND: Screening and treatment of latent tuberculosis infection (LTBI) in asylum seekers (AS) may prevent future cases of tuberculosis. As the screening with Interferon Gamma Release Assay (IGRA) is costly, the objective of this study was to assess which factors were associated with LTBI and to define a score allowing the selection of AS with the highest risk of LTBI. METHODS: In across-sectional study, AS seekers recently arrived in Vaud County, after screening for tuberculosis at the border were offered screening for LTBI with T-SPOT.TB and questionnaire on potentially risk factors. The factors associated with LTBI were analyzed by univariate and multivariate regression. RESULTS: Among 393 adult AS, 98 (24.93%) had a positive IGRA response, five of them with active tuberculosis previously undetected. Six factors associated with LTBI were identified in multivariate analysis: origin, travel conditions, marital status, cough, age and prior TB exposure. Their combination leads to a robust LTBI predictive score. CONCLUSIONS: The prevalence of LTBI and active tuberculosis in AS is high. A predictive score integrating six factors could identify the asylum seekers with the highest risk for LTBI.","DOI":"10.1186/1471-2334-12-285","ISSN":"1471-2334","shortTitle":"Factors associated with latent tuberculosis among asylum seekers in Switzerland: a cross-sectional study in Vaud County","journalAbbreviation":"BMC infectious diseases","language":"eng","author":[{"family":"Sarivalasis","given":"A."},{"family":"Zellweger","given":"J. P."},{"family":"Faouzi","given":"M."},{"family":"Daher","given":"O."},{"family":"Deslarzes","given":"C."},{"family":"Bodenmann","given":"P."}],"issued":{"date-parts":[["2012"]]}}}],"schema":"https://github.com/citation-style-language/schema/raw/master/csl-citation.json"}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(80)</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2012</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Switzerland</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Balkan Peninsula; Soviet Union; Asia; Africa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393</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27.2</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IGRA</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NA</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23.66</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Sheikh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edtflg61k","properties":{"formattedCitation":"(78)","plainCitation":"(78)","noteIndex":0},"citationItems":[{"id":"mvNZPZfg/IPuF69zS","uris":["http://zotero.org/users/local/lLjYRh4M/items/YCTGG4I7"],"uri":["http://zotero.org/users/local/lLjYRh4M/items/YCTGG4I7"],"itemData":{"id":88,"type":"article-journal","title":"The epidemiology of health conditions of newly arrived refugee children: A review of patients attending a specialist health clinic in Sydney","container-title":"Journal of Paediatrics and Child Health","page":"509-513","volume":"45","issue":"9","abstract":"Aim: To determine the prevalence of common diseases in newly arrived refugee children, resettled in Sydney, by region of birth. To identify health needs of refugee children in Australia. Methods: We prospectively screened for common diseases in refugee children attending a specialist paediatric refugee clinic, the Children's Hospital, Westmead, between May 2005 and December 2006. Screening tests included full blood count, Mantoux, vitamin D level, hepatitis B serology, syphilis serology, Schistosomiasis serology and malarial antigens. Results: There were 239 patients, the majority (75%) from Africa, with 127 girls and 112 boys. Thirty-six percent were 0-7 years old, 45% were 8-12 years old and 19% were 13-17 years old. Of those tested, 16% had Schistosomiasis, 5% had malaria and 4% were hepatitis B carriers. Of 216 children who had Mantoux tests, 33% were &gt;10 mm and 24% were &gt;15 mm, including four children with active disease (2 lymphadenitis, 1 pulmonary and 1 gastric). Vitamin D deficiency was the most common diagnosis: 61% had serum 25(OH)D3 &lt;50 nmol/L. Anaemia was present in 15%. Disease prevalence was higher in children from Africa than Asia or the Middle East, and most of the children were asymptomatic. Given that we have only seen about 10% of the refugee children resettled in New South Wales, our results may not be generalisable to all refugees. Conclusion: Our findings suggest that screening refugee children for common treatable conditions, even if they are asymptomatic, is paramount. In addition to infectious diseases screening, nutritional deficiencies should routinely be screened for. © 2009 Paediatrics and Child Health Division (Royal Australasian College of Physicians).","ISSN":"1034-4810","shortTitle":"The epidemiology of health conditions of newly arrived refugee children: A review of patients attending a specialist health clinic in Sydney","author":[{"family":"Sheikh","given":"M."},{"family":"Pal","given":"A."},{"family":"Wang","given":"S."},{"family":"MacIntyre","given":"C. R."},{"family":"Wood","given":"N. J."},{"family":"Isaacs","given":"D."},{"family":"Gunasekera","given":"H."},{"family":"Raman","given":"S."},{"family":"Hale","given":"K."},{"family":"Howell","given":"A."}],"issued":{"date-parts":[["2009"]]}}}],"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(78)</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2009</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Asia; Middle East; Western Africa; Central Africa; Eastern Africa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2005</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2006</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219</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53.1</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23.29</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Bennett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11v6j18rnr","properties":{"formattedCitation":"(100)","plainCitation":"(100)","noteIndex":0},"citationItems":[{"id":"mvNZPZfg/cSydTd9H","uris":["http://zotero.org/users/local/lLjYRh4M/items/8E5M44EK"],"uri":["http://zotero.org/users/local/lLjYRh4M/items/8E5M44EK"],"itemData":{"id":8,"type":"article-journal","title":"Prevalence and treatment of latent tuberculosis infection among newly arrived refugees in San Diego County, January 2010-October 2012","container-title":"Am J Public Health","page":"e95-e102","volume":"104","issue":"4","source":"NLM","archive_location":"24524534","abstract":"OBJECTIVES: We determined the prevalence and treatment rates of latent tuberculosis infection (LTBI) in newly arrived refugees in San Diego County, California, and assessed demographic and clinical characteristics associated with these outcomes. METHODS: We analyzed data from LTBI screening results of 4280 refugees resettled in San Diego County between January 2010 and October 2012. Using multivariate logistic regression, we calculated the associations between demographic and clinical risk factors and the outcomes of LTBI diagnosis and LTBI treatment initiation. RESULTS: The prevalence of LTBI was highest among refugees from sub-Saharan Africa (43%) and was associated with current smoking and having a clinical comorbidity that increases the risk for active tuberculosis. Although refugees from sub-Saharan Africa had the highest prevalence of infection, they were significantly less likely to initiate treatment than refugees from the Middle East. Refugees with postsecondary education were significantly more likely to initiate LTBI treatment. CONCLUSIONS: Public health strategies are needed to increase treatment rates among high-risk refugees with LTBI. Particular attention is required among refugees from sub-Saharan Africa and those with less education.","DOI":"10.2105/ajph.2013.301637","ISSN":"0090-0036","shortTitle":"Prevalence and treatment of latent tuberculosis infection among newly arrived refugees in San Diego County, January 2010-October 2012","journalAbbreviation":"American journal of public health","language":"eng","author":[{"family":"Bennett","given":"R. J."},{"family":"Brodine","given":"S."},{"family":"Waalen","given":"J."},{"family":"Moser","given":"K."},{"family":"Rodwell","given":"T. C."}],"issued":{"date-parts":[["2014",4]]}}}],"schema":"https://github.com/citation-style-language/schema/raw/master/csl-citation.json"}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(100)</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2014</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Middle East, Asia; Sub-Saharan Africa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2012</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4,280</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49.7</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23.4</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15.8</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21.40</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 xml:space="preserve">Paxton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1jakl36c04","properties":{"formattedCitation":"(92)","plainCitation":"(92)","noteIndex":0},"citationItems":[{"id":"mvNZPZfg/1GucoQnz","uris":["http://zotero.org/users/local/lLjYRh4M/items/7CETCBNY"],"uri":["http://zotero.org/users/local/lLjYRh4M/items/7CETCBNY"],"itemData":{"id":154,"type":"article-journal","title":"Post-Arrival Health Screening in Karen Refugees in Australia","container-title":"PLOS ONE","page":"e38194","volume":"7","issue":"5","abstract":"Objective To document the prevalence of nutritional deficiencies, infectious diseases and susceptibility to vaccine preventable diseases in Karen refugees in Australia. Design Retrospective audit of pathology results. Setting Community based cohort in Melbourne over the period July 2006–October 2009. Participants 1136 Karen refugee children and adults, representing almost complete local area settlement and 48% of total Victorian Karen humanitarian intake for the time period. Main Outcome Measures Prevalence of positive test results for refugee health screening, with breakdown by age group (&lt;6 years, 6–11 years, 12–17 years, 18 years and older). Results Overall prevalence figures were: anaemia 9.2%, microcytosis 19.1%, iron deficiency 13.1%, low vitamin B12 1.5%, low folate 1.5%, abnormal thyroid function tests 4.4%, vitamin D&lt;50 nmol/L 33.3%, hypocalcaemia 7.4%, raised alkaline phosphatase 5.2%, abnormal liver transaminases 16.1%, hepatitis B surface antigen positive 9.7%, hepatitis B surface antibody positive 49.5%, isolated hepatitis B core antibody positive 9.0%, hepatitis C positive 1.9%, eosinophilia 14.4%, Schistosoma infection 7%, Strongyloides infection 20.8%, malaria 0.2%, faecal parasites 43.4%. Quantiferon-gold screening was positive in 20.9%. No cases of syphilis or HIV were identified. Serological immunity to vaccine preventable diseases was 87.1% for measles, 95% for mumps and 66.4% for rubella; 56.9% of those tested had seroimmunity to all three. Conclusions Karen refugees have high rates of nutritional deficiencies and infectious diseases and may be susceptible to vaccine preventable diseases. These data support the need for post-arrival health screening and accessible, funded catch-up immunisation.","DOI":"10.1371/journal.pone.0038194","journalAbbreviation":"PLOS ONE","author":[{"family":"Paxton","given":"Georgia A."},{"family":"Sangster","given":"Katrina J."},{"family":"Maxwell","given":"Ellen L."},{"family":"McBride","given":"Catherine R. J."},{"family":"Drewe","given":"Ross H."}],"issued":{"date-parts":[["2012",5,31]]}}}],"schema":"https://github.com/citation-style-language/schema/raw/master/csl-citation.json"}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(92)</w:t>
            </w:r>
            <w:r w:rsidRPr="00DA334C">
              <w:rPr>
                <w:rFonts w:ascii="Times New Roman" w:eastAsia="Times New Roman" w:hAnsi="Times New Roman" w:cs="Times New Roman"/>
                <w:color w:val="000000"/>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2012</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NI</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2006</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2009</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810</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49.0</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IGRA</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NA</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20.86</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Lucas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22uu1p4eu1","properties":{"formattedCitation":"(101)","plainCitation":"(101)","noteIndex":0},"citationItems":[{"id":"mvNZPZfg/fy4SR0nC","uris":["http://zotero.org/users/local/lLjYRh4M/items/LLDB4RTE"],"uri":["http://zotero.org/users/local/lLjYRh4M/items/LLDB4RTE"],"itemData":{"id":60,"type":"article-journal","title":"A prospective large-scale study of methods for the detection of latent Mycobacterium tuberculosis infection in refugee children","container-title":"Thorax","page":"442-8","volume":"65","issue":"5","source":"NLM","archive_location":"20435869","abstract":"BACKGROUND Diagnosis of latent tuberculosis infection (LTBI) is a cornerstone of the health assessment of resettled high incidence populations, particularly in children. Two blood-based interferon gamma release assays (IGRAs), T-SPOT.TB and QFT-Gold in-tube (QFT-GIT), have greater sensitivity and specificity than the tuberculin skin test (TST), but their performance as screening tools for LTBI in children, especially refugee children, remains unclear. METHODS 524 African and ethnic Burmese children, including 107 under 3 years of age, were prospectively enrolled in a comparison of the T-SPOT.TB and QFT-GIT. The TST was also performed in 342 of the children. RESULTS The T-SPOT.TB and QFT-GIT had similar rates of positivity (8% and 10%, respectively) and showed good concordance when both tests gave definitive results (kappa=0.78; p&lt;0.0001). However, the IGRAs had significant failure rates: 15% of QFT-GIT gave indeterminate results due to failed mitogen response and 14% of T-SPOT.TB results were inconclusive, largely because of insufficient mononuclear leucocyte yields. Failure of the QFT-GIT mitogen response was associated with African ethnicity and co-morbid infections, particularly with helminths. The TST results showed poor concordance ( approximately 50%) with both IGRAs. CONCLUSIONS It is reasonable to screen using either IGRA with follow-up by the alternative if the test fails. In general, the QFT-GIT is the preferred option for non-African populations but the T-SPOT.TB is recommended when there are epidemiological and/or clinical high risk factors for TB infection. However, both IGRAs have methodological and performance characteristics that limit their usefulness in refugee children, highlighting the need for continued development of screening strategies.","DOI":"10.1136/thx.2009.127555","ISSN":"0040-6376","shortTitle":"A prospective large-scale study of methods for the detection of latent Mycobacterium tuberculosis infection in refugee children","journalAbbreviation":"Thorax","language":"eng","author":[{"family":"Lucas","given":"M."},{"family":"Nicol","given":"P."},{"family":"McKinnon","given":"E."},{"family":"Whidborne","given":"R."},{"family":"Lucas","given":"A."},{"family":"Thambiran","given":"A."},{"family":"Burgner","given":"D."},{"family":"Waring","given":"J."},{"family":"French","given":"M."}],"issued":{"date-parts":[["2010",5]]}}}],"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(101)</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2010</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Africa; Asia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2008</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Calibri" w:hAnsi="Times New Roman" w:cs="Times New Roman"/>
                <w:sz w:val="16"/>
                <w:szCs w:val="16"/>
                <w:lang w:val="en-US" w:eastAsia="pt-BR"/>
              </w:rPr>
              <w:t>524</w:t>
            </w:r>
            <w:r w:rsidR="00181D49" w:rsidRPr="00DA334C">
              <w:rPr>
                <w:rFonts w:ascii="Times New Roman" w:eastAsia="Calibri"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51.9</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18.32</w:t>
            </w:r>
          </w:p>
        </w:tc>
      </w:tr>
      <w:tr w:rsidR="009C09C1" w:rsidRPr="00DA334C" w:rsidTr="009C09C1">
        <w:tc>
          <w:tcPr>
            <w:tcW w:w="415"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Johnston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94lmhjnpn","properties":{"formattedCitation":"(83)","plainCitation":"(83)","noteIndex":0},"citationItems":[{"id":"mvNZPZfg/FvZhUf73","uris":["http://zotero.org/users/local/lLjYRh4M/items/GY9WX47U"],"uri":["http://zotero.org/users/local/lLjYRh4M/items/GY9WX47U"],"itemData":{"id":42,"type":"article-journal","title":"The health of newly arrived refugees to the Top End of Australia: results of a clinical audit at the Darwin Refugee Health Service","container-title":"Aust J Prim Health","page":"242-7","volume":"18","issue":"3","source":"NLM","archive_location":"23069368","abstract":"Accurate data on the health of refugees in primary care is vital to inform clinical practice, monitor disease prevalence, influence policy and promote coordination. We undertook a retrospective clinical audit of newly arrived refugees attending the Darwin refugee primary health service in its first 12 months of operation. Data were collected from the clinic files of refugee patients who attended for their initial health assessment from 1 July 2009 to 30 June 2010 and were analysed descriptively. Among 187 refugees who attended in 2009-2010, ~60% were from Asia and 42% were female. The most common diagnoses confirmed by testing were vitamin D deficiency (23%), hepatitis B carrier status (22%), tuberculosis infection (18%), schistosomiasis (17%) and anaemia (17%). The most common documented health conditions recorded by the GPs were vitamin D deficiency or insufficiency (66%), followed by schistosomiasis (24%) and dental disease (23%). This clinical audit adds to a limited evidence base suggesting a high prevalence of infectious disease, nutrient deficiency and dental disease among refugees arriving to Australia. GPs involved in the care of refugees must be aware of the epidemiology of disease in this group, as some diseases are rare among the general Australian population. Our results also highlight the ongoing need for advocacy to address service constraints such as limited public dental access for this population.","DOI":"10.1071/py11065","ISSN":"1448-7527 (Print) 1448-7527","shortTitle":"The health of newly arrived refugees to the Top End of Australia: results of a clinical audit at the Darwin Refugee Health Service","journalAbbreviation":"Australian journal of primary health","language":"eng","author":[{"family":"Johnston","given":"V."},{"family":"Smith","given":"L."},{"family":"Roydhouse","given":"H."}],"issued":{"date-parts":[["2012"]]}}}],"schema":"https://github.com/citation-style-language/schema/raw/master/csl-citation.json"}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(83)</w:t>
            </w:r>
            <w:r w:rsidRPr="00DA334C">
              <w:rPr>
                <w:rFonts w:ascii="Times New Roman" w:eastAsia="Times New Roman" w:hAnsi="Times New Roman" w:cs="Times New Roman"/>
                <w:sz w:val="16"/>
                <w:szCs w:val="16"/>
                <w:lang w:val="en-US" w:eastAsia="pt-BR"/>
              </w:rPr>
              <w:fldChar w:fldCharType="end"/>
            </w:r>
          </w:p>
        </w:tc>
        <w:tc>
          <w:tcPr>
            <w:tcW w:w="35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2012</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Australia</w:t>
            </w:r>
          </w:p>
        </w:tc>
        <w:tc>
          <w:tcPr>
            <w:tcW w:w="354" w:type="pct"/>
            <w:vAlign w:val="center"/>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Asia; Africa</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202" w:type="pct"/>
          </w:tcPr>
          <w:p w:rsidR="009C09C1" w:rsidRPr="00DA334C" w:rsidRDefault="009C09C1" w:rsidP="009C09C1">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303" w:type="pct"/>
          </w:tcPr>
          <w:p w:rsidR="009C09C1" w:rsidRPr="00DA334C" w:rsidRDefault="009C09C1" w:rsidP="009C09C1">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9C09C1" w:rsidRPr="00DA334C" w:rsidRDefault="009C09C1" w:rsidP="009C09C1">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176</w:t>
            </w:r>
            <w:r w:rsidR="00181D49" w:rsidRPr="00DA334C">
              <w:rPr>
                <w:rFonts w:ascii="Times New Roman" w:eastAsia="Times New Roman" w:hAnsi="Times New Roman" w:cs="Times New Roman"/>
                <w:sz w:val="16"/>
                <w:szCs w:val="16"/>
                <w:lang w:val="en-US" w:eastAsia="pt-BR"/>
              </w:rPr>
              <w:t xml:space="preserve"> </w:t>
            </w:r>
            <w:r w:rsidR="00181D49" w:rsidRPr="00DA334C">
              <w:rPr>
                <w:rFonts w:ascii="Times New Roman" w:eastAsia="Calibri" w:hAnsi="Times New Roman" w:cs="Times New Roman"/>
                <w:bCs/>
                <w:color w:val="000000"/>
                <w:sz w:val="20"/>
                <w:szCs w:val="20"/>
                <w:lang w:val="en-US" w:eastAsia="pt-BR"/>
              </w:rPr>
              <w:t>†</w:t>
            </w:r>
          </w:p>
        </w:tc>
        <w:tc>
          <w:tcPr>
            <w:tcW w:w="303"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41.7</w:t>
            </w:r>
          </w:p>
        </w:tc>
        <w:tc>
          <w:tcPr>
            <w:tcW w:w="304" w:type="pct"/>
          </w:tcPr>
          <w:p w:rsidR="009C09C1" w:rsidRPr="00DA334C" w:rsidRDefault="009C09C1" w:rsidP="009C09C1">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9C09C1" w:rsidRPr="00DA334C" w:rsidRDefault="009C09C1" w:rsidP="009C09C1">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9C09C1" w:rsidRPr="00DA334C" w:rsidRDefault="009C09C1" w:rsidP="009C09C1">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18.18</w:t>
            </w:r>
          </w:p>
        </w:tc>
      </w:tr>
      <w:tr w:rsidR="005A1395" w:rsidRPr="00DA334C" w:rsidTr="009C09C1">
        <w:tc>
          <w:tcPr>
            <w:tcW w:w="415" w:type="pct"/>
          </w:tcPr>
          <w:p w:rsidR="005A1395" w:rsidRPr="00DA334C" w:rsidRDefault="005A1395" w:rsidP="005A1395">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Marras</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unfus1pfo","properties":{"formattedCitation":"(34)","plainCitation":"(34)","noteIndex":0},"citationItems":[{"id":"mvNZPZfg/ZseS4ozr","uris":["http://zotero.org/users/local/lLjYRh4M/items/KVA3L4TB"],"uri":["http://zotero.org/users/local/lLjYRh4M/items/KVA3L4TB"],"itemData":{"id":62,"type":"article-journal","title":"Tuberculosis among Tibetan refugee claimants in Toronto: 1998 to 2000","container-title":"Chest","page":"915-21","volume":"124","issue":"3","source":"NLM","archive_location":"12970017","abstract":"BACKGROUND AND OBJECTIVES: Between 1998 and 2000, approximately 525 Tibetan people previously living in the United States claimed refugee status in Canada, many of whom were referred to our centers for completion of tuberculosis (TB) screening. We reviewed TB-related outcomes in this cohort, to compare our experience with previously published work, and to assess follow-up after a stay in a low-incidence region. METHODS: We performed a retrospective study of all patients of Tibetan origin assessed at our centers (St. Michael's Hospital and West Park Healthcare Centre, both in Toronto) for completion of TB screening, referred because of abnormal chest radiographic findings or positive tuberculin skin test (TST) result. We compared rates of active and drug-resistant TB in our cohort with local and national rates, as well as those previously published in similar groups. RESULTS: One hundred eighty-nine individuals were referred to us for assessment, and 181 records were available for review. The mean duration of stay in Canada prior to presentation was 2.6 months, after having spent a mean of 11 months in the United States. Thirty-two percent of patients gave a history of previous TB, and 97% were TST positive. Culture-positive TB was diagnosed in 24 patients (13%, 4,571 per 100,000), 12 patients had at least one drug resistance (50% of cases), and 4 patients were resistant to at least isoniazid and rifampin (multidrug resistant, 17% of cases). INTERPRETATION: People from highly TB endemic areas retain a very high risk of active TB and drug resistance, despite an intervening period in a low-prevalence country. It is important to maintain a high degree of suspicion for TB in all people from high-incidence areas. Treatment of all cases of latent TB infection or ongoing medical surveillance is likely justified in this population.","ISSN":"0012-3692 (Print) 0012-3692","shortTitle":"Tuberculosis among Tibetan refugee claimants in Toronto: 1998 to 2000","journalAbbreviation":"Chest","language":"eng","author":[{"family":"Marras","given":"T. K."},{"family":"Wilson","given":"J."},{"family":"Wang","given":"E. E."},{"family":"Avendano","given":"M."},{"family":"Yang","given":"J. W."}],"issued":{"date-parts":[["2003",9]]}}}],"schema":"https://github.com/citation-style-language/schema/raw/master/csl-citation.json"}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(34)</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2003</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Canada</w:t>
            </w:r>
          </w:p>
        </w:tc>
        <w:tc>
          <w:tcPr>
            <w:tcW w:w="354" w:type="pct"/>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5A1395" w:rsidRPr="00DA334C" w:rsidRDefault="005A1395" w:rsidP="005A139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India; Tibet; Nepal</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1998</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2001</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382071"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525</w:t>
            </w:r>
            <w:r w:rsidR="005A1395" w:rsidRPr="00DA334C">
              <w:rPr>
                <w:rFonts w:ascii="Times New Roman" w:eastAsia="Times New Roman" w:hAnsi="Times New Roman" w:cs="Times New Roman"/>
                <w:sz w:val="16"/>
                <w:szCs w:val="16"/>
                <w:lang w:val="en-US" w:eastAsia="pt-BR"/>
              </w:rPr>
              <w:t xml:space="preserve">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32.0</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16.0</w:t>
            </w:r>
          </w:p>
        </w:tc>
      </w:tr>
      <w:tr w:rsidR="005A1395" w:rsidRPr="00DA334C" w:rsidTr="009C09C1">
        <w:tc>
          <w:tcPr>
            <w:tcW w:w="415"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Ramos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2optcm7gn9","properties":{"formattedCitation":"(58)","plainCitation":"(58)","noteIndex":0},"citationItems":[{"id":"mvNZPZfg/57HxJRBB","uris":["http://zotero.org/users/local/lLjYRh4M/items/G2HHVXL6"],"uri":["http://zotero.org/users/local/lLjYRh4M/items/G2HHVXL6"],"itemData":{"id":4,"type":"article-journal","title":"Health of resettled Iraqi refugees --- San Diego County, California, October 2007-September 2009","container-title":"MMWR Morb Mortal Wkly Rep","page":"1614-8","volume":"59","issue":"49","source":"NLM","archive_location":"21160458","abstract":"In recent years, Iraqi refugees have been resettling in the United States in large numbers, with approximately 28,000 arrivals during October 2007-September 2009 (federal fiscal years [FYs] 2008 and 2009). All refugees undergo a required medical examination before departure to the United States to prevent importation of communicable diseases, including active tuberculosis (TB), as prescribed by CDC Technical Instructions. CDC also recommends that refugees receive a more comprehensive medical assessment after arrival, which typically occurs within the first 90 days of arrival. To describe the health profile of resettled Iraqi refugees, post-arrival medical assessment data were reviewed for 5,100 Iraqi refugees who underwent full or partial assessments at the San Diego County refugee health clinic during FYs 2008 and 2009. Among 4,923 screened refugees aged &gt;1 year, 692 (14.1%) had latent tuberculosis infection (LTBI); among 3,047 screened adult refugees aged &gt;18 years, 751 (24.6%) were classified as obese; and among 2,704 screened adult refugees, 410 (15.2%) were hypertensive. Although infectious illness has been the traditional focus of refugee medical screening, a high prevalence of chronic, noninfectious conditions that could lead to serious morbidity was observed among Iraqi refugees. Public health agencies should be aware of the potentially diverse health profiles of resettling refugee groups. Medical assessment of arriving refugee populations, with timely collection and review of health data, enables early detection, treatment, and follow-up of conditions, and can help public health agencies develop and set priorities for population-specific health interventions and guidelines.","ISSN":"0149-2195","shortTitle":"Health of resettled Iraqi refugees --- San Diego County, California, October 2007-September 2009","journalAbbreviation":"MMWR. Morbidity and mortality weekly report","language":"eng","issued":{"date-parts":[["2010",12,17]]}}}],"schema":"https://github.com/citation-style-language/schema/raw/master/csl-citation.json"}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(58)</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2010</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Iraq</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4,923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48.5</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14.06</w:t>
            </w:r>
          </w:p>
        </w:tc>
      </w:tr>
      <w:tr w:rsidR="005A1395" w:rsidRPr="00DA334C" w:rsidTr="009C09C1">
        <w:tc>
          <w:tcPr>
            <w:tcW w:w="415"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 xml:space="preserve">Bennet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r5ge9t2hm","properties":{"formattedCitation":"(48)","plainCitation":"(48)","noteIndex":0},"citationItems":[{"id":"mvNZPZfg/YsbemxMZ","uris":["http://zotero.org/users/local/lLjYRh4M/items/8T8KYPYY"],"uri":["http://zotero.org/users/local/lLjYRh4M/items/8T8KYPYY"],"itemData":{"id":129,"type":"article-journal","title":"Tuberculosis infection and disease in the 2015 cohort of unaccompanied minors seeking asylum in Northern Stockholm, Sweden","container-title":"Infect Dis (Lond)","page":"501-506","volume":"49","issue":"7","source":"Nlm","archive_location":"28276801","abstract":"BACKGROUND: Minors with a stated age &lt;18 years unaccompanied by a responsible adult form an increasing part of refugees to Europe. They are older than other asylum-seeking children and many come from countries with a high tuberculosis (TB) incidence. During the 2015 refugee crisis, 35,369 of 162,877 refugees (22%) seeking asylum in Sweden were unaccompanied minors, which gave us the opportunity to study their burden of TB infection and disease. METHODS: Of the unaccompanied minors seeking asylum in Sweden during 2015, 2936 (8.3%) were allocated to northern Stockholm. Of these, 2422 were from countries with an incidence of TB exceeding 100/105, and were screened for TB infection with a Mantoux tuberculin skin test or a QuantiFERON-TB Gold(R). Those from countries with a lower TB incidence were screened only if they had other risk factors for TB exposure. RESULTS: Of those screened, 349 had a positive test and were referred to the northern paediatric TB clinic at Astrid Lindgren Children's Hospital. Of these, 16 had TB disease and 278 latent tuberculosis infection (LTBI), while we considered 53 uninfected. In addition, eight sought medical attention with symptomatic TB outside the screening system. Cohort rates were 6.8% of LTBI and 0.5% of TB in minors from Afghanistan and 26-32% of LTBI and 3.4-3.5% of TB among those from Eritrea, Ethiopia or Somalia. CONCLUSION: We conclude that TB infection and disease is common among asylum-seeking unaccompanied minors, especially among those from the Horn of Africa.","DOI":"10.1080/23744235.2017.1292540","ISSN":"2374-4243","shortTitle":"Tuberculosis infection and disease in the 2015 cohort of unaccompanied minors seeking asylum in Northern Stockholm, Sweden","journalAbbreviation":"Infectious diseases (London, England)","language":"eng","author":[{"family":"Bennet","given":"R."},{"family":"Eriksson","given":"M."}],"issued":{"date-parts":[["2017",7]]}}}],"schema":"https://github.com/citation-style-language/schema/raw/master/csl-citation.json"}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(48)</w:t>
            </w:r>
            <w:r w:rsidRPr="00DA334C">
              <w:rPr>
                <w:rFonts w:ascii="Times New Roman" w:eastAsia="Times New Roman" w:hAnsi="Times New Roman" w:cs="Times New Roman"/>
                <w:color w:val="000000"/>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2017</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Sweden</w:t>
            </w:r>
          </w:p>
        </w:tc>
        <w:tc>
          <w:tcPr>
            <w:tcW w:w="354" w:type="pct"/>
            <w:vAlign w:val="center"/>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5A1395" w:rsidRPr="00DA334C" w:rsidRDefault="005A1395" w:rsidP="005A139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Afghanistan; Somalia; Eritrea; Ethiopia</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2015</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2016</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2,936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NI</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10</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eastAsia="Calibri" w:hAnsi="Times New Roman" w:cs="Times New Roman"/>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eastAsia="Calibri" w:hAnsi="Times New Roman" w:cs="Times New Roman"/>
                <w:sz w:val="16"/>
                <w:szCs w:val="16"/>
                <w:lang w:val="en-US"/>
              </w:rPr>
              <w:t>NI</w:t>
            </w:r>
          </w:p>
        </w:tc>
        <w:tc>
          <w:tcPr>
            <w:tcW w:w="291" w:type="pct"/>
          </w:tcPr>
          <w:p w:rsidR="005A1395" w:rsidRPr="00DA334C" w:rsidRDefault="005A1395" w:rsidP="005A1395">
            <w:pPr>
              <w:jc w:val="center"/>
              <w:rPr>
                <w:rFonts w:ascii="Times New Roman" w:eastAsia="Calibri" w:hAnsi="Times New Roman" w:cs="Times New Roman"/>
                <w:sz w:val="16"/>
                <w:szCs w:val="16"/>
                <w:lang w:val="en-US"/>
              </w:rPr>
            </w:pPr>
            <w:r w:rsidRPr="00DA334C">
              <w:rPr>
                <w:rFonts w:ascii="Times New Roman" w:eastAsia="Calibri" w:hAnsi="Times New Roman" w:cs="Times New Roman"/>
                <w:sz w:val="16"/>
                <w:szCs w:val="16"/>
                <w:lang w:val="en-US"/>
              </w:rPr>
              <w:t>11.34</w:t>
            </w:r>
          </w:p>
        </w:tc>
      </w:tr>
      <w:tr w:rsidR="005A1395" w:rsidRPr="00DA334C" w:rsidTr="005A1395">
        <w:tc>
          <w:tcPr>
            <w:tcW w:w="415" w:type="pct"/>
          </w:tcPr>
          <w:p w:rsidR="005A1395" w:rsidRPr="00DA334C" w:rsidRDefault="005A1395" w:rsidP="005A1395">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Mockenhaupt</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l6rld8pkf","properties":{"formattedCitation":"(71)","plainCitation":"(71)","noteIndex":0},"citationItems":[{"id":"mvNZPZfg/SKrdzKX6","uris":["http://zotero.org/users/local/lLjYRh4M/items/XKD75PVU"],"uri":["http://zotero.org/users/local/lLjYRh4M/items/XKD75PVU"],"itemData":{"id":64,"type":"article-journal","title":"Profile of illness in Syrian refugees: A GeoSentinel analysis, 2013 to 2015","container-title":"Euro Surveill","volume":"21","issue":"10","source":"NLM","archive_location":"26987893","abstract":"Screening of 488 Syrian unaccompanied minor refugees (&lt;18 years-old) in Berlin showed low prevalence of intestinal parasites (Giardia, 7%), positive schistosomiasis serology (1.4%) and absence of hepatitis B. Among 44 ill adult Syrian refugees examined at GeoSentinel clinics worldwide, cutaneous leishmaniasis affected one in three patients; other noteworthy infections were active tuberculosis (11%) and chronic hepatitis B or C (9%). These data can contribute to evidence-based guidelines for infectious disease screening of Syrian refugees.","DOI":"10.2807/1560-7917.es.2016.21.10.30160","ISSN":"1025-496x","shortTitle":"Profile of illness in Syrian refugees: A GeoSentinel analysis, 2013 to 2015","journalAbbreviation":"Euro surveillance : bulletin Europeen sur les maladies transmissibles = European communicable disease bulletin","language":"eng","author":[{"family":"Mockenhaupt","given":"F. P."},{"family":"Barbre","given":"K. A."},{"family":"Jensenius","given":"M."},{"family":"Larsen","given":"C. S."},{"family":"Barnett","given":"E. D."},{"family":"Stauffer","given":"W."},{"family":"Rothe","given":"C."},{"family":"Asgeirsson","given":"H."},{"family":"Hamer","given":"D. H."},{"family":"Esposito","given":"D. H."},{"family":"Gautret","given":"P."},{"family":"Schlagenhauf","given":"P."}],"issued":{"date-parts":[["2016"]]}}}],"schema":"https://github.com/citation-style-language/schema/raw/master/csl-citation.json"}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(71)</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2016</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Germany</w:t>
            </w:r>
          </w:p>
        </w:tc>
        <w:tc>
          <w:tcPr>
            <w:tcW w:w="354" w:type="pct"/>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Syria</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2011</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2015</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44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34.1</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9.09</w:t>
            </w:r>
          </w:p>
        </w:tc>
      </w:tr>
      <w:tr w:rsidR="005A1395" w:rsidRPr="00DA334C" w:rsidTr="005A1395">
        <w:tc>
          <w:tcPr>
            <w:tcW w:w="415"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Liu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11ucrv4c3b","properties":{"formattedCitation":"(87)","plainCitation":"(87)","noteIndex":0},"citationItems":[{"id":"mvNZPZfg/Y9A8z9Jj","uris":["http://zotero.org/users/local/lLjYRh4M/items/HFTHIWNW"],"uri":["http://zotero.org/users/local/lLjYRh4M/items/HFTHIWNW"],"itemData":{"id":50,"type":"article-journal","title":"Effect of a culture-based screening algorithm on tuberculosis incidence in immigrants and refugees bound for the United States: a population-based cross-sectional study","container-title":"Ann Intern Med","page":"420-8","volume":"162","issue":"6","source":"NLM","archive_location":"25775314","abstract":"BACKGROUND: Before 2007, immigrants and refugees bound for the United States were screened for tuberculosis (TB) by a smear-based algorithm that could not diagnose smear-negative/culture-positive TB. In 2007, the Centers for Disease Control and Prevention implemented a culture-based algorithm. OBJECTIVE: To evaluate the effect of the culture-based algorithm on preventing the importation of TB to the United States by immigrants and refugees from foreign countries. DESIGN: Population-based, cross-sectional study. SETTING: Panel physician sites for overseas medical examination. PATIENTS: Immigrants and refugees with TB. MEASUREMENTS: Comparison of the increase of smear-negative/culture-positive TB cases diagnosed overseas among immigrants and refugees by the culture-based algorithm with the decline of reported cases among foreign-born persons within 1 year after arrival in the United States from 2007 to 2012. RESULTS: Of the 3 212 421 arrivals of immigrants and refugees from 2007 to 2012, a total of 1 650 961 (51.4%) were screened by the smear-based algorithm and 1 561 460 (48.6%) were screened by the culture-based algorithm. Among the 4032 TB cases diagnosed by the culture-based algorithm, 2195 (54.4%) were smear-negative/culture-positive. Before implementation (2002 to 2006), the annual number of reported cases among foreign-born persons within 1 year after arrival was relatively constant (range, 1424 to 1626 cases; mean, 1504 cases) but decreased from 1511 to 940 cases during implementation (2007 to 2012). During the same period, the annual number of smear-negative/culture-positive TB cases diagnosed overseas among immigrants and refugees bound for the United States by the culture-based algorithm increased from 4 to 629. LIMITATION: This analysis did not control for the decline in new arrivals of nonimmigrant visitors to the United States and the decrease of incidence of TB in their countries of origin. CONCLUSION: Implementation of the culture-based algorithm may have substantially reduced the incidence of TB among newly arrived, foreign-born persons in the United States. PRIMARY FUNDING SOURCE: None.","DOI":"10.7326/m14-2082","ISSN":"0003-4819","shortTitle":"Effect of a culture-based screening algorithm on tuberculosis incidence in immigrants and refugees bound for the United States: a population-based cross-sectional study","journalAbbreviation":"Annals of internal medicine","language":"eng","author":[{"family":"Liu","given":"Y."},{"family":"Posey","given":"D. L."},{"family":"Cetron","given":"M. S."},{"family":"Painter","given":"J. A."}],"issued":{"date-parts":[["2015",3,17]]}}}],"schema":"https://github.com/citation-style-language/schema/raw/master/csl-citation.json"}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(87)</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2015</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5A1395" w:rsidRPr="00DA334C" w:rsidRDefault="005A1395" w:rsidP="005A1395">
            <w:pPr>
              <w:jc w:val="center"/>
              <w:rPr>
                <w:rFonts w:ascii="Times New Roman" w:eastAsia="Calibri"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NI</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2012</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57,019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NI</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10</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7.93</w:t>
            </w:r>
          </w:p>
        </w:tc>
      </w:tr>
      <w:tr w:rsidR="005A1395" w:rsidRPr="00D93D6F" w:rsidTr="005A1395">
        <w:tc>
          <w:tcPr>
            <w:tcW w:w="415"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Taylor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1239rn7ohc","properties":{"formattedCitation":"(102)","plainCitation":"(102)","noteIndex":0},"citationItems":[{"id":"mvNZPZfg/Bzhafbzd","uris":["http://zotero.org/users/local/lLjYRh4M/items/Y8ZD4KB6"],"uri":["http://zotero.org/users/local/lLjYRh4M/items/Y8ZD4KB6"],"itemData":{"id":93,"type":"article-journal","title":"Latent Tuberculosis Infection Among Immigrant and Refugee Children Arriving in the United States: 2010","container-title":"J Immigr Minor Health","page":"966-70","volume":"18","issue":"5","source":"NLM","archive_location":"26364054","abstract":"Immigrants and refugees age 2-14 years entering the United States from countries with estimated tuberculosis (TB) incidence rate &gt;/=20 per 100,000 population are screened for TB. Children with TB disease are treated before US arrival. Children with positive tuberculin skin tests (TST), but negative TB evaluation during their pre-immigration examination, are classified with latent TB infection (LTBI) and are recommended for re-evaluation post-arrival. We examined post-immigration TB evaluation and therapy for children arriving with LTBI. We reviewed medical exam data from immigrant children with medical conditions and all refugee children arriving during 2010. Medical examination data were available for 67,334 children. Of these, 8231 (12 %) had LTBI pre-immigration; 5749 (70 %) were re-evaluated for TB post-immigration, and 64 % were retested by TST or IGRA. The pre-immigration LTBI diagnosis was changed for 38 % when retested by TST and for 71 % retested by IGRA. Estimated LTBI therapy initiation and completion rates were 68 and 12 %. In this population, testing with IGRA may limit the number of children targeted for therapy. Increased pre-immigration TB screening with post-immigration follow-up evaluation leading to completion of LTBI therapy should be encouraged to prevent TB reactivation.","DOI":"10.1007/s10903-015-0273-2","ISSN":"1557-1912","shortTitle":"Latent Tuberculosis Infection Among Immigrant and Refugee Children Arriving in the United States: 2010","journalAbbreviation":"Journal of immigrant and minority health / Center for Minority Public Health","language":"eng","author":[{"family":"Taylor","given":"E. M."},{"family":"Painter","given":"J."},{"family":"Posey","given":"D. L."},{"family":"Zhou","given":"W."},{"family":"Shetty","given":"S."}],"issued":{"date-parts":[["2016",10]]}}}],"schema":"https://github.com/citation-style-language/schema/raw/master/csl-citation.json"}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(102)</w:t>
            </w:r>
            <w:r w:rsidRPr="00DA334C">
              <w:rPr>
                <w:rFonts w:ascii="Times New Roman" w:eastAsia="Times New Roman" w:hAnsi="Times New Roman" w:cs="Times New Roman"/>
                <w:sz w:val="16"/>
                <w:szCs w:val="16"/>
                <w:lang w:val="en-US" w:eastAsia="pt-BR"/>
              </w:rPr>
              <w:fldChar w:fldCharType="end"/>
            </w:r>
          </w:p>
        </w:tc>
        <w:tc>
          <w:tcPr>
            <w:tcW w:w="35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2016</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NI</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2010</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13,395 </w:t>
            </w:r>
            <w:r w:rsidRPr="00DA334C">
              <w:rPr>
                <w:rFonts w:ascii="Times New Roman" w:eastAsia="Calibri" w:hAnsi="Times New Roman" w:cs="Times New Roman"/>
                <w:bCs/>
                <w:color w:val="000000"/>
                <w:sz w:val="20"/>
                <w:szCs w:val="20"/>
                <w:lang w:val="en-US" w:eastAsia="pt-BR"/>
              </w:rPr>
              <w:t>⁋</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304" w:type="pct"/>
            <w:tcBorders>
              <w:bottom w:val="single" w:sz="4" w:space="0" w:color="auto"/>
            </w:tcBorders>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Borders>
              <w:bottom w:val="single" w:sz="4" w:space="0" w:color="auto"/>
            </w:tcBorders>
          </w:tcPr>
          <w:p w:rsidR="005A1395" w:rsidRPr="00D93D6F"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6.20</w:t>
            </w:r>
          </w:p>
        </w:tc>
      </w:tr>
    </w:tbl>
    <w:p w:rsidR="005A1395" w:rsidRDefault="005A1395"/>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5A1395" w:rsidRPr="00DA334C" w:rsidTr="001917F3">
        <w:tc>
          <w:tcPr>
            <w:tcW w:w="415" w:type="pct"/>
            <w:vMerge w:val="restart"/>
            <w:tcBorders>
              <w:top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lastRenderedPageBreak/>
              <w:t>First Author</w:t>
            </w:r>
          </w:p>
        </w:tc>
        <w:tc>
          <w:tcPr>
            <w:tcW w:w="353" w:type="pct"/>
            <w:vMerge w:val="restart"/>
            <w:tcBorders>
              <w:top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color w:val="000000"/>
                <w:sz w:val="16"/>
                <w:szCs w:val="16"/>
                <w:lang w:val="en-US" w:eastAsia="pt-BR"/>
              </w:rPr>
            </w:pPr>
            <w:r w:rsidRPr="00DA334C">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Sample size</w:t>
            </w:r>
          </w:p>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Women</w:t>
            </w:r>
          </w:p>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Diagnostic test</w:t>
            </w:r>
          </w:p>
        </w:tc>
        <w:tc>
          <w:tcPr>
            <w:tcW w:w="252" w:type="pct"/>
            <w:vMerge w:val="restart"/>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r w:rsidRPr="00DA334C">
              <w:rPr>
                <w:rFonts w:ascii="Times New Roman" w:hAnsi="Times New Roman" w:cs="Times New Roman"/>
                <w:b/>
                <w:bCs/>
                <w:sz w:val="16"/>
                <w:szCs w:val="16"/>
                <w:lang w:val="en-US"/>
              </w:rPr>
              <w:t>Prevalence of LTBI</w:t>
            </w:r>
          </w:p>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b/>
                <w:bCs/>
                <w:sz w:val="16"/>
                <w:szCs w:val="16"/>
                <w:lang w:val="en-US"/>
              </w:rPr>
              <w:t>(%)</w:t>
            </w:r>
          </w:p>
        </w:tc>
      </w:tr>
      <w:tr w:rsidR="005A1395" w:rsidRPr="00DA334C" w:rsidTr="005A1395">
        <w:tc>
          <w:tcPr>
            <w:tcW w:w="415" w:type="pct"/>
            <w:vMerge/>
            <w:tcBorders>
              <w:bottom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5A1395" w:rsidRPr="00DA334C" w:rsidRDefault="005A1395" w:rsidP="005A1395">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5A1395" w:rsidRPr="00DA334C" w:rsidRDefault="005A1395" w:rsidP="005A1395">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Men</w:t>
            </w:r>
          </w:p>
        </w:tc>
        <w:tc>
          <w:tcPr>
            <w:tcW w:w="303" w:type="pct"/>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5A1395" w:rsidRPr="00DA334C" w:rsidRDefault="005A1395" w:rsidP="005A1395">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DA334C">
              <w:rPr>
                <w:rFonts w:ascii="Times New Roman" w:hAnsi="Times New Roman" w:cs="Times New Roman"/>
                <w:b/>
                <w:bCs/>
                <w:sz w:val="16"/>
                <w:szCs w:val="16"/>
                <w:lang w:val="en-US"/>
              </w:rPr>
              <w:t>Overall</w:t>
            </w:r>
          </w:p>
        </w:tc>
      </w:tr>
      <w:tr w:rsidR="005A1395" w:rsidRPr="00DA334C" w:rsidTr="005A1395">
        <w:tc>
          <w:tcPr>
            <w:tcW w:w="415" w:type="pct"/>
            <w:tcBorders>
              <w:top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color w:val="000000"/>
                <w:sz w:val="16"/>
                <w:szCs w:val="16"/>
                <w:lang w:val="en-US" w:eastAsia="pt-BR"/>
              </w:rPr>
              <w:t>Pavlopoulou</w:t>
            </w:r>
            <w:proofErr w:type="spellEnd"/>
            <w:r w:rsidRPr="00DA334C">
              <w:rPr>
                <w:rFonts w:ascii="Times New Roman" w:eastAsia="Times New Roman" w:hAnsi="Times New Roman" w:cs="Times New Roman"/>
                <w:color w:val="000000"/>
                <w:sz w:val="16"/>
                <w:szCs w:val="16"/>
                <w:lang w:val="en-US" w:eastAsia="pt-BR"/>
              </w:rPr>
              <w:t xml:space="preserve"> </w:t>
            </w:r>
            <w:r w:rsidRPr="00DA334C">
              <w:rPr>
                <w:rFonts w:ascii="Times New Roman" w:eastAsia="Times New Roman" w:hAnsi="Times New Roman" w:cs="Times New Roman"/>
                <w:color w:val="000000"/>
                <w:sz w:val="16"/>
                <w:szCs w:val="16"/>
                <w:lang w:val="en-US" w:eastAsia="pt-BR"/>
              </w:rPr>
              <w:fldChar w:fldCharType="begin"/>
            </w:r>
            <w:r w:rsidRPr="00DA334C">
              <w:rPr>
                <w:rFonts w:ascii="Times New Roman" w:eastAsia="Times New Roman" w:hAnsi="Times New Roman" w:cs="Times New Roman"/>
                <w:color w:val="000000"/>
                <w:sz w:val="16"/>
                <w:szCs w:val="16"/>
                <w:lang w:val="en-US" w:eastAsia="pt-BR"/>
              </w:rPr>
              <w:instrText xml:space="preserve"> ADDIN ZOTERO_ITEM CSL_CITATION {"citationID":"a20j2pi0lo8","properties":{"formattedCitation":"(54)","plainCitation":"(54)","noteIndex":0},"citationItems":[{"id":"mvNZPZfg/ScXkL5ti","uris":["http://zotero.org/users/local/lLjYRh4M/items/4Z4PU7KS"],"uri":["http://zotero.org/users/local/lLjYRh4M/items/4Z4PU7KS"],"itemData":{"id":139,"type":"article-journal","title":"Clinical and laboratory evaluation of new immigrant and refugee children arriving in Greece","container-title":"BMC Pediatr","page":"132","volume":"17","issue":"1","source":"Nlm","archive_location":"28549451","abstract":"BACKGROUND: Migrant children are a population at risk for various health problems. Despite the increased inflow of migrants in Greece, data regarding their health assessment are lacking. This study aims to describe the clinical and certain laboratory characteristics and identify possible associations in a group of new immigrant (I) and refugee (R) children, arriving in Athens, Greece. METHODS: A prospective, cross- sectional study was performed in a migrant outpatient clinic of a tertiary Children's hospital. All immigrant and refugee children, examined to obtain a health certificate, within 3 months of their arrival in the country, were enrolled. Clinical and laboratory information was collected in a pre- designed form. We applied multiple logistic regression models to investigate the association between the child's status (immigrant vs refugee) and health indicators controlling for possible confounding effects, mainly of age and area of origin. RESULTS: From 2010 to 2013, a total of 300 children (I/R:138/162) with a mean age of 7.08 (range 1-14) years were included. Overall, 79.3% presented unknown vaccination status, 21.3% dental and 7.3% additional clinical problems. Latent tuberculosis was identified in 2.7%, while anemia, low serum ferritin and eosinophilia were found in 13.7%, 17.3%, and 22.7% of subjects, respectively. 57.7% had protective antibodies to hepatitis B surface antigen (anti-HBs &gt;/= 10 IU/L) and 30.6% elevated blood lead levels (EBLLs). Immigrants had less likely unknown immunization (OR = 0.25, p &lt; 0.001), but had increased odds of low ferritin (OR = 1.97, p = 0.043), EBLLs (OR = 2.97, p = 0.001) and protective anti-HBs (OR = 1.79, p = 0.03). Age was inversely associated with anemia (OR = 0.0.89, p = 0.017), low ferritin (OR = 0.91, p = 0.027), EBLLs (OR = 0.86, p = 0.001) or positive anti-HBs (OR = 0.92, p = 0.025). Children from Europe or Africa presented decreased probability of EBLLs (OR = 0.31, p = 0.001, and OR = 0.15, p = 0.005, respectively) compared to those from Asia. CONCLUSIONS: New immigrant and refugee children presented distinct clinical problems and certain laboratory abnormalities. Some of these health issues differed according to their migration status, age and geographic area of origin. These findings provide evidence that may assist the optimal approach of this vulnerable population.","DOI":"10.1186/s12887-017-0888-7","ISSN":"1471-2431","shortTitle":"Clinical and laboratory evaluation of new immigrant and refugee children arriving in Greece","journalAbbreviation":"BMC pediatrics","language":"eng","author":[{"family":"Pavlopoulou","given":"I. D."},{"family":"Tanaka","given":"M."},{"family":"Dikalioti","given":"S."},{"family":"Samoli","given":"E."},{"family":"Nisianakis","given":"P."},{"family":"Boleti","given":"O. D."},{"family":"Tsoumakas","given":"K."}],"issued":{"date-parts":[["2017",5,26]]}}}],"schema":"https://github.com/citation-style-language/schema/raw/master/csl-citation.json"} </w:instrText>
            </w:r>
            <w:r w:rsidRPr="00DA334C">
              <w:rPr>
                <w:rFonts w:ascii="Times New Roman" w:eastAsia="Times New Roman" w:hAnsi="Times New Roman" w:cs="Times New Roman"/>
                <w:color w:val="000000"/>
                <w:sz w:val="16"/>
                <w:szCs w:val="16"/>
                <w:lang w:val="en-US" w:eastAsia="pt-BR"/>
              </w:rPr>
              <w:fldChar w:fldCharType="separate"/>
            </w:r>
            <w:r w:rsidRPr="00DA334C">
              <w:rPr>
                <w:rFonts w:ascii="Times New Roman" w:eastAsia="Times New Roman" w:hAnsi="Times New Roman" w:cs="Times New Roman"/>
                <w:sz w:val="16"/>
                <w:szCs w:val="16"/>
                <w:lang w:eastAsia="pt-BR"/>
              </w:rPr>
              <w:t>(54)</w:t>
            </w:r>
            <w:r w:rsidRPr="00DA334C">
              <w:rPr>
                <w:rFonts w:ascii="Times New Roman" w:eastAsia="Times New Roman" w:hAnsi="Times New Roman" w:cs="Times New Roman"/>
                <w:color w:val="000000"/>
                <w:sz w:val="16"/>
                <w:szCs w:val="16"/>
                <w:lang w:val="en-US" w:eastAsia="pt-BR"/>
              </w:rPr>
              <w:fldChar w:fldCharType="end"/>
            </w:r>
          </w:p>
        </w:tc>
        <w:tc>
          <w:tcPr>
            <w:tcW w:w="353" w:type="pct"/>
            <w:tcBorders>
              <w:top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2017</w:t>
            </w:r>
          </w:p>
        </w:tc>
        <w:tc>
          <w:tcPr>
            <w:tcW w:w="303" w:type="pct"/>
            <w:tcBorders>
              <w:top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color w:val="000000"/>
                <w:sz w:val="16"/>
                <w:szCs w:val="16"/>
                <w:lang w:val="en-US" w:eastAsia="pt-BR"/>
              </w:rPr>
              <w:t>Greece</w:t>
            </w:r>
          </w:p>
        </w:tc>
        <w:tc>
          <w:tcPr>
            <w:tcW w:w="354" w:type="pct"/>
            <w:tcBorders>
              <w:top w:val="single" w:sz="4" w:space="0" w:color="auto"/>
            </w:tcBorders>
            <w:vAlign w:val="center"/>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Mixed</w:t>
            </w:r>
          </w:p>
        </w:tc>
        <w:tc>
          <w:tcPr>
            <w:tcW w:w="556" w:type="pct"/>
            <w:tcBorders>
              <w:top w:val="single" w:sz="4" w:space="0" w:color="auto"/>
            </w:tcBorders>
          </w:tcPr>
          <w:p w:rsidR="005A1395" w:rsidRPr="00DA334C" w:rsidRDefault="005A1395" w:rsidP="005A1395">
            <w:pPr>
              <w:rPr>
                <w:rFonts w:ascii="Times New Roman" w:eastAsia="Calibri" w:hAnsi="Times New Roman" w:cs="Times New Roman"/>
                <w:color w:val="000000"/>
                <w:sz w:val="16"/>
                <w:szCs w:val="16"/>
                <w:lang w:val="en-US" w:eastAsia="pt-BR"/>
              </w:rPr>
            </w:pPr>
            <w:r w:rsidRPr="00DA334C">
              <w:rPr>
                <w:rFonts w:ascii="Times New Roman" w:eastAsia="Calibri" w:hAnsi="Times New Roman" w:cs="Times New Roman"/>
                <w:color w:val="000000"/>
                <w:sz w:val="16"/>
                <w:szCs w:val="16"/>
                <w:lang w:val="en-US" w:eastAsia="pt-BR"/>
              </w:rPr>
              <w:t>Afghanistan; Congo; Bangladesh; Pakistan; Iran; Lebanon; Sudan; Kenia; Somalia; Eritrea</w:t>
            </w:r>
          </w:p>
        </w:tc>
        <w:tc>
          <w:tcPr>
            <w:tcW w:w="202" w:type="pct"/>
            <w:tcBorders>
              <w:top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2010</w:t>
            </w:r>
          </w:p>
        </w:tc>
        <w:tc>
          <w:tcPr>
            <w:tcW w:w="202" w:type="pct"/>
            <w:tcBorders>
              <w:top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2013</w:t>
            </w:r>
          </w:p>
        </w:tc>
        <w:tc>
          <w:tcPr>
            <w:tcW w:w="303" w:type="pct"/>
            <w:tcBorders>
              <w:top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Borders>
              <w:top w:val="single" w:sz="4" w:space="0" w:color="auto"/>
            </w:tcBorders>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162 </w:t>
            </w:r>
            <w:r w:rsidRPr="00DA334C">
              <w:rPr>
                <w:rFonts w:ascii="Times New Roman" w:eastAsia="Calibri" w:hAnsi="Times New Roman" w:cs="Times New Roman"/>
                <w:bCs/>
                <w:color w:val="000000"/>
                <w:sz w:val="20"/>
                <w:szCs w:val="20"/>
                <w:lang w:val="en-US" w:eastAsia="pt-BR"/>
              </w:rPr>
              <w:t>⁋</w:t>
            </w:r>
          </w:p>
        </w:tc>
        <w:tc>
          <w:tcPr>
            <w:tcW w:w="303" w:type="pct"/>
            <w:tcBorders>
              <w:top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44.4</w:t>
            </w:r>
          </w:p>
        </w:tc>
        <w:tc>
          <w:tcPr>
            <w:tcW w:w="304" w:type="pct"/>
            <w:tcBorders>
              <w:top w:val="single" w:sz="4" w:space="0" w:color="auto"/>
            </w:tcBorders>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Borders>
              <w:top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Borders>
              <w:top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eastAsia="Calibri" w:hAnsi="Times New Roman" w:cs="Times New Roman"/>
                <w:sz w:val="16"/>
                <w:szCs w:val="16"/>
                <w:lang w:val="en-US"/>
              </w:rPr>
              <w:t>10</w:t>
            </w:r>
          </w:p>
        </w:tc>
        <w:tc>
          <w:tcPr>
            <w:tcW w:w="202" w:type="pct"/>
            <w:tcBorders>
              <w:top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Borders>
              <w:top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Borders>
              <w:top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4.94</w:t>
            </w:r>
          </w:p>
        </w:tc>
      </w:tr>
      <w:tr w:rsidR="005A1395" w:rsidRPr="00DA334C" w:rsidTr="009C09C1">
        <w:tc>
          <w:tcPr>
            <w:tcW w:w="415"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Harling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e43i1ubai","properties":{"formattedCitation":"(38)","plainCitation":"(38)","noteIndex":0},"citationItems":[{"id":"mvNZPZfg/c02rBulL","uris":["http://zotero.org/users/local/lLjYRh4M/items/98AKMHDD"],"uri":["http://zotero.org/users/local/lLjYRh4M/items/98AKMHDD"],"itemData":{"id":30,"type":"article-journal","title":"Tuberculosis screening of asylum seekers: 1 years' experience at the Dover Induction Centres","container-title":"Public Health","page":"822-7","volume":"121","issue":"11","source":"NLM","archive_location":"17645899","abstract":"OBJECTIVES: To describe the uptake and outcomes of a service for tuberculosis screening of asylum seekers. STUDY DESIGN: Descriptive study. METHODS: A tuberculosis screening service was established at the Dover Induction Centres for all asylum seekers entering the UK through ports in Kent. This study describes the uptake and completion of tuberculosis screening, the results of tuberculin skin testing and follow-up, and the cost of the service during its first year. RESULTS: In 1 year, 8258 asylum seekers were screened: 94% of 8799 who were eligible. A total of 2.2% of those with completed screens were positive (on the basis of symptoms requiring further investigation or positive Heaf reaction). Eleven cases of active respiratory disease were diagnosed on the basis of symptoms, Heaf reaction plus chest X-ray, or both; three were confirmed microbiologically. One-quarter of Heaf tests were not read because of the rapid dispersal of asylum seekers. The follow-up of those requiring further investigations at their destinations was largely unknown. The service cost was 350,000 pounds. CONCLUSIONS: Induction centre tuberculosis screening services for asylum seekers can achieve a high uptake, but their cost-effectiveness is questionable, particularly where the yield of active disease is low. Tuberculin skin testing is not an ideal screening procedure in this setting because it may be uncompleted and the benefit of detecting latent infections is uncertain.","DOI":"10.1016/j.puhe.2007.02.019","ISSN":"0033-3506 (Print) 0033-3506","shortTitle":"Tuberculosis screening of asylum seekers: 1 years' experience at the Dover Induction Centres","journalAbbreviation":"Public health","language":"eng","author":[{"family":"Harling","given":"R."},{"family":"Pearce","given":"M."},{"family":"Chandrakumar","given":"M."},{"family":"Mueller","given":"K."},{"family":"Hayward","given":"A."}],"issued":{"date-parts":[["2007",11]]}}}],"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(38)</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2007</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UK</w:t>
            </w:r>
          </w:p>
        </w:tc>
        <w:tc>
          <w:tcPr>
            <w:tcW w:w="354" w:type="pct"/>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Asylum Seeker</w:t>
            </w:r>
          </w:p>
        </w:tc>
        <w:tc>
          <w:tcPr>
            <w:tcW w:w="556"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Iraq; Afghanistan; Czech Republic; Iran; Congo; Somalia; Zimbabwe; Angola</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2002</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2003</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4,275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25.0</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2.4</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0.9</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2.18</w:t>
            </w:r>
          </w:p>
        </w:tc>
      </w:tr>
      <w:tr w:rsidR="005A1395" w:rsidRPr="00DA334C" w:rsidTr="009C09C1">
        <w:tc>
          <w:tcPr>
            <w:tcW w:w="415"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Lee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921ventnu","properties":{"formattedCitation":"(61)","plainCitation":"(61)","noteIndex":0},"citationItems":[{"id":"mvNZPZfg/RYwmo52b","uris":["http://zotero.org/users/local/lLjYRh4M/items/XUFP6RD5"],"uri":["http://zotero.org/users/local/lLjYRh4M/items/XUFP6RD5"],"itemData":{"id":48,"type":"article-journal","title":"Disease surveillance among newly arriving refugees and immigrants--Electronic Disease Notification System, United States, 2009","container-title":"MMWR Surveill Summ","page":"1-20","volume":"62","issue":"7","source":"NLM","archive_location":"24225411","abstract":"PROBLEM/CONDITION: Approximately 450,000 legal permanent immigrants and 75,000 refugees enter the United States annually after receiving required medical examinations by overseas panel physicians (physicians who follow the CDC medical screening guidelines provided to the U.S. Department of State). CDC has the regulatory responsibility for preventing the introduction, transmission, and spread of communicable diseases into the United States as well as for developing the guidelines, known as technical instructions, for the overseas medical examinations. Other conditions that are not infectious might preclude an immigrant or refugee from entering the United States and also are reported as part of the medical examination. After arrival in the United States, all refugees are recommended to obtain a medical assessment by a health-care provider or a health department within 30 days. In addition, immigrants with certain medical conditions such as noninfectious tuberculosis at the time of the original medical examination are recommended to be evaluated after arrival to ensure that appropriate prevention or treatment measures are instituted. Health departments need timely and accurate notifications of newly arriving immigrants, refugees, and persons with other visa types to facilitate these evaluations. Notifications for all newly arriving refugees (with or without medical conditions) and immigrants with medical conditions are provided by CDC's Electronic Disease Notification (EDN) system. This is the first report describing EDN. REPORTING PERIOD: This report summarizes notifications by the EDN system during January-December 2009. DESCRIPTION OF SYSTEM: The EDN system is a centralized electronic reporting system that collects health information on newly arriving refugees and immigrants with Class A and Class B medical conditions. Class A conditions render applicants inadmissible and require a waiver for entry; Class B conditions are admissible but might require treatment or follow-up. Information in the EDN system is used to notify state health departments in all 50 states and the District of Columbia about the arrival of these persons in the United States. RESULTS: In 2009, the EDN system notified U.S. state and local health departments of 104,954 newly arriving refugees and immigrants, of whom 78,899 (75.2%) were refugees (with or without medical conditions), 19,358 (18.4%) were immigrants with medical conditions, and 6,697 (6.4%) were persons with other visa types. Of the 78,899 refugees, 21,319 (27%) had a medical condition. The majority (93.4%) of immigrants with medical conditions had tuberculosis classifications (i.e., either had evidence of latent tuberculosis infection or chest radiograph findings interpreted by the overseas panel physician as consistent with tuberculosis). Of the 41,415 refugees and immigrants with Class A or Class B medical conditions, 405 (1%) had Class A conditions, and 40,994 (99%) had Class B conditions. The majority of refugees and immigrants with suspected Class B tuberculosis were born in the Philippines (41.3%), Mexico (12.1%), Burma (8.7%), Vietnam (7.8%), and the Dominican Republic (5.8%). The majority of refugee notifications were for persons born in Iraq (23.9%), Burma (18.9%), and Bhutan (15.1%). Approximately one third of the tuberculosis notifications were sent to health departments in California (20.5%), Texas (9.8%), and New York (6.3%), and the national reporting rate for tuberculosis follow-up was 75.4% within 30 days of arrival. INTERPRETATION: The findings in this report suggest that 1) overseas medical screening results in a low frequency (0.4%) of inadmissible medical conditions in the United States, 2) the EDN system provides more direct notifications to health departments than the previous paper-based system about newly arriving immigrants and refugees who need medical follow-up, and 3) approximately 75% of follow-up occurs among persons with suspected tuberculosis who are reported to EDN by states receiving newly arriving refugees and immigrants. PUBLIC HEALTH ACTIONS: The data in this report can be used to help state and local health departments provide prompt and effective follow-up, evaluation, and treatment to newly arriving immigrants and refugees. Timely follow-up might prevent additional spread of tuberculosis or other communicable diseases of public health significance into their communities. In addition, information from the EDN system allows health departments to use their resources as effectively as possible by providing clinical information that identifies the refugees and immigrants who should be prioritized for evaluation and treatment.","ISSN":"0892-3787","shortTitle":"Disease surveillance among newly arriving refugees and immigrants--Electronic Disease Notification System, United States, 2009","journalAbbreviation":"Morbidity and mortality weekly report. Surveillance summaries (Washington, D.C. : 2002)","language":"eng","author":[{"family":"Lee","given":"D."},{"family":"Philen","given":"R."},{"family":"Wang","given":"Z."},{"family":"McSpadden","given":"P."},{"family":"Posey","given":"D. L."},{"family":"Ortega","given":"L. S."},{"family":"Weinberg","given":"M. S."},{"family":"Brown","given":"C."},{"family":"Zhou","given":"W."},{"family":"Painter","given":"J. A."}],"issued":{"date-parts":[["2013",11,15]]}}}],"schema":"https://github.com/citation-style-language/schema/raw/master/csl-citation.json"}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val="en-US" w:eastAsia="pt-BR"/>
              </w:rPr>
              <w:t>(61)</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2013</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color w:val="000000"/>
                <w:sz w:val="16"/>
                <w:szCs w:val="16"/>
                <w:lang w:val="en-US" w:eastAsia="pt-BR"/>
              </w:rPr>
              <w:t>Iraq; Burma; Bhutan; Iran; Cuba; Thailand; Vietnam; Nepal; Somalia</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78,899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 / IGRA</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1.87</w:t>
            </w:r>
          </w:p>
        </w:tc>
      </w:tr>
      <w:tr w:rsidR="005A1395" w:rsidRPr="00DA334C" w:rsidTr="001B7968">
        <w:tc>
          <w:tcPr>
            <w:tcW w:w="415"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Yanni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lrvori3jk","properties":{"formattedCitation":"(59)","plainCitation":"(59)","noteIndex":0},"citationItems":[{"id":"mvNZPZfg/QwdlFkZY","uris":["http://zotero.org/users/local/lLjYRh4M/items/BT5H78JN"],"uri":["http://zotero.org/users/local/lLjYRh4M/items/BT5H78JN"],"itemData":{"id":105,"type":"article-journal","title":"The health profile and chronic diseases comorbidities of US-bound Iraqi refugees screened by the International Organization for Migration in Jordan: 2007-2009","container-title":"J Immigr Minor Health","page":"1-9","volume":"15","issue":"1","source":"NLM","archive_location":"22307545","abstract":"More than 63,000 Iraqi refugees were resettled in the United States from 1994 to 2010. We analyzed data for all US-bound Iraqi refugees screened in International Organization for Migration clinics in Jordan during June 2007-September 2009 (n = 18,990), to describe their health profile before arrival in the United States. Of 14,077 US-bound Iraqi refugees &gt;/= 15 years of age, one had active TB, 251 had latent TB infection, and 14 had syphilis. No HIV infections were reported. Chronic diseases comorbidities accounted for a large burden of disease in this population: 35% (n = 4,105) of screened Iraqi refugees had at least one of three chronic medical conditions; hypertension, diabetes mellitus, or obesity. State health departments and clinicians who screen refugees need to be aware of the high prevalence of chronic diseases among Iraqi refugees resettled in the United States. These results will help public health specialists develop policies to reduce morbidity and mortality among US-bound Iraqi refugees.","DOI":"10.1007/s10903-012-9578-6","ISSN":"1557-1912","shortTitle":"The health profile and chronic diseases comorbidities of US-bound Iraqi refugees screened by the International Organization for Migration in Jordan: 2007-2009","journalAbbreviation":"Journal of immigrant and minority health / Center for Minority Public Health","language":"eng","author":[{"family":"Yanni","given":"E. A."},{"family":"Naoum","given":"M."},{"family":"Odeh","given":"N."},{"family":"Han","given":"P."},{"family":"Coleman","given":"M."},{"family":"Burke","given":"H."}],"issued":{"date-parts":[["2013",2]]}}}],"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(59)</w:t>
            </w:r>
            <w:r w:rsidRPr="00DA334C">
              <w:rPr>
                <w:rFonts w:ascii="Times New Roman" w:eastAsia="Times New Roman" w:hAnsi="Times New Roman" w:cs="Times New Roman"/>
                <w:sz w:val="16"/>
                <w:szCs w:val="16"/>
                <w:lang w:val="en-US" w:eastAsia="pt-BR"/>
              </w:rPr>
              <w:fldChar w:fldCharType="end"/>
            </w:r>
          </w:p>
        </w:tc>
        <w:tc>
          <w:tcPr>
            <w:tcW w:w="35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2013</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Jordan</w:t>
            </w:r>
          </w:p>
        </w:tc>
        <w:tc>
          <w:tcPr>
            <w:tcW w:w="354" w:type="pct"/>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Iraq</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2007</w:t>
            </w:r>
          </w:p>
        </w:tc>
        <w:tc>
          <w:tcPr>
            <w:tcW w:w="202" w:type="pct"/>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2009</w:t>
            </w:r>
          </w:p>
        </w:tc>
        <w:tc>
          <w:tcPr>
            <w:tcW w:w="303" w:type="pct"/>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13,669 </w:t>
            </w:r>
            <w:r w:rsidRPr="00DA334C">
              <w:rPr>
                <w:rFonts w:ascii="Times New Roman" w:eastAsia="Calibri" w:hAnsi="Times New Roman" w:cs="Times New Roman"/>
                <w:bCs/>
                <w:color w:val="000000"/>
                <w:sz w:val="20"/>
                <w:szCs w:val="20"/>
                <w:lang w:val="en-US" w:eastAsia="pt-BR"/>
              </w:rPr>
              <w:t>†</w:t>
            </w:r>
          </w:p>
        </w:tc>
        <w:tc>
          <w:tcPr>
            <w:tcW w:w="303"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50.3</w:t>
            </w:r>
          </w:p>
        </w:tc>
        <w:tc>
          <w:tcPr>
            <w:tcW w:w="304" w:type="pct"/>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Cohort</w:t>
            </w:r>
          </w:p>
        </w:tc>
        <w:tc>
          <w:tcPr>
            <w:tcW w:w="354"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10</w:t>
            </w:r>
          </w:p>
        </w:tc>
        <w:tc>
          <w:tcPr>
            <w:tcW w:w="202"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1.84</w:t>
            </w:r>
          </w:p>
        </w:tc>
      </w:tr>
      <w:tr w:rsidR="005A1395" w:rsidRPr="00D93D6F" w:rsidTr="001B7968">
        <w:tc>
          <w:tcPr>
            <w:tcW w:w="415"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proofErr w:type="spellStart"/>
            <w:r w:rsidRPr="00DA334C">
              <w:rPr>
                <w:rFonts w:ascii="Times New Roman" w:eastAsia="Times New Roman" w:hAnsi="Times New Roman" w:cs="Times New Roman"/>
                <w:sz w:val="16"/>
                <w:szCs w:val="16"/>
                <w:lang w:val="en-US" w:eastAsia="pt-BR"/>
              </w:rPr>
              <w:t>Entzel</w:t>
            </w:r>
            <w:proofErr w:type="spellEnd"/>
            <w:r w:rsidRPr="00DA334C">
              <w:rPr>
                <w:rFonts w:ascii="Times New Roman" w:eastAsia="Times New Roman" w:hAnsi="Times New Roman" w:cs="Times New Roman"/>
                <w:sz w:val="16"/>
                <w:szCs w:val="16"/>
                <w:lang w:val="en-US" w:eastAsia="pt-BR"/>
              </w:rPr>
              <w:t xml:space="preserve"> </w:t>
            </w:r>
            <w:r w:rsidRPr="00DA334C">
              <w:rPr>
                <w:rFonts w:ascii="Times New Roman" w:eastAsia="Times New Roman" w:hAnsi="Times New Roman" w:cs="Times New Roman"/>
                <w:sz w:val="16"/>
                <w:szCs w:val="16"/>
                <w:lang w:val="en-US" w:eastAsia="pt-BR"/>
              </w:rPr>
              <w:fldChar w:fldCharType="begin"/>
            </w:r>
            <w:r w:rsidRPr="00DA334C">
              <w:rPr>
                <w:rFonts w:ascii="Times New Roman" w:eastAsia="Times New Roman" w:hAnsi="Times New Roman" w:cs="Times New Roman"/>
                <w:sz w:val="16"/>
                <w:szCs w:val="16"/>
                <w:lang w:val="en-US" w:eastAsia="pt-BR"/>
              </w:rPr>
              <w:instrText xml:space="preserve"> ADDIN ZOTERO_ITEM CSL_CITATION {"citationID":"a1u5hh96hrr","properties":{"formattedCitation":"(55)","plainCitation":"(55)","noteIndex":0},"citationItems":[{"id":"mvNZPZfg/bLKgi8SY","uris":["http://zotero.org/users/local/lLjYRh4M/items/HB8VHPPG"],"uri":["http://zotero.org/users/local/lLjYRh4M/items/HB8VHPPG"],"itemData":{"id":21,"type":"article-journal","title":"The health status of newly arrived refugee children in Miami-Dade County, Florida","container-title":"American Journal of Public Health","page":"286-288","volume":"93","issue":"2","ISSN":"0090-0036","shortTitle":"The health status of newly arrived refugee children in Miami-Dade County, Florida","author":[{"family":"Entzel","given":"P. P."},{"family":"Fleming","given":"L. E."},{"family":"Trepka","given":"M. J."},{"family":"Squicciarini","given":"D."}],"issued":{"date-parts":[["2003"]]}}}],"schema":"https://github.com/citation-style-language/schema/raw/master/csl-citation.json"} </w:instrText>
            </w:r>
            <w:r w:rsidRPr="00DA334C">
              <w:rPr>
                <w:rFonts w:ascii="Times New Roman" w:eastAsia="Times New Roman" w:hAnsi="Times New Roman" w:cs="Times New Roman"/>
                <w:sz w:val="16"/>
                <w:szCs w:val="16"/>
                <w:lang w:val="en-US" w:eastAsia="pt-BR"/>
              </w:rPr>
              <w:fldChar w:fldCharType="separate"/>
            </w:r>
            <w:r w:rsidRPr="00DA334C">
              <w:rPr>
                <w:rFonts w:ascii="Times New Roman" w:eastAsia="Times New Roman" w:hAnsi="Times New Roman" w:cs="Times New Roman"/>
                <w:sz w:val="16"/>
                <w:szCs w:val="16"/>
                <w:lang w:eastAsia="pt-BR"/>
              </w:rPr>
              <w:t>(55)</w:t>
            </w:r>
            <w:r w:rsidRPr="00DA334C">
              <w:rPr>
                <w:rFonts w:ascii="Times New Roman" w:eastAsia="Times New Roman" w:hAnsi="Times New Roman" w:cs="Times New Roman"/>
                <w:sz w:val="16"/>
                <w:szCs w:val="16"/>
                <w:lang w:val="en-US" w:eastAsia="pt-BR"/>
              </w:rPr>
              <w:fldChar w:fldCharType="end"/>
            </w:r>
          </w:p>
        </w:tc>
        <w:tc>
          <w:tcPr>
            <w:tcW w:w="35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2003</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color w:val="000000"/>
                <w:sz w:val="16"/>
                <w:szCs w:val="16"/>
                <w:lang w:val="en-US"/>
              </w:rPr>
              <w:t>Refugee</w:t>
            </w:r>
          </w:p>
        </w:tc>
        <w:tc>
          <w:tcPr>
            <w:tcW w:w="556"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Cuba</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1999</w:t>
            </w:r>
          </w:p>
        </w:tc>
        <w:tc>
          <w:tcPr>
            <w:tcW w:w="202" w:type="pct"/>
            <w:tcBorders>
              <w:bottom w:val="single" w:sz="4" w:space="0" w:color="auto"/>
            </w:tcBorders>
          </w:tcPr>
          <w:p w:rsidR="005A1395" w:rsidRPr="00DA334C" w:rsidRDefault="005A1395" w:rsidP="005A1395">
            <w:pP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2000</w:t>
            </w:r>
          </w:p>
        </w:tc>
        <w:tc>
          <w:tcPr>
            <w:tcW w:w="303" w:type="pct"/>
            <w:tcBorders>
              <w:bottom w:val="single" w:sz="4" w:space="0" w:color="auto"/>
            </w:tcBorders>
          </w:tcPr>
          <w:p w:rsidR="005A1395" w:rsidRPr="00DA334C" w:rsidRDefault="005A1395" w:rsidP="005A1395">
            <w:pP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5A1395" w:rsidRPr="00DA334C" w:rsidRDefault="005A1395" w:rsidP="005A1395">
            <w:pPr>
              <w:jc w:val="center"/>
              <w:rPr>
                <w:rFonts w:ascii="Times New Roman" w:eastAsia="Times New Roman" w:hAnsi="Times New Roman" w:cs="Times New Roman"/>
                <w:sz w:val="16"/>
                <w:szCs w:val="16"/>
                <w:lang w:val="en-US" w:eastAsia="pt-BR"/>
              </w:rPr>
            </w:pPr>
            <w:r w:rsidRPr="00DA334C">
              <w:rPr>
                <w:rFonts w:ascii="Times New Roman" w:eastAsia="Times New Roman" w:hAnsi="Times New Roman" w:cs="Times New Roman"/>
                <w:sz w:val="16"/>
                <w:szCs w:val="16"/>
                <w:lang w:val="en-US" w:eastAsia="pt-BR"/>
              </w:rPr>
              <w:t xml:space="preserve">241 </w:t>
            </w:r>
            <w:r w:rsidRPr="00DA334C">
              <w:rPr>
                <w:rFonts w:ascii="Times New Roman" w:eastAsia="Calibri" w:hAnsi="Times New Roman" w:cs="Times New Roman"/>
                <w:bCs/>
                <w:color w:val="000000"/>
                <w:sz w:val="20"/>
                <w:szCs w:val="20"/>
                <w:lang w:val="en-US" w:eastAsia="pt-BR"/>
              </w:rPr>
              <w:t>†</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304" w:type="pct"/>
            <w:tcBorders>
              <w:bottom w:val="single" w:sz="4" w:space="0" w:color="auto"/>
            </w:tcBorders>
          </w:tcPr>
          <w:p w:rsidR="005A1395" w:rsidRPr="00DA334C" w:rsidRDefault="005A1395" w:rsidP="005A1395">
            <w:pPr>
              <w:jc w:val="center"/>
              <w:rPr>
                <w:rFonts w:ascii="Times New Roman" w:eastAsia="Calibri" w:hAnsi="Times New Roman" w:cs="Times New Roman"/>
                <w:sz w:val="16"/>
                <w:szCs w:val="16"/>
                <w:lang w:val="en-US" w:eastAsia="pt-BR"/>
              </w:rPr>
            </w:pPr>
            <w:r w:rsidRPr="00DA334C">
              <w:rPr>
                <w:rFonts w:ascii="Times New Roman" w:eastAsia="Calibri" w:hAnsi="Times New Roman" w:cs="Times New Roman"/>
                <w:sz w:val="16"/>
                <w:szCs w:val="16"/>
                <w:lang w:val="en-US" w:eastAsia="pt-BR"/>
              </w:rPr>
              <w:t>Cross sectional</w:t>
            </w:r>
          </w:p>
        </w:tc>
        <w:tc>
          <w:tcPr>
            <w:tcW w:w="354"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TST</w:t>
            </w:r>
          </w:p>
        </w:tc>
        <w:tc>
          <w:tcPr>
            <w:tcW w:w="252" w:type="pct"/>
            <w:tcBorders>
              <w:bottom w:val="single" w:sz="4" w:space="0" w:color="auto"/>
            </w:tcBorders>
          </w:tcPr>
          <w:p w:rsidR="005A1395" w:rsidRPr="00DA334C" w:rsidRDefault="005A1395" w:rsidP="005A1395">
            <w:pPr>
              <w:jc w:val="center"/>
              <w:rPr>
                <w:rFonts w:ascii="Times New Roman" w:hAnsi="Times New Roman" w:cs="Times New Roman"/>
                <w:sz w:val="16"/>
                <w:szCs w:val="16"/>
                <w:lang w:val="en-US"/>
              </w:rPr>
            </w:pPr>
            <w:r w:rsidRPr="00DA334C">
              <w:rPr>
                <w:rFonts w:ascii="Times New Roman" w:hAnsi="Times New Roman" w:cs="Times New Roman"/>
                <w:sz w:val="16"/>
                <w:szCs w:val="16"/>
                <w:lang w:val="en-US"/>
              </w:rPr>
              <w:t>NI</w:t>
            </w:r>
          </w:p>
        </w:tc>
        <w:tc>
          <w:tcPr>
            <w:tcW w:w="202"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303" w:type="pct"/>
            <w:tcBorders>
              <w:bottom w:val="single" w:sz="4" w:space="0" w:color="auto"/>
            </w:tcBorders>
          </w:tcPr>
          <w:p w:rsidR="005A1395" w:rsidRPr="00DA334C"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NI</w:t>
            </w:r>
          </w:p>
        </w:tc>
        <w:tc>
          <w:tcPr>
            <w:tcW w:w="291" w:type="pct"/>
            <w:tcBorders>
              <w:bottom w:val="single" w:sz="4" w:space="0" w:color="auto"/>
            </w:tcBorders>
          </w:tcPr>
          <w:p w:rsidR="005A1395" w:rsidRPr="00D93D6F" w:rsidRDefault="005A1395" w:rsidP="005A1395">
            <w:pPr>
              <w:jc w:val="center"/>
              <w:rPr>
                <w:rFonts w:ascii="Times New Roman" w:hAnsi="Times New Roman" w:cs="Times New Roman"/>
                <w:color w:val="000000"/>
                <w:sz w:val="16"/>
                <w:szCs w:val="16"/>
                <w:lang w:val="en-US"/>
              </w:rPr>
            </w:pPr>
            <w:r w:rsidRPr="00DA334C">
              <w:rPr>
                <w:rFonts w:ascii="Times New Roman" w:hAnsi="Times New Roman" w:cs="Times New Roman"/>
                <w:color w:val="000000"/>
                <w:sz w:val="16"/>
                <w:szCs w:val="16"/>
                <w:lang w:val="en-US"/>
              </w:rPr>
              <w:t>0.41</w:t>
            </w:r>
          </w:p>
        </w:tc>
      </w:tr>
    </w:tbl>
    <w:p w:rsidR="004A0A10" w:rsidRDefault="004A0A10" w:rsidP="004A0A10">
      <w:pPr>
        <w:spacing w:after="0" w:line="240" w:lineRule="auto"/>
        <w:rPr>
          <w:rFonts w:ascii="Times New Roman" w:eastAsia="Calibri" w:hAnsi="Times New Roman" w:cs="Times New Roman"/>
          <w:b/>
          <w:sz w:val="20"/>
          <w:szCs w:val="20"/>
          <w:lang w:val="en-US" w:eastAsia="pt-BR"/>
        </w:rPr>
      </w:pPr>
    </w:p>
    <w:p w:rsidR="003B4853" w:rsidRPr="00DA334C" w:rsidRDefault="003B4853" w:rsidP="003B4853">
      <w:pPr>
        <w:spacing w:after="0" w:line="240" w:lineRule="auto"/>
        <w:jc w:val="both"/>
        <w:rPr>
          <w:rFonts w:ascii="Times New Roman" w:hAnsi="Times New Roman" w:cs="Times New Roman"/>
          <w:sz w:val="20"/>
          <w:szCs w:val="20"/>
          <w:lang w:val="en-US"/>
        </w:rPr>
      </w:pPr>
      <w:r>
        <w:rPr>
          <w:rFonts w:ascii="Times New Roman" w:eastAsia="Calibri" w:hAnsi="Times New Roman" w:cs="Times New Roman"/>
          <w:color w:val="000000"/>
          <w:sz w:val="20"/>
          <w:szCs w:val="20"/>
          <w:lang w:val="en-US" w:eastAsia="pt-BR"/>
        </w:rPr>
        <w:t>Abbreviations</w:t>
      </w:r>
      <w:r w:rsidR="004A0A10" w:rsidRPr="009F01A3">
        <w:rPr>
          <w:rFonts w:ascii="Times New Roman" w:eastAsia="Calibri" w:hAnsi="Times New Roman" w:cs="Times New Roman"/>
          <w:color w:val="000000"/>
          <w:sz w:val="20"/>
          <w:szCs w:val="20"/>
          <w:lang w:val="en-US" w:eastAsia="pt-BR"/>
        </w:rPr>
        <w:t xml:space="preserve">: </w:t>
      </w:r>
      <w:r>
        <w:rPr>
          <w:rFonts w:ascii="Times New Roman" w:eastAsia="Calibri" w:hAnsi="Times New Roman" w:cs="Times New Roman"/>
          <w:color w:val="000000"/>
          <w:sz w:val="20"/>
          <w:szCs w:val="20"/>
          <w:lang w:val="en-US" w:eastAsia="pt-BR"/>
        </w:rPr>
        <w:t xml:space="preserve">LTBI </w:t>
      </w:r>
      <w:r w:rsidR="00414FBA">
        <w:rPr>
          <w:rFonts w:ascii="Times New Roman" w:eastAsia="Calibri" w:hAnsi="Times New Roman" w:cs="Times New Roman"/>
          <w:color w:val="000000"/>
          <w:sz w:val="20"/>
          <w:szCs w:val="20"/>
          <w:lang w:val="en-US" w:eastAsia="pt-BR"/>
        </w:rPr>
        <w:t>Latent Tuberculosis Infection</w:t>
      </w:r>
      <w:r>
        <w:rPr>
          <w:rFonts w:ascii="Times New Roman" w:eastAsia="Calibri" w:hAnsi="Times New Roman" w:cs="Times New Roman"/>
          <w:color w:val="000000"/>
          <w:sz w:val="20"/>
          <w:szCs w:val="20"/>
          <w:lang w:val="en-US" w:eastAsia="pt-BR"/>
        </w:rPr>
        <w:t>;</w:t>
      </w:r>
      <w:r w:rsidR="00414FBA">
        <w:rPr>
          <w:rFonts w:ascii="Times New Roman" w:eastAsia="Calibri" w:hAnsi="Times New Roman" w:cs="Times New Roman"/>
          <w:color w:val="000000"/>
          <w:sz w:val="20"/>
          <w:szCs w:val="20"/>
          <w:lang w:val="en-US" w:eastAsia="pt-BR"/>
        </w:rPr>
        <w:t xml:space="preserve"> </w:t>
      </w:r>
      <w:r>
        <w:rPr>
          <w:rFonts w:ascii="Times New Roman" w:eastAsia="Calibri" w:hAnsi="Times New Roman" w:cs="Times New Roman"/>
          <w:color w:val="000000"/>
          <w:sz w:val="20"/>
          <w:szCs w:val="20"/>
          <w:lang w:val="en-US" w:eastAsia="pt-BR"/>
        </w:rPr>
        <w:t xml:space="preserve">USA </w:t>
      </w:r>
      <w:r w:rsidR="004A0A10" w:rsidRPr="009F01A3">
        <w:rPr>
          <w:rFonts w:ascii="Times New Roman" w:eastAsia="Calibri" w:hAnsi="Times New Roman" w:cs="Times New Roman"/>
          <w:color w:val="000000"/>
          <w:sz w:val="20"/>
          <w:szCs w:val="20"/>
          <w:lang w:val="en-US" w:eastAsia="pt-BR"/>
        </w:rPr>
        <w:t xml:space="preserve">United States of America; </w:t>
      </w:r>
      <w:r>
        <w:rPr>
          <w:rFonts w:ascii="Times New Roman" w:eastAsia="Calibri" w:hAnsi="Times New Roman" w:cs="Times New Roman"/>
          <w:color w:val="000000"/>
          <w:sz w:val="20"/>
          <w:szCs w:val="20"/>
          <w:lang w:val="en-US" w:eastAsia="pt-BR"/>
        </w:rPr>
        <w:t xml:space="preserve">UK </w:t>
      </w:r>
      <w:r w:rsidR="004A0A10" w:rsidRPr="009F01A3">
        <w:rPr>
          <w:rFonts w:ascii="Times New Roman" w:eastAsia="Calibri" w:hAnsi="Times New Roman" w:cs="Times New Roman"/>
          <w:bCs/>
          <w:color w:val="000000"/>
          <w:sz w:val="20"/>
          <w:szCs w:val="20"/>
          <w:lang w:val="en-US" w:eastAsia="pt-BR"/>
        </w:rPr>
        <w:t>United Kingdom;</w:t>
      </w:r>
      <w:r w:rsidR="004A0A10" w:rsidRPr="009F01A3">
        <w:rPr>
          <w:rFonts w:ascii="Times New Roman" w:eastAsia="Times New Roman" w:hAnsi="Times New Roman" w:cs="Times New Roman"/>
          <w:sz w:val="20"/>
          <w:szCs w:val="20"/>
          <w:lang w:val="en-US" w:eastAsia="pt-BR"/>
        </w:rPr>
        <w:t xml:space="preserve"> </w:t>
      </w:r>
      <w:r>
        <w:rPr>
          <w:rFonts w:ascii="Times New Roman" w:eastAsia="Times New Roman" w:hAnsi="Times New Roman" w:cs="Times New Roman"/>
          <w:sz w:val="20"/>
          <w:szCs w:val="20"/>
          <w:lang w:val="en-US" w:eastAsia="pt-BR"/>
        </w:rPr>
        <w:t xml:space="preserve">NI </w:t>
      </w:r>
      <w:r w:rsidR="004A0A10" w:rsidRPr="009F01A3">
        <w:rPr>
          <w:rFonts w:ascii="Times New Roman" w:eastAsia="Times New Roman" w:hAnsi="Times New Roman" w:cs="Times New Roman"/>
          <w:sz w:val="20"/>
          <w:szCs w:val="20"/>
          <w:lang w:val="en-US" w:eastAsia="pt-BR"/>
        </w:rPr>
        <w:t>Not Informed</w:t>
      </w:r>
      <w:r w:rsidR="004A0A10" w:rsidRPr="009F01A3">
        <w:rPr>
          <w:rFonts w:ascii="Times New Roman" w:eastAsia="Calibri" w:hAnsi="Times New Roman" w:cs="Times New Roman"/>
          <w:bCs/>
          <w:color w:val="000000"/>
          <w:sz w:val="20"/>
          <w:szCs w:val="20"/>
          <w:lang w:val="en-US" w:eastAsia="pt-BR"/>
        </w:rPr>
        <w:t xml:space="preserve">; </w:t>
      </w:r>
      <w:r>
        <w:rPr>
          <w:rFonts w:ascii="Times New Roman" w:eastAsia="Calibri" w:hAnsi="Times New Roman" w:cs="Times New Roman"/>
          <w:bCs/>
          <w:color w:val="000000"/>
          <w:sz w:val="20"/>
          <w:szCs w:val="20"/>
          <w:lang w:val="en-US" w:eastAsia="pt-BR"/>
        </w:rPr>
        <w:t xml:space="preserve">TST </w:t>
      </w:r>
      <w:r w:rsidR="009F01A3" w:rsidRPr="009F01A3">
        <w:rPr>
          <w:rFonts w:ascii="Times New Roman" w:hAnsi="Times New Roman" w:cs="Times New Roman"/>
          <w:sz w:val="20"/>
          <w:szCs w:val="20"/>
          <w:lang w:val="en-US"/>
        </w:rPr>
        <w:t xml:space="preserve">Tuberculin skin test; </w:t>
      </w:r>
      <w:r>
        <w:rPr>
          <w:rFonts w:ascii="Times New Roman" w:hAnsi="Times New Roman" w:cs="Times New Roman"/>
          <w:sz w:val="20"/>
          <w:szCs w:val="20"/>
          <w:lang w:val="en-US"/>
        </w:rPr>
        <w:t xml:space="preserve">IGRA </w:t>
      </w:r>
      <w:r w:rsidR="009F01A3" w:rsidRPr="009F01A3">
        <w:rPr>
          <w:rFonts w:ascii="Times New Roman" w:hAnsi="Times New Roman" w:cs="Times New Roman"/>
          <w:sz w:val="20"/>
          <w:szCs w:val="20"/>
          <w:lang w:val="en-US"/>
        </w:rPr>
        <w:t xml:space="preserve">Interferon gamma </w:t>
      </w:r>
      <w:r w:rsidR="009F01A3" w:rsidRPr="00DA334C">
        <w:rPr>
          <w:rFonts w:ascii="Times New Roman" w:hAnsi="Times New Roman" w:cs="Times New Roman"/>
          <w:sz w:val="20"/>
          <w:szCs w:val="20"/>
          <w:lang w:val="en-US"/>
        </w:rPr>
        <w:t xml:space="preserve">release assay; </w:t>
      </w:r>
      <w:r w:rsidRPr="00DA334C">
        <w:rPr>
          <w:rFonts w:ascii="Times New Roman" w:hAnsi="Times New Roman" w:cs="Times New Roman"/>
          <w:sz w:val="20"/>
          <w:szCs w:val="20"/>
          <w:lang w:val="en-US"/>
        </w:rPr>
        <w:t xml:space="preserve">NA </w:t>
      </w:r>
      <w:r w:rsidR="009F01A3" w:rsidRPr="00DA334C">
        <w:rPr>
          <w:rFonts w:ascii="Times New Roman" w:hAnsi="Times New Roman" w:cs="Times New Roman"/>
          <w:sz w:val="20"/>
          <w:szCs w:val="20"/>
          <w:lang w:val="en-US"/>
        </w:rPr>
        <w:t>Not applicable</w:t>
      </w:r>
      <w:r w:rsidRPr="00DA334C">
        <w:rPr>
          <w:rFonts w:ascii="Times New Roman" w:hAnsi="Times New Roman" w:cs="Times New Roman"/>
          <w:sz w:val="20"/>
          <w:szCs w:val="20"/>
          <w:lang w:val="en-US"/>
        </w:rPr>
        <w:t>.</w:t>
      </w:r>
    </w:p>
    <w:p w:rsidR="003B4853" w:rsidRPr="00DA334C" w:rsidRDefault="009517C8" w:rsidP="003B4853">
      <w:pPr>
        <w:spacing w:after="0" w:line="240" w:lineRule="auto"/>
        <w:jc w:val="both"/>
        <w:rPr>
          <w:rFonts w:ascii="Times New Roman" w:eastAsia="Calibri" w:hAnsi="Times New Roman" w:cs="Times New Roman"/>
          <w:bCs/>
          <w:color w:val="000000"/>
          <w:sz w:val="20"/>
          <w:szCs w:val="20"/>
          <w:lang w:val="en-US" w:eastAsia="pt-BR"/>
        </w:rPr>
      </w:pPr>
      <w:r w:rsidRPr="00DA334C">
        <w:rPr>
          <w:rFonts w:ascii="Times New Roman" w:eastAsia="Calibri" w:hAnsi="Times New Roman" w:cs="Times New Roman"/>
          <w:bCs/>
          <w:color w:val="000000"/>
          <w:sz w:val="20"/>
          <w:szCs w:val="20"/>
          <w:lang w:val="en-US" w:eastAsia="pt-BR"/>
        </w:rPr>
        <w:t>*</w:t>
      </w:r>
      <w:proofErr w:type="spellStart"/>
      <w:r w:rsidRPr="00DA334C">
        <w:rPr>
          <w:rFonts w:ascii="Times New Roman" w:eastAsia="Calibri" w:hAnsi="Times New Roman" w:cs="Times New Roman"/>
          <w:bCs/>
          <w:color w:val="000000"/>
          <w:sz w:val="20"/>
          <w:szCs w:val="20"/>
          <w:lang w:val="en-US" w:eastAsia="pt-BR"/>
        </w:rPr>
        <w:t>Hospitali</w:t>
      </w:r>
      <w:r w:rsidR="00B96534" w:rsidRPr="00DA334C">
        <w:rPr>
          <w:rFonts w:ascii="Times New Roman" w:eastAsia="Calibri" w:hAnsi="Times New Roman" w:cs="Times New Roman"/>
          <w:bCs/>
          <w:color w:val="000000"/>
          <w:sz w:val="20"/>
          <w:szCs w:val="20"/>
          <w:lang w:val="en-US" w:eastAsia="pt-BR"/>
        </w:rPr>
        <w:t>s</w:t>
      </w:r>
      <w:r w:rsidRPr="00DA334C">
        <w:rPr>
          <w:rFonts w:ascii="Times New Roman" w:eastAsia="Calibri" w:hAnsi="Times New Roman" w:cs="Times New Roman"/>
          <w:bCs/>
          <w:color w:val="000000"/>
          <w:sz w:val="20"/>
          <w:szCs w:val="20"/>
          <w:lang w:val="en-US" w:eastAsia="pt-BR"/>
        </w:rPr>
        <w:t>ed</w:t>
      </w:r>
      <w:proofErr w:type="spellEnd"/>
      <w:r w:rsidRPr="00DA334C">
        <w:rPr>
          <w:rFonts w:ascii="Times New Roman" w:eastAsia="Calibri" w:hAnsi="Times New Roman" w:cs="Times New Roman"/>
          <w:bCs/>
          <w:color w:val="000000"/>
          <w:sz w:val="20"/>
          <w:szCs w:val="20"/>
          <w:lang w:val="en-US" w:eastAsia="pt-BR"/>
        </w:rPr>
        <w:t xml:space="preserve"> population; ⁋ </w:t>
      </w:r>
      <w:r w:rsidR="009237D5" w:rsidRPr="00DA334C">
        <w:rPr>
          <w:rFonts w:ascii="Times New Roman" w:eastAsia="Calibri" w:hAnsi="Times New Roman" w:cs="Times New Roman"/>
          <w:bCs/>
          <w:color w:val="000000"/>
          <w:sz w:val="20"/>
          <w:szCs w:val="20"/>
          <w:lang w:val="en-US" w:eastAsia="pt-BR"/>
        </w:rPr>
        <w:t>Total p</w:t>
      </w:r>
      <w:r w:rsidRPr="00DA334C">
        <w:rPr>
          <w:rFonts w:ascii="Times New Roman" w:eastAsia="Calibri" w:hAnsi="Times New Roman" w:cs="Times New Roman"/>
          <w:bCs/>
          <w:color w:val="000000"/>
          <w:sz w:val="20"/>
          <w:szCs w:val="20"/>
          <w:lang w:val="en-US" w:eastAsia="pt-BR"/>
        </w:rPr>
        <w:t xml:space="preserve">opulation total study; †Population screened for LTBI. </w:t>
      </w:r>
    </w:p>
    <w:p w:rsidR="004A0A10" w:rsidRPr="009F01A3" w:rsidRDefault="004A0A10" w:rsidP="003B4853">
      <w:pPr>
        <w:spacing w:after="0" w:line="240" w:lineRule="auto"/>
        <w:jc w:val="both"/>
        <w:rPr>
          <w:rFonts w:ascii="Times New Roman" w:eastAsia="Calibri" w:hAnsi="Times New Roman" w:cs="Times New Roman"/>
          <w:bCs/>
          <w:color w:val="000000"/>
          <w:sz w:val="20"/>
          <w:szCs w:val="20"/>
          <w:lang w:val="en-US" w:eastAsia="pt-BR"/>
        </w:rPr>
      </w:pPr>
      <w:r w:rsidRPr="00DA334C">
        <w:rPr>
          <w:rFonts w:ascii="Times New Roman" w:eastAsia="Calibri" w:hAnsi="Times New Roman" w:cs="Times New Roman"/>
          <w:bCs/>
          <w:color w:val="000000"/>
          <w:sz w:val="20"/>
          <w:szCs w:val="20"/>
          <w:lang w:val="en-US" w:eastAsia="pt-BR"/>
        </w:rPr>
        <w:t>Note: In the column Setting, “both” means that the study performed routine screening and symptomatic evaluation.</w:t>
      </w:r>
      <w:bookmarkStart w:id="0" w:name="_GoBack"/>
      <w:bookmarkEnd w:id="0"/>
    </w:p>
    <w:p w:rsidR="008176DA" w:rsidRPr="004A0A10" w:rsidRDefault="008176DA">
      <w:pPr>
        <w:rPr>
          <w:lang w:val="en-US"/>
        </w:rPr>
      </w:pPr>
    </w:p>
    <w:sectPr w:rsidR="008176DA" w:rsidRPr="004A0A10" w:rsidSect="005A1395">
      <w:pgSz w:w="16838" w:h="11906" w:orient="landscape"/>
      <w:pgMar w:top="1560" w:right="1417" w:bottom="141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A10"/>
    <w:rsid w:val="00156143"/>
    <w:rsid w:val="00181D49"/>
    <w:rsid w:val="001917F3"/>
    <w:rsid w:val="001B7968"/>
    <w:rsid w:val="00320BC3"/>
    <w:rsid w:val="00382071"/>
    <w:rsid w:val="003B4853"/>
    <w:rsid w:val="004076D5"/>
    <w:rsid w:val="00414FBA"/>
    <w:rsid w:val="004A0A10"/>
    <w:rsid w:val="004D2A91"/>
    <w:rsid w:val="004D58A5"/>
    <w:rsid w:val="005A1395"/>
    <w:rsid w:val="00752DAD"/>
    <w:rsid w:val="008176DA"/>
    <w:rsid w:val="009237D5"/>
    <w:rsid w:val="009517C8"/>
    <w:rsid w:val="009C09C1"/>
    <w:rsid w:val="009F01A3"/>
    <w:rsid w:val="00AD3FC7"/>
    <w:rsid w:val="00AD6F15"/>
    <w:rsid w:val="00B96534"/>
    <w:rsid w:val="00C834D2"/>
    <w:rsid w:val="00C9295B"/>
    <w:rsid w:val="00CB2808"/>
    <w:rsid w:val="00D51261"/>
    <w:rsid w:val="00D93D6F"/>
    <w:rsid w:val="00DA334C"/>
    <w:rsid w:val="00DA4079"/>
    <w:rsid w:val="00DC58F6"/>
    <w:rsid w:val="00DD1031"/>
    <w:rsid w:val="00FC05B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B7CFE3-D634-4319-A34E-676AA329A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4A0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4D2A9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D2A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23193</Words>
  <Characters>125248</Characters>
  <Application>Microsoft Office Word</Application>
  <DocSecurity>0</DocSecurity>
  <Lines>1043</Lines>
  <Paragraphs>296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Proença</dc:creator>
  <cp:keywords/>
  <dc:description/>
  <cp:lastModifiedBy>Raquel Proença</cp:lastModifiedBy>
  <cp:revision>2</cp:revision>
  <dcterms:created xsi:type="dcterms:W3CDTF">2020-03-11T14:17:00Z</dcterms:created>
  <dcterms:modified xsi:type="dcterms:W3CDTF">2020-03-11T14:17:00Z</dcterms:modified>
</cp:coreProperties>
</file>