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60D288" w14:textId="77777777" w:rsidR="00547C98" w:rsidRPr="00AB15F9" w:rsidRDefault="00547C98" w:rsidP="00547C98">
      <w:pPr>
        <w:adjustRightInd w:val="0"/>
        <w:snapToGrid w:val="0"/>
        <w:spacing w:line="240" w:lineRule="auto"/>
        <w:ind w:hanging="360"/>
        <w:rPr>
          <w:rFonts w:ascii="Calibri" w:hAnsi="Calibri" w:cs="Calibri"/>
        </w:rPr>
      </w:pPr>
      <w:r w:rsidRPr="00AB15F9">
        <w:rPr>
          <w:rFonts w:ascii="Calibri" w:hAnsi="Calibri" w:cs="Calibri"/>
          <w:b/>
          <w:bCs/>
        </w:rPr>
        <w:t xml:space="preserve">Table </w:t>
      </w:r>
      <w:r>
        <w:rPr>
          <w:rFonts w:ascii="Calibri" w:hAnsi="Calibri" w:cs="Calibri"/>
          <w:b/>
          <w:bCs/>
        </w:rPr>
        <w:t>6</w:t>
      </w:r>
      <w:r w:rsidRPr="00AB15F9">
        <w:rPr>
          <w:rFonts w:ascii="Calibri" w:hAnsi="Calibri" w:cs="Calibri"/>
        </w:rPr>
        <w:t xml:space="preserve"> Biomarkers of </w:t>
      </w:r>
      <w:r>
        <w:rPr>
          <w:rFonts w:ascii="Calibri" w:hAnsi="Calibri" w:cs="Calibri"/>
        </w:rPr>
        <w:t xml:space="preserve">patients </w:t>
      </w:r>
      <w:r w:rsidRPr="00AB15F9">
        <w:rPr>
          <w:rFonts w:ascii="Calibri" w:hAnsi="Calibri" w:cs="Calibri"/>
        </w:rPr>
        <w:t xml:space="preserve">who had </w:t>
      </w:r>
      <w:r>
        <w:rPr>
          <w:rFonts w:ascii="Calibri" w:hAnsi="Calibri" w:cs="Calibri"/>
        </w:rPr>
        <w:t xml:space="preserve">meningitis and </w:t>
      </w:r>
      <w:r w:rsidRPr="00AB15F9">
        <w:rPr>
          <w:rFonts w:ascii="Calibri" w:hAnsi="Calibri" w:cs="Calibri"/>
        </w:rPr>
        <w:t xml:space="preserve">bacteria identified by cerebrospinal fluid polymerase chain reaction multiplex </w:t>
      </w:r>
      <w:r>
        <w:rPr>
          <w:rFonts w:ascii="Calibri" w:hAnsi="Calibri" w:cs="Calibri"/>
        </w:rPr>
        <w:t xml:space="preserve">panel </w:t>
      </w:r>
      <w:r w:rsidRPr="00AB15F9">
        <w:rPr>
          <w:rFonts w:ascii="Calibri" w:hAnsi="Calibri" w:cs="Calibri"/>
        </w:rPr>
        <w:t xml:space="preserve">but </w:t>
      </w:r>
      <w:r>
        <w:rPr>
          <w:rFonts w:ascii="Calibri" w:hAnsi="Calibri" w:cs="Calibri"/>
        </w:rPr>
        <w:t xml:space="preserve">had </w:t>
      </w:r>
      <w:r w:rsidRPr="00AB15F9">
        <w:rPr>
          <w:rFonts w:ascii="Calibri" w:hAnsi="Calibri" w:cs="Calibri"/>
        </w:rPr>
        <w:t xml:space="preserve">negative cerebrospinal culture </w:t>
      </w:r>
    </w:p>
    <w:p w14:paraId="6579A264" w14:textId="77777777" w:rsidR="00547C98" w:rsidRDefault="00547C98" w:rsidP="00547C98">
      <w:pPr>
        <w:adjustRightInd w:val="0"/>
        <w:snapToGrid w:val="0"/>
        <w:spacing w:line="240" w:lineRule="auto"/>
        <w:ind w:hanging="360"/>
        <w:rPr>
          <w:rFonts w:ascii="Calibri" w:hAnsi="Calibri" w:cs="Calibri"/>
        </w:rPr>
      </w:pPr>
    </w:p>
    <w:tbl>
      <w:tblPr>
        <w:tblW w:w="11790" w:type="dxa"/>
        <w:tblInd w:w="-1085" w:type="dxa"/>
        <w:tblLayout w:type="fixed"/>
        <w:tblLook w:val="04A0" w:firstRow="1" w:lastRow="0" w:firstColumn="1" w:lastColumn="0" w:noHBand="0" w:noVBand="1"/>
      </w:tblPr>
      <w:tblGrid>
        <w:gridCol w:w="1170"/>
        <w:gridCol w:w="810"/>
        <w:gridCol w:w="1146"/>
        <w:gridCol w:w="180"/>
        <w:gridCol w:w="657"/>
        <w:gridCol w:w="1146"/>
        <w:gridCol w:w="128"/>
        <w:gridCol w:w="7"/>
        <w:gridCol w:w="702"/>
        <w:gridCol w:w="128"/>
        <w:gridCol w:w="7"/>
        <w:gridCol w:w="695"/>
        <w:gridCol w:w="47"/>
        <w:gridCol w:w="128"/>
        <w:gridCol w:w="7"/>
        <w:gridCol w:w="692"/>
        <w:gridCol w:w="1710"/>
        <w:gridCol w:w="1440"/>
        <w:gridCol w:w="990"/>
      </w:tblGrid>
      <w:tr w:rsidR="00547C98" w:rsidRPr="00490A53" w14:paraId="56EAC45A" w14:textId="77777777" w:rsidTr="004730FC">
        <w:trPr>
          <w:trHeight w:val="260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0657C141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 xml:space="preserve">CSF pathogen on multiplex </w:t>
            </w:r>
            <w:r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panel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F9D95CE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Age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88ECB6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Serum</w:t>
            </w:r>
          </w:p>
        </w:tc>
        <w:tc>
          <w:tcPr>
            <w:tcW w:w="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EDB2BF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28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EF1ECF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CSF</w:t>
            </w:r>
          </w:p>
        </w:tc>
        <w:tc>
          <w:tcPr>
            <w:tcW w:w="8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37DA160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5A49FDC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Antibiotic pretreatment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4795BFC5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Culture result</w:t>
            </w:r>
          </w:p>
        </w:tc>
      </w:tr>
      <w:tr w:rsidR="00547C98" w:rsidRPr="00490A53" w14:paraId="38DE5832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077B9E18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C6CB9B0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21C6CE7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 xml:space="preserve">WBC 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 xml:space="preserve">count </w:t>
            </w: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(cells/mm</w:t>
            </w: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:lang w:bidi="he-IL"/>
              </w:rPr>
              <w:t>3</w:t>
            </w: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)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78ABD32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CRP (mg/dL)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891ADB" w14:textId="77777777" w:rsidR="00547C98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 xml:space="preserve">WBC </w:t>
            </w:r>
          </w:p>
          <w:p w14:paraId="46D8086B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count (cells/mm</w:t>
            </w: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:lang w:bidi="he-IL"/>
              </w:rPr>
              <w:t>3</w:t>
            </w: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)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8C7C7F0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Protein (mg/dL)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4E1E93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Glucose (mg/dL)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6F7C5D1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RBC count (cells/mm</w:t>
            </w: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vertAlign w:val="superscript"/>
                <w:lang w:bidi="he-IL"/>
              </w:rPr>
              <w:t>3</w:t>
            </w:r>
            <w:r w:rsidRPr="00A41CC2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)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A6CC9A8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80E6B4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Blood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E1F7BD5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Urine</w:t>
            </w:r>
          </w:p>
        </w:tc>
      </w:tr>
      <w:tr w:rsidR="00547C98" w:rsidRPr="00490A53" w14:paraId="129795D2" w14:textId="77777777" w:rsidTr="004730FC">
        <w:trPr>
          <w:trHeight w:val="260"/>
        </w:trPr>
        <w:tc>
          <w:tcPr>
            <w:tcW w:w="31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4EA4A62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  <w:r w:rsidRPr="00A41CC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  <w:t>Escherichia coli</w:t>
            </w:r>
          </w:p>
        </w:tc>
        <w:tc>
          <w:tcPr>
            <w:tcW w:w="8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B3471BB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5FC14DC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2B91490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156AD95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2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54DFBBC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BBEFD2B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090311FF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5D62007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</w:tr>
      <w:tr w:rsidR="00547C98" w:rsidRPr="00490A53" w14:paraId="7D082231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5C5B54A2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CA9F4C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67 d</w:t>
            </w:r>
          </w:p>
        </w:tc>
        <w:tc>
          <w:tcPr>
            <w:tcW w:w="114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64DF549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8.94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7C7C0B8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4.8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392C75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D6B67A3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534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C73979A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76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8BE269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1080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679AC89" w14:textId="77777777" w:rsidR="00547C98" w:rsidRPr="00605F2C" w:rsidRDefault="00547C98" w:rsidP="004730FC">
            <w:pPr>
              <w:spacing w:after="0" w:line="240" w:lineRule="auto"/>
              <w:ind w:left="341" w:hanging="341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Amp/Gent/Vanc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DCEE2B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</w:pPr>
            <w:r w:rsidRPr="00A41CC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  <w:t>Enterococcus faecalis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AA9BEC4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</w:tr>
      <w:tr w:rsidR="00547C98" w:rsidRPr="00490A53" w14:paraId="7A8FDC2A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C14AC75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028EBAF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32 d</w:t>
            </w:r>
          </w:p>
        </w:tc>
        <w:tc>
          <w:tcPr>
            <w:tcW w:w="114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CE6509F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10.41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AAFB881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5.7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4625CB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0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24E365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53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345CE8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57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DCE123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55B5BFAC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Amoxicillin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872006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</w:pPr>
            <w:r w:rsidRPr="00A41CC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  <w:t>S. agalactiae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2E4474B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</w:tr>
      <w:tr w:rsidR="00547C98" w:rsidRPr="00490A53" w14:paraId="501CA740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BFE21E1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66A0DC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64 d</w:t>
            </w:r>
          </w:p>
        </w:tc>
        <w:tc>
          <w:tcPr>
            <w:tcW w:w="114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F35F5F4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4299045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13.1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9908001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0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8B9782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889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401457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11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593DB2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260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4A0CBAD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Amp/Gent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B288FD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673DFCEB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</w:tr>
      <w:tr w:rsidR="00547C98" w:rsidRPr="00490A53" w14:paraId="3E44C238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764920F5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82479E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2 d</w:t>
            </w:r>
          </w:p>
        </w:tc>
        <w:tc>
          <w:tcPr>
            <w:tcW w:w="114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170278E7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8.61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4E4FD2C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&lt; 0.3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D17738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0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D7914F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123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EE682D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48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61F7671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380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00F9CB2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Amp/Gent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FB5C17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308A8E9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</w:tr>
      <w:tr w:rsidR="00547C98" w:rsidRPr="00490A53" w14:paraId="58298314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EDBB46F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A5FB35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 mo</w:t>
            </w:r>
          </w:p>
        </w:tc>
        <w:tc>
          <w:tcPr>
            <w:tcW w:w="1146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3A32E3E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6.7</w:t>
            </w:r>
          </w:p>
        </w:tc>
        <w:tc>
          <w:tcPr>
            <w:tcW w:w="8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631E275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&lt; 0.3</w:t>
            </w:r>
          </w:p>
        </w:tc>
        <w:tc>
          <w:tcPr>
            <w:tcW w:w="1146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C9657D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2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475516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162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297FD51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46</w:t>
            </w:r>
          </w:p>
        </w:tc>
        <w:tc>
          <w:tcPr>
            <w:tcW w:w="82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DDDB7A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1960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939A2FF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Ceftriaxone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2EFC02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C86BDBA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</w:tr>
      <w:tr w:rsidR="00547C98" w:rsidRPr="00490A53" w14:paraId="61B9DF05" w14:textId="77777777" w:rsidTr="004730FC">
        <w:trPr>
          <w:trHeight w:val="260"/>
        </w:trPr>
        <w:tc>
          <w:tcPr>
            <w:tcW w:w="396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4B966F81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  <w:r w:rsidRPr="00A41CC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  <w:t>Haemophilus influenzae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5408E83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8A831F2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7910281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4119F6CA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C1D7AC0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1FAE9A6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01E24D3D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</w:tr>
      <w:tr w:rsidR="00547C98" w:rsidRPr="00490A53" w14:paraId="5CF1B153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2ADB60F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2E35DD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16 d</w:t>
            </w:r>
          </w:p>
        </w:tc>
        <w:tc>
          <w:tcPr>
            <w:tcW w:w="13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0D54604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0EBBC0E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0.5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9A2C32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0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B9E479A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79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DC167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51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6159D1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61BF991D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Amp/Gent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E61E6D9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CE1C93B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</w:tr>
      <w:tr w:rsidR="00547C98" w:rsidRPr="00490A53" w14:paraId="354DAAB2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14:paraId="3F2CB5A3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noWrap/>
            <w:hideMark/>
          </w:tcPr>
          <w:p w14:paraId="31410B0D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3 y</w:t>
            </w:r>
          </w:p>
        </w:tc>
        <w:tc>
          <w:tcPr>
            <w:tcW w:w="1326" w:type="dxa"/>
            <w:gridSpan w:val="2"/>
            <w:tcBorders>
              <w:top w:val="nil"/>
              <w:left w:val="single" w:sz="4" w:space="0" w:color="auto"/>
              <w:right w:val="nil"/>
            </w:tcBorders>
            <w:noWrap/>
            <w:hideMark/>
          </w:tcPr>
          <w:p w14:paraId="2751CD96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19.52</w:t>
            </w:r>
          </w:p>
        </w:tc>
        <w:tc>
          <w:tcPr>
            <w:tcW w:w="657" w:type="dxa"/>
            <w:tcBorders>
              <w:top w:val="nil"/>
              <w:left w:val="nil"/>
              <w:right w:val="single" w:sz="4" w:space="0" w:color="auto"/>
            </w:tcBorders>
            <w:noWrap/>
            <w:hideMark/>
          </w:tcPr>
          <w:p w14:paraId="0848C17F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0.6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A33DBFB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13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8B2AE3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19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F9263A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46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3C37CA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75352D7A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Ceftriaxone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1E8D25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7319869A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</w:tr>
      <w:tr w:rsidR="00547C98" w:rsidRPr="00490A53" w14:paraId="3B583FCB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7F9A461A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8052AC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3 y</w:t>
            </w:r>
          </w:p>
        </w:tc>
        <w:tc>
          <w:tcPr>
            <w:tcW w:w="13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41F07ACF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6.73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1A4275F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11.2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874EFD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118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EE13D4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86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7B96A4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11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4ED744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60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9A4FC56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Pip/Tazo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711E4C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</w:pPr>
            <w:r w:rsidRPr="00A41CC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  <w:t>H. influenzae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3A42626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</w:tr>
      <w:tr w:rsidR="00547C98" w:rsidRPr="00490A53" w14:paraId="0BBA30F2" w14:textId="77777777" w:rsidTr="004730FC">
        <w:trPr>
          <w:trHeight w:val="260"/>
        </w:trPr>
        <w:tc>
          <w:tcPr>
            <w:tcW w:w="3306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43942D3B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  <w:r w:rsidRPr="00A41CC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  <w:t>Streptococcus agalactiae</w:t>
            </w:r>
          </w:p>
          <w:p w14:paraId="26980C26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 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3216CDDF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127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FE4A31A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151F409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00BE412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69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3396879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C69AD05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D1F6219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8032548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</w:tr>
      <w:tr w:rsidR="00547C98" w:rsidRPr="00490A53" w14:paraId="7FF16B79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0F47C13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48954E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11 d</w:t>
            </w:r>
          </w:p>
        </w:tc>
        <w:tc>
          <w:tcPr>
            <w:tcW w:w="13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194B838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13.13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416BE3FB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21.9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15F165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1235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DA937F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154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5946E0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3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00F41D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60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4EA1D660" w14:textId="77777777" w:rsidR="00547C98" w:rsidRPr="00605F2C" w:rsidRDefault="00547C98" w:rsidP="004730FC">
            <w:pPr>
              <w:spacing w:after="0" w:line="240" w:lineRule="auto"/>
              <w:ind w:left="251" w:hanging="270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Amp/Gent/Cefotax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A9F28C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5FCABE3F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</w:tr>
      <w:tr w:rsidR="00547C98" w:rsidRPr="00490A53" w14:paraId="731A8784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6BB4F312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DDEBF5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29 d</w:t>
            </w:r>
          </w:p>
        </w:tc>
        <w:tc>
          <w:tcPr>
            <w:tcW w:w="13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7B1D791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20.16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3CA7AD0B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1.3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A650E5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113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7A2920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178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88727C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43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9CF249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7950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2407C272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Amp/Gent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8BB66C7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</w:pPr>
            <w:r w:rsidRPr="00A41CC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  <w:t>S. agalactiae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862D88E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</w:tr>
      <w:tr w:rsidR="00547C98" w:rsidRPr="00490A53" w14:paraId="7D4B4402" w14:textId="77777777" w:rsidTr="004730FC">
        <w:trPr>
          <w:trHeight w:val="260"/>
        </w:trPr>
        <w:tc>
          <w:tcPr>
            <w:tcW w:w="3963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hideMark/>
          </w:tcPr>
          <w:p w14:paraId="5BCDBB2D" w14:textId="77777777" w:rsidR="00547C98" w:rsidRPr="00A41CC2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  <w:r w:rsidRPr="00A41CC2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bidi="he-IL"/>
              </w:rPr>
              <w:t>Streptococcus pneumoniae</w:t>
            </w:r>
          </w:p>
        </w:tc>
        <w:tc>
          <w:tcPr>
            <w:tcW w:w="128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7E92A0A9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3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A2A6223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7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2703C48A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5697A438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1283DA21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 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hideMark/>
          </w:tcPr>
          <w:p w14:paraId="6753D909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14:paraId="16BA1F30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</w:tr>
      <w:tr w:rsidR="00547C98" w:rsidRPr="00490A53" w14:paraId="60440718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4B7CFD2F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09C2AD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24 d</w:t>
            </w:r>
          </w:p>
        </w:tc>
        <w:tc>
          <w:tcPr>
            <w:tcW w:w="13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327E2F14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15.38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2DE0F001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6412C2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2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F305F62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78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C83AAB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43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57FACEF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0E19F537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None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E0EECA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4356A84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Candida</w:t>
            </w:r>
          </w:p>
        </w:tc>
      </w:tr>
      <w:tr w:rsidR="00547C98" w:rsidRPr="00490A53" w14:paraId="5505B98D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2CD105F4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DE1A22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45 d</w:t>
            </w:r>
          </w:p>
        </w:tc>
        <w:tc>
          <w:tcPr>
            <w:tcW w:w="132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hideMark/>
          </w:tcPr>
          <w:p w14:paraId="089D88E9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4.5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1E99FE1B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B612C6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6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FAFBEA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156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9F0C82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75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FC287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20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14:paraId="13C66CB8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Vanc/Cefepime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4580BF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14:paraId="0B68F82E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NG</w:t>
            </w:r>
          </w:p>
        </w:tc>
      </w:tr>
      <w:tr w:rsidR="00547C98" w:rsidRPr="00490A53" w14:paraId="6BCCB8DA" w14:textId="77777777" w:rsidTr="004730FC">
        <w:trPr>
          <w:trHeight w:val="260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57AC42F1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69106E6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53 d</w:t>
            </w:r>
          </w:p>
        </w:tc>
        <w:tc>
          <w:tcPr>
            <w:tcW w:w="132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04C255E3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18.97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E659F03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4.9</w:t>
            </w:r>
          </w:p>
        </w:tc>
        <w:tc>
          <w:tcPr>
            <w:tcW w:w="127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91FCC0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76</w:t>
            </w:r>
          </w:p>
        </w:tc>
        <w:tc>
          <w:tcPr>
            <w:tcW w:w="83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7A9A103D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508</w:t>
            </w:r>
          </w:p>
        </w:tc>
        <w:tc>
          <w:tcPr>
            <w:tcW w:w="87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36DE0BC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17</w:t>
            </w:r>
          </w:p>
        </w:tc>
        <w:tc>
          <w:tcPr>
            <w:tcW w:w="6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53476B" w14:textId="77777777" w:rsidR="00547C98" w:rsidRPr="00490A53" w:rsidRDefault="00547C98" w:rsidP="004730FC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20</w:t>
            </w:r>
          </w:p>
        </w:tc>
        <w:tc>
          <w:tcPr>
            <w:tcW w:w="1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AE79368" w14:textId="77777777" w:rsidR="00547C98" w:rsidRPr="00605F2C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</w:pPr>
            <w:r w:rsidRPr="00605F2C">
              <w:rPr>
                <w:rFonts w:ascii="Arial" w:eastAsia="Times New Roman" w:hAnsi="Arial" w:cs="Arial"/>
                <w:kern w:val="0"/>
                <w:sz w:val="18"/>
                <w:szCs w:val="18"/>
                <w:lang w:bidi="he-IL"/>
              </w:rPr>
              <w:t>Amp/Gent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10EFE2F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73A1F39" w14:textId="77777777" w:rsidR="00547C98" w:rsidRPr="00490A53" w:rsidRDefault="00547C98" w:rsidP="004730FC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</w:pPr>
            <w:r w:rsidRPr="00490A53">
              <w:rPr>
                <w:rFonts w:ascii="Arial" w:eastAsia="Times New Roman" w:hAnsi="Arial" w:cs="Arial"/>
                <w:kern w:val="0"/>
                <w:sz w:val="20"/>
                <w:szCs w:val="20"/>
                <w:lang w:bidi="he-IL"/>
              </w:rPr>
              <w:t>NA</w:t>
            </w:r>
          </w:p>
        </w:tc>
      </w:tr>
    </w:tbl>
    <w:p w14:paraId="27DC79A9" w14:textId="77777777" w:rsidR="00547C98" w:rsidRPr="00AB15F9" w:rsidRDefault="00547C98" w:rsidP="00547C98">
      <w:pPr>
        <w:adjustRightInd w:val="0"/>
        <w:snapToGrid w:val="0"/>
        <w:spacing w:line="240" w:lineRule="auto"/>
        <w:ind w:left="-540"/>
        <w:rPr>
          <w:rFonts w:ascii="Calibri" w:hAnsi="Calibri" w:cs="Calibri"/>
        </w:rPr>
      </w:pPr>
    </w:p>
    <w:p w14:paraId="5034029D" w14:textId="77777777" w:rsidR="00547C98" w:rsidRPr="001D316E" w:rsidRDefault="00547C98" w:rsidP="00547C98">
      <w:pPr>
        <w:adjustRightInd w:val="0"/>
        <w:snapToGrid w:val="0"/>
        <w:spacing w:line="240" w:lineRule="auto"/>
        <w:ind w:hanging="360"/>
        <w:rPr>
          <w:rFonts w:ascii="Calibri" w:hAnsi="Calibri" w:cs="Calibri"/>
          <w:vertAlign w:val="superscript"/>
        </w:rPr>
      </w:pPr>
      <w:r w:rsidRPr="00A41CC2">
        <w:rPr>
          <w:rFonts w:ascii="Calibri" w:hAnsi="Calibri" w:cs="Calibri"/>
          <w:vertAlign w:val="superscript"/>
        </w:rPr>
        <w:t>a</w:t>
      </w:r>
      <w:r>
        <w:rPr>
          <w:rFonts w:ascii="Calibri" w:hAnsi="Calibri" w:cs="Calibri"/>
        </w:rPr>
        <w:t xml:space="preserve">N = </w:t>
      </w:r>
      <w:r w:rsidRPr="00AB15F9">
        <w:rPr>
          <w:rFonts w:ascii="Calibri" w:hAnsi="Calibri" w:cs="Calibri"/>
        </w:rPr>
        <w:t>1</w:t>
      </w:r>
      <w:r>
        <w:rPr>
          <w:rFonts w:ascii="Calibri" w:hAnsi="Calibri" w:cs="Calibri"/>
        </w:rPr>
        <w:t>3</w:t>
      </w:r>
      <w:r w:rsidRPr="00AB15F9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patients.</w:t>
      </w:r>
    </w:p>
    <w:p w14:paraId="7655200B" w14:textId="77777777" w:rsidR="00547C98" w:rsidRDefault="00547C98" w:rsidP="00547C98">
      <w:pPr>
        <w:adjustRightInd w:val="0"/>
        <w:snapToGrid w:val="0"/>
        <w:spacing w:line="240" w:lineRule="auto"/>
        <w:ind w:hanging="360"/>
        <w:rPr>
          <w:rFonts w:ascii="Calibri" w:hAnsi="Calibri" w:cs="Calibri"/>
          <w:b/>
          <w:bCs/>
        </w:rPr>
      </w:pPr>
      <w:r w:rsidRPr="00AB15F9">
        <w:rPr>
          <w:rFonts w:ascii="Calibri" w:hAnsi="Calibri" w:cs="Calibri"/>
          <w:b/>
          <w:bCs/>
          <w:i/>
          <w:iCs/>
        </w:rPr>
        <w:t xml:space="preserve">     Abbreviations:</w:t>
      </w:r>
      <w:r w:rsidRPr="00AB15F9">
        <w:rPr>
          <w:rFonts w:ascii="Calibri" w:hAnsi="Calibri" w:cs="Calibri"/>
        </w:rPr>
        <w:t xml:space="preserve"> Amp, ampicillin; C</w:t>
      </w:r>
      <w:r>
        <w:rPr>
          <w:rFonts w:ascii="Calibri" w:hAnsi="Calibri" w:cs="Calibri"/>
        </w:rPr>
        <w:t>e</w:t>
      </w:r>
      <w:r w:rsidRPr="00AB15F9">
        <w:rPr>
          <w:rFonts w:ascii="Calibri" w:hAnsi="Calibri" w:cs="Calibri"/>
        </w:rPr>
        <w:t>f</w:t>
      </w:r>
      <w:r>
        <w:rPr>
          <w:rFonts w:ascii="Calibri" w:hAnsi="Calibri" w:cs="Calibri"/>
        </w:rPr>
        <w:t>o</w:t>
      </w:r>
      <w:r w:rsidRPr="00AB15F9">
        <w:rPr>
          <w:rFonts w:ascii="Calibri" w:hAnsi="Calibri" w:cs="Calibri"/>
        </w:rPr>
        <w:t>t</w:t>
      </w:r>
      <w:r>
        <w:rPr>
          <w:rFonts w:ascii="Calibri" w:hAnsi="Calibri" w:cs="Calibri"/>
        </w:rPr>
        <w:t>a</w:t>
      </w:r>
      <w:r w:rsidRPr="00AB15F9">
        <w:rPr>
          <w:rFonts w:ascii="Calibri" w:hAnsi="Calibri" w:cs="Calibri"/>
        </w:rPr>
        <w:t>x, cefotaxime; CRP, C-reactive protein</w:t>
      </w:r>
      <w:r>
        <w:rPr>
          <w:rFonts w:ascii="Calibri" w:hAnsi="Calibri" w:cs="Calibri"/>
        </w:rPr>
        <w:t xml:space="preserve"> level</w:t>
      </w:r>
      <w:r w:rsidRPr="00AB15F9">
        <w:rPr>
          <w:rFonts w:ascii="Calibri" w:hAnsi="Calibri" w:cs="Calibri"/>
        </w:rPr>
        <w:t xml:space="preserve">; </w:t>
      </w:r>
      <w:r>
        <w:rPr>
          <w:rFonts w:ascii="Calibri" w:hAnsi="Calibri" w:cs="Calibri"/>
        </w:rPr>
        <w:t xml:space="preserve">CSF, cerebrospinal fluid; </w:t>
      </w:r>
      <w:r w:rsidRPr="00AB15F9">
        <w:rPr>
          <w:rFonts w:ascii="Calibri" w:hAnsi="Calibri" w:cs="Calibri"/>
        </w:rPr>
        <w:t xml:space="preserve">Gent, gentamicin; NA, not available; </w:t>
      </w:r>
      <w:r>
        <w:rPr>
          <w:rFonts w:ascii="Calibri" w:hAnsi="Calibri" w:cs="Calibri"/>
        </w:rPr>
        <w:t xml:space="preserve">NG, no growth; </w:t>
      </w:r>
      <w:r w:rsidRPr="00AB15F9">
        <w:rPr>
          <w:rFonts w:ascii="Calibri" w:hAnsi="Calibri" w:cs="Calibri"/>
        </w:rPr>
        <w:t>Pip/Tazo, piperacillin/tazobactam; RBC, red blood cell; Vanc, vancomycin; WBC, white blood cell</w:t>
      </w:r>
      <w:r>
        <w:rPr>
          <w:rFonts w:ascii="Calibri" w:hAnsi="Calibri" w:cs="Calibri"/>
        </w:rPr>
        <w:t>.</w:t>
      </w:r>
    </w:p>
    <w:p w14:paraId="3ABB2C20" w14:textId="77777777" w:rsidR="00547C98" w:rsidRDefault="00547C98" w:rsidP="00547C98">
      <w:pPr>
        <w:adjustRightInd w:val="0"/>
        <w:snapToGrid w:val="0"/>
        <w:spacing w:line="240" w:lineRule="auto"/>
        <w:rPr>
          <w:rFonts w:ascii="Calibri" w:hAnsi="Calibri" w:cs="Calibri"/>
        </w:rPr>
      </w:pPr>
    </w:p>
    <w:p w14:paraId="39989148" w14:textId="77777777" w:rsidR="00547C98" w:rsidRDefault="00547C98" w:rsidP="00547C98">
      <w:pPr>
        <w:adjustRightInd w:val="0"/>
        <w:snapToGrid w:val="0"/>
        <w:spacing w:line="240" w:lineRule="auto"/>
        <w:rPr>
          <w:rFonts w:ascii="Calibri" w:hAnsi="Calibri" w:cs="Calibri"/>
        </w:rPr>
      </w:pPr>
    </w:p>
    <w:p w14:paraId="09B02071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C98"/>
    <w:rsid w:val="000C4033"/>
    <w:rsid w:val="00281D29"/>
    <w:rsid w:val="004B42CB"/>
    <w:rsid w:val="00547C98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0DAC08"/>
  <w15:chartTrackingRefBased/>
  <w15:docId w15:val="{FF82E901-BB38-4AB7-88E3-FE603DE95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C98"/>
    <w:rPr>
      <w:rFonts w:ascii="Aptos" w:eastAsia="Aptos" w:hAnsi="Aptos" w:cs="Times New Roman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7C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7C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7C9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7C9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7C9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7C9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7C9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7C9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7C9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7C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7C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7C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7C9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7C9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7C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7C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7C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7C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7C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47C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7C9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47C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7C98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47C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7C98"/>
    <w:pPr>
      <w:ind w:left="720"/>
      <w:contextualSpacing/>
    </w:pPr>
    <w:rPr>
      <w:rFonts w:asciiTheme="minorHAnsi" w:eastAsiaTheme="minorHAnsi" w:hAnsiTheme="minorHAnsi" w:cstheme="minorBidi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47C9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7C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7C9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7C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1239</Characters>
  <Application>Microsoft Office Word</Application>
  <DocSecurity>0</DocSecurity>
  <Lines>154</Lines>
  <Paragraphs>115</Paragraphs>
  <ScaleCrop>false</ScaleCrop>
  <Company/>
  <LinksUpToDate>false</LinksUpToDate>
  <CharactersWithSpaces>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2025-12-17T22:09:00Z</dcterms:created>
  <dcterms:modified xsi:type="dcterms:W3CDTF">2025-12-17T22:10:00Z</dcterms:modified>
</cp:coreProperties>
</file>