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pPr w:leftFromText="180" w:rightFromText="180" w:horzAnchor="margin" w:tblpY="437"/>
        <w:tblW w:w="83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</w:tblGrid>
      <w:tr w:rsidR="00DF6DFB" w14:paraId="0A177AE2" w14:textId="77777777" w:rsidTr="00146053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EFA49" w14:textId="7F8E81D7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490E6" w14:textId="59BA73D0" w:rsidR="00DF6DFB" w:rsidRPr="006319E4" w:rsidRDefault="006319E4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RNA oligo sequences</w:t>
            </w:r>
          </w:p>
        </w:tc>
      </w:tr>
      <w:tr w:rsidR="00BC3301" w14:paraId="519510BF" w14:textId="77777777" w:rsidTr="00146053">
        <w:tc>
          <w:tcPr>
            <w:tcW w:w="1384" w:type="dxa"/>
            <w:tcBorders>
              <w:top w:val="single" w:sz="4" w:space="0" w:color="auto"/>
              <w:bottom w:val="nil"/>
            </w:tcBorders>
            <w:vAlign w:val="center"/>
          </w:tcPr>
          <w:p w14:paraId="490AA977" w14:textId="191813D0" w:rsidR="00BC3301" w:rsidRPr="006319E4" w:rsidRDefault="00BC3301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2F37">
              <w:rPr>
                <w:rFonts w:ascii="Times New Roman" w:hAnsi="Times New Roman" w:cs="Times New Roman" w:hint="eastAsia"/>
                <w:szCs w:val="21"/>
              </w:rPr>
              <w:t>siNC</w:t>
            </w:r>
          </w:p>
        </w:tc>
        <w:tc>
          <w:tcPr>
            <w:tcW w:w="6946" w:type="dxa"/>
            <w:tcBorders>
              <w:top w:val="single" w:sz="4" w:space="0" w:color="auto"/>
              <w:bottom w:val="nil"/>
            </w:tcBorders>
            <w:vAlign w:val="center"/>
          </w:tcPr>
          <w:p w14:paraId="39140F20" w14:textId="557B560C" w:rsidR="00BC3301" w:rsidRPr="006319E4" w:rsidRDefault="004222A6" w:rsidP="004222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222A6">
              <w:rPr>
                <w:rFonts w:ascii="Times New Roman" w:hAnsi="Times New Roman" w:cs="Times New Roman" w:hint="eastAsia"/>
                <w:szCs w:val="21"/>
              </w:rPr>
              <w:t>UUCUCCGAACGUGUCACGUTT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222A6">
              <w:rPr>
                <w:rFonts w:ascii="Times New Roman" w:hAnsi="Times New Roman" w:cs="Times New Roman" w:hint="eastAsia"/>
                <w:szCs w:val="21"/>
              </w:rPr>
              <w:t>ACGUGACACGUUCGGAGAATT</w:t>
            </w:r>
          </w:p>
        </w:tc>
      </w:tr>
      <w:tr w:rsidR="00DF6DFB" w14:paraId="2EE9AA43" w14:textId="77777777" w:rsidTr="00146053">
        <w:trPr>
          <w:trHeight w:hRule="exact" w:val="284"/>
        </w:trPr>
        <w:tc>
          <w:tcPr>
            <w:tcW w:w="1384" w:type="dxa"/>
            <w:tcBorders>
              <w:top w:val="nil"/>
            </w:tcBorders>
            <w:vAlign w:val="center"/>
          </w:tcPr>
          <w:p w14:paraId="70206C39" w14:textId="1E719E83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siESRRA-1</w:t>
            </w:r>
          </w:p>
        </w:tc>
        <w:tc>
          <w:tcPr>
            <w:tcW w:w="6946" w:type="dxa"/>
            <w:tcBorders>
              <w:top w:val="nil"/>
            </w:tcBorders>
            <w:vAlign w:val="center"/>
          </w:tcPr>
          <w:p w14:paraId="26E4B467" w14:textId="34996076" w:rsidR="00DF6DFB" w:rsidRPr="006319E4" w:rsidRDefault="00DF6DFB" w:rsidP="004222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GAAUGCACUGGUGUCUCAUTT</w:t>
            </w:r>
            <w:r w:rsidR="006319E4" w:rsidRPr="006319E4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6319E4">
              <w:rPr>
                <w:rFonts w:ascii="Times New Roman" w:hAnsi="Times New Roman" w:cs="Times New Roman" w:hint="eastAsia"/>
                <w:szCs w:val="21"/>
              </w:rPr>
              <w:t>AUGAGACACCAGUGCAUUCTT</w:t>
            </w:r>
          </w:p>
        </w:tc>
      </w:tr>
      <w:tr w:rsidR="00DF6DFB" w14:paraId="42C9F18A" w14:textId="77777777" w:rsidTr="006A0914">
        <w:trPr>
          <w:trHeight w:hRule="exact" w:val="284"/>
        </w:trPr>
        <w:tc>
          <w:tcPr>
            <w:tcW w:w="1384" w:type="dxa"/>
            <w:vAlign w:val="center"/>
          </w:tcPr>
          <w:p w14:paraId="6038548A" w14:textId="1B2C8B80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siESRRA-2</w:t>
            </w:r>
          </w:p>
        </w:tc>
        <w:tc>
          <w:tcPr>
            <w:tcW w:w="6946" w:type="dxa"/>
            <w:vAlign w:val="center"/>
          </w:tcPr>
          <w:p w14:paraId="6C10278B" w14:textId="391FB868" w:rsidR="00DF6DFB" w:rsidRPr="006319E4" w:rsidRDefault="00DF6DFB" w:rsidP="004222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GAGGAGUAUGUUCUACUAATT</w:t>
            </w:r>
            <w:r w:rsidR="006319E4" w:rsidRPr="006319E4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6319E4">
              <w:rPr>
                <w:rFonts w:ascii="Times New Roman" w:hAnsi="Times New Roman" w:cs="Times New Roman" w:hint="eastAsia"/>
                <w:szCs w:val="21"/>
              </w:rPr>
              <w:t>UUAGUAGAACAUACUCCUCTT</w:t>
            </w:r>
          </w:p>
        </w:tc>
      </w:tr>
      <w:tr w:rsidR="00DF6DFB" w14:paraId="0D68E32B" w14:textId="77777777" w:rsidTr="006A0914">
        <w:trPr>
          <w:trHeight w:hRule="exact" w:val="284"/>
        </w:trPr>
        <w:tc>
          <w:tcPr>
            <w:tcW w:w="1384" w:type="dxa"/>
            <w:vAlign w:val="center"/>
          </w:tcPr>
          <w:p w14:paraId="361EA8EA" w14:textId="328BE539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siESRRA-3</w:t>
            </w:r>
          </w:p>
        </w:tc>
        <w:tc>
          <w:tcPr>
            <w:tcW w:w="6946" w:type="dxa"/>
            <w:vAlign w:val="center"/>
          </w:tcPr>
          <w:p w14:paraId="5142DEC4" w14:textId="3AFFE16F" w:rsidR="00DF6DFB" w:rsidRPr="006319E4" w:rsidRDefault="00DF6DFB" w:rsidP="004222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AUUAAGCAGCAGCAAAAGCAU</w:t>
            </w:r>
            <w:r w:rsidR="006319E4" w:rsidRPr="006319E4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6319E4">
              <w:rPr>
                <w:rFonts w:ascii="Times New Roman" w:hAnsi="Times New Roman" w:cs="Times New Roman" w:hint="eastAsia"/>
                <w:szCs w:val="21"/>
              </w:rPr>
              <w:t>GCUUUUGCUGCUGCUUAAUCC</w:t>
            </w:r>
          </w:p>
        </w:tc>
      </w:tr>
      <w:tr w:rsidR="00DF6DFB" w14:paraId="2DFE7A4D" w14:textId="77777777" w:rsidTr="006A0914">
        <w:trPr>
          <w:trHeight w:hRule="exact" w:val="284"/>
        </w:trPr>
        <w:tc>
          <w:tcPr>
            <w:tcW w:w="1384" w:type="dxa"/>
            <w:vAlign w:val="center"/>
          </w:tcPr>
          <w:p w14:paraId="17198E28" w14:textId="0653F9BE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siPHF5A-1</w:t>
            </w:r>
          </w:p>
        </w:tc>
        <w:tc>
          <w:tcPr>
            <w:tcW w:w="6946" w:type="dxa"/>
            <w:vAlign w:val="center"/>
          </w:tcPr>
          <w:p w14:paraId="4A6F618F" w14:textId="14FA2BBB" w:rsidR="00DF6DFB" w:rsidRPr="006319E4" w:rsidRDefault="006319E4" w:rsidP="004222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UUUUUUGCGUUCAUAGAAGAG-CUUCUAUGAACGCAAAAAAUA</w:t>
            </w:r>
          </w:p>
        </w:tc>
      </w:tr>
      <w:tr w:rsidR="00DF6DFB" w14:paraId="4033A564" w14:textId="77777777" w:rsidTr="006A0914">
        <w:trPr>
          <w:trHeight w:hRule="exact" w:val="284"/>
        </w:trPr>
        <w:tc>
          <w:tcPr>
            <w:tcW w:w="1384" w:type="dxa"/>
            <w:vAlign w:val="center"/>
          </w:tcPr>
          <w:p w14:paraId="3856CFCF" w14:textId="6C315263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siPHF5A-2</w:t>
            </w:r>
          </w:p>
        </w:tc>
        <w:tc>
          <w:tcPr>
            <w:tcW w:w="6946" w:type="dxa"/>
            <w:vAlign w:val="center"/>
          </w:tcPr>
          <w:p w14:paraId="756F0C31" w14:textId="5C6C5DE1" w:rsidR="00DF6DFB" w:rsidRPr="00DF6DFB" w:rsidRDefault="006319E4" w:rsidP="004222A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AGUAAAUGCCUUUCAAGAGGG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6319E4">
              <w:rPr>
                <w:rFonts w:ascii="Times New Roman" w:hAnsi="Times New Roman" w:cs="Times New Roman" w:hint="eastAsia"/>
                <w:szCs w:val="21"/>
              </w:rPr>
              <w:t>CUCUUGAAAGGCAUUUACUUG</w:t>
            </w:r>
          </w:p>
        </w:tc>
      </w:tr>
      <w:tr w:rsidR="00DF6DFB" w14:paraId="3F6446D2" w14:textId="77777777" w:rsidTr="006A0914">
        <w:trPr>
          <w:trHeight w:hRule="exact" w:val="284"/>
        </w:trPr>
        <w:tc>
          <w:tcPr>
            <w:tcW w:w="1384" w:type="dxa"/>
            <w:vAlign w:val="center"/>
          </w:tcPr>
          <w:p w14:paraId="64C360AE" w14:textId="06050972" w:rsidR="00DF6DFB" w:rsidRPr="006319E4" w:rsidRDefault="00DF6DFB" w:rsidP="00BE11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319E4">
              <w:rPr>
                <w:rFonts w:ascii="Times New Roman" w:hAnsi="Times New Roman" w:cs="Times New Roman" w:hint="eastAsia"/>
                <w:szCs w:val="21"/>
              </w:rPr>
              <w:t>siPHF5A-3</w:t>
            </w:r>
          </w:p>
        </w:tc>
        <w:tc>
          <w:tcPr>
            <w:tcW w:w="6946" w:type="dxa"/>
            <w:vAlign w:val="center"/>
          </w:tcPr>
          <w:p w14:paraId="3660ECAC" w14:textId="77A0DD4D" w:rsidR="00DF6DFB" w:rsidRPr="00DF6DFB" w:rsidRDefault="006319E4" w:rsidP="004222A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319E4">
              <w:rPr>
                <w:rFonts w:ascii="Times New Roman" w:hAnsi="Times New Roman" w:cs="Times New Roman"/>
                <w:szCs w:val="21"/>
              </w:rPr>
              <w:t>ACUUUAUUAAUAUAAUAGCAA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6319E4">
              <w:rPr>
                <w:rFonts w:ascii="Times New Roman" w:hAnsi="Times New Roman" w:cs="Times New Roman" w:hint="eastAsia"/>
                <w:szCs w:val="21"/>
              </w:rPr>
              <w:t>GCUAUUAUAUUAAUAAAGUUG</w:t>
            </w:r>
          </w:p>
        </w:tc>
      </w:tr>
    </w:tbl>
    <w:p w14:paraId="32E3F1C5" w14:textId="6DC1F55E" w:rsidR="00DF6DFB" w:rsidRPr="00E03BC3" w:rsidRDefault="00792762" w:rsidP="0079276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BC3">
        <w:rPr>
          <w:rFonts w:ascii="Times New Roman" w:hAnsi="Times New Roman" w:cs="Times New Roman" w:hint="eastAsia"/>
          <w:b/>
          <w:bCs/>
          <w:sz w:val="24"/>
          <w:szCs w:val="24"/>
        </w:rPr>
        <w:t>Supplementary Table 1</w:t>
      </w:r>
    </w:p>
    <w:p w14:paraId="5C08FFA1" w14:textId="77777777" w:rsidR="00DF6DFB" w:rsidRDefault="00DF6D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B9D3C6" w14:textId="3C7BFC1B" w:rsidR="0058432A" w:rsidRPr="00E03BC3" w:rsidRDefault="0058432A" w:rsidP="0058432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BC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 Table 2</w:t>
      </w:r>
    </w:p>
    <w:tbl>
      <w:tblPr>
        <w:tblStyle w:val="af2"/>
        <w:tblpPr w:leftFromText="180" w:rightFromText="180" w:vertAnchor="page" w:horzAnchor="margin" w:tblpY="199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58432A" w14:paraId="003A9B96" w14:textId="77777777" w:rsidTr="00BC22E8">
        <w:tc>
          <w:tcPr>
            <w:tcW w:w="8522" w:type="dxa"/>
            <w:vAlign w:val="center"/>
          </w:tcPr>
          <w:p w14:paraId="658025E4" w14:textId="77777777" w:rsidR="0058432A" w:rsidRPr="00AE7B6A" w:rsidRDefault="0058432A" w:rsidP="005843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ESRRA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overexpression plasmid</w:t>
            </w:r>
          </w:p>
        </w:tc>
      </w:tr>
      <w:tr w:rsidR="0058432A" w14:paraId="455C7BD0" w14:textId="77777777" w:rsidTr="00BC22E8">
        <w:tc>
          <w:tcPr>
            <w:tcW w:w="8522" w:type="dxa"/>
          </w:tcPr>
          <w:p w14:paraId="636F715A" w14:textId="77777777" w:rsidR="0058432A" w:rsidRPr="00AE7B6A" w:rsidRDefault="0058432A" w:rsidP="005843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DFB">
              <w:rPr>
                <w:rFonts w:ascii="Times New Roman" w:hAnsi="Times New Roman" w:cs="Times New Roman"/>
                <w:sz w:val="24"/>
                <w:szCs w:val="24"/>
              </w:rPr>
              <w:t>ATGTCCAGCCAGGTGGTGGGCATTGAGCCTCTCTACATCAAGGCAGAGCCGGCCAGCCCTGACAGTCCAAAGGGTTCCTCGGAGACAGAGACCGAGCCTCCTGTGGCCCTGGCCCCTGGTCCAGCTCCCACTCGCTGCCTCCCAGGCCACAAGGAAGAGGAGGATGGGGAGGGGGCTGGGCCTGGCGAGCAGGGCGGTGGGAAGCTGGTGCTCAGCTCCCTGCCCAAGCGCCTCTGCCTGGTCTGTGGGGACGTGGCCTCCGGCTACCACTATGGTGTGGCATCCTGTGAGGCCTGCAAAGCCTTCTTCAAGAGGACCATCCAGGGGAGCATCGAGTACAGCTGTCCGGCCTCCAACGAGTGTGAGATCACCAAGCGGAGACGCAAGGCCTGCCAGGCCTGCCGCTTCACCAAGTGCCTGCGGGTGGGCATGCTCAAGGAGGGAGTGCGCCTGGACCGCGTCCGGGGTGGGCGGCAGAAGTACAAGCGGCGGCCGGAGGTGGACCCACTGCCCTTCCCGGGCCCCTTCCCTGCTGGGCCCCTGGCAGTCGCTGGAGGCCCCCGGAAGACAGCAGCCCCAGTGAATGCACTGGTGTCTCATCTGCTGGTGGTTGAGCCTGAGAAGCTCTATGCCATGCCTGACCCCGCAGGCCCTGATGGGCACCTCCCAGCCGTGGCTACCCTCTGTGACCTCTTTGACCGAGAGATTGTGGTCACCATCAGCTGGGCCAAGAGCATCCCAGGCTTCTCATCGCTGTCGCTGTCTGACCAGATGTCAGTACTGCAGAGCGTGTGGATGGAGGTGCTGGTGCTGGGTGTGGCCCAGCGCTCACTGCCACTGCAGGATGAGCTGGCCTTCGCTGAGGACTTAGTCCTGGATGAAGAGGGGGCACGGGCAGCTGGCCTGGGGGAACTGGGGGCTGCCCTGCTGCAACTAGTGCGGCGGCTGCAGGCCCTGCGGCTGGAGCGAGAGGAGTATGTTCTACTAAAGGCCTTGGCCCTTGCCAATTCAGACTCTGTGCACATCGAAGATGCCGAGGCTGTGGAGCAGCTGCGAGAAGCTCTGCACGAGGCCCTGCTGGAGTATGAAGCCGGCCGGGCTGGCCCCGGAGGGGGTGCTGAGCGGCGGCGGGCGGGCAGGCTGCTGCTCACGCTACCGCTCCTCCGCCAGACAGCGGGCAAAGTGCTGGCCCATTTCTATGGGGTGAAGCTGGAGGGCAAGGTGCCCATGCACAAGCTGTTCTTGGAGATGCTCGAGGCCATGATGGACTGA</w:t>
            </w:r>
          </w:p>
        </w:tc>
      </w:tr>
    </w:tbl>
    <w:p w14:paraId="51B431E4" w14:textId="5E4B2A3B" w:rsidR="00C51E78" w:rsidRDefault="00C10A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4EEA78" w14:textId="3DE4205B" w:rsidR="00C73477" w:rsidRDefault="00C73477" w:rsidP="003A4F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BC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3A4FB0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</w:p>
    <w:tbl>
      <w:tblPr>
        <w:tblStyle w:val="af2"/>
        <w:tblpPr w:leftFromText="180" w:rightFromText="180" w:vertAnchor="text" w:horzAnchor="margin" w:tblpY="19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BA1178" w14:paraId="6D851970" w14:textId="77777777" w:rsidTr="00BA1178">
        <w:tc>
          <w:tcPr>
            <w:tcW w:w="8522" w:type="dxa"/>
            <w:vAlign w:val="center"/>
          </w:tcPr>
          <w:p w14:paraId="3A8DD084" w14:textId="77777777" w:rsidR="00BA1178" w:rsidRDefault="00BA1178" w:rsidP="00BA1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PHF5A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overexpression plasmid</w:t>
            </w:r>
          </w:p>
        </w:tc>
      </w:tr>
      <w:tr w:rsidR="00BA1178" w14:paraId="473C15DF" w14:textId="77777777" w:rsidTr="00BA1178">
        <w:tc>
          <w:tcPr>
            <w:tcW w:w="8522" w:type="dxa"/>
          </w:tcPr>
          <w:p w14:paraId="262DD473" w14:textId="77777777" w:rsidR="00BA1178" w:rsidRDefault="00BA1178" w:rsidP="00BA117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0A89">
              <w:rPr>
                <w:rFonts w:ascii="Times New Roman" w:hAnsi="Times New Roman" w:cs="Times New Roman"/>
                <w:sz w:val="24"/>
                <w:szCs w:val="24"/>
              </w:rPr>
              <w:t>ATGGCTAAACATCATCCTGATTTGATCTTTTGCCGCAAGCAGGCTGGTGTTGCCATCGGAAGACTGTGTGAAAAATGTGATGGCAAGTGTGTGATTTGTGACTCCTATGTGCGTCCCTGCACTCTGGTGCGCATATGTGATGAGTGTAACTATGGATCTTACCAGGGGCGCTGTGTGATCTGTGGAGGACCTGGGGTCTCTGATGCCTATTATTGTAAGGAGTGCACCATCCAGGAGAAGGACAGAGATGGCTGCCCAAAGATTGTCAATCTGGGGAGCTCTAAGACAGACCTCTTCTATGAACGCAAAAAATACGGCTTCAAGAAGAGGTGA</w:t>
            </w:r>
          </w:p>
        </w:tc>
      </w:tr>
    </w:tbl>
    <w:p w14:paraId="63FCDAA9" w14:textId="77777777" w:rsidR="00BA1178" w:rsidRDefault="00BA1178" w:rsidP="00BA11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C5C15E" w14:textId="77777777" w:rsidR="00BA1178" w:rsidRPr="00BA1178" w:rsidRDefault="00BA1178" w:rsidP="003A4F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18553" w14:textId="74D0B022" w:rsidR="00C73477" w:rsidRPr="00BA1178" w:rsidRDefault="00C7347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01F826" w14:textId="77777777" w:rsidR="00C73477" w:rsidRDefault="00C7347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595E08E" w14:textId="53CE4184" w:rsidR="00FA71D4" w:rsidRDefault="00FA71D4" w:rsidP="00FA71D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BC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90141A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BA117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BA1178"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Information of antibodies used for western blot.</w:t>
      </w:r>
    </w:p>
    <w:tbl>
      <w:tblPr>
        <w:tblStyle w:val="af2"/>
        <w:tblpPr w:leftFromText="180" w:rightFromText="180" w:vertAnchor="text" w:horzAnchor="margin" w:tblpXSpec="center" w:tblpY="20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1871"/>
        <w:gridCol w:w="2064"/>
      </w:tblGrid>
      <w:tr w:rsidR="00BA1178" w:rsidRPr="00012B7D" w14:paraId="6E5C7192" w14:textId="77777777" w:rsidTr="00E33620">
        <w:trPr>
          <w:trHeight w:val="273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97612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Antibody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3E1381E8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2064" w:type="dxa"/>
            <w:tcBorders>
              <w:top w:val="single" w:sz="4" w:space="0" w:color="auto"/>
              <w:bottom w:val="single" w:sz="4" w:space="0" w:color="auto"/>
            </w:tcBorders>
          </w:tcPr>
          <w:p w14:paraId="0D6B7461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Catalog#</w:t>
            </w:r>
          </w:p>
        </w:tc>
      </w:tr>
      <w:tr w:rsidR="00BA1178" w:rsidRPr="00012B7D" w14:paraId="40AF78E3" w14:textId="77777777" w:rsidTr="00237900">
        <w:tc>
          <w:tcPr>
            <w:tcW w:w="4361" w:type="dxa"/>
            <w:tcBorders>
              <w:top w:val="single" w:sz="4" w:space="0" w:color="auto"/>
            </w:tcBorders>
            <w:vAlign w:val="center"/>
          </w:tcPr>
          <w:p w14:paraId="6B7DE10D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Anti-Estrogen Related Receptor alpha (ESRRA)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14:paraId="572FA908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vAlign w:val="center"/>
          </w:tcPr>
          <w:p w14:paraId="5A7474BE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AB76228</w:t>
            </w:r>
          </w:p>
        </w:tc>
      </w:tr>
      <w:tr w:rsidR="00BA1178" w:rsidRPr="00012B7D" w14:paraId="3D7DFB16" w14:textId="77777777" w:rsidTr="00237900">
        <w:tc>
          <w:tcPr>
            <w:tcW w:w="4361" w:type="dxa"/>
            <w:vAlign w:val="center"/>
          </w:tcPr>
          <w:p w14:paraId="26BD6A78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Anti-E Cadherin</w:t>
            </w:r>
          </w:p>
        </w:tc>
        <w:tc>
          <w:tcPr>
            <w:tcW w:w="1871" w:type="dxa"/>
            <w:vAlign w:val="center"/>
          </w:tcPr>
          <w:p w14:paraId="4BAA3471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vAlign w:val="center"/>
          </w:tcPr>
          <w:p w14:paraId="5BAAAB64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AB231303</w:t>
            </w:r>
          </w:p>
        </w:tc>
      </w:tr>
      <w:tr w:rsidR="00BA1178" w:rsidRPr="00012B7D" w14:paraId="505039F4" w14:textId="77777777" w:rsidTr="00237900">
        <w:tc>
          <w:tcPr>
            <w:tcW w:w="4361" w:type="dxa"/>
            <w:vAlign w:val="center"/>
          </w:tcPr>
          <w:p w14:paraId="25165A14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Anti-N Cadherin</w:t>
            </w:r>
          </w:p>
        </w:tc>
        <w:tc>
          <w:tcPr>
            <w:tcW w:w="1871" w:type="dxa"/>
            <w:vAlign w:val="center"/>
          </w:tcPr>
          <w:p w14:paraId="658A77FF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vAlign w:val="center"/>
          </w:tcPr>
          <w:p w14:paraId="0C2A5D76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AB207608</w:t>
            </w:r>
          </w:p>
        </w:tc>
      </w:tr>
      <w:tr w:rsidR="00BA1178" w:rsidRPr="00012B7D" w14:paraId="56BC267F" w14:textId="77777777" w:rsidTr="00237900">
        <w:tc>
          <w:tcPr>
            <w:tcW w:w="4361" w:type="dxa"/>
            <w:vAlign w:val="center"/>
          </w:tcPr>
          <w:p w14:paraId="30CC276C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53794357"/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Anti-Vimentin</w:t>
            </w:r>
          </w:p>
        </w:tc>
        <w:tc>
          <w:tcPr>
            <w:tcW w:w="1871" w:type="dxa"/>
            <w:vAlign w:val="center"/>
          </w:tcPr>
          <w:p w14:paraId="231135A6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CST, USA</w:t>
            </w:r>
          </w:p>
        </w:tc>
        <w:tc>
          <w:tcPr>
            <w:tcW w:w="2064" w:type="dxa"/>
            <w:vAlign w:val="center"/>
          </w:tcPr>
          <w:p w14:paraId="6643EBDB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D21H3</w:t>
            </w:r>
          </w:p>
        </w:tc>
      </w:tr>
      <w:bookmarkEnd w:id="1"/>
      <w:tr w:rsidR="00BA1178" w:rsidRPr="00012B7D" w14:paraId="5D635158" w14:textId="77777777" w:rsidTr="00237900">
        <w:tc>
          <w:tcPr>
            <w:tcW w:w="4361" w:type="dxa"/>
            <w:vAlign w:val="center"/>
          </w:tcPr>
          <w:p w14:paraId="0B1DAC3C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D539EB">
              <w:rPr>
                <w:rFonts w:hint="eastAsia"/>
                <w:sz w:val="24"/>
                <w:szCs w:val="24"/>
              </w:rPr>
              <w:t xml:space="preserve"> </w:t>
            </w: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PHD finger protein 5A (PHF5A)</w:t>
            </w:r>
          </w:p>
        </w:tc>
        <w:tc>
          <w:tcPr>
            <w:tcW w:w="1871" w:type="dxa"/>
            <w:vAlign w:val="center"/>
          </w:tcPr>
          <w:p w14:paraId="0C6521F6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Proteintech, China</w:t>
            </w:r>
          </w:p>
        </w:tc>
        <w:tc>
          <w:tcPr>
            <w:tcW w:w="2064" w:type="dxa"/>
            <w:vAlign w:val="center"/>
          </w:tcPr>
          <w:p w14:paraId="1ED49BA2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15554-1-AP</w:t>
            </w:r>
          </w:p>
        </w:tc>
      </w:tr>
      <w:tr w:rsidR="00BA1178" w:rsidRPr="00012B7D" w14:paraId="4A9DFCC2" w14:textId="77777777" w:rsidTr="00237900">
        <w:tc>
          <w:tcPr>
            <w:tcW w:w="4361" w:type="dxa"/>
            <w:vAlign w:val="center"/>
          </w:tcPr>
          <w:p w14:paraId="46347F59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Anti-PI3K p85 (phospho Y458) + PI3 Kinase p55 (phospho Y199) antibody</w:t>
            </w:r>
          </w:p>
        </w:tc>
        <w:tc>
          <w:tcPr>
            <w:tcW w:w="1871" w:type="dxa"/>
            <w:vAlign w:val="center"/>
          </w:tcPr>
          <w:p w14:paraId="67066620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vAlign w:val="center"/>
          </w:tcPr>
          <w:p w14:paraId="7B88CFEF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AB278545</w:t>
            </w:r>
          </w:p>
        </w:tc>
      </w:tr>
      <w:tr w:rsidR="00BA1178" w:rsidRPr="00012B7D" w14:paraId="4EFB6F1A" w14:textId="77777777" w:rsidTr="00237900">
        <w:tc>
          <w:tcPr>
            <w:tcW w:w="4361" w:type="dxa"/>
            <w:vAlign w:val="center"/>
          </w:tcPr>
          <w:p w14:paraId="29F67EE9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Anti-PI3 Kinase p85 alpha</w:t>
            </w:r>
          </w:p>
        </w:tc>
        <w:tc>
          <w:tcPr>
            <w:tcW w:w="1871" w:type="dxa"/>
            <w:vAlign w:val="center"/>
          </w:tcPr>
          <w:p w14:paraId="706F81B7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vAlign w:val="center"/>
          </w:tcPr>
          <w:p w14:paraId="00D037DB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AB191606</w:t>
            </w:r>
          </w:p>
        </w:tc>
      </w:tr>
      <w:tr w:rsidR="00BA1178" w:rsidRPr="00012B7D" w14:paraId="37E29CED" w14:textId="77777777" w:rsidTr="00237900">
        <w:tc>
          <w:tcPr>
            <w:tcW w:w="4361" w:type="dxa"/>
            <w:vAlign w:val="center"/>
          </w:tcPr>
          <w:p w14:paraId="1EE2082C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Anti-pan-AKT</w:t>
            </w:r>
          </w:p>
        </w:tc>
        <w:tc>
          <w:tcPr>
            <w:tcW w:w="1871" w:type="dxa"/>
            <w:vAlign w:val="center"/>
          </w:tcPr>
          <w:p w14:paraId="6060491D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vAlign w:val="center"/>
          </w:tcPr>
          <w:p w14:paraId="68E1C229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AB8805</w:t>
            </w:r>
          </w:p>
        </w:tc>
      </w:tr>
      <w:tr w:rsidR="00BA1178" w:rsidRPr="00012B7D" w14:paraId="75C2DB67" w14:textId="77777777" w:rsidTr="00237900">
        <w:tc>
          <w:tcPr>
            <w:tcW w:w="4361" w:type="dxa"/>
            <w:vAlign w:val="center"/>
          </w:tcPr>
          <w:p w14:paraId="0BAAF782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Anti-AKT (phospho T308)</w:t>
            </w:r>
          </w:p>
        </w:tc>
        <w:tc>
          <w:tcPr>
            <w:tcW w:w="1871" w:type="dxa"/>
            <w:vAlign w:val="center"/>
          </w:tcPr>
          <w:p w14:paraId="38E5EDAD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2064" w:type="dxa"/>
            <w:vAlign w:val="center"/>
          </w:tcPr>
          <w:p w14:paraId="67DBC935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AB38449</w:t>
            </w:r>
          </w:p>
        </w:tc>
      </w:tr>
      <w:tr w:rsidR="00BA1178" w:rsidRPr="00012B7D" w14:paraId="4C3F4CE6" w14:textId="77777777" w:rsidTr="00237900">
        <w:tc>
          <w:tcPr>
            <w:tcW w:w="4361" w:type="dxa"/>
            <w:vAlign w:val="center"/>
          </w:tcPr>
          <w:p w14:paraId="4F6806DD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Anti-GAPDH</w:t>
            </w:r>
          </w:p>
        </w:tc>
        <w:tc>
          <w:tcPr>
            <w:tcW w:w="1871" w:type="dxa"/>
            <w:vAlign w:val="center"/>
          </w:tcPr>
          <w:p w14:paraId="64DC1D48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/>
                <w:sz w:val="24"/>
                <w:szCs w:val="24"/>
              </w:rPr>
              <w:t>EpiZyme</w:t>
            </w: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, China</w:t>
            </w:r>
          </w:p>
        </w:tc>
        <w:tc>
          <w:tcPr>
            <w:tcW w:w="2064" w:type="dxa"/>
            <w:vAlign w:val="center"/>
          </w:tcPr>
          <w:p w14:paraId="6B5C3A8E" w14:textId="77777777" w:rsidR="00BA1178" w:rsidRPr="00D539EB" w:rsidRDefault="00BA1178" w:rsidP="00BA11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9EB">
              <w:rPr>
                <w:rFonts w:ascii="Times New Roman" w:hAnsi="Times New Roman" w:cs="Times New Roman" w:hint="eastAsia"/>
                <w:sz w:val="24"/>
                <w:szCs w:val="24"/>
              </w:rPr>
              <w:t>LF206</w:t>
            </w:r>
          </w:p>
        </w:tc>
      </w:tr>
      <w:bookmarkEnd w:id="0"/>
    </w:tbl>
    <w:p w14:paraId="2B77FF3B" w14:textId="0ECE491E" w:rsidR="00237900" w:rsidRDefault="00237900" w:rsidP="00FA71D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D7B7AD" w14:textId="77777777" w:rsidR="00237900" w:rsidRDefault="002379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41AEFE" w14:textId="77777777" w:rsidR="00237900" w:rsidRPr="0090141A" w:rsidRDefault="00237900" w:rsidP="0023790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Primer sequence information.</w:t>
      </w:r>
    </w:p>
    <w:tbl>
      <w:tblPr>
        <w:tblStyle w:val="af2"/>
        <w:tblpPr w:leftFromText="180" w:rightFromText="180" w:vertAnchor="page" w:horzAnchor="margin" w:tblpY="185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37900" w14:paraId="05A28345" w14:textId="77777777" w:rsidTr="00237900">
        <w:tc>
          <w:tcPr>
            <w:tcW w:w="8522" w:type="dxa"/>
            <w:vAlign w:val="center"/>
          </w:tcPr>
          <w:p w14:paraId="0BE259FA" w14:textId="77777777" w:rsidR="00237900" w:rsidRPr="00AE7B6A" w:rsidRDefault="00237900" w:rsidP="00237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ESRRA lentiviral sequence </w:t>
            </w:r>
          </w:p>
        </w:tc>
      </w:tr>
      <w:tr w:rsidR="00237900" w14:paraId="04AD87C1" w14:textId="77777777" w:rsidTr="00237900">
        <w:tc>
          <w:tcPr>
            <w:tcW w:w="8522" w:type="dxa"/>
          </w:tcPr>
          <w:p w14:paraId="4692B16D" w14:textId="77777777" w:rsidR="00237900" w:rsidRPr="00AE7B6A" w:rsidRDefault="00237900" w:rsidP="002379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6DFB">
              <w:rPr>
                <w:rFonts w:ascii="Times New Roman" w:hAnsi="Times New Roman" w:cs="Times New Roman"/>
                <w:sz w:val="24"/>
                <w:szCs w:val="24"/>
              </w:rPr>
              <w:t>ATGTCCAGCCAGGTGGTGGGCATTGAGCCTCTCTACATCAAGGCAGAGCCGGCCAGCCCTGACAGTCCAAAGGGTTCCTCGGAGACAGAGACCGAGCCTCCTGTGGCCCTGGCCCCTGGTCCAGCTCCCACTCGCTGCCTCCCAGGCCACAAGGAAGAGGAGGATGGGGAGGGGGCTGGGCCTGGCGAGCAGGGCGGTGGGAAGCTGGTGCTCAGCTCCCTGCCCAAGCGCCTCTGCCTGGTCTGTGGGGACGTGGCCTCCGGCTACCACTATGGTGTGGCATCCTGTGAGGCCTGCAAAGCCTTCTTCAAGAGGACCATCCAGGGGAGCATCGAGTACAGCTGTCCGGCCTCCAACGAGTGTGAGATCACCAAGCGGAGACGCAAGGCCTGCCAGGCCTGCCGCTTCACCAAGTGCCTGCGGGTGGGCATGCTCAAGGAGGGAGTGCGCCTGGACCGCGTCCGGGGTGGGCGGCAGAAGTACAAGCGGCGGCCGGAGGTGGACCCACTGCCCTTCCCGGGCCCCTTCCCTGCTGGGCCCCTGGCAGTCGCTGGAGGCCCCCGGAAGACAGCAGCCCCAGTGAATGCACTGGTGTCTCATCTGCTGGTGGTTGAGCCTGAGAAGCTCTATGCCATGCCTGACCCCGCAGGCCCTGATGGGCACCTCCCAGCCGTGGCTACCCTCTGTGACCTCTTTGACCGAGAGATTGTGGTCACCATCAGCTGGGCCAAGAGCATCCCAGGCTTCTCATCGCTGTCGCTGTCTGACCAGATGTCAGTACTGCAGAGCGTGTGGATGGAGGTGCTGGTGCTGGGTGTGGCCCAGCGCTCACTGCCACTGCAGGATGAGCTGGCCTTCGCTGAGGACTTAGTCCTGGATGAAGAGGGGGCACGGGCAGCTGGCCTGGGGGAACTGGGGGCTGCCCTGCTGCAACTAGTGCGGCGGCTGCAGGCCCTGCGGCTGGAGCGAGAGGAGTATGTTCTACTAAAGGCCTTGGCCCTTGCCAATTCAGACTCTGTGCACATCGAAGATGCCGAGGCTGTGGAGCAGCTGCGAGAAGCTCTGCACGAGGCCCTGCTGGAGTATGAAGCCGGCCGGGCTGGCCCCGGAGGGGGTGCTGAGCGGCGGCGGGCGGGCAGGCTGCTGCTCACGCTACCGCTCCTCCGCCAGACAGCGGGCAAAGTGCTGGCCCATTTCTATGGGGTGAAGCTGGAGGGCAAGGTGCCCATGCACAAGCTGTTCTTGGAGATGCTCGAGGCCATGATGGACTGA</w:t>
            </w:r>
          </w:p>
        </w:tc>
      </w:tr>
    </w:tbl>
    <w:p w14:paraId="4938457B" w14:textId="77777777" w:rsidR="00330272" w:rsidRPr="00237900" w:rsidRDefault="00330272" w:rsidP="00FA71D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8499F" w14:textId="328E6164" w:rsidR="00A32FB3" w:rsidRPr="00237900" w:rsidRDefault="00A32FB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A497DB0" w14:textId="65D07352" w:rsidR="004E3C01" w:rsidRDefault="00A32FB3" w:rsidP="002379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0ABEFA" w14:textId="3A441230" w:rsidR="007C58E1" w:rsidRPr="00900755" w:rsidRDefault="007C58E1" w:rsidP="00021696">
      <w:pPr>
        <w:jc w:val="center"/>
        <w:rPr>
          <w:rFonts w:ascii="Times New Roman" w:hAnsi="Times New Roman" w:cs="Times New Roman"/>
          <w:sz w:val="24"/>
          <w:szCs w:val="24"/>
        </w:rPr>
      </w:pP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900755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Information of antibodies used for Immunohistochemistry (IHC) analysis.</w:t>
      </w:r>
    </w:p>
    <w:tbl>
      <w:tblPr>
        <w:tblStyle w:val="af2"/>
        <w:tblpPr w:leftFromText="180" w:rightFromText="180" w:vertAnchor="text" w:horzAnchor="margin" w:tblpY="102"/>
        <w:tblW w:w="8789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104"/>
        <w:gridCol w:w="2268"/>
        <w:gridCol w:w="1417"/>
      </w:tblGrid>
      <w:tr w:rsidR="005829A9" w:rsidRPr="004217ED" w14:paraId="59585641" w14:textId="77777777" w:rsidTr="005829A9">
        <w:trPr>
          <w:trHeight w:val="276"/>
        </w:trPr>
        <w:tc>
          <w:tcPr>
            <w:tcW w:w="5104" w:type="dxa"/>
            <w:tcBorders>
              <w:bottom w:val="single" w:sz="4" w:space="0" w:color="auto"/>
              <w:right w:val="nil"/>
            </w:tcBorders>
            <w:vAlign w:val="center"/>
          </w:tcPr>
          <w:p w14:paraId="40741621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/>
                <w:sz w:val="24"/>
                <w:szCs w:val="24"/>
              </w:rPr>
              <w:t>Antibody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4081D4D8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</w:tcPr>
          <w:p w14:paraId="4FCF28AD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/>
                <w:sz w:val="24"/>
                <w:szCs w:val="24"/>
              </w:rPr>
              <w:t>Catalog#</w:t>
            </w:r>
          </w:p>
        </w:tc>
      </w:tr>
      <w:tr w:rsidR="005829A9" w:rsidRPr="004217ED" w14:paraId="648A54A7" w14:textId="77777777" w:rsidTr="005829A9">
        <w:trPr>
          <w:trHeight w:val="638"/>
        </w:trPr>
        <w:tc>
          <w:tcPr>
            <w:tcW w:w="5104" w:type="dxa"/>
            <w:tcBorders>
              <w:bottom w:val="nil"/>
              <w:right w:val="nil"/>
            </w:tcBorders>
            <w:vAlign w:val="center"/>
          </w:tcPr>
          <w:p w14:paraId="2CF1DA8D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Anti-Estrogen Related Receptor alpha (ESRRA)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555A0C04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/>
                <w:sz w:val="24"/>
                <w:szCs w:val="24"/>
              </w:rPr>
              <w:t>Abcam, USA</w:t>
            </w:r>
          </w:p>
        </w:tc>
        <w:tc>
          <w:tcPr>
            <w:tcW w:w="1417" w:type="dxa"/>
            <w:tcBorders>
              <w:left w:val="nil"/>
              <w:bottom w:val="nil"/>
            </w:tcBorders>
            <w:vAlign w:val="center"/>
          </w:tcPr>
          <w:p w14:paraId="7A8BE984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AB137489</w:t>
            </w:r>
          </w:p>
        </w:tc>
      </w:tr>
      <w:tr w:rsidR="005829A9" w:rsidRPr="004217ED" w14:paraId="68CF6AB1" w14:textId="77777777" w:rsidTr="005829A9">
        <w:trPr>
          <w:trHeight w:val="264"/>
        </w:trPr>
        <w:tc>
          <w:tcPr>
            <w:tcW w:w="5104" w:type="dxa"/>
            <w:tcBorders>
              <w:top w:val="nil"/>
              <w:bottom w:val="nil"/>
              <w:right w:val="nil"/>
            </w:tcBorders>
            <w:vAlign w:val="center"/>
          </w:tcPr>
          <w:p w14:paraId="29DE737F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Anti-ki67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18708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CST</w:t>
            </w:r>
            <w:r w:rsidRPr="004217ED">
              <w:rPr>
                <w:rFonts w:ascii="Times New Roman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</w:tcBorders>
            <w:vAlign w:val="center"/>
          </w:tcPr>
          <w:p w14:paraId="13A62B14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9027T</w:t>
            </w:r>
          </w:p>
        </w:tc>
      </w:tr>
      <w:tr w:rsidR="005829A9" w:rsidRPr="004217ED" w14:paraId="2177626F" w14:textId="77777777" w:rsidTr="005829A9">
        <w:trPr>
          <w:trHeight w:val="554"/>
        </w:trPr>
        <w:tc>
          <w:tcPr>
            <w:tcW w:w="510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83CECA0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4217ED">
              <w:rPr>
                <w:rFonts w:hint="eastAsia"/>
                <w:sz w:val="24"/>
                <w:szCs w:val="24"/>
              </w:rPr>
              <w:t xml:space="preserve"> </w:t>
            </w: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PHD finger protein 5A (PHF5A)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4EBEA5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Proteintech, China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BF497FB" w14:textId="77777777" w:rsidR="005829A9" w:rsidRPr="004217ED" w:rsidRDefault="005829A9" w:rsidP="005829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7ED">
              <w:rPr>
                <w:rFonts w:ascii="Times New Roman" w:hAnsi="Times New Roman" w:cs="Times New Roman" w:hint="eastAsia"/>
                <w:sz w:val="24"/>
                <w:szCs w:val="24"/>
              </w:rPr>
              <w:t>15554-1-AP</w:t>
            </w:r>
          </w:p>
        </w:tc>
      </w:tr>
    </w:tbl>
    <w:p w14:paraId="7BB00B28" w14:textId="77777777" w:rsidR="007C58E1" w:rsidRPr="007C58E1" w:rsidRDefault="007C58E1" w:rsidP="007C58E1">
      <w:pPr>
        <w:rPr>
          <w:rFonts w:ascii="Times New Roman" w:hAnsi="Times New Roman" w:cs="Times New Roman"/>
          <w:sz w:val="24"/>
          <w:szCs w:val="24"/>
        </w:rPr>
      </w:pPr>
    </w:p>
    <w:p w14:paraId="5764DB22" w14:textId="7D124F81" w:rsidR="0036006F" w:rsidRDefault="0036006F" w:rsidP="007C58E1">
      <w:pPr>
        <w:rPr>
          <w:rFonts w:ascii="Times New Roman" w:hAnsi="Times New Roman" w:cs="Times New Roman"/>
          <w:sz w:val="24"/>
          <w:szCs w:val="24"/>
        </w:rPr>
      </w:pPr>
    </w:p>
    <w:p w14:paraId="42810CB6" w14:textId="77777777" w:rsidR="0036006F" w:rsidRDefault="00360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DFECA9" w14:textId="026EEC80" w:rsidR="00900755" w:rsidRPr="0090141A" w:rsidRDefault="00900755" w:rsidP="00900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E03443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Primer sequence information.</w:t>
      </w:r>
    </w:p>
    <w:tbl>
      <w:tblPr>
        <w:tblStyle w:val="af2"/>
        <w:tblpPr w:leftFromText="180" w:rightFromText="180" w:vertAnchor="page" w:horzAnchor="margin" w:tblpXSpec="center" w:tblpY="1808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7"/>
        <w:gridCol w:w="4395"/>
      </w:tblGrid>
      <w:tr w:rsidR="00900755" w:rsidRPr="003F0583" w14:paraId="6D605443" w14:textId="77777777" w:rsidTr="00900755">
        <w:trPr>
          <w:trHeight w:val="315"/>
        </w:trPr>
        <w:tc>
          <w:tcPr>
            <w:tcW w:w="3427" w:type="dxa"/>
            <w:tcBorders>
              <w:top w:val="single" w:sz="4" w:space="0" w:color="auto"/>
              <w:bottom w:val="single" w:sz="4" w:space="0" w:color="auto"/>
            </w:tcBorders>
          </w:tcPr>
          <w:p w14:paraId="6D975FAD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F0583">
              <w:rPr>
                <w:rFonts w:ascii="Times New Roman" w:hAnsi="Times New Roman" w:cs="Times New Roman" w:hint="eastAsia"/>
                <w:b/>
                <w:bCs/>
                <w:szCs w:val="21"/>
              </w:rPr>
              <w:t>Gene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33E7020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F0583">
              <w:rPr>
                <w:rFonts w:ascii="Times New Roman" w:hAnsi="Times New Roman" w:cs="Times New Roman" w:hint="eastAsia"/>
                <w:b/>
                <w:bCs/>
                <w:szCs w:val="21"/>
              </w:rPr>
              <w:t>Primer sequence (5</w:t>
            </w:r>
            <w:r w:rsidRPr="003F0583">
              <w:rPr>
                <w:rFonts w:ascii="Times New Roman" w:hAnsi="Times New Roman" w:cs="Times New Roman"/>
                <w:b/>
                <w:bCs/>
                <w:szCs w:val="21"/>
              </w:rPr>
              <w:t>’</w:t>
            </w:r>
            <w:r w:rsidRPr="003F0583">
              <w:rPr>
                <w:rFonts w:ascii="Times New Roman" w:hAnsi="Times New Roman" w:cs="Times New Roman" w:hint="eastAsia"/>
                <w:b/>
                <w:bCs/>
                <w:szCs w:val="21"/>
              </w:rPr>
              <w:t>-3</w:t>
            </w:r>
            <w:r w:rsidRPr="003F0583">
              <w:rPr>
                <w:rFonts w:ascii="Times New Roman" w:hAnsi="Times New Roman" w:cs="Times New Roman"/>
                <w:b/>
                <w:bCs/>
                <w:szCs w:val="21"/>
              </w:rPr>
              <w:t>’</w:t>
            </w:r>
            <w:r w:rsidRPr="003F0583">
              <w:rPr>
                <w:rFonts w:ascii="Times New Roman" w:hAnsi="Times New Roman" w:cs="Times New Roman" w:hint="eastAsia"/>
                <w:b/>
                <w:bCs/>
                <w:szCs w:val="21"/>
              </w:rPr>
              <w:t>)</w:t>
            </w:r>
          </w:p>
        </w:tc>
      </w:tr>
      <w:tr w:rsidR="00900755" w:rsidRPr="003F0583" w14:paraId="0C299B6D" w14:textId="77777777" w:rsidTr="00900755">
        <w:trPr>
          <w:trHeight w:val="315"/>
        </w:trPr>
        <w:tc>
          <w:tcPr>
            <w:tcW w:w="3427" w:type="dxa"/>
            <w:tcBorders>
              <w:top w:val="single" w:sz="4" w:space="0" w:color="auto"/>
            </w:tcBorders>
          </w:tcPr>
          <w:p w14:paraId="238D89F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BAIAP2L2-F</w:t>
            </w:r>
          </w:p>
        </w:tc>
        <w:tc>
          <w:tcPr>
            <w:tcW w:w="4395" w:type="dxa"/>
            <w:tcBorders>
              <w:top w:val="single" w:sz="4" w:space="0" w:color="auto"/>
            </w:tcBorders>
            <w:noWrap/>
          </w:tcPr>
          <w:p w14:paraId="07F2E43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GCCGAGGTCTACTTCAGTGC</w:t>
            </w:r>
          </w:p>
        </w:tc>
      </w:tr>
      <w:tr w:rsidR="00900755" w:rsidRPr="003F0583" w14:paraId="3674BD22" w14:textId="77777777" w:rsidTr="00900755">
        <w:trPr>
          <w:trHeight w:val="315"/>
        </w:trPr>
        <w:tc>
          <w:tcPr>
            <w:tcW w:w="3427" w:type="dxa"/>
          </w:tcPr>
          <w:p w14:paraId="333C53BB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BAIAP2L2-R</w:t>
            </w:r>
          </w:p>
        </w:tc>
        <w:tc>
          <w:tcPr>
            <w:tcW w:w="4395" w:type="dxa"/>
            <w:noWrap/>
          </w:tcPr>
          <w:p w14:paraId="2C64EA14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GCTGGGTGTCAGACATCTGC</w:t>
            </w:r>
          </w:p>
        </w:tc>
      </w:tr>
      <w:tr w:rsidR="00900755" w:rsidRPr="003F0583" w14:paraId="65A64A05" w14:textId="77777777" w:rsidTr="00900755">
        <w:trPr>
          <w:trHeight w:val="315"/>
        </w:trPr>
        <w:tc>
          <w:tcPr>
            <w:tcW w:w="3427" w:type="dxa"/>
          </w:tcPr>
          <w:p w14:paraId="3788A03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DSG2-F</w:t>
            </w:r>
          </w:p>
        </w:tc>
        <w:tc>
          <w:tcPr>
            <w:tcW w:w="4395" w:type="dxa"/>
            <w:noWrap/>
          </w:tcPr>
          <w:p w14:paraId="0F770FD0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CTAACAGGTTACGCTTTGGATGC</w:t>
            </w:r>
          </w:p>
        </w:tc>
      </w:tr>
      <w:tr w:rsidR="00900755" w:rsidRPr="003F0583" w14:paraId="77DD2019" w14:textId="77777777" w:rsidTr="00900755">
        <w:trPr>
          <w:trHeight w:val="315"/>
        </w:trPr>
        <w:tc>
          <w:tcPr>
            <w:tcW w:w="3427" w:type="dxa"/>
          </w:tcPr>
          <w:p w14:paraId="37728925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DSG2-R</w:t>
            </w:r>
          </w:p>
        </w:tc>
        <w:tc>
          <w:tcPr>
            <w:tcW w:w="4395" w:type="dxa"/>
            <w:noWrap/>
          </w:tcPr>
          <w:p w14:paraId="4004166D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GTGAACACTGGTTCGTTGTCAT</w:t>
            </w:r>
          </w:p>
        </w:tc>
      </w:tr>
      <w:tr w:rsidR="00F273FA" w:rsidRPr="003F0583" w14:paraId="2FC2163E" w14:textId="77777777" w:rsidTr="00900755">
        <w:trPr>
          <w:trHeight w:val="315"/>
        </w:trPr>
        <w:tc>
          <w:tcPr>
            <w:tcW w:w="3427" w:type="dxa"/>
          </w:tcPr>
          <w:p w14:paraId="2C2D73AA" w14:textId="4637B066" w:rsidR="00F273FA" w:rsidRPr="003F0583" w:rsidRDefault="009911CF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ESRRA-F</w:t>
            </w:r>
          </w:p>
        </w:tc>
        <w:tc>
          <w:tcPr>
            <w:tcW w:w="4395" w:type="dxa"/>
            <w:noWrap/>
          </w:tcPr>
          <w:p w14:paraId="66BB052A" w14:textId="4294D2F5" w:rsidR="00F273FA" w:rsidRPr="003F0583" w:rsidRDefault="00281677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677">
              <w:rPr>
                <w:rFonts w:ascii="Times New Roman" w:hAnsi="Times New Roman" w:cs="Times New Roman" w:hint="eastAsia"/>
                <w:szCs w:val="21"/>
              </w:rPr>
              <w:t>AGGGTTCCTCGGAGACAGAG</w:t>
            </w:r>
          </w:p>
        </w:tc>
      </w:tr>
      <w:tr w:rsidR="00F273FA" w:rsidRPr="003F0583" w14:paraId="760624E1" w14:textId="77777777" w:rsidTr="00900755">
        <w:trPr>
          <w:trHeight w:val="315"/>
        </w:trPr>
        <w:tc>
          <w:tcPr>
            <w:tcW w:w="3427" w:type="dxa"/>
          </w:tcPr>
          <w:p w14:paraId="56B7F913" w14:textId="65341788" w:rsidR="00F273FA" w:rsidRPr="003F0583" w:rsidRDefault="009911CF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ESRRA-R</w:t>
            </w:r>
          </w:p>
        </w:tc>
        <w:tc>
          <w:tcPr>
            <w:tcW w:w="4395" w:type="dxa"/>
            <w:noWrap/>
          </w:tcPr>
          <w:p w14:paraId="6ADB317B" w14:textId="59C50B98" w:rsidR="00F273FA" w:rsidRPr="003F0583" w:rsidRDefault="009911CF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911CF">
              <w:rPr>
                <w:rFonts w:ascii="Times New Roman" w:hAnsi="Times New Roman" w:cs="Times New Roman" w:hint="eastAsia"/>
                <w:szCs w:val="21"/>
              </w:rPr>
              <w:t>TCACAGGATGCCACACCATAG</w:t>
            </w:r>
          </w:p>
        </w:tc>
      </w:tr>
      <w:tr w:rsidR="00900755" w:rsidRPr="003F0583" w14:paraId="613EDAC5" w14:textId="77777777" w:rsidTr="00900755">
        <w:trPr>
          <w:trHeight w:val="315"/>
        </w:trPr>
        <w:tc>
          <w:tcPr>
            <w:tcW w:w="3427" w:type="dxa"/>
          </w:tcPr>
          <w:p w14:paraId="79254A60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ETV4-F</w:t>
            </w:r>
          </w:p>
        </w:tc>
        <w:tc>
          <w:tcPr>
            <w:tcW w:w="4395" w:type="dxa"/>
            <w:noWrap/>
          </w:tcPr>
          <w:p w14:paraId="26A3494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GATGAAAGCCGGATACTTGGAC</w:t>
            </w:r>
          </w:p>
        </w:tc>
      </w:tr>
      <w:tr w:rsidR="00900755" w:rsidRPr="003F0583" w14:paraId="5F662CE4" w14:textId="77777777" w:rsidTr="00900755">
        <w:trPr>
          <w:trHeight w:val="315"/>
        </w:trPr>
        <w:tc>
          <w:tcPr>
            <w:tcW w:w="3427" w:type="dxa"/>
          </w:tcPr>
          <w:p w14:paraId="435B9753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ETV4-R</w:t>
            </w:r>
          </w:p>
        </w:tc>
        <w:tc>
          <w:tcPr>
            <w:tcW w:w="4395" w:type="dxa"/>
            <w:noWrap/>
          </w:tcPr>
          <w:p w14:paraId="2BC92A3D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TTCGCGCAAGCTCCCATTT</w:t>
            </w:r>
          </w:p>
        </w:tc>
      </w:tr>
      <w:tr w:rsidR="00900755" w:rsidRPr="003F0583" w14:paraId="0C28980C" w14:textId="77777777" w:rsidTr="00900755">
        <w:trPr>
          <w:trHeight w:val="315"/>
        </w:trPr>
        <w:tc>
          <w:tcPr>
            <w:tcW w:w="3427" w:type="dxa"/>
          </w:tcPr>
          <w:p w14:paraId="6DD512A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ERLEC1-F</w:t>
            </w:r>
          </w:p>
        </w:tc>
        <w:tc>
          <w:tcPr>
            <w:tcW w:w="4395" w:type="dxa"/>
            <w:noWrap/>
          </w:tcPr>
          <w:p w14:paraId="223952C2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CCGGTGTTACTGGTCCTCTG</w:t>
            </w:r>
          </w:p>
        </w:tc>
      </w:tr>
      <w:tr w:rsidR="00900755" w:rsidRPr="003F0583" w14:paraId="3DBC8144" w14:textId="77777777" w:rsidTr="00900755">
        <w:trPr>
          <w:trHeight w:val="315"/>
        </w:trPr>
        <w:tc>
          <w:tcPr>
            <w:tcW w:w="3427" w:type="dxa"/>
          </w:tcPr>
          <w:p w14:paraId="0C5DC75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ERLEC1-R</w:t>
            </w:r>
          </w:p>
        </w:tc>
        <w:tc>
          <w:tcPr>
            <w:tcW w:w="4395" w:type="dxa"/>
          </w:tcPr>
          <w:p w14:paraId="04B563A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AGGGATGTCATCGCTGAGTTG</w:t>
            </w:r>
          </w:p>
        </w:tc>
      </w:tr>
      <w:tr w:rsidR="00900755" w:rsidRPr="003F0583" w14:paraId="774467C1" w14:textId="77777777" w:rsidTr="00900755">
        <w:trPr>
          <w:trHeight w:val="315"/>
        </w:trPr>
        <w:tc>
          <w:tcPr>
            <w:tcW w:w="3427" w:type="dxa"/>
          </w:tcPr>
          <w:p w14:paraId="03B7DCC2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79D2">
              <w:rPr>
                <w:rFonts w:ascii="Times New Roman" w:hAnsi="Times New Roman" w:cs="Times New Roman" w:hint="eastAsia"/>
                <w:szCs w:val="21"/>
              </w:rPr>
              <w:t>TRNP1 -F</w:t>
            </w:r>
          </w:p>
        </w:tc>
        <w:tc>
          <w:tcPr>
            <w:tcW w:w="4395" w:type="dxa"/>
          </w:tcPr>
          <w:p w14:paraId="3F9CA3CB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79D2">
              <w:rPr>
                <w:rFonts w:ascii="Times New Roman" w:hAnsi="Times New Roman" w:cs="Times New Roman" w:hint="eastAsia"/>
                <w:szCs w:val="21"/>
              </w:rPr>
              <w:t>AGGGGACGGCAGAGCAGAG</w:t>
            </w:r>
          </w:p>
        </w:tc>
      </w:tr>
      <w:tr w:rsidR="00900755" w:rsidRPr="003F0583" w14:paraId="4E9BC229" w14:textId="77777777" w:rsidTr="00900755">
        <w:trPr>
          <w:trHeight w:val="315"/>
        </w:trPr>
        <w:tc>
          <w:tcPr>
            <w:tcW w:w="3427" w:type="dxa"/>
          </w:tcPr>
          <w:p w14:paraId="164D3C1F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79D2">
              <w:rPr>
                <w:rFonts w:ascii="Times New Roman" w:hAnsi="Times New Roman" w:cs="Times New Roman" w:hint="eastAsia"/>
                <w:szCs w:val="21"/>
              </w:rPr>
              <w:t>TRNP1-R</w:t>
            </w:r>
          </w:p>
        </w:tc>
        <w:tc>
          <w:tcPr>
            <w:tcW w:w="4395" w:type="dxa"/>
          </w:tcPr>
          <w:p w14:paraId="2C081F0B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79D2">
              <w:rPr>
                <w:rFonts w:ascii="Times New Roman" w:hAnsi="Times New Roman" w:cs="Times New Roman" w:hint="eastAsia"/>
                <w:szCs w:val="21"/>
              </w:rPr>
              <w:t>GGTAGGAGTCAAGGTCGGAGTTG</w:t>
            </w:r>
          </w:p>
        </w:tc>
      </w:tr>
      <w:tr w:rsidR="00900755" w:rsidRPr="003F0583" w14:paraId="102267F5" w14:textId="77777777" w:rsidTr="00900755">
        <w:trPr>
          <w:trHeight w:val="315"/>
        </w:trPr>
        <w:tc>
          <w:tcPr>
            <w:tcW w:w="3427" w:type="dxa"/>
            <w:hideMark/>
          </w:tcPr>
          <w:p w14:paraId="48747E94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NR0B2-F</w:t>
            </w:r>
          </w:p>
        </w:tc>
        <w:tc>
          <w:tcPr>
            <w:tcW w:w="4395" w:type="dxa"/>
            <w:hideMark/>
          </w:tcPr>
          <w:p w14:paraId="3828CBE2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GTGCCCAGCATACTCAAGAAG</w:t>
            </w:r>
          </w:p>
        </w:tc>
      </w:tr>
      <w:tr w:rsidR="00900755" w:rsidRPr="003F0583" w14:paraId="54CA2DC1" w14:textId="77777777" w:rsidTr="00900755">
        <w:trPr>
          <w:trHeight w:val="315"/>
        </w:trPr>
        <w:tc>
          <w:tcPr>
            <w:tcW w:w="3427" w:type="dxa"/>
            <w:hideMark/>
          </w:tcPr>
          <w:p w14:paraId="12FAE717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NR0B2-R</w:t>
            </w:r>
          </w:p>
        </w:tc>
        <w:tc>
          <w:tcPr>
            <w:tcW w:w="4395" w:type="dxa"/>
            <w:noWrap/>
            <w:hideMark/>
          </w:tcPr>
          <w:p w14:paraId="3E8022F7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TGGGGTCTGTCTGGCAGTT</w:t>
            </w:r>
          </w:p>
        </w:tc>
      </w:tr>
      <w:tr w:rsidR="00900755" w:rsidRPr="003F0583" w14:paraId="6ED35709" w14:textId="77777777" w:rsidTr="00900755">
        <w:trPr>
          <w:trHeight w:val="315"/>
        </w:trPr>
        <w:tc>
          <w:tcPr>
            <w:tcW w:w="3427" w:type="dxa"/>
            <w:hideMark/>
          </w:tcPr>
          <w:p w14:paraId="6B4A1EA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LASP1-F</w:t>
            </w:r>
          </w:p>
        </w:tc>
        <w:tc>
          <w:tcPr>
            <w:tcW w:w="4395" w:type="dxa"/>
            <w:hideMark/>
          </w:tcPr>
          <w:p w14:paraId="1586C8D5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TGCGGCAAGATCGTGTATCC</w:t>
            </w:r>
          </w:p>
        </w:tc>
      </w:tr>
      <w:tr w:rsidR="00900755" w:rsidRPr="003F0583" w14:paraId="0293216C" w14:textId="77777777" w:rsidTr="00900755">
        <w:trPr>
          <w:trHeight w:val="315"/>
        </w:trPr>
        <w:tc>
          <w:tcPr>
            <w:tcW w:w="3427" w:type="dxa"/>
            <w:hideMark/>
          </w:tcPr>
          <w:p w14:paraId="3CBEF54C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LASP1-R</w:t>
            </w:r>
          </w:p>
        </w:tc>
        <w:tc>
          <w:tcPr>
            <w:tcW w:w="4395" w:type="dxa"/>
            <w:hideMark/>
          </w:tcPr>
          <w:p w14:paraId="04D5365C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GCAGTAGGGCTTCTTCTCGTAG</w:t>
            </w:r>
          </w:p>
        </w:tc>
      </w:tr>
      <w:tr w:rsidR="00900755" w:rsidRPr="003F0583" w14:paraId="6291CABC" w14:textId="77777777" w:rsidTr="00900755">
        <w:trPr>
          <w:trHeight w:val="315"/>
        </w:trPr>
        <w:tc>
          <w:tcPr>
            <w:tcW w:w="3427" w:type="dxa"/>
          </w:tcPr>
          <w:p w14:paraId="6175CFF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MGAT4A-F</w:t>
            </w:r>
          </w:p>
        </w:tc>
        <w:tc>
          <w:tcPr>
            <w:tcW w:w="4395" w:type="dxa"/>
          </w:tcPr>
          <w:p w14:paraId="7FB875F2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ACATGGTGTTGTAGCCAACCT</w:t>
            </w:r>
          </w:p>
        </w:tc>
      </w:tr>
      <w:tr w:rsidR="00900755" w:rsidRPr="003F0583" w14:paraId="58A7D82C" w14:textId="77777777" w:rsidTr="00900755">
        <w:trPr>
          <w:trHeight w:val="315"/>
        </w:trPr>
        <w:tc>
          <w:tcPr>
            <w:tcW w:w="3427" w:type="dxa"/>
          </w:tcPr>
          <w:p w14:paraId="0E1B7806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MGAT4A-R</w:t>
            </w:r>
          </w:p>
        </w:tc>
        <w:tc>
          <w:tcPr>
            <w:tcW w:w="4395" w:type="dxa"/>
          </w:tcPr>
          <w:p w14:paraId="4ED83CF8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GCCCTTTTCTTGAGCATACATCA</w:t>
            </w:r>
          </w:p>
        </w:tc>
      </w:tr>
      <w:tr w:rsidR="00900755" w:rsidRPr="003F0583" w14:paraId="2CAE7993" w14:textId="77777777" w:rsidTr="00900755">
        <w:trPr>
          <w:trHeight w:val="315"/>
        </w:trPr>
        <w:tc>
          <w:tcPr>
            <w:tcW w:w="3427" w:type="dxa"/>
          </w:tcPr>
          <w:p w14:paraId="3A1D0745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SLC13A3-F</w:t>
            </w:r>
          </w:p>
        </w:tc>
        <w:tc>
          <w:tcPr>
            <w:tcW w:w="4395" w:type="dxa"/>
          </w:tcPr>
          <w:p w14:paraId="06ACC281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GGCGTGGCTATTGTCACCAT</w:t>
            </w:r>
          </w:p>
        </w:tc>
      </w:tr>
      <w:tr w:rsidR="00900755" w:rsidRPr="003F0583" w14:paraId="0B3E1794" w14:textId="77777777" w:rsidTr="00900755">
        <w:trPr>
          <w:trHeight w:val="315"/>
        </w:trPr>
        <w:tc>
          <w:tcPr>
            <w:tcW w:w="3427" w:type="dxa"/>
          </w:tcPr>
          <w:p w14:paraId="3C7AC46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SLC13A3-R</w:t>
            </w:r>
          </w:p>
        </w:tc>
        <w:tc>
          <w:tcPr>
            <w:tcW w:w="4395" w:type="dxa"/>
          </w:tcPr>
          <w:p w14:paraId="4CCDB8F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CAGCCCCGATTCCTCACAG</w:t>
            </w:r>
          </w:p>
        </w:tc>
      </w:tr>
      <w:tr w:rsidR="00900755" w:rsidRPr="003F0583" w14:paraId="1D7BA0AC" w14:textId="77777777" w:rsidTr="00900755">
        <w:trPr>
          <w:trHeight w:val="315"/>
        </w:trPr>
        <w:tc>
          <w:tcPr>
            <w:tcW w:w="3427" w:type="dxa"/>
          </w:tcPr>
          <w:p w14:paraId="681B4A8D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SLC20A1-F</w:t>
            </w:r>
          </w:p>
        </w:tc>
        <w:tc>
          <w:tcPr>
            <w:tcW w:w="4395" w:type="dxa"/>
          </w:tcPr>
          <w:p w14:paraId="7A07EF7E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TCCTTTGGTGGACTACCTATGG</w:t>
            </w:r>
          </w:p>
        </w:tc>
      </w:tr>
      <w:tr w:rsidR="00900755" w:rsidRPr="003F0583" w14:paraId="73402D88" w14:textId="77777777" w:rsidTr="00900755">
        <w:trPr>
          <w:trHeight w:val="315"/>
        </w:trPr>
        <w:tc>
          <w:tcPr>
            <w:tcW w:w="3427" w:type="dxa"/>
          </w:tcPr>
          <w:p w14:paraId="2ACFAF8B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SLC20A1-R</w:t>
            </w:r>
          </w:p>
        </w:tc>
        <w:tc>
          <w:tcPr>
            <w:tcW w:w="4395" w:type="dxa"/>
          </w:tcPr>
          <w:p w14:paraId="7C8E1ECA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CGGATGGTTTCGCTCACTTTG</w:t>
            </w:r>
          </w:p>
        </w:tc>
      </w:tr>
      <w:tr w:rsidR="00900755" w:rsidRPr="003F0583" w14:paraId="7126B490" w14:textId="77777777" w:rsidTr="00900755">
        <w:trPr>
          <w:trHeight w:val="315"/>
        </w:trPr>
        <w:tc>
          <w:tcPr>
            <w:tcW w:w="3427" w:type="dxa"/>
          </w:tcPr>
          <w:p w14:paraId="001FA7E1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STARD3NL-F</w:t>
            </w:r>
          </w:p>
        </w:tc>
        <w:tc>
          <w:tcPr>
            <w:tcW w:w="4395" w:type="dxa"/>
          </w:tcPr>
          <w:p w14:paraId="597824C0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TTGGTGGGCAATAGCGTTGA</w:t>
            </w:r>
          </w:p>
        </w:tc>
      </w:tr>
      <w:tr w:rsidR="00900755" w:rsidRPr="003F0583" w14:paraId="41641323" w14:textId="77777777" w:rsidTr="00900755">
        <w:trPr>
          <w:trHeight w:val="315"/>
        </w:trPr>
        <w:tc>
          <w:tcPr>
            <w:tcW w:w="3427" w:type="dxa"/>
          </w:tcPr>
          <w:p w14:paraId="74E9E63B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STARD3NL-R</w:t>
            </w:r>
          </w:p>
        </w:tc>
        <w:tc>
          <w:tcPr>
            <w:tcW w:w="4395" w:type="dxa"/>
          </w:tcPr>
          <w:p w14:paraId="4C325141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GCAGCACATAGCCAAAAGCC</w:t>
            </w:r>
          </w:p>
        </w:tc>
      </w:tr>
      <w:tr w:rsidR="00900755" w:rsidRPr="003F0583" w14:paraId="62A5599B" w14:textId="77777777" w:rsidTr="00900755">
        <w:trPr>
          <w:trHeight w:val="315"/>
        </w:trPr>
        <w:tc>
          <w:tcPr>
            <w:tcW w:w="3427" w:type="dxa"/>
            <w:hideMark/>
          </w:tcPr>
          <w:p w14:paraId="373F0E77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PHF5A-F</w:t>
            </w:r>
          </w:p>
        </w:tc>
        <w:tc>
          <w:tcPr>
            <w:tcW w:w="4395" w:type="dxa"/>
            <w:hideMark/>
          </w:tcPr>
          <w:p w14:paraId="091AC287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TGGTGTTGCCATCGGAAGAC</w:t>
            </w:r>
          </w:p>
        </w:tc>
      </w:tr>
      <w:tr w:rsidR="00900755" w:rsidRPr="003F0583" w14:paraId="4E5CD5FF" w14:textId="77777777" w:rsidTr="00900755">
        <w:trPr>
          <w:trHeight w:val="315"/>
        </w:trPr>
        <w:tc>
          <w:tcPr>
            <w:tcW w:w="3427" w:type="dxa"/>
            <w:hideMark/>
          </w:tcPr>
          <w:p w14:paraId="7C6B81B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PHF5A-R</w:t>
            </w:r>
          </w:p>
        </w:tc>
        <w:tc>
          <w:tcPr>
            <w:tcW w:w="4395" w:type="dxa"/>
            <w:hideMark/>
          </w:tcPr>
          <w:p w14:paraId="435C7E0F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0583">
              <w:rPr>
                <w:rFonts w:ascii="Times New Roman" w:hAnsi="Times New Roman" w:cs="Times New Roman"/>
                <w:szCs w:val="21"/>
              </w:rPr>
              <w:t>CAGGGACGCACATAGGAGTC</w:t>
            </w:r>
          </w:p>
        </w:tc>
      </w:tr>
      <w:tr w:rsidR="00900755" w:rsidRPr="003F0583" w14:paraId="55768EE7" w14:textId="77777777" w:rsidTr="00900755">
        <w:trPr>
          <w:trHeight w:val="315"/>
        </w:trPr>
        <w:tc>
          <w:tcPr>
            <w:tcW w:w="3427" w:type="dxa"/>
            <w:tcBorders>
              <w:bottom w:val="nil"/>
            </w:tcBorders>
            <w:hideMark/>
          </w:tcPr>
          <w:p w14:paraId="5A8A7B97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61EB">
              <w:rPr>
                <w:rFonts w:ascii="Times New Roman" w:hAnsi="Times New Roman" w:cs="Times New Roman"/>
                <w:szCs w:val="21"/>
              </w:rPr>
              <w:t>H-GAPDH-F</w:t>
            </w:r>
          </w:p>
        </w:tc>
        <w:tc>
          <w:tcPr>
            <w:tcW w:w="4395" w:type="dxa"/>
            <w:tcBorders>
              <w:bottom w:val="nil"/>
            </w:tcBorders>
            <w:hideMark/>
          </w:tcPr>
          <w:p w14:paraId="0DB43589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C545A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ACACCCACTCCTCCACCTTTG</w:t>
            </w:r>
          </w:p>
        </w:tc>
      </w:tr>
      <w:tr w:rsidR="00900755" w:rsidRPr="003F0583" w14:paraId="23B5E352" w14:textId="77777777" w:rsidTr="00900755">
        <w:trPr>
          <w:trHeight w:val="315"/>
        </w:trPr>
        <w:tc>
          <w:tcPr>
            <w:tcW w:w="3427" w:type="dxa"/>
            <w:tcBorders>
              <w:top w:val="nil"/>
              <w:bottom w:val="single" w:sz="4" w:space="0" w:color="auto"/>
            </w:tcBorders>
            <w:hideMark/>
          </w:tcPr>
          <w:p w14:paraId="40550E5B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61EB">
              <w:rPr>
                <w:rFonts w:ascii="Times New Roman" w:hAnsi="Times New Roman" w:cs="Times New Roman"/>
                <w:szCs w:val="21"/>
              </w:rPr>
              <w:t>H-GAPDH-R</w:t>
            </w:r>
          </w:p>
        </w:tc>
        <w:tc>
          <w:tcPr>
            <w:tcW w:w="4395" w:type="dxa"/>
            <w:tcBorders>
              <w:top w:val="nil"/>
              <w:bottom w:val="single" w:sz="4" w:space="0" w:color="auto"/>
            </w:tcBorders>
            <w:hideMark/>
          </w:tcPr>
          <w:p w14:paraId="1A149C1E" w14:textId="77777777" w:rsidR="00900755" w:rsidRPr="003F0583" w:rsidRDefault="00900755" w:rsidP="0090075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C545A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TCCACCACCCTGTTGCTGTAG</w:t>
            </w:r>
          </w:p>
        </w:tc>
      </w:tr>
    </w:tbl>
    <w:p w14:paraId="71113BE6" w14:textId="77777777" w:rsidR="00900755" w:rsidRDefault="00900755" w:rsidP="00900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33EABB" w14:textId="0D2AE824" w:rsidR="00900755" w:rsidRDefault="009007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F1D2B48" w14:textId="607A88E9" w:rsidR="007C58E1" w:rsidRPr="0090141A" w:rsidRDefault="0036006F" w:rsidP="00901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90141A"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Information of plasmid expressing PHF5A (wide type)</w:t>
      </w:r>
    </w:p>
    <w:p w14:paraId="5BE9CF27" w14:textId="77777777" w:rsidR="0036006F" w:rsidRDefault="0036006F" w:rsidP="007C58E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36006F" w14:paraId="42C3E88F" w14:textId="77777777" w:rsidTr="00B86A14">
        <w:tc>
          <w:tcPr>
            <w:tcW w:w="8522" w:type="dxa"/>
            <w:vAlign w:val="center"/>
          </w:tcPr>
          <w:p w14:paraId="356A1C14" w14:textId="0AF9D8A3" w:rsidR="0036006F" w:rsidRDefault="0036006F" w:rsidP="00B86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PHF5A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B3431E">
              <w:rPr>
                <w:rFonts w:ascii="Times New Roman" w:hAnsi="Times New Roman" w:cs="Times New Roman" w:hint="eastAsia"/>
                <w:sz w:val="24"/>
                <w:szCs w:val="24"/>
              </w:rPr>
              <w:t>wide type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plasmid</w:t>
            </w:r>
          </w:p>
        </w:tc>
      </w:tr>
      <w:tr w:rsidR="0036006F" w14:paraId="30DAE5BB" w14:textId="77777777" w:rsidTr="00B86A14">
        <w:tc>
          <w:tcPr>
            <w:tcW w:w="8522" w:type="dxa"/>
          </w:tcPr>
          <w:p w14:paraId="70BD7FC0" w14:textId="53850104" w:rsidR="0036006F" w:rsidRPr="00714825" w:rsidRDefault="00D33F8B" w:rsidP="00D33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TGCACACCTGTAATCCCAGCTACTCGGGAAGCTGAGGGCAGGAGAGTCACTTGAACCCAGGAGGCAGAGTTGCAGTCAGCCAAGATTGCGCCATTGCACTCCAGCCTGGGTGACAGAGCAAGACTGTCTCAAAAAAAAAAAAAAAAAAAAAAAAAAAAAAAAAAGATGTAAAGAGATAATTAGGTGCAAATCCTTTCCCTTAGCCCGGAATTGAGATCAGAAATATTTTCTTTCAGATAAATGATGATTTTACTTTAAACCATATGGTTTCAATTTAAGCAATGTGATGAAAAATAAGTTCAAGTTTAAATTTAAGCAATGTGATGAAAAATAAGTTCAAGTACCACAAGCTTCCTGAGAGTACAACGCATAACAACTCGTAAAATTCTATTATCAAAGTTGCGCCACTTGATCCAAAAGGAATTCACAAAGTTAAATGTGAAAGGTTGACAGAGAATGTCTACAGATGCTTGCTTGATTTTTATTAACAAAGTACACATTTGACATTGAACCTCTGAGTATAACACCTTCCCAGGGCTGTCAAGTTAGAAGTGAAAAAATCATCTGGCAGTCAGTCAGCTTTCTAGATAGCTCCTAACAGGGGAG</w:t>
            </w:r>
            <w:r w:rsidRPr="00714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TCAAGGTCAAA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CTGGAGTCTCCTTATCCTCCCATATTTGACAAGCAACTTATTGTGAGGCTCAAAATATTCGTACTGCATTCTGACAAACAGAAATAATTGCACCGTGGTTCATAAAGTTCTGTGAGGGCAGGCTGACATAAACAAGAACTGAGTGGTGGTAGGGCCCATGCTTCTGCCACAGCACTTCGGTGACACTCTTGAGAATCAGAACTTTCACCTACTTTCTACCAGCTTTATCATCTATCAAATGAGAAAAACCACCTCATTCCTACGATTACAGGAATCAAATAATATTATGAAGAATTAAAACAGGCCTCAAATCTTGTGCAAAGGTGAGAGACTATTATTATATTATTTACTACGTATGGGCCCAGAAGACCGCCCCCCTCCCCGACATTCCACGTTCCGCAGGGTCCTCAAAAGGTGGTACAGGGTCCTAGTTTCTTCTCCAGACTCCAGGCCTGGCAACCGTAGATGCTGTCATGCCTCTGTTGCTAAGAGATGGGAAGTGAGGCCTCAGGAACTGGGCCTAGAAGACTCAACAACGACCGCGCCCCCTAGTCACCTTGTCCTCACCTTGAGGAATGGAAACACACCCCACGGGAGCAGGCAATGCTGTCCTCAAAAAGAAGAAAGAGGTGCCTCCGCTCTTCACCCGGCCGCCGCTGCTTGGGCCCACGCTTCTTGCGAGGCAGGGACAGGGCCAGGAAAGCTGACTGTGCCGGGGACGCCTTGA</w:t>
            </w:r>
            <w:r w:rsidRPr="00714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CCTAGGGCACC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AGAGAAGCGGGCACGGGTGCCGGGCCCACAACCGGGACAGGTACACGAGAAGTTGGCCCCAGGTTGGGCCCGCCTCGCCCTGCCTCGCCCACAGCCGCCGGCACAGTAGGAGGCACCCCGCCCCCGTGAACCCAGAGGTCCCTGAGCTCGCTCACCTGCAGCCGAGTCACCAGTAGGCTGTAGGGCGCCATTTTGTGCACTGACAAAGATGAGGTCGCATTAAAGTGACGTCCCACACGGCGCCTTTAAAGCCTTTGGGCAGGGGCGTGCCCGGAAGAGTGGGGCGTCACGGTGAAGGCGAGGCCTCCCTAGAGGCGCCAGAACCCTGTGAACGCAATGGGCGGAGCTCACGTGCAACGAACAGACACGCAAGAGGAAATCGGACTGCCCAAAGACACTTGCAGAAATAGATACCAAGCACAAAGATGTTTTACCCAAGAACAAATTTTAGTTATCTCCGCCATCCAAATCTGGGAGAGTTTTTAAGAGTTTCATGCACCTGCCAGGACCTGGCCGCCCAGCAGCGACAAAAACTCGCGCGAGAGCAAGACGGGCCTGGTGCAAGGATTGTAAACTGACGGAAGCTTAGAGAACCAATCACAGCGACGTGGAGGCAGGAACAATGGGGGT</w:t>
            </w:r>
            <w:r w:rsidRPr="00714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TAAAGGTCGGA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CGGAAGTTCCCGAAGCTTCCGGTGGCCGGCTTAGTTAGGAGCTATGGCTAAACATCATCCTGATTTGATCTTTTGCCGCAAGCAGGCTGGTGTTGGTGAGACTGC</w:t>
            </w:r>
          </w:p>
        </w:tc>
      </w:tr>
    </w:tbl>
    <w:p w14:paraId="5F7C0F76" w14:textId="77777777" w:rsidR="0036006F" w:rsidRPr="0036006F" w:rsidRDefault="0036006F" w:rsidP="007C58E1">
      <w:pPr>
        <w:rPr>
          <w:rFonts w:ascii="Times New Roman" w:hAnsi="Times New Roman" w:cs="Times New Roman"/>
          <w:sz w:val="24"/>
          <w:szCs w:val="24"/>
        </w:rPr>
      </w:pPr>
    </w:p>
    <w:p w14:paraId="1F61E37E" w14:textId="7A79CD0D" w:rsidR="00D33F8B" w:rsidRPr="0090141A" w:rsidRDefault="007C58E1" w:rsidP="00901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D33F8B"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90141A"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="00D33F8B"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Information of plasmid expressing PHF5A (Binding site 1 mutation)</w:t>
      </w:r>
    </w:p>
    <w:p w14:paraId="09612C2C" w14:textId="77777777" w:rsidR="00D33F8B" w:rsidRPr="00D33F8B" w:rsidRDefault="00D33F8B" w:rsidP="00D33F8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D33F8B" w14:paraId="3DFEA08C" w14:textId="77777777" w:rsidTr="00B86A14">
        <w:tc>
          <w:tcPr>
            <w:tcW w:w="8522" w:type="dxa"/>
            <w:vAlign w:val="center"/>
          </w:tcPr>
          <w:p w14:paraId="6FE84DD4" w14:textId="0D71521A" w:rsidR="00D33F8B" w:rsidRDefault="00D33F8B" w:rsidP="00B86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PHF5A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plasmid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(Binding site 1 mutation)</w:t>
            </w:r>
          </w:p>
        </w:tc>
      </w:tr>
      <w:tr w:rsidR="00D33F8B" w14:paraId="04265204" w14:textId="77777777" w:rsidTr="00B86A14">
        <w:tc>
          <w:tcPr>
            <w:tcW w:w="8522" w:type="dxa"/>
          </w:tcPr>
          <w:p w14:paraId="6C61EF4D" w14:textId="5A1B70AB" w:rsidR="00D33F8B" w:rsidRPr="00714825" w:rsidRDefault="00D33F8B" w:rsidP="00D33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TGCACACCTGTAATCCCAGCTACTCGGGAAGCTGAGGGCAGGAGAGTCACTTGAACCCAGGAGGCAGAGTTGCAGTCAGCCAAGATTGCGCCATTGCACTCCAGCCTGGGTGACAGAGCAAGACTGTCTCAAAAAAAAAAAAAAAAAAAAAAAAAAAAAAAAAAGATGTAAAGAGATAATTAGGTGCAAATCCTTTCCCTTAGCCCGGAATTGAGATCAGAAATATTTTCTTTCAGATAAATGATGATTTTACTTTAAACCATATGGTTTCAATTTAAGCAATGTGATGAAAAATAAGTTCAAGTTTAAATTTAAGCAATGTGATGAAAAATAAGTTCAAGTACCACAAGCTTCCTGAGAGTACAACGCATAACAACTCGTAAAATTCTATTATCAAAGTTGCGCCACTTGATCCAAAAGGAATTCACAAAGTTAAATGTGAAAGGTTGACAGAGAATGTCTACAGATGCTTGCTTGATTTTTATTAACAAAGTACACATTTGACATTGAACCTCTGAGTATAACACCTTCCCAGGGCTGTCAAGTTAGAAGTGAAAAAATCATCTGGCAGTCAGTCAGCTTTCTAGATAGCTCCTAACAGGGGAG</w:t>
            </w:r>
            <w:r w:rsidRPr="004D40F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CTGGAACTGGG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CTGGAGTCTCCTTATCCTCCCATATTTGACAAGCAACTTATTGTGAGGCTCAAAATATTCGTACTGCATTCTGACAAACAGAAATAATTGCACCGTGGTTCATAAAGTTCTGTGAGGGCAGGCTGACATAAACAAGAACTGAGTGGTGGTAGGGCCCATGCTTCTGCCACAGCACTTCGGTGACACTCTTGAGAATCAGAACTTTCACCTACTTTCTACCAGCTTTATCATCTATCAAATGAGAAAAACCACCTCATTCCTACGATTACAGGAATCAAATAATATTATGAAGAATTAAAACAGGCCTCAAATCTTGTGCAAAGGTGAGAGACTATTATTATATTATTTACTACGTATGGGCCCAGAAGACCGCCCCCCTCCCCGACATTCCACGTTCCGCAGGGTCCTCAAAAGGTGGTACAGGGTCCTAGTTTCTTCTCCAGACTCCAGGCCTGGCAACCGTAGATGCTGTCATGCCTCTGTTGCTAAGAGATGGGAAGTGAGGCCTCAGGAACTGGGCCTAGAAGACTCAACAACGACCGCGCCCCCTAGTCACCTTGTCCTCACCTTGAGGAATGGAAACACACCCCACGGGAGCAGGCAATGCTGTCCTCAAAAAGAAGAAAGAGGTGCCTCCGCTCTTCACCCGGCCGCCGCTGCTTGGGCCCACGCTTCTTGCGAGGCAGGGACAGGGCCAGGAAAGCTGACTGTGCCGGGGACGCCTTGACCTAGGGCACCAGAGAAGCGGGCACGGGTGCCGGGCCCACAACCGGGACAGGTACACGAGAAGTTGGCCCCAGGTTGGGCCCGCCTCGCCCTGCCTCGCCCACAGCCGCCGGCACAGTAGGAGGCACCCCGCCCCCGTGAACCCAGAGGTCCCTGAGCTCGCTCACCTGCAGCCGAGTCACCAGTAGGCTGTAGGGCGCCATTTTGTGCACTGACAAAGATGAGGTCGCATTAAAGTGACGTCCCACACGGCGCCTTTAAAGCCTTTGGGCAGGGGCGTGCCCGGAAGAGTGGGGCGTCACGGTGAAGGCGAGGCCTCCCTAGAGGCGCCAGAACCCTGTGAACGCAATGGGCGGAGCTCACGTGCAACGAACAGACACGCAAGAGGAAATCGGACTGCCCAAAGACACTTGCAGAAATAGATACCAAGCACAAAGATGTTTTACCCAAGAACAAATTTTAGTTATCTCCGCCATCCAAATCTGGGAGAGTTTTTAAGAGTTTCATGCACCTGCCAGGACCTGGCCGCCCAGCAGCGACAAAAACTCGCGCGAGAGCAAGACGGGCCTGGTGCAAGGATTGTAAACTGACGGAAGCTTAGAGAACCAATCACAGCGACGTGGAGGCAGGAACAATGGGGGTTAAAGGTCGGACGGAAGTTCCCGAAGCTTCCGGTGGCCGGCTTAGTTAGGAGCTATGGCTAAACATCATCCTGATTTGATCTTTTGCCGCAAGCAGGCTGGTGTTGGTGAGACTGC</w:t>
            </w:r>
          </w:p>
        </w:tc>
      </w:tr>
    </w:tbl>
    <w:p w14:paraId="3CF15B0C" w14:textId="71606070" w:rsidR="00D33F8B" w:rsidRDefault="00D33F8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7EB879" w14:textId="06420595" w:rsidR="00714825" w:rsidRPr="00E03443" w:rsidRDefault="00D33F8B" w:rsidP="00901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443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714825" w:rsidRPr="00E0344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Table </w:t>
      </w:r>
      <w:r w:rsidR="005D6688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="00714825" w:rsidRPr="00E03443">
        <w:rPr>
          <w:rFonts w:ascii="Times New Roman" w:hAnsi="Times New Roman" w:cs="Times New Roman" w:hint="eastAsia"/>
          <w:b/>
          <w:bCs/>
          <w:sz w:val="24"/>
          <w:szCs w:val="24"/>
        </w:rPr>
        <w:t>. Information of plasmid expressing PHF5A (Binding site 2 mutation)</w:t>
      </w:r>
    </w:p>
    <w:p w14:paraId="13C567EF" w14:textId="7A77D9A3" w:rsidR="00714825" w:rsidRPr="00714825" w:rsidRDefault="00714825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14825" w14:paraId="72BF03BC" w14:textId="77777777" w:rsidTr="00B86A14">
        <w:tc>
          <w:tcPr>
            <w:tcW w:w="8522" w:type="dxa"/>
            <w:vAlign w:val="center"/>
          </w:tcPr>
          <w:p w14:paraId="53A16C27" w14:textId="136B657E" w:rsidR="00714825" w:rsidRDefault="00714825" w:rsidP="00B86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PHF5A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plasmid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(Binding site 2 mutation)</w:t>
            </w:r>
          </w:p>
        </w:tc>
      </w:tr>
      <w:tr w:rsidR="00714825" w14:paraId="6CB6DABC" w14:textId="77777777" w:rsidTr="00B86A14">
        <w:tc>
          <w:tcPr>
            <w:tcW w:w="8522" w:type="dxa"/>
          </w:tcPr>
          <w:p w14:paraId="24FF2EE5" w14:textId="3E16C6B5" w:rsidR="00714825" w:rsidRPr="00714825" w:rsidRDefault="00714825" w:rsidP="00B86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TGCACACCTGTAATCCCAGCTACTCGGGAAGCTGAGGGCAGGAGAGTCACTTGAACCCAGGAGGCAGAGTTGCAGTCAGCCAAGATTGCGCCATTGCACTCCAGCCTGGGTGACAGAGCAAGACTGTCTCAAAAAAAAAAAAAAAAAAAAAAAAAAAAAAAAAAGATGTAAAGAGATAATTAGGTGCAAATCCTTTCCCTTAGCCCGGAATTGAGATCAGAAATATTTTCTTTCAGATAAATGATGATTTTACTTTAAACCATATGGTTTCAATTTAAGCAATGTGATGAAAAATAAGTTCAAGTTTAAATTTAAGCAATGTGATGAAAAATAAGTTCAAGTACCACAAGCTTCCTGAGAGTACAACGCATAACAACTCGTAAAATTCTATTATCAAAGTTGCGCCACTTGATCCAAAAGGAATTCACAAAGTTAAATGTGAAAGGTTGACAGAGAATGTCTACAGATGCTTGCTTGATTTTTATTAACAAAGTACACATTTGACATTGAACCTCTGAGTATAACACCTTCCCAGGGCTGTCAAGTTAGAAGTGAAAAAATCATCTGGCAGTCAGTCAGCTTTCTAGATAGCTCCTAACAGGGGAGCTGGAACTGGGCTGGAGTCTCCTTATCCTCCCATATTTGACAAGCAACTTATTGTGAGGCTCAAAATATTCGTACTGCATTCTGACAAACAGAAATAATTGCACCGTGGTTCATAAAGTTCTGTGAGGGCAGGCTGACATAAACAAGAACTGAGTGGTGGTAGGGCCCATGCTTCTGCCACAGCACTTCGGTGACACTCTTGAGAATCAGAACTTTCACCTACTTTCTACCAGCTTTATCATCTATCAAATGAGAAAAACCACCTCATTCCTACGATTACAGGAATCAAATAATATTATGAAGAATTAAAACAGGCCTCAAATCTTGTGCAAAGGTGAGAGACTATTATTATATTATTTACTACGTATGGGCCCAGAAGACCGCCCCCCTCCCCGACATTCCACGTTCCGCAGGGTCCTCAAAAGGTGGTACAGGGTCCTAGTTTCTTCTCCAGACTCCAGGCCTGGCAACCGTAGATGCTGTCATGCCTCTGTTGCTAAGAGATGGGAAGTGAGGCCTCAGGAACTGGGCCTAGAAGACTCAACAACGACCGCGCCCCCTAGTCACCTTGTCCTCACCTTGAGGAATGGAAACACACCCCACGGGAGCAGGCAATGCTGTCCTCAAAAAGAAGAAAGAGGTGCCTCCGCTCTTCACCCGGCCGCCGCTGCTTGGGCCCACGCTTCTTGCGAGGCAGGGACAGGGCCAGGAAAGCTGACTGTGCCGGGGACGCCTTGA</w:t>
            </w:r>
            <w:r w:rsidRPr="004D40F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TTCGAAATGTT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AGAGAAGCGGGCACGGGTGCCGGGCCCACAACCGGGACAGGTACACGAGAAGTTGGCCCCAGGTTGGGCCCGCCTCGCCCTGCCTCGCCCACAGCCGCCGGCACAGTAGGAGGCACCCCGCCCCCGTGAACCCAGAGGTCCCTGAGCTCGCTCACCTGCAGCCGAGTCACCAGTAGGCTGTAGGGCGCCATTTTGTGCACTGACAAAGATGAGGTCGCATTAAAGTGACGTCCCACACGGCGCCTTTAAAGCCTTTGGGCAGGGGCGTGCCCGGAAGAGTGGGGCGTCACGGTGAAGGCGAGGCCTCCCTAGAGGCGCCAGAACCCTGTGAACGCAATGGGCGGAGCTCACGTGCAACGAACAGACACGCAAGAGGAAATCGGACTGCCCAAAGACACTTGCAGAAATAGATACCAAGCACAAAGATGTTTTACCCAAGAACAAATTTTAGTTATCTCCGCCATCCAAATCTGGGAGAGTTTTTAAGAGTTTCATGCACCTGCCAGGACCTGGCCGCCCAGCAGCGACAAAAACTCGCGCGAGAGCAAGACGGGCCTGGTGCAAGGATTGTAAACTGACGGAAGCTTAGAGAACCAATCACAGCGACGTGGAGGCAGGAACAATGGGGGTTAAAGGTCGGACGGAAGTTCCCGAAGCTTCCGGTGGCCGGCTTAGTTAGGAGCTATGGCTAAACATCATCCTGATTTGATCTTTTGCCGCAAGCAGGCTGGTGTTGGTGAGACTGC</w:t>
            </w:r>
          </w:p>
        </w:tc>
      </w:tr>
    </w:tbl>
    <w:p w14:paraId="7A602E66" w14:textId="77777777" w:rsidR="00714825" w:rsidRDefault="0071482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65BEEA6" w14:textId="0D153C7C" w:rsidR="00714825" w:rsidRPr="0090141A" w:rsidRDefault="00714825" w:rsidP="00901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 Table 1</w:t>
      </w:r>
      <w:r w:rsidR="005D6688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Information of plasmid expressing PHF5A (Binding site 3 mutation)</w:t>
      </w:r>
    </w:p>
    <w:p w14:paraId="0FDF00F1" w14:textId="77777777" w:rsidR="00714825" w:rsidRPr="00714825" w:rsidRDefault="00714825" w:rsidP="00714825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14825" w14:paraId="55EF13CE" w14:textId="77777777" w:rsidTr="00B86A14">
        <w:tc>
          <w:tcPr>
            <w:tcW w:w="8522" w:type="dxa"/>
            <w:vAlign w:val="center"/>
          </w:tcPr>
          <w:p w14:paraId="7933DE96" w14:textId="067B41D3" w:rsidR="00714825" w:rsidRDefault="00714825" w:rsidP="00B86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PHF5A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plasmid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(Binding site 3 mutation)</w:t>
            </w:r>
          </w:p>
        </w:tc>
      </w:tr>
      <w:tr w:rsidR="00714825" w14:paraId="571A7617" w14:textId="77777777" w:rsidTr="00B86A14">
        <w:tc>
          <w:tcPr>
            <w:tcW w:w="8522" w:type="dxa"/>
          </w:tcPr>
          <w:p w14:paraId="213A5D4F" w14:textId="54E826BA" w:rsidR="00714825" w:rsidRPr="00714825" w:rsidRDefault="00714825" w:rsidP="00B86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TGCACACCTGTAATCCCAGCTACTCGGGAAGCTGAGGGCAGGAGAGTCACTTGAACCCAGGAGGCAGAGTTGCAGTCAGCCAAGATTGCGCCATTGCACTCCAGCCTGGGTGACAGAGCAAGACTGTCTCAAAAAAAAAAAAAAAAAAAAAAAAAAAAAAAAAAGATGTAAAGAGATAATTAGGTGCAAATCCTTTCCCTTAGCCCGGAATTGAGATCAGAAATATTTTCTTTCAGATAAATGATGATTTTACTTTAAACCATATGGTTTCAATTTAAGCAATGTGATGAAAAATAAGTTCAAGTTTAAATTTAAGCAATGTGATGAAAAATAAGTTCAAGTACCACAAGCTTCCTGAGAGTACAACGCATAACAACTCGTAAAATTCTATTATCAAAGTTGCGCCACTTGATCCAAAAGGAATTCACAAAGTTAAATGTGAAAGGTTGACAGAGAATGTCTACAGATGCTTGCTTGATTTTTATTAACAAAGTACACATTTGACATTGAACCTCTGAGTATAACACCTTCCCAGGGCTGTCAAGTTAGAAGTGAAAAAATCATCTGGCAGTCAGTCAGCTTTCTAGATAGCTCCTAACAGGGGAGCTGGAACTGGGCTGGAGTCTCCTTATCCTCCCATATTTGACAAGCAACTTATTGTGAGGCTCAAAATATTCGTACTGCATTCTGACAAACAGAAATAATTGCACCGTGGTTCATAAAGTTCTGTGAGGGCAGGCTGACATAAACAAGAACTGAGTGGTGGTAGGGCCCATGCTTCTGCCACAGCACTTCGGTGACACTCTTGAGAATCAGAACTTTCACCTACTTTCTACCAGCTTTATCATCTATCAAATGAGAAAAACCACCTCATTCCTACGATTACAGGAATCAAATAATATTATGAAGAATTAAAACAGGCCTCAAATCTTGTGCAAAGGTGAGAGACTATTATTATATTATTTACTACGTATGGGCCCAGAAGACCGCCCCCCTCCCCGACATTCCACGTTCCGCAGGGTCCTCAAAAGGTGGTACAGGGTCCTAGTTTCTTCTCCAGACTCCAGGCCTGGCAACCGTAGATGCTGTCATGCCTCTGTTGCTAAGAGATGGGAAGTGAGGCCTCAGGAACTGGGCCTAGAAGACTCAACAACGACCGCGCCCCCTAGTCACCTTGTCCTCACCTTGAGGAATGGAAACACACCCCACGGGAGCAGGCAATGCTGTCCTCAAAAAGAAGAAAGAGGTGCCTCCGCTCTTCACCCGGCCGCCGCTGCTTGGGCCCACGCTTCTTGCGAGGCAGGGACAGGGCCAGGAAAGCTGACTGTGCCGGGGACGCCTTGATTCGAAATGTTAGAGAAGCGGGCACGGGTGCCGGGCCCACAACCGGGACAGGTACACGAGAAGTTGGCCCCAGGTTGGGCCCGCCTCGCCCTGCCTCGCCCACAGCCGCCGGCACAGTAGGAGGCACCCCGCCCCCGTGAACCCAGAGGTCCCTGAGCTCGCTCACCTGCAGCCGAGTCACCAGTAGGCTGTAGGGCGCCATTTTGTGCACTGACAAAGATGAGGTCGCATTAAAGTGACGTCCCACACGGCGCCTTTAAAGCCTTTGGGCAGGGGCGTGCCCGGAAGAGTGGGGCGTCACGGTGAAGGCGAGGCCTCCCTAGAGGCGCCAGAACCCTGTGAACGCAATGGGCGGAGCTCACGTGCAACGAACAGACACGCAAGAGGAAATCGGACTGCCCAAAGACACTTGCAGAAATAGATACCAAGCACAAAGATGTTTTACCCAAGAACAAATTTTAGTTATCTCCGCCATCCAAATCTGGGAGAGTTTTTAAGAGTTTCATGCACCTGCCAGGACCTGGCCGCCCAGCAGCGACAAAAACTCGCGCGAGAGCAAGACGGGCCTGGTGCAAGGATTGTAAACTGACGGAAGCTTAGAGAACCAATCACAGCGACGTGGAGGCAGGAACAATGGGGGT</w:t>
            </w:r>
            <w:r w:rsidRPr="004D40F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CGGGAACTAA</w:t>
            </w:r>
            <w:r w:rsidRPr="00714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CGGAAGTTCCCGAAGCTTCCGGTGGCCGGCTTAGTTAGGAGCTATGGCTAAACATCATCCTGATTTGATCTTTTGCCGCAAGCAGGCTGGTGTTGGTGAGACTGC</w:t>
            </w:r>
          </w:p>
        </w:tc>
      </w:tr>
    </w:tbl>
    <w:p w14:paraId="7308BF28" w14:textId="2D313AC1" w:rsidR="00714825" w:rsidRPr="00714825" w:rsidRDefault="0071482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315B64" w14:textId="77777777" w:rsidR="00714825" w:rsidRDefault="0071482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C802E7" w14:textId="4FC1BA63" w:rsidR="006B1D51" w:rsidRPr="0090141A" w:rsidRDefault="006B1D51" w:rsidP="009014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 Table 1</w:t>
      </w:r>
      <w:r w:rsidR="005D668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90141A">
        <w:rPr>
          <w:rFonts w:ascii="Times New Roman" w:hAnsi="Times New Roman" w:cs="Times New Roman" w:hint="eastAsia"/>
          <w:b/>
          <w:bCs/>
          <w:sz w:val="24"/>
          <w:szCs w:val="24"/>
        </w:rPr>
        <w:t>. Information of plasmid expressing PHF5A (Binding site 1 and 2 mutation)</w:t>
      </w:r>
    </w:p>
    <w:p w14:paraId="582406AC" w14:textId="77777777" w:rsidR="006B1D51" w:rsidRPr="00D33F8B" w:rsidRDefault="006B1D51" w:rsidP="006B1D5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6B1D51" w14:paraId="7C92010F" w14:textId="77777777" w:rsidTr="00B86A14">
        <w:tc>
          <w:tcPr>
            <w:tcW w:w="8522" w:type="dxa"/>
            <w:vAlign w:val="center"/>
          </w:tcPr>
          <w:p w14:paraId="7920DB82" w14:textId="5C8038FA" w:rsidR="006B1D51" w:rsidRDefault="006B1D51" w:rsidP="00B86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The sequence of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PHF5A</w:t>
            </w:r>
            <w:r w:rsidRPr="00AE7B6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plasmid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(Binding site 1 and 2 mutation)</w:t>
            </w:r>
          </w:p>
        </w:tc>
      </w:tr>
      <w:tr w:rsidR="006B1D51" w14:paraId="0BE7FEBA" w14:textId="77777777" w:rsidTr="00B86A14">
        <w:tc>
          <w:tcPr>
            <w:tcW w:w="8522" w:type="dxa"/>
          </w:tcPr>
          <w:p w14:paraId="083F9FF4" w14:textId="68E60895" w:rsidR="006B1D51" w:rsidRPr="00714825" w:rsidRDefault="006B1D51" w:rsidP="00B86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TGCACACCTGTAATCCCAGCTACTCGGGAAGCTGAGGGCAGGAGAGTCACTTGAACCCAGGAGGCAGAGTTGCAGTCAGCCAAGATTGCGCCATTGCACTCCAGCCTGGGTGACAGAGCAAGACTGTCTCAAAAAAAAAAAAAAAAAAAAAAAAAAAAAAAAAAGATGTAAAGAGATAATTAGGTGCAAATCCTTTCCCTTAGCCCGGAATTGAGATCAGAAATATTTTCTTTCAGATAAATGATGATTTTACTTTAAACCATATGGTTTCAATTTAAGCAATGTGATGAAAAATAAGTTCAAGTTTAAATTTAAGCAATGTGATGAAAAATAAGTTCAAGTACCACAAGCTTCCTGAGAGTACAACGCATAACAACTCGTAAAATTCTATTATCAAAGTTGCGCCACTTGATCCAAAAGGAATTCACAAAGTTAAATGTGAAAGGTTGACAGAGAATGTCTACAGATGCTTGCTTGATTTTTATTAACAAAGTACACATTTGACATTGAACCTCTGAGTATAACACCTTCCCAGGGCTGTCAAGTTAGAAGTGAAAAAATCATCTGGCAGTCAGTCAGCTTTCTAGATAGCTCCTAACAGGGGAG</w:t>
            </w:r>
            <w:r w:rsidRPr="004D40F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CTGGAACTGGG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CTGGAGTCTCCTTATCCTCCCATATTTGACAAGCAACTTATTGTGAGGCTCAAAATATTCGTACTGCATTCTGACAAACAGAAATAATTGCACCGTGGTTCATAAAGTTCTGTGAGGGCAGGCTGACATAAACAAGAACTGAGTGGTGGTAGGGCCCATGCTTCTGCCACAGCACTTCGGTGACACTCTTGAGAATCAGAACTTTCACCTACTTTCTACCAGCTTTATCATCTATCAAATGAGAAAAACCACCTCATTCCTACGATTACAGGAATCAAATAATATTATGAAGAATTAAAACAGGCCTCAAATCTTGTGCAAAGGTGAGAGACTATTATTATATTATTTACTACGTATGGGCCCAGAAGACCGCCCCCCTCCCCGACATTCCACGTTCCGCAGGGTCCTCAAAAGGTGGTACAGGGTCCTAGTTTCTTCTCCAGACTCCAGGCCTGGCAACCGTAGATGCTGTCATGCCTCTGTTGCTAAGAGATGGGAAGTGAGGCCTCAGGAACTGGGCCTAGAAGACTCAACAACGACCGCGCCCCCTAGTCACCTTGTCCTCACCTTGAGGAATGGAAACACACCCCACGGGAGCAGGCAATGCTGTCCTCAAAAAGAAGAAAGAGGTGCCTCCGCTCTTCACCCGGCCGCCGCTGCTTGGGCCCACGCTTCTTGCGAGGCAGGGACAGGGCCAGGAAAGCTGACTGTGCCGGGGACGCCTTGA</w:t>
            </w:r>
            <w:r w:rsidRPr="004D40F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TTCGAAATGTT</w:t>
            </w:r>
            <w:r w:rsidRPr="00714825">
              <w:rPr>
                <w:rFonts w:ascii="Times New Roman" w:hAnsi="Times New Roman" w:cs="Times New Roman"/>
                <w:sz w:val="24"/>
                <w:szCs w:val="24"/>
              </w:rPr>
              <w:t>AGAGAAGCGGGCACGGGTGCCGGGCCCACAACCGGGACAGGTACACGAGAAGTTGGCCCCAGGTTGGGCCCGCCTCGCCCTGCCTCGCCCACAGCCGCCGGCACAGTAGGAGGCACCCCGCCCCCGTGAACCCAGAGGTCCCTGAGCTCGCTCACCTGCAGCCGAGTCACCAGTAGGCTGTAGGGCGCCATTTTGTGCACTGACAAAGATGAGGTCGCATTAAAGTGACGTCCCACACGGCGCCTTTAAAGCCTTTGGGCAGGGGCGTGCCCGGAAGAGTGGGGCGTCACGGTGAAGGCGAGGCCTCCCTAGAGGCGCCAGAACCCTGTGAACGCAATGGGCGGAGCTCACGTGCAACGAACAGACACGCAAGAGGAAATCGGACTGCCCAAAGACACTTGCAGAAATAGATACCAAGCACAAAGATGTTTTACCCAAGAACAAATTTTAGTTATCTCCGCCATCCAAATCTGGGAGAGTTTTTAAGAGTTTCATGCACCTGCCAGGACCTGGCCGCCCAGCAGCGACAAAAACTCGCGCGAGAGCAAGACGGGCCTGGTGCAAGGATTGTAAACTGACGGAAGCTTAGAGAACCAATCACAGCGACGTGGAGGCAGGAACAATGGGGGTTAAAGGTCGGACGGAAGTTCCCGAAGCTTCCGGTGGCCGGCTTAGTTAGGAGCTATGGCTAAACATCATCCTGATTTGATCTTTTGCCGCAAGCAGGCTGGTGTTGGTGAGACTGC</w:t>
            </w:r>
          </w:p>
        </w:tc>
      </w:tr>
    </w:tbl>
    <w:p w14:paraId="01CB33E9" w14:textId="77777777" w:rsidR="006B1D51" w:rsidRDefault="006B1D5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B859CAA" w14:textId="567C8370" w:rsidR="003F0583" w:rsidRPr="001132B9" w:rsidRDefault="00F2157F" w:rsidP="00D33F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132B9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Supplementary </w:t>
      </w:r>
      <w:r w:rsidR="008D5BF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132B9">
        <w:rPr>
          <w:rFonts w:ascii="Times New Roman" w:hAnsi="Times New Roman" w:cs="Times New Roman" w:hint="eastAsia"/>
          <w:b/>
          <w:bCs/>
          <w:sz w:val="24"/>
          <w:szCs w:val="24"/>
        </w:rPr>
        <w:t>igure</w:t>
      </w:r>
      <w:r w:rsidR="008D5BFE">
        <w:rPr>
          <w:rFonts w:ascii="Times New Roman" w:hAnsi="Times New Roman" w:cs="Times New Roman" w:hint="eastAsia"/>
          <w:b/>
          <w:bCs/>
          <w:sz w:val="24"/>
          <w:szCs w:val="24"/>
        </w:rPr>
        <w:t>s and figure</w:t>
      </w:r>
      <w:r w:rsidRPr="001132B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legends</w:t>
      </w:r>
    </w:p>
    <w:p w14:paraId="61D5F1FD" w14:textId="5777A1A4" w:rsidR="00F2157F" w:rsidRPr="00D870E3" w:rsidRDefault="00D870E3" w:rsidP="006410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81A9ED5" wp14:editId="5077476E">
            <wp:extent cx="5274310" cy="5085184"/>
            <wp:effectExtent l="0" t="0" r="0" b="0"/>
            <wp:docPr id="19557915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8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5C7CF3" w14:textId="2B13CA88" w:rsidR="00F2157F" w:rsidRDefault="00F2157F" w:rsidP="00992820">
      <w:pPr>
        <w:spacing w:line="360" w:lineRule="auto"/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</w:pPr>
      <w:r w:rsidRPr="00D870E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1 ESRRA facilitates HCC cell proliferation in vitro. </w:t>
      </w:r>
      <w:r w:rsidR="00B814E0">
        <w:rPr>
          <w:rFonts w:ascii="Times New Roman" w:hAnsi="Times New Roman" w:cs="Times New Roman" w:hint="eastAsia"/>
          <w:sz w:val="24"/>
          <w:szCs w:val="24"/>
        </w:rPr>
        <w:t xml:space="preserve">(a) The quantification of ESRRA protein levels in THLE-2 cell and HCC cell lines. </w:t>
      </w:r>
      <w:r w:rsidR="00B814E0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B814E0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B814E0">
        <w:rPr>
          <w:rFonts w:ascii="Times New Roman" w:hAnsi="Times New Roman" w:cs="Times New Roman" w:hint="eastAsia"/>
          <w:sz w:val="24"/>
          <w:szCs w:val="24"/>
        </w:rPr>
        <w:t xml:space="preserve"> &lt; 0.05, compared with THLE-2 cell. (b-c) The validation of ESRRA knockdown in HepG2 cell and MHCC-97H cell by western blot. </w:t>
      </w:r>
      <w:r w:rsidR="00D036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For quantification, </w:t>
      </w:r>
      <w:r w:rsidR="00D0363A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GAPDH was used as a loading control. </w:t>
      </w:r>
      <w:r w:rsidR="00D036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T</w:t>
      </w:r>
      <w:r w:rsidR="00D0363A" w:rsidRPr="008A203F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hree independent replicates were performed</w:t>
      </w:r>
      <w:r w:rsidR="00D036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.</w:t>
      </w:r>
      <w:r w:rsidR="00D0363A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 </w:t>
      </w:r>
      <w:r w:rsidR="00B814E0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B814E0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B814E0">
        <w:rPr>
          <w:rFonts w:ascii="Times New Roman" w:hAnsi="Times New Roman" w:cs="Times New Roman" w:hint="eastAsia"/>
          <w:sz w:val="24"/>
          <w:szCs w:val="24"/>
        </w:rPr>
        <w:t xml:space="preserve"> &lt; 0.05, compared with control group, </w:t>
      </w:r>
      <w:r w:rsid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B814E0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B814E0">
        <w:rPr>
          <w:rFonts w:ascii="Times New Roman" w:hAnsi="Times New Roman" w:cs="Times New Roman" w:hint="eastAsia"/>
          <w:sz w:val="24"/>
          <w:szCs w:val="24"/>
        </w:rPr>
        <w:t xml:space="preserve"> &lt; 0.05, compared with NC group. (d) </w:t>
      </w:r>
      <w:r w:rsidR="00254962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254962" w:rsidRPr="00254962">
        <w:rPr>
          <w:rFonts w:ascii="Times New Roman" w:hAnsi="Times New Roman" w:cs="Times New Roman" w:hint="eastAsia"/>
          <w:sz w:val="24"/>
          <w:szCs w:val="24"/>
        </w:rPr>
        <w:t>quantification of colony formation assay</w:t>
      </w:r>
      <w:r w:rsidR="00254962">
        <w:rPr>
          <w:rFonts w:ascii="Times New Roman" w:hAnsi="Times New Roman" w:cs="Times New Roman" w:hint="eastAsia"/>
          <w:sz w:val="24"/>
          <w:szCs w:val="24"/>
        </w:rPr>
        <w:t xml:space="preserve">s of HepG2 and MHCC-97H cells with or without ESRRA knockdown. (e) The </w:t>
      </w:r>
      <w:r w:rsidR="00254962" w:rsidRPr="00254962">
        <w:rPr>
          <w:rFonts w:ascii="Times New Roman" w:hAnsi="Times New Roman" w:cs="Times New Roman" w:hint="eastAsia"/>
          <w:sz w:val="24"/>
          <w:szCs w:val="24"/>
        </w:rPr>
        <w:t>quantification of</w:t>
      </w:r>
      <w:r w:rsidR="00254962">
        <w:rPr>
          <w:rFonts w:ascii="Times New Roman" w:hAnsi="Times New Roman" w:cs="Times New Roman" w:hint="eastAsia"/>
          <w:sz w:val="24"/>
          <w:szCs w:val="24"/>
        </w:rPr>
        <w:t xml:space="preserve"> Edu proliferation assays of HepG2 and MHCC-97H cells with or without ESRRA knockdown. (f-g) The validation of ESRRA overexpression in Huh7 cell and SNU-449 cell by western blot. </w:t>
      </w:r>
      <w:r w:rsidR="0043769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For quantification, </w:t>
      </w:r>
      <w:r w:rsidR="0043769E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GAPDH was used as a loading control. </w:t>
      </w:r>
      <w:r w:rsidR="0043769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T</w:t>
      </w:r>
      <w:r w:rsidR="0043769E" w:rsidRPr="008A203F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hree independent replicates were performed</w:t>
      </w:r>
      <w:r w:rsidR="0043769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.</w:t>
      </w:r>
      <w:r w:rsidR="0043769E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 </w:t>
      </w:r>
      <w:r w:rsidR="00254962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254962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254962">
        <w:rPr>
          <w:rFonts w:ascii="Times New Roman" w:hAnsi="Times New Roman" w:cs="Times New Roman" w:hint="eastAsia"/>
          <w:sz w:val="24"/>
          <w:szCs w:val="24"/>
        </w:rPr>
        <w:t xml:space="preserve"> &lt; 0.05, compared with control group, </w:t>
      </w:r>
      <w:r w:rsidR="00254962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254962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254962">
        <w:rPr>
          <w:rFonts w:ascii="Times New Roman" w:hAnsi="Times New Roman" w:cs="Times New Roman" w:hint="eastAsia"/>
          <w:sz w:val="24"/>
          <w:szCs w:val="24"/>
        </w:rPr>
        <w:t xml:space="preserve"> &lt; 0.05, </w:t>
      </w:r>
      <w:r w:rsidR="00254962">
        <w:rPr>
          <w:rFonts w:ascii="Times New Roman" w:hAnsi="Times New Roman" w:cs="Times New Roman" w:hint="eastAsia"/>
          <w:sz w:val="24"/>
          <w:szCs w:val="24"/>
        </w:rPr>
        <w:lastRenderedPageBreak/>
        <w:t>compared with EV group.</w:t>
      </w:r>
      <w:r w:rsidR="00083C29">
        <w:rPr>
          <w:rFonts w:ascii="Times New Roman" w:hAnsi="Times New Roman" w:cs="Times New Roman" w:hint="eastAsia"/>
          <w:sz w:val="24"/>
          <w:szCs w:val="24"/>
        </w:rPr>
        <w:t xml:space="preserve"> (h) The </w:t>
      </w:r>
      <w:r w:rsidR="00083C29" w:rsidRPr="00254962">
        <w:rPr>
          <w:rFonts w:ascii="Times New Roman" w:hAnsi="Times New Roman" w:cs="Times New Roman" w:hint="eastAsia"/>
          <w:sz w:val="24"/>
          <w:szCs w:val="24"/>
        </w:rPr>
        <w:t>quantification of colony formation assay</w:t>
      </w:r>
      <w:r w:rsidR="00083C29">
        <w:rPr>
          <w:rFonts w:ascii="Times New Roman" w:hAnsi="Times New Roman" w:cs="Times New Roman" w:hint="eastAsia"/>
          <w:sz w:val="24"/>
          <w:szCs w:val="24"/>
        </w:rPr>
        <w:t xml:space="preserve">s of Huh7 cell and SNU-449 cell with or without ESRRA overexpression. (i) The </w:t>
      </w:r>
      <w:r w:rsidR="00083C29" w:rsidRPr="00254962">
        <w:rPr>
          <w:rFonts w:ascii="Times New Roman" w:hAnsi="Times New Roman" w:cs="Times New Roman" w:hint="eastAsia"/>
          <w:sz w:val="24"/>
          <w:szCs w:val="24"/>
        </w:rPr>
        <w:t>quantification of</w:t>
      </w:r>
      <w:r w:rsidR="00083C29">
        <w:rPr>
          <w:rFonts w:ascii="Times New Roman" w:hAnsi="Times New Roman" w:cs="Times New Roman" w:hint="eastAsia"/>
          <w:sz w:val="24"/>
          <w:szCs w:val="24"/>
        </w:rPr>
        <w:t xml:space="preserve"> Edu proliferation assays of Huh7 cell and SNU-449 cell with or without ESRRA overexpression.</w:t>
      </w:r>
      <w:r w:rsidR="00CD0B71" w:rsidRPr="00CD0B71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 </w:t>
      </w:r>
      <w:r w:rsidR="00CD0B71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Data are presented as mean values ± SD. *</w:t>
      </w:r>
      <w:r w:rsidR="00CD0B71" w:rsidRPr="005F0772">
        <w:rPr>
          <w:rFonts w:ascii="Times New Roman" w:eastAsia="宋体" w:hAnsi="Times New Roman" w:cs="Times New Roman"/>
          <w:i/>
          <w:iCs/>
          <w:color w:val="212121"/>
          <w:kern w:val="0"/>
          <w:sz w:val="24"/>
          <w:szCs w:val="24"/>
          <w14:ligatures w14:val="none"/>
        </w:rPr>
        <w:t>p</w:t>
      </w:r>
      <w:r w:rsidR="00CD0B71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&lt;0.05. Abbreviations:</w:t>
      </w:r>
      <w:r w:rsidR="00CD0B71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T2, THLE-2; G2, HepG2; 97H, MHCC-97H; 449, SNU-449; Ctrl, control group; NC, normal control group; </w:t>
      </w:r>
      <w:r w:rsidR="00E21AE6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ESRRA, </w:t>
      </w:r>
      <w:r w:rsidR="00E21AE6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estrogen related receptor alpha</w:t>
      </w:r>
      <w:r w:rsidR="00E21AE6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; </w:t>
      </w:r>
      <w:r w:rsidR="00CD0B71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si1, siESRRA(1); si2, siESRRA(2); si3, siESRRA(3); EV, empty vector. </w:t>
      </w:r>
    </w:p>
    <w:p w14:paraId="34A4CF7C" w14:textId="667D7D21" w:rsidR="00D870E3" w:rsidRDefault="00D870E3">
      <w:pPr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</w:pPr>
      <w:r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br w:type="page"/>
      </w:r>
    </w:p>
    <w:p w14:paraId="77364708" w14:textId="1BD44B06" w:rsidR="009E5C63" w:rsidRDefault="00901CCB" w:rsidP="00641096">
      <w:pPr>
        <w:spacing w:line="480" w:lineRule="auto"/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</w:pPr>
      <w:r>
        <w:rPr>
          <w:noProof/>
        </w:rPr>
        <w:lastRenderedPageBreak/>
        <w:drawing>
          <wp:inline distT="0" distB="0" distL="0" distR="0" wp14:anchorId="1AFBB825" wp14:editId="4B2933D5">
            <wp:extent cx="5274310" cy="7212458"/>
            <wp:effectExtent l="0" t="0" r="0" b="0"/>
            <wp:docPr id="1898206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12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DCA8C" w14:textId="77777777" w:rsidR="00DF7D0D" w:rsidRDefault="00DF7D0D" w:rsidP="00641096">
      <w:pPr>
        <w:spacing w:line="480" w:lineRule="auto"/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</w:pPr>
    </w:p>
    <w:p w14:paraId="133B7DBC" w14:textId="2191284B" w:rsidR="009E5C63" w:rsidRPr="0015222B" w:rsidRDefault="009E5C63" w:rsidP="00992820">
      <w:pPr>
        <w:spacing w:line="360" w:lineRule="auto"/>
        <w:rPr>
          <w:rFonts w:ascii="Times New Roman" w:eastAsia="宋体" w:hAnsi="Times New Roman" w:cs="Times New Roman"/>
          <w:b/>
          <w:bCs/>
          <w:color w:val="212121"/>
          <w:kern w:val="0"/>
          <w:sz w:val="24"/>
          <w:szCs w:val="24"/>
          <w14:ligatures w14:val="none"/>
        </w:rPr>
      </w:pPr>
      <w:r w:rsidRPr="00D870E3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>Supplementary Figure 2 ESRRA promotes HCC by directly activate PHF5A.</w:t>
      </w:r>
      <w:r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(a) </w:t>
      </w:r>
      <w:r w:rsidR="002334A8" w:rsidRPr="002334A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Volcano plot of RNA sequencing analysis of</w:t>
      </w:r>
      <w:r w:rsidR="002334A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HepG2 cells with or without ESRRA knockdown.</w:t>
      </w:r>
      <w:r w:rsidR="0054090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(b) </w:t>
      </w:r>
      <w:r w:rsid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The intersection of RNA-sequencing results with </w:t>
      </w:r>
      <w:r w:rsidR="00733F38" w:rsidRP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GTRD database</w:t>
      </w:r>
      <w:r w:rsid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, </w:t>
      </w:r>
      <w:r w:rsidR="00733F38" w:rsidRP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hTFtarget database</w:t>
      </w:r>
      <w:r w:rsid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, and </w:t>
      </w:r>
      <w:r w:rsidR="00733F38" w:rsidRP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Cistrome database</w:t>
      </w:r>
      <w:r w:rsidR="00733F38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. </w:t>
      </w:r>
      <w:r w:rsidR="0040303D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(c-f) The predicted target genes of </w:t>
      </w:r>
      <w:r w:rsidR="0040303D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lastRenderedPageBreak/>
        <w:t xml:space="preserve">ESRRA were validated by RT-qPCR </w:t>
      </w:r>
      <w:r w:rsidR="0040303D" w:rsidRPr="0040303D">
        <w:rPr>
          <w:rFonts w:ascii="Times New Roman" w:eastAsia="宋体" w:hAnsi="Times New Roman" w:cs="Times New Roman" w:hint="eastAsia"/>
          <w:i/>
          <w:iCs/>
          <w:color w:val="212121"/>
          <w:kern w:val="0"/>
          <w:sz w:val="24"/>
          <w:szCs w:val="24"/>
          <w14:ligatures w14:val="none"/>
        </w:rPr>
        <w:t>in vitro</w:t>
      </w:r>
      <w:r w:rsidR="0040303D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. </w:t>
      </w:r>
      <w:r w:rsidR="00E94BE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(g-i) The protein levels of PHF5A in HCC cells were detected by western blot. For quantification, </w:t>
      </w:r>
      <w:r w:rsidR="00E94BE9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GAPDH was used as a loading control. </w:t>
      </w:r>
      <w:r w:rsidR="00E94BE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T</w:t>
      </w:r>
      <w:r w:rsidR="00E94BE9" w:rsidRPr="008A203F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hree independent replicates were performed</w:t>
      </w:r>
      <w:r w:rsidR="00E94BE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.</w:t>
      </w:r>
      <w:r w:rsidR="0095038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For (h), </w:t>
      </w:r>
      <w:r w:rsidR="0051476D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51476D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51476D">
        <w:rPr>
          <w:rFonts w:ascii="Times New Roman" w:hAnsi="Times New Roman" w:cs="Times New Roman" w:hint="eastAsia"/>
          <w:sz w:val="24"/>
          <w:szCs w:val="24"/>
        </w:rPr>
        <w:t xml:space="preserve"> &lt; 0.05, compared with control group, </w:t>
      </w:r>
      <w:r w:rsidR="0051476D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51476D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51476D">
        <w:rPr>
          <w:rFonts w:ascii="Times New Roman" w:hAnsi="Times New Roman" w:cs="Times New Roman" w:hint="eastAsia"/>
          <w:sz w:val="24"/>
          <w:szCs w:val="24"/>
        </w:rPr>
        <w:t xml:space="preserve"> &lt; 0.05, compared with NC group. (j-k) Quantification of </w:t>
      </w:r>
      <w:r w:rsidR="00E96B77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PHF5A</w:t>
      </w:r>
      <w:r w:rsidR="00E96B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1476D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immunohistochemical staining</w:t>
      </w:r>
      <w:r w:rsidR="0051476D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51476D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in subcutaneous xenograft tumor</w:t>
      </w:r>
      <w:r w:rsidR="00E96B77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s</w:t>
      </w:r>
      <w:r w:rsidR="0051476D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.</w:t>
      </w:r>
      <w:r w:rsidR="00E21AE6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(l-</w:t>
      </w:r>
      <w:r w:rsidR="00C14BCF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m</w:t>
      </w:r>
      <w:r w:rsidR="00E21AE6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) </w:t>
      </w:r>
      <w:r w:rsidR="00C14BCF" w:rsidRPr="00C14BCF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PHF5A protein expressions detected by immunohistochemistry (IHC) analysis in the subcutaneous tumor tissues in each group. Images were captured at 20X. Scale bar 100μm</w:t>
      </w:r>
      <w:r w:rsidR="00C14BCF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. </w:t>
      </w:r>
      <w:r w:rsidR="00C14BCF" w:rsidRPr="00C14BCF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 </w:t>
      </w:r>
      <w:r w:rsidR="00E340DB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(n) </w:t>
      </w:r>
      <w:r w:rsidR="00E340DB" w:rsidRPr="00E340DB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Binding sites of ESRRA on PHF5A promoter predicted by JASPAR database.</w:t>
      </w:r>
      <w:r w:rsidR="00E340DB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(o) </w:t>
      </w:r>
      <w:r w:rsidR="00E340DB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The conservation of the predicted binding sites on </w:t>
      </w:r>
      <w:r w:rsidR="00E340DB" w:rsidRPr="005F0772">
        <w:rPr>
          <w:rFonts w:ascii="Times New Roman" w:eastAsia="宋体" w:hAnsi="Times New Roman" w:cs="Times New Roman"/>
          <w:i/>
          <w:iCs/>
          <w:color w:val="212121"/>
          <w:kern w:val="0"/>
          <w:sz w:val="24"/>
          <w:szCs w:val="24"/>
          <w14:ligatures w14:val="none"/>
        </w:rPr>
        <w:t>PHF5A</w:t>
      </w:r>
      <w:r w:rsidR="00E340DB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 xml:space="preserve"> promoter among different species.</w:t>
      </w:r>
      <w:r w:rsidR="00E340DB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(p</w:t>
      </w:r>
      <w:r w:rsid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-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q</w:t>
      </w:r>
      <w:r w:rsidR="00E340DB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) </w:t>
      </w:r>
      <w:r w:rsidR="00572679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The quantification of PI3K and Akt total/phosphorylation levels in HepG2 cells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and Huh7 cell </w:t>
      </w:r>
      <w:r w:rsidR="00572679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in each group. *</w:t>
      </w:r>
      <w:r w:rsidR="00572679" w:rsidRPr="00572679">
        <w:rPr>
          <w:rFonts w:ascii="Times New Roman" w:eastAsia="宋体" w:hAnsi="Times New Roman" w:cs="Times New Roman" w:hint="eastAsia"/>
          <w:i/>
          <w:iCs/>
          <w:color w:val="212121"/>
          <w:kern w:val="0"/>
          <w:sz w:val="24"/>
          <w:szCs w:val="24"/>
          <w14:ligatures w14:val="none"/>
        </w:rPr>
        <w:t>p</w:t>
      </w:r>
      <w:r w:rsidR="00572679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&lt; 0.05</w:t>
      </w:r>
      <w:r w:rsidR="007B3534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. 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(r) </w:t>
      </w:r>
      <w:r w:rsidR="00EF615E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The quantification of PI3K and Akt total/phosphorylation levels in HepG2 cells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EF615E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in each group.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EF615E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EF615E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EF615E">
        <w:rPr>
          <w:rFonts w:ascii="Times New Roman" w:hAnsi="Times New Roman" w:cs="Times New Roman" w:hint="eastAsia"/>
          <w:sz w:val="24"/>
          <w:szCs w:val="24"/>
        </w:rPr>
        <w:t xml:space="preserve"> &lt; 0.05, compared with NC group, </w:t>
      </w:r>
      <w:r w:rsidR="00EF615E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EF615E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EF615E">
        <w:rPr>
          <w:rFonts w:ascii="Times New Roman" w:hAnsi="Times New Roman" w:cs="Times New Roman" w:hint="eastAsia"/>
          <w:sz w:val="24"/>
          <w:szCs w:val="24"/>
        </w:rPr>
        <w:t xml:space="preserve"> &lt; 0.05, compared with siESRRA + OE group. (s) </w:t>
      </w:r>
      <w:r w:rsidR="00EF615E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The quantification of PI3K and Akt total/phosphorylation levels in HepG2 cells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EF615E" w:rsidRPr="00572679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in each group.</w:t>
      </w:r>
      <w:r w:rsidR="00EF615E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EF615E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EF615E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EF615E">
        <w:rPr>
          <w:rFonts w:ascii="Times New Roman" w:hAnsi="Times New Roman" w:cs="Times New Roman" w:hint="eastAsia"/>
          <w:sz w:val="24"/>
          <w:szCs w:val="24"/>
        </w:rPr>
        <w:t xml:space="preserve"> &lt; 0.05, compared with ESRRA group, </w:t>
      </w:r>
      <w:r w:rsidR="00EF615E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EF615E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EF615E">
        <w:rPr>
          <w:rFonts w:ascii="Times New Roman" w:hAnsi="Times New Roman" w:cs="Times New Roman" w:hint="eastAsia"/>
          <w:sz w:val="24"/>
          <w:szCs w:val="24"/>
        </w:rPr>
        <w:t xml:space="preserve"> &lt; 0.05, compared with ESRRA +siNC group.</w:t>
      </w:r>
      <w:r w:rsidR="0015222B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 xml:space="preserve"> </w:t>
      </w:r>
      <w:r w:rsidR="006B2FDD">
        <w:rPr>
          <w:rFonts w:ascii="Times New Roman" w:hAnsi="Times New Roman" w:cs="Times New Roman" w:hint="eastAsia"/>
          <w:sz w:val="24"/>
          <w:szCs w:val="24"/>
        </w:rPr>
        <w:t xml:space="preserve">Abbreviations: </w:t>
      </w:r>
      <w:r w:rsidR="00A82F4F">
        <w:rPr>
          <w:rFonts w:ascii="Times New Roman" w:hAnsi="Times New Roman" w:cs="Times New Roman" w:hint="eastAsia"/>
          <w:sz w:val="24"/>
          <w:szCs w:val="24"/>
        </w:rPr>
        <w:t xml:space="preserve">Ctrl, blank control; </w:t>
      </w:r>
      <w:r w:rsidR="006B2FDD">
        <w:rPr>
          <w:rFonts w:ascii="Times New Roman" w:hAnsi="Times New Roman" w:cs="Times New Roman" w:hint="eastAsia"/>
          <w:sz w:val="24"/>
          <w:szCs w:val="24"/>
        </w:rPr>
        <w:t>EV, empty vector;</w:t>
      </w:r>
      <w:r w:rsidR="00C7188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E18D3">
        <w:rPr>
          <w:rFonts w:ascii="Times New Roman" w:hAnsi="Times New Roman" w:cs="Times New Roman" w:hint="eastAsia"/>
          <w:sz w:val="24"/>
          <w:szCs w:val="24"/>
        </w:rPr>
        <w:t xml:space="preserve">OE: PHF5A overexpression; </w:t>
      </w:r>
      <w:r w:rsidR="00C7188D">
        <w:rPr>
          <w:rFonts w:ascii="Times New Roman" w:hAnsi="Times New Roman" w:cs="Times New Roman" w:hint="eastAsia"/>
          <w:sz w:val="24"/>
          <w:szCs w:val="24"/>
        </w:rPr>
        <w:t xml:space="preserve">ESRRA. </w:t>
      </w:r>
      <w:r w:rsidR="00C7188D">
        <w:rPr>
          <w:rFonts w:ascii="Times New Roman" w:hAnsi="Times New Roman" w:cs="Times New Roman"/>
          <w:sz w:val="24"/>
          <w:szCs w:val="24"/>
        </w:rPr>
        <w:t>E</w:t>
      </w:r>
      <w:r w:rsidR="00C7188D">
        <w:rPr>
          <w:rFonts w:ascii="Times New Roman" w:hAnsi="Times New Roman" w:cs="Times New Roman" w:hint="eastAsia"/>
          <w:sz w:val="24"/>
          <w:szCs w:val="24"/>
        </w:rPr>
        <w:t>SRRA overexpression; NC: normal control;</w:t>
      </w:r>
      <w:r w:rsidR="006B2FDD">
        <w:rPr>
          <w:rFonts w:ascii="Times New Roman" w:hAnsi="Times New Roman" w:cs="Times New Roman" w:hint="eastAsia"/>
          <w:sz w:val="24"/>
          <w:szCs w:val="24"/>
        </w:rPr>
        <w:t xml:space="preserve"> si1, siPHF5A</w:t>
      </w:r>
      <w:r w:rsidR="005F03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B2FDD">
        <w:rPr>
          <w:rFonts w:ascii="Times New Roman" w:hAnsi="Times New Roman" w:cs="Times New Roman" w:hint="eastAsia"/>
          <w:sz w:val="24"/>
          <w:szCs w:val="24"/>
        </w:rPr>
        <w:t>(1); si2, siPHF5A</w:t>
      </w:r>
      <w:r w:rsidR="005F03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B2FDD">
        <w:rPr>
          <w:rFonts w:ascii="Times New Roman" w:hAnsi="Times New Roman" w:cs="Times New Roman" w:hint="eastAsia"/>
          <w:sz w:val="24"/>
          <w:szCs w:val="24"/>
        </w:rPr>
        <w:t>(2);</w:t>
      </w:r>
      <w:r w:rsidR="001522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D44B7">
        <w:rPr>
          <w:rFonts w:ascii="Times New Roman" w:hAnsi="Times New Roman" w:cs="Times New Roman" w:hint="eastAsia"/>
          <w:sz w:val="24"/>
          <w:szCs w:val="24"/>
        </w:rPr>
        <w:t>D</w:t>
      </w:r>
      <w:r w:rsidR="005058E0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ata are presented as mean values ± SD. *</w:t>
      </w:r>
      <w:r w:rsidR="005058E0" w:rsidRPr="005F0772">
        <w:rPr>
          <w:rFonts w:ascii="Times New Roman" w:eastAsia="宋体" w:hAnsi="Times New Roman" w:cs="Times New Roman"/>
          <w:i/>
          <w:iCs/>
          <w:color w:val="212121"/>
          <w:kern w:val="0"/>
          <w:sz w:val="24"/>
          <w:szCs w:val="24"/>
          <w14:ligatures w14:val="none"/>
        </w:rPr>
        <w:t>p</w:t>
      </w:r>
      <w:r w:rsidR="005058E0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&lt;0.05.</w:t>
      </w:r>
    </w:p>
    <w:p w14:paraId="7583143A" w14:textId="77777777" w:rsidR="00D03758" w:rsidRDefault="00D870E3" w:rsidP="001522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2" w:name="OLE_LINK2"/>
    </w:p>
    <w:p w14:paraId="202C8D55" w14:textId="7913BE1D" w:rsidR="00D03758" w:rsidRDefault="007D3E14" w:rsidP="0015222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291B87" wp14:editId="616430D4">
            <wp:extent cx="5274310" cy="3314700"/>
            <wp:effectExtent l="0" t="0" r="0" b="0"/>
            <wp:docPr id="20146241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BF3BC1" w14:textId="77777777" w:rsidR="007D3E14" w:rsidRDefault="007D3E14" w:rsidP="0015222B">
      <w:pPr>
        <w:rPr>
          <w:rFonts w:ascii="Times New Roman" w:hAnsi="Times New Roman" w:cs="Times New Roman"/>
          <w:sz w:val="24"/>
          <w:szCs w:val="24"/>
        </w:rPr>
      </w:pPr>
    </w:p>
    <w:p w14:paraId="6D25C5F0" w14:textId="40ABF6EC" w:rsidR="00BD44B7" w:rsidRDefault="00FD4EC0" w:rsidP="00992820">
      <w:pPr>
        <w:spacing w:line="360" w:lineRule="auto"/>
        <w:rPr>
          <w:rFonts w:ascii="Times New Roman" w:eastAsia="宋体" w:hAnsi="Times New Roman" w:cs="Times New Roman"/>
          <w:b/>
          <w:bCs/>
          <w:color w:val="212121"/>
          <w:kern w:val="0"/>
          <w:sz w:val="24"/>
          <w:szCs w:val="24"/>
          <w14:ligatures w14:val="none"/>
        </w:rPr>
      </w:pPr>
      <w:r w:rsidRPr="00D870E3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>Supplementary Figure 3</w:t>
      </w:r>
      <w:bookmarkEnd w:id="2"/>
      <w:r w:rsidRPr="00D870E3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 xml:space="preserve"> </w:t>
      </w:r>
      <w:r w:rsidR="00BD44B7" w:rsidRPr="00BD44B7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>ESRRA promotes HCC development through PHF5A dependent pathway</w:t>
      </w:r>
      <w:r w:rsidRPr="00D870E3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 xml:space="preserve">. </w:t>
      </w:r>
    </w:p>
    <w:p w14:paraId="28093453" w14:textId="675F3DB8" w:rsidR="00633AB3" w:rsidRDefault="00FD4EC0" w:rsidP="009928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(a</w:t>
      </w:r>
      <w:r w:rsidR="00954915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-</w:t>
      </w:r>
      <w:r w:rsidR="00633AB3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b</w:t>
      </w:r>
      <w:r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) Quantification of </w:t>
      </w:r>
      <w:r w:rsidR="00633AB3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colony formation and Edu assays in HepG2 cells after ESRRA knockdown with or without PHF5A overexpression. </w:t>
      </w:r>
      <w:r w:rsidR="00633AB3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633AB3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633AB3">
        <w:rPr>
          <w:rFonts w:ascii="Times New Roman" w:hAnsi="Times New Roman" w:cs="Times New Roman" w:hint="eastAsia"/>
          <w:sz w:val="24"/>
          <w:szCs w:val="24"/>
        </w:rPr>
        <w:t xml:space="preserve"> &lt; 0.05, compared with NC group, </w:t>
      </w:r>
      <w:r w:rsidR="00633AB3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633AB3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633AB3">
        <w:rPr>
          <w:rFonts w:ascii="Times New Roman" w:hAnsi="Times New Roman" w:cs="Times New Roman" w:hint="eastAsia"/>
          <w:sz w:val="24"/>
          <w:szCs w:val="24"/>
        </w:rPr>
        <w:t xml:space="preserve"> &lt; 0.05, compared with siESRRA + OE group. </w:t>
      </w:r>
      <w:r w:rsidR="00900B4D">
        <w:rPr>
          <w:rFonts w:ascii="Times New Roman" w:hAnsi="Times New Roman" w:cs="Times New Roman" w:hint="eastAsia"/>
          <w:sz w:val="24"/>
          <w:szCs w:val="24"/>
        </w:rPr>
        <w:t xml:space="preserve"> (c-d) </w:t>
      </w:r>
      <w:r w:rsidR="00900B4D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Quantification of colony formation and Edu assays in Huh7 cells after ESRRA overexpression with or without PHF5A knockdown. </w:t>
      </w:r>
      <w:r w:rsidR="000D7FD2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0D7FD2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0D7FD2">
        <w:rPr>
          <w:rFonts w:ascii="Times New Roman" w:hAnsi="Times New Roman" w:cs="Times New Roman" w:hint="eastAsia"/>
          <w:sz w:val="24"/>
          <w:szCs w:val="24"/>
        </w:rPr>
        <w:t xml:space="preserve"> &lt; 0.05, compared with ESRRA+siNC group, </w:t>
      </w:r>
      <w:r w:rsidR="000D7FD2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0D7FD2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0D7FD2">
        <w:rPr>
          <w:rFonts w:ascii="Times New Roman" w:hAnsi="Times New Roman" w:cs="Times New Roman" w:hint="eastAsia"/>
          <w:sz w:val="24"/>
          <w:szCs w:val="24"/>
        </w:rPr>
        <w:t xml:space="preserve"> &lt; 0.05, compared with siESRRA + </w:t>
      </w:r>
      <w:r w:rsidR="009D453A">
        <w:rPr>
          <w:rFonts w:ascii="Times New Roman" w:hAnsi="Times New Roman" w:cs="Times New Roman" w:hint="eastAsia"/>
          <w:sz w:val="24"/>
          <w:szCs w:val="24"/>
        </w:rPr>
        <w:t xml:space="preserve">siNC </w:t>
      </w:r>
      <w:r w:rsidR="000D7FD2">
        <w:rPr>
          <w:rFonts w:ascii="Times New Roman" w:hAnsi="Times New Roman" w:cs="Times New Roman" w:hint="eastAsia"/>
          <w:sz w:val="24"/>
          <w:szCs w:val="24"/>
        </w:rPr>
        <w:t>group.</w:t>
      </w:r>
      <w:r w:rsidR="009D453A">
        <w:rPr>
          <w:rFonts w:ascii="Times New Roman" w:hAnsi="Times New Roman" w:cs="Times New Roman" w:hint="eastAsia"/>
          <w:sz w:val="24"/>
          <w:szCs w:val="24"/>
        </w:rPr>
        <w:t xml:space="preserve"> (e-f) </w:t>
      </w:r>
      <w:r w:rsidR="009D45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Quantification of wound healing and transwell assays in HepG2 cells after ESRRA knockdown with or without PHF5A overexpression. </w:t>
      </w:r>
      <w:r w:rsidR="009D453A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9D453A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9D453A">
        <w:rPr>
          <w:rFonts w:ascii="Times New Roman" w:hAnsi="Times New Roman" w:cs="Times New Roman" w:hint="eastAsia"/>
          <w:sz w:val="24"/>
          <w:szCs w:val="24"/>
        </w:rPr>
        <w:t xml:space="preserve"> &lt; 0.05, compared with NC group, </w:t>
      </w:r>
      <w:r w:rsidR="009D453A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9D453A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9D453A">
        <w:rPr>
          <w:rFonts w:ascii="Times New Roman" w:hAnsi="Times New Roman" w:cs="Times New Roman" w:hint="eastAsia"/>
          <w:sz w:val="24"/>
          <w:szCs w:val="24"/>
        </w:rPr>
        <w:t xml:space="preserve"> &lt; 0.05, compared with siESRRA + OE group. (g-h) </w:t>
      </w:r>
      <w:r w:rsidR="009D45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>Quantification of wound healing and transwell assays in</w:t>
      </w:r>
      <w:r w:rsidR="009D453A" w:rsidRPr="009D45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 </w:t>
      </w:r>
      <w:r w:rsidR="009D453A">
        <w:rPr>
          <w:rFonts w:ascii="Times New Roman" w:eastAsia="宋体" w:hAnsi="Times New Roman" w:cs="Times New Roman" w:hint="eastAsia"/>
          <w:color w:val="212121"/>
          <w:kern w:val="0"/>
          <w:sz w:val="24"/>
          <w:szCs w:val="24"/>
          <w14:ligatures w14:val="none"/>
        </w:rPr>
        <w:t xml:space="preserve">Huh7 cells after ESRRA overexpression with or without PHF5A knockdown. </w:t>
      </w:r>
      <w:r w:rsidR="009D453A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9D453A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9D453A">
        <w:rPr>
          <w:rFonts w:ascii="Times New Roman" w:hAnsi="Times New Roman" w:cs="Times New Roman" w:hint="eastAsia"/>
          <w:sz w:val="24"/>
          <w:szCs w:val="24"/>
        </w:rPr>
        <w:t xml:space="preserve"> &lt; 0.05, compared with ESRRA+siNC group, </w:t>
      </w:r>
      <w:r w:rsidR="009D453A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9D453A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9D453A">
        <w:rPr>
          <w:rFonts w:ascii="Times New Roman" w:hAnsi="Times New Roman" w:cs="Times New Roman" w:hint="eastAsia"/>
          <w:sz w:val="24"/>
          <w:szCs w:val="24"/>
        </w:rPr>
        <w:t xml:space="preserve"> &lt; 0.05, compared with siESRRA + siNC group.</w:t>
      </w:r>
      <w:r w:rsidR="00ED4F7B" w:rsidRPr="00ED4F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D4F7B">
        <w:rPr>
          <w:rFonts w:ascii="Times New Roman" w:hAnsi="Times New Roman" w:cs="Times New Roman" w:hint="eastAsia"/>
          <w:sz w:val="24"/>
          <w:szCs w:val="24"/>
        </w:rPr>
        <w:t>Abbreviations: NC, normal control; EV, empty vector; OE, PHF5A overexpression.</w:t>
      </w:r>
    </w:p>
    <w:p w14:paraId="762BF810" w14:textId="77777777" w:rsidR="002B25A6" w:rsidRDefault="002B25A6" w:rsidP="0015222B">
      <w:pPr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</w:pPr>
    </w:p>
    <w:p w14:paraId="4F5FD8BA" w14:textId="77777777" w:rsidR="002B25A6" w:rsidRDefault="002B25A6">
      <w:pPr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</w:pPr>
      <w:r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br w:type="page"/>
      </w:r>
    </w:p>
    <w:p w14:paraId="4D988939" w14:textId="6FD524C0" w:rsidR="00440804" w:rsidRDefault="00440804" w:rsidP="0072677A">
      <w:pPr>
        <w:rPr>
          <w:rFonts w:ascii="Times New Roman" w:eastAsia="宋体" w:hAnsi="Times New Roman" w:cs="Times New Roman"/>
          <w:b/>
          <w:bCs/>
          <w:color w:val="212121"/>
          <w:kern w:val="0"/>
          <w:sz w:val="24"/>
          <w:szCs w:val="24"/>
          <w14:ligatures w14:val="none"/>
        </w:rPr>
      </w:pPr>
      <w:r>
        <w:rPr>
          <w:noProof/>
        </w:rPr>
        <w:lastRenderedPageBreak/>
        <w:drawing>
          <wp:inline distT="0" distB="0" distL="0" distR="0" wp14:anchorId="5EEFB9CE" wp14:editId="5E1B75EF">
            <wp:extent cx="5274310" cy="4783455"/>
            <wp:effectExtent l="0" t="0" r="0" b="0"/>
            <wp:docPr id="10273934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55C84" w14:textId="77777777" w:rsidR="00440804" w:rsidRDefault="00440804" w:rsidP="0072677A">
      <w:pPr>
        <w:rPr>
          <w:rFonts w:ascii="Times New Roman" w:eastAsia="宋体" w:hAnsi="Times New Roman" w:cs="Times New Roman"/>
          <w:b/>
          <w:bCs/>
          <w:color w:val="212121"/>
          <w:kern w:val="0"/>
          <w:sz w:val="24"/>
          <w:szCs w:val="24"/>
          <w14:ligatures w14:val="none"/>
        </w:rPr>
      </w:pPr>
    </w:p>
    <w:p w14:paraId="141A7A51" w14:textId="7A714980" w:rsidR="0072677A" w:rsidRPr="00440804" w:rsidRDefault="002B25A6" w:rsidP="00992820">
      <w:pPr>
        <w:shd w:val="clear" w:color="auto" w:fill="FFFFFF"/>
        <w:adjustRightInd w:val="0"/>
        <w:snapToGrid w:val="0"/>
        <w:spacing w:before="100" w:beforeAutospacing="1" w:after="100" w:afterAutospacing="1" w:line="360" w:lineRule="auto"/>
        <w:contextualSpacing/>
        <w:rPr>
          <w:rFonts w:ascii="Times New Roman" w:eastAsia="宋体" w:hAnsi="Times New Roman" w:cs="Times New Roman"/>
          <w:b/>
          <w:bCs/>
          <w:i/>
          <w:iCs/>
          <w:color w:val="212121"/>
          <w:kern w:val="0"/>
          <w:sz w:val="24"/>
          <w:szCs w:val="24"/>
          <w14:ligatures w14:val="none"/>
        </w:rPr>
      </w:pPr>
      <w:r w:rsidRPr="00D870E3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 xml:space="preserve">Supplementary Figure </w:t>
      </w:r>
      <w:r w:rsidR="00440804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" w:name="_Hlk204342218"/>
      <w:r w:rsidR="00440804" w:rsidRPr="00440804">
        <w:rPr>
          <w:rFonts w:ascii="Times New Roman" w:eastAsia="宋体" w:hAnsi="Times New Roman" w:cs="Times New Roman"/>
          <w:b/>
          <w:bCs/>
          <w:color w:val="212121"/>
          <w:kern w:val="0"/>
          <w:sz w:val="24"/>
          <w:szCs w:val="24"/>
          <w14:ligatures w14:val="none"/>
        </w:rPr>
        <w:t>Statin inhibits HCC via</w:t>
      </w:r>
      <w:r w:rsidR="00440804" w:rsidRPr="00440804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 xml:space="preserve"> ESRRA </w:t>
      </w:r>
      <w:r w:rsidR="00440804" w:rsidRPr="00440804">
        <w:rPr>
          <w:rFonts w:ascii="Times New Roman" w:eastAsia="宋体" w:hAnsi="Times New Roman" w:cs="Times New Roman"/>
          <w:b/>
          <w:bCs/>
          <w:color w:val="212121"/>
          <w:kern w:val="0"/>
          <w:sz w:val="24"/>
          <w:szCs w:val="24"/>
          <w14:ligatures w14:val="none"/>
        </w:rPr>
        <w:t>suppression</w:t>
      </w:r>
      <w:bookmarkEnd w:id="3"/>
      <w:r w:rsidR="00440804">
        <w:rPr>
          <w:rFonts w:ascii="Times New Roman" w:eastAsia="宋体" w:hAnsi="Times New Roman" w:cs="Times New Roman" w:hint="eastAsia"/>
          <w:b/>
          <w:bCs/>
          <w:color w:val="212121"/>
          <w:kern w:val="0"/>
          <w:sz w:val="24"/>
          <w:szCs w:val="24"/>
          <w14:ligatures w14:val="none"/>
        </w:rPr>
        <w:t xml:space="preserve">. </w:t>
      </w:r>
      <w:r w:rsidR="007A60C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="007A60C3">
        <w:rPr>
          <w:rFonts w:ascii="Times New Roman" w:hAnsi="Times New Roman" w:cs="Times New Roman" w:hint="eastAsia"/>
          <w:sz w:val="24"/>
          <w:szCs w:val="24"/>
        </w:rPr>
        <w:t xml:space="preserve">) Intracellular total cholesterol levels in HepG2 cells and Huh7 cells in the following three groups: </w:t>
      </w:r>
      <w:r w:rsidR="005235E1">
        <w:rPr>
          <w:rFonts w:ascii="Times New Roman" w:hAnsi="Times New Roman" w:cs="Times New Roman" w:hint="eastAsia"/>
          <w:sz w:val="24"/>
          <w:szCs w:val="24"/>
        </w:rPr>
        <w:t xml:space="preserve">DMSO group, Rosuvastatin group, Rosuvastatin + </w:t>
      </w:r>
      <w:r w:rsidR="005235E1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5235E1">
        <w:rPr>
          <w:rFonts w:ascii="Times New Roman" w:hAnsi="Times New Roman" w:cs="Times New Roman" w:hint="eastAsia"/>
          <w:sz w:val="24"/>
          <w:szCs w:val="24"/>
        </w:rPr>
        <w:t xml:space="preserve"> group. </w:t>
      </w:r>
      <w:r w:rsidR="006A67A9">
        <w:rPr>
          <w:rFonts w:ascii="Times New Roman" w:hAnsi="Times New Roman" w:cs="Times New Roman" w:hint="eastAsia"/>
          <w:sz w:val="24"/>
          <w:szCs w:val="24"/>
        </w:rPr>
        <w:t xml:space="preserve">Abbreviations: Rosu, Rosuvastatin; MEVA, </w:t>
      </w:r>
      <w:r w:rsidR="006A67A9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6A67A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590967">
        <w:rPr>
          <w:rFonts w:ascii="Times New Roman" w:hAnsi="Times New Roman" w:cs="Times New Roman" w:hint="eastAsia"/>
          <w:sz w:val="24"/>
          <w:szCs w:val="24"/>
        </w:rPr>
        <w:t>(</w:t>
      </w:r>
      <w:r w:rsidR="00540E4D">
        <w:rPr>
          <w:rFonts w:ascii="Times New Roman" w:hAnsi="Times New Roman" w:cs="Times New Roman" w:hint="eastAsia"/>
          <w:sz w:val="24"/>
          <w:szCs w:val="24"/>
        </w:rPr>
        <w:t>b</w:t>
      </w:r>
      <w:r w:rsidR="00590967">
        <w:rPr>
          <w:rFonts w:ascii="Times New Roman" w:hAnsi="Times New Roman" w:cs="Times New Roman" w:hint="eastAsia"/>
          <w:sz w:val="24"/>
          <w:szCs w:val="24"/>
        </w:rPr>
        <w:t>)</w:t>
      </w:r>
      <w:r w:rsidR="003F7AB7">
        <w:rPr>
          <w:rFonts w:ascii="Times New Roman" w:hAnsi="Times New Roman" w:cs="Times New Roman" w:hint="eastAsia"/>
          <w:sz w:val="24"/>
          <w:szCs w:val="24"/>
        </w:rPr>
        <w:t xml:space="preserve"> Time-course transcriptome using dataset </w:t>
      </w:r>
      <w:r w:rsidR="003F7AB7" w:rsidRPr="003F7AB7">
        <w:rPr>
          <w:rFonts w:ascii="Times New Roman" w:hAnsi="Times New Roman" w:cs="Times New Roman" w:hint="eastAsia"/>
          <w:sz w:val="24"/>
          <w:szCs w:val="24"/>
        </w:rPr>
        <w:t>GSE24188</w:t>
      </w:r>
      <w:r w:rsidR="003F7AB7">
        <w:rPr>
          <w:rFonts w:ascii="Times New Roman" w:hAnsi="Times New Roman" w:cs="Times New Roman" w:hint="eastAsia"/>
          <w:sz w:val="24"/>
          <w:szCs w:val="24"/>
        </w:rPr>
        <w:t xml:space="preserve">. (c) The trend of ESRRA mRNA levels after different intervention time by rosuvastatin. </w:t>
      </w:r>
      <w:r w:rsidR="00590967">
        <w:rPr>
          <w:rFonts w:ascii="Times New Roman" w:hAnsi="Times New Roman" w:cs="Times New Roman" w:hint="eastAsia"/>
          <w:sz w:val="24"/>
          <w:szCs w:val="24"/>
        </w:rPr>
        <w:t>(d)</w:t>
      </w:r>
      <w:r w:rsidR="005E59C3">
        <w:rPr>
          <w:rFonts w:ascii="Times New Roman" w:hAnsi="Times New Roman" w:cs="Times New Roman" w:hint="eastAsia"/>
          <w:sz w:val="24"/>
          <w:szCs w:val="24"/>
        </w:rPr>
        <w:t xml:space="preserve"> ESRRA mRNA levels in the following three groups: DMSO group, Rosuvastatin group, Rosuvastatin + </w:t>
      </w:r>
      <w:r w:rsidR="005E59C3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5E59C3">
        <w:rPr>
          <w:rFonts w:ascii="Times New Roman" w:hAnsi="Times New Roman" w:cs="Times New Roman" w:hint="eastAsia"/>
          <w:sz w:val="24"/>
          <w:szCs w:val="24"/>
        </w:rPr>
        <w:t xml:space="preserve"> group. </w:t>
      </w:r>
      <w:r w:rsidR="00590967">
        <w:rPr>
          <w:rFonts w:ascii="Times New Roman" w:hAnsi="Times New Roman" w:cs="Times New Roman" w:hint="eastAsia"/>
          <w:sz w:val="24"/>
          <w:szCs w:val="24"/>
        </w:rPr>
        <w:t>(e</w:t>
      </w:r>
      <w:r w:rsidR="005E59C3">
        <w:rPr>
          <w:rFonts w:ascii="Times New Roman" w:hAnsi="Times New Roman" w:cs="Times New Roman" w:hint="eastAsia"/>
          <w:sz w:val="24"/>
          <w:szCs w:val="24"/>
        </w:rPr>
        <w:t>-g</w:t>
      </w:r>
      <w:r w:rsidR="00590967">
        <w:rPr>
          <w:rFonts w:ascii="Times New Roman" w:hAnsi="Times New Roman" w:cs="Times New Roman" w:hint="eastAsia"/>
          <w:sz w:val="24"/>
          <w:szCs w:val="24"/>
        </w:rPr>
        <w:t>)</w:t>
      </w:r>
      <w:r w:rsidR="006A67A9">
        <w:rPr>
          <w:rFonts w:ascii="Times New Roman" w:hAnsi="Times New Roman" w:cs="Times New Roman" w:hint="eastAsia"/>
          <w:sz w:val="24"/>
          <w:szCs w:val="24"/>
        </w:rPr>
        <w:t xml:space="preserve"> Quantification of Edu proliferation assays, wound healing assays, and transwell assays in HepG2 cells and Huh7 cells in the following four groups: DMSO group, Rosuvastatin group, Rosuvastatin + EV group, Rosuvastatin + ESRRA group. </w:t>
      </w:r>
      <w:r w:rsidR="006A67A9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6A67A9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6A67A9">
        <w:rPr>
          <w:rFonts w:ascii="Times New Roman" w:hAnsi="Times New Roman" w:cs="Times New Roman" w:hint="eastAsia"/>
          <w:sz w:val="24"/>
          <w:szCs w:val="24"/>
        </w:rPr>
        <w:t xml:space="preserve"> &lt; 0.05, compared with DMSO group, </w:t>
      </w:r>
      <w:r w:rsidR="006A67A9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6A67A9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6A67A9">
        <w:rPr>
          <w:rFonts w:ascii="Times New Roman" w:hAnsi="Times New Roman" w:cs="Times New Roman" w:hint="eastAsia"/>
          <w:sz w:val="24"/>
          <w:szCs w:val="24"/>
        </w:rPr>
        <w:t xml:space="preserve"> &lt; 0.05, compared with Rosuvastatin + ESRRA group. </w:t>
      </w:r>
      <w:r w:rsidR="005F5D8B">
        <w:rPr>
          <w:rFonts w:ascii="Times New Roman" w:hAnsi="Times New Roman" w:cs="Times New Roman" w:hint="eastAsia"/>
          <w:sz w:val="24"/>
          <w:szCs w:val="24"/>
        </w:rPr>
        <w:t xml:space="preserve">Abbreviations: EV, empty </w:t>
      </w:r>
      <w:r w:rsidR="005F5D8B">
        <w:rPr>
          <w:rFonts w:ascii="Times New Roman" w:hAnsi="Times New Roman" w:cs="Times New Roman"/>
          <w:sz w:val="24"/>
          <w:szCs w:val="24"/>
        </w:rPr>
        <w:t>vector</w:t>
      </w:r>
      <w:r w:rsidR="005F5D8B">
        <w:rPr>
          <w:rFonts w:ascii="Times New Roman" w:hAnsi="Times New Roman" w:cs="Times New Roman" w:hint="eastAsia"/>
          <w:sz w:val="24"/>
          <w:szCs w:val="24"/>
        </w:rPr>
        <w:t>; ESRRA, ESRRA overexpression</w:t>
      </w:r>
      <w:r w:rsidR="002D07B2">
        <w:rPr>
          <w:rFonts w:ascii="Times New Roman" w:hAnsi="Times New Roman" w:cs="Times New Roman" w:hint="eastAsia"/>
          <w:sz w:val="24"/>
          <w:szCs w:val="24"/>
        </w:rPr>
        <w:t>, Rosu, Rosuvastatin</w:t>
      </w:r>
      <w:r w:rsidR="00354965">
        <w:rPr>
          <w:rFonts w:ascii="Times New Roman" w:hAnsi="Times New Roman" w:cs="Times New Roman" w:hint="eastAsia"/>
          <w:sz w:val="24"/>
          <w:szCs w:val="24"/>
        </w:rPr>
        <w:t>, NS, not significant</w:t>
      </w:r>
      <w:r w:rsidR="002D07B2">
        <w:rPr>
          <w:rFonts w:ascii="Times New Roman" w:hAnsi="Times New Roman" w:cs="Times New Roman" w:hint="eastAsia"/>
          <w:sz w:val="24"/>
          <w:szCs w:val="24"/>
        </w:rPr>
        <w:t>.</w:t>
      </w:r>
      <w:r w:rsidR="00B12F8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7A59">
        <w:rPr>
          <w:rFonts w:ascii="Times New Roman" w:hAnsi="Times New Roman" w:cs="Times New Roman" w:hint="eastAsia"/>
          <w:sz w:val="24"/>
          <w:szCs w:val="24"/>
        </w:rPr>
        <w:t>(</w:t>
      </w:r>
      <w:r w:rsidR="005E59C3">
        <w:rPr>
          <w:rFonts w:ascii="Times New Roman" w:hAnsi="Times New Roman" w:cs="Times New Roman" w:hint="eastAsia"/>
          <w:sz w:val="24"/>
          <w:szCs w:val="24"/>
        </w:rPr>
        <w:t>h-j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) Quantification of Edu proliferation assays, wound healing assays, and transwell assays in HepG2 cells and Huh7 cells in </w:t>
      </w:r>
      <w:r w:rsidR="0072677A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the following four groups: DMSO group, Rosuvastatin group, Rosuvastatin + </w:t>
      </w:r>
      <w:r w:rsidR="0072677A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 group, Rosuvastatin + </w:t>
      </w:r>
      <w:r w:rsidR="0072677A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 + XCT790 group. </w:t>
      </w:r>
      <w:r w:rsidR="0072677A" w:rsidRPr="00B814E0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="0072677A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 &lt; 0.05, compared with DMSO group, </w:t>
      </w:r>
      <w:r w:rsidR="0072677A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72677A" w:rsidRPr="00B814E0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 &lt; 0.05, compared with Rosuvastatin + </w:t>
      </w:r>
      <w:r w:rsidR="0072677A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 group. Abbreviations: Rosu, Rosuvastatin, MEVA, </w:t>
      </w:r>
      <w:r w:rsidR="0072677A" w:rsidRPr="005235E1">
        <w:rPr>
          <w:rFonts w:ascii="Times New Roman" w:hAnsi="Times New Roman" w:cs="Times New Roman" w:hint="eastAsia"/>
          <w:sz w:val="24"/>
          <w:szCs w:val="24"/>
        </w:rPr>
        <w:t>mevalonic acid</w:t>
      </w:r>
      <w:r w:rsidR="0072677A">
        <w:rPr>
          <w:rFonts w:ascii="Times New Roman" w:hAnsi="Times New Roman" w:cs="Times New Roman" w:hint="eastAsia"/>
          <w:sz w:val="24"/>
          <w:szCs w:val="24"/>
        </w:rPr>
        <w:t xml:space="preserve">, NS, not significant. </w:t>
      </w:r>
      <w:r w:rsidR="0072677A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Data are presented as mean values ± SD. *</w:t>
      </w:r>
      <w:r w:rsidR="0072677A" w:rsidRPr="005F0772">
        <w:rPr>
          <w:rFonts w:ascii="Times New Roman" w:eastAsia="宋体" w:hAnsi="Times New Roman" w:cs="Times New Roman"/>
          <w:i/>
          <w:iCs/>
          <w:color w:val="212121"/>
          <w:kern w:val="0"/>
          <w:sz w:val="24"/>
          <w:szCs w:val="24"/>
          <w14:ligatures w14:val="none"/>
        </w:rPr>
        <w:t>p</w:t>
      </w:r>
      <w:r w:rsidR="0072677A" w:rsidRPr="005F0772">
        <w:rPr>
          <w:rFonts w:ascii="Times New Roman" w:eastAsia="宋体" w:hAnsi="Times New Roman" w:cs="Times New Roman"/>
          <w:color w:val="212121"/>
          <w:kern w:val="0"/>
          <w:sz w:val="24"/>
          <w:szCs w:val="24"/>
          <w14:ligatures w14:val="none"/>
        </w:rPr>
        <w:t>&lt;0.05.</w:t>
      </w:r>
    </w:p>
    <w:p w14:paraId="7C147D49" w14:textId="7E47F26A" w:rsidR="00FD4EC0" w:rsidRPr="00B12F89" w:rsidRDefault="00B12F89" w:rsidP="001522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sectPr w:rsidR="00FD4EC0" w:rsidRPr="00B12F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CDA63" w14:textId="77777777" w:rsidR="00EA4B81" w:rsidRDefault="00EA4B81" w:rsidP="00DF6DFB">
      <w:pPr>
        <w:rPr>
          <w:rFonts w:hint="eastAsia"/>
        </w:rPr>
      </w:pPr>
      <w:r>
        <w:separator/>
      </w:r>
    </w:p>
  </w:endnote>
  <w:endnote w:type="continuationSeparator" w:id="0">
    <w:p w14:paraId="276853D5" w14:textId="77777777" w:rsidR="00EA4B81" w:rsidRDefault="00EA4B81" w:rsidP="00DF6DF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06E92" w14:textId="77777777" w:rsidR="00EA4B81" w:rsidRDefault="00EA4B81" w:rsidP="00DF6DFB">
      <w:pPr>
        <w:rPr>
          <w:rFonts w:hint="eastAsia"/>
        </w:rPr>
      </w:pPr>
      <w:r>
        <w:separator/>
      </w:r>
    </w:p>
  </w:footnote>
  <w:footnote w:type="continuationSeparator" w:id="0">
    <w:p w14:paraId="6B5A0DA4" w14:textId="77777777" w:rsidR="00EA4B81" w:rsidRDefault="00EA4B81" w:rsidP="00DF6DF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E60"/>
    <w:rsid w:val="00010C39"/>
    <w:rsid w:val="00021696"/>
    <w:rsid w:val="000505EF"/>
    <w:rsid w:val="00083C29"/>
    <w:rsid w:val="000A6886"/>
    <w:rsid w:val="000D7B49"/>
    <w:rsid w:val="000D7FD2"/>
    <w:rsid w:val="000E3E11"/>
    <w:rsid w:val="000F3346"/>
    <w:rsid w:val="00112C64"/>
    <w:rsid w:val="001132B9"/>
    <w:rsid w:val="00125F44"/>
    <w:rsid w:val="00146053"/>
    <w:rsid w:val="0015222B"/>
    <w:rsid w:val="00153A5E"/>
    <w:rsid w:val="00157BCE"/>
    <w:rsid w:val="00161CC0"/>
    <w:rsid w:val="00164E0D"/>
    <w:rsid w:val="00165270"/>
    <w:rsid w:val="002018C6"/>
    <w:rsid w:val="002175C3"/>
    <w:rsid w:val="002334A8"/>
    <w:rsid w:val="00237900"/>
    <w:rsid w:val="00245BD6"/>
    <w:rsid w:val="00254962"/>
    <w:rsid w:val="00256422"/>
    <w:rsid w:val="00271F29"/>
    <w:rsid w:val="00281677"/>
    <w:rsid w:val="002B25A6"/>
    <w:rsid w:val="002D07B2"/>
    <w:rsid w:val="002D499D"/>
    <w:rsid w:val="0030132C"/>
    <w:rsid w:val="00301959"/>
    <w:rsid w:val="00330272"/>
    <w:rsid w:val="00330B14"/>
    <w:rsid w:val="00332F37"/>
    <w:rsid w:val="00345CE4"/>
    <w:rsid w:val="00350B01"/>
    <w:rsid w:val="00354965"/>
    <w:rsid w:val="0036006F"/>
    <w:rsid w:val="003761EB"/>
    <w:rsid w:val="00393508"/>
    <w:rsid w:val="003A4FB0"/>
    <w:rsid w:val="003E7E1D"/>
    <w:rsid w:val="003F0583"/>
    <w:rsid w:val="003F2F09"/>
    <w:rsid w:val="003F7AB7"/>
    <w:rsid w:val="0040303D"/>
    <w:rsid w:val="004217ED"/>
    <w:rsid w:val="004222A6"/>
    <w:rsid w:val="00435512"/>
    <w:rsid w:val="0043769E"/>
    <w:rsid w:val="00440804"/>
    <w:rsid w:val="00444078"/>
    <w:rsid w:val="00450A2A"/>
    <w:rsid w:val="00476A13"/>
    <w:rsid w:val="00487364"/>
    <w:rsid w:val="004931CA"/>
    <w:rsid w:val="004D40FB"/>
    <w:rsid w:val="004D6464"/>
    <w:rsid w:val="004E3C01"/>
    <w:rsid w:val="00501E4F"/>
    <w:rsid w:val="005058E0"/>
    <w:rsid w:val="00507FCE"/>
    <w:rsid w:val="0051476D"/>
    <w:rsid w:val="005235E1"/>
    <w:rsid w:val="00535D80"/>
    <w:rsid w:val="00540909"/>
    <w:rsid w:val="00540E4D"/>
    <w:rsid w:val="005421EE"/>
    <w:rsid w:val="00546EB9"/>
    <w:rsid w:val="005644EC"/>
    <w:rsid w:val="00565D31"/>
    <w:rsid w:val="00566246"/>
    <w:rsid w:val="00572679"/>
    <w:rsid w:val="005829A9"/>
    <w:rsid w:val="0058432A"/>
    <w:rsid w:val="00590967"/>
    <w:rsid w:val="005B1609"/>
    <w:rsid w:val="005B46D0"/>
    <w:rsid w:val="005C5125"/>
    <w:rsid w:val="005D6688"/>
    <w:rsid w:val="005E2AAB"/>
    <w:rsid w:val="005E59C3"/>
    <w:rsid w:val="005F03DF"/>
    <w:rsid w:val="005F5D8B"/>
    <w:rsid w:val="00603644"/>
    <w:rsid w:val="006319E4"/>
    <w:rsid w:val="00633AB3"/>
    <w:rsid w:val="00641096"/>
    <w:rsid w:val="006577AA"/>
    <w:rsid w:val="00676ED0"/>
    <w:rsid w:val="006856EB"/>
    <w:rsid w:val="006A0914"/>
    <w:rsid w:val="006A67A9"/>
    <w:rsid w:val="006B1D51"/>
    <w:rsid w:val="006B2FDD"/>
    <w:rsid w:val="006D0B75"/>
    <w:rsid w:val="006D69B4"/>
    <w:rsid w:val="006F237D"/>
    <w:rsid w:val="00704E46"/>
    <w:rsid w:val="00714825"/>
    <w:rsid w:val="0072677A"/>
    <w:rsid w:val="00733F38"/>
    <w:rsid w:val="00741854"/>
    <w:rsid w:val="00792762"/>
    <w:rsid w:val="0079581F"/>
    <w:rsid w:val="007A17CB"/>
    <w:rsid w:val="007A60C3"/>
    <w:rsid w:val="007B3534"/>
    <w:rsid w:val="007C3291"/>
    <w:rsid w:val="007C58E1"/>
    <w:rsid w:val="007D3E14"/>
    <w:rsid w:val="007E3BBC"/>
    <w:rsid w:val="00804248"/>
    <w:rsid w:val="0081177C"/>
    <w:rsid w:val="00812EAD"/>
    <w:rsid w:val="00831F48"/>
    <w:rsid w:val="008353E5"/>
    <w:rsid w:val="008672BE"/>
    <w:rsid w:val="00871592"/>
    <w:rsid w:val="008751B4"/>
    <w:rsid w:val="00876FBD"/>
    <w:rsid w:val="008A0300"/>
    <w:rsid w:val="008A34E3"/>
    <w:rsid w:val="008A36A7"/>
    <w:rsid w:val="008B67FB"/>
    <w:rsid w:val="008D30EA"/>
    <w:rsid w:val="008D5BFE"/>
    <w:rsid w:val="008E18D3"/>
    <w:rsid w:val="00900755"/>
    <w:rsid w:val="00900B4D"/>
    <w:rsid w:val="0090141A"/>
    <w:rsid w:val="00901CCB"/>
    <w:rsid w:val="00903792"/>
    <w:rsid w:val="00924EDF"/>
    <w:rsid w:val="00926A8D"/>
    <w:rsid w:val="0095038A"/>
    <w:rsid w:val="0095044B"/>
    <w:rsid w:val="00954915"/>
    <w:rsid w:val="00973708"/>
    <w:rsid w:val="00974DCB"/>
    <w:rsid w:val="00976718"/>
    <w:rsid w:val="00981AF5"/>
    <w:rsid w:val="009911CF"/>
    <w:rsid w:val="00992820"/>
    <w:rsid w:val="009B02B9"/>
    <w:rsid w:val="009D453A"/>
    <w:rsid w:val="009E5C63"/>
    <w:rsid w:val="00A17755"/>
    <w:rsid w:val="00A32125"/>
    <w:rsid w:val="00A32FB3"/>
    <w:rsid w:val="00A779D2"/>
    <w:rsid w:val="00A82F4F"/>
    <w:rsid w:val="00A9447C"/>
    <w:rsid w:val="00AB6C1F"/>
    <w:rsid w:val="00AE7B6A"/>
    <w:rsid w:val="00B12F89"/>
    <w:rsid w:val="00B3431E"/>
    <w:rsid w:val="00B7460C"/>
    <w:rsid w:val="00B814E0"/>
    <w:rsid w:val="00BA1178"/>
    <w:rsid w:val="00BA149E"/>
    <w:rsid w:val="00BB12BB"/>
    <w:rsid w:val="00BC22E8"/>
    <w:rsid w:val="00BC3301"/>
    <w:rsid w:val="00BC545A"/>
    <w:rsid w:val="00BD44B7"/>
    <w:rsid w:val="00BE11BD"/>
    <w:rsid w:val="00BE4E60"/>
    <w:rsid w:val="00C05389"/>
    <w:rsid w:val="00C10A89"/>
    <w:rsid w:val="00C1277B"/>
    <w:rsid w:val="00C14BCF"/>
    <w:rsid w:val="00C20F87"/>
    <w:rsid w:val="00C51E78"/>
    <w:rsid w:val="00C672E0"/>
    <w:rsid w:val="00C7188D"/>
    <w:rsid w:val="00C73477"/>
    <w:rsid w:val="00C9174E"/>
    <w:rsid w:val="00CD0B71"/>
    <w:rsid w:val="00CE10AA"/>
    <w:rsid w:val="00D0363A"/>
    <w:rsid w:val="00D03758"/>
    <w:rsid w:val="00D07B4D"/>
    <w:rsid w:val="00D1373B"/>
    <w:rsid w:val="00D14C1F"/>
    <w:rsid w:val="00D33F8B"/>
    <w:rsid w:val="00D539EB"/>
    <w:rsid w:val="00D56B22"/>
    <w:rsid w:val="00D870E3"/>
    <w:rsid w:val="00D91F7D"/>
    <w:rsid w:val="00DA417A"/>
    <w:rsid w:val="00DA5D05"/>
    <w:rsid w:val="00DB6642"/>
    <w:rsid w:val="00DF6DFB"/>
    <w:rsid w:val="00DF773A"/>
    <w:rsid w:val="00DF7A59"/>
    <w:rsid w:val="00DF7D0D"/>
    <w:rsid w:val="00E03443"/>
    <w:rsid w:val="00E03BC3"/>
    <w:rsid w:val="00E21AE6"/>
    <w:rsid w:val="00E2260E"/>
    <w:rsid w:val="00E33620"/>
    <w:rsid w:val="00E340DB"/>
    <w:rsid w:val="00E56641"/>
    <w:rsid w:val="00E94BE9"/>
    <w:rsid w:val="00E96B77"/>
    <w:rsid w:val="00EA4B81"/>
    <w:rsid w:val="00ED4F7B"/>
    <w:rsid w:val="00EF615E"/>
    <w:rsid w:val="00EF67F7"/>
    <w:rsid w:val="00F2157F"/>
    <w:rsid w:val="00F273FA"/>
    <w:rsid w:val="00F27837"/>
    <w:rsid w:val="00F36D92"/>
    <w:rsid w:val="00F726E5"/>
    <w:rsid w:val="00F9504C"/>
    <w:rsid w:val="00FA71D4"/>
    <w:rsid w:val="00FB6137"/>
    <w:rsid w:val="00FC786D"/>
    <w:rsid w:val="00FD4EC0"/>
    <w:rsid w:val="00FF4BE9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945737"/>
  <w15:chartTrackingRefBased/>
  <w15:docId w15:val="{2DAB65A7-A8FE-4E2C-B746-37415C6C3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4E6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4E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4E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4E6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4E6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4E6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4E6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4E6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4E6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E4E6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E4E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E4E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E4E6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E4E6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E4E6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E4E6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E4E6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E4E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E4E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E4E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4E6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E4E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4E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E4E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4E6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E4E6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E4E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E4E6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E4E6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F6D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F6DF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F6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F6DFB"/>
    <w:rPr>
      <w:sz w:val="18"/>
      <w:szCs w:val="18"/>
    </w:rPr>
  </w:style>
  <w:style w:type="table" w:styleId="af2">
    <w:name w:val="Table Grid"/>
    <w:basedOn w:val="a1"/>
    <w:uiPriority w:val="39"/>
    <w:rsid w:val="00DF6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3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1491</TotalTime>
  <Pages>19</Pages>
  <Words>1223</Words>
  <Characters>21193</Characters>
  <Application>Microsoft Office Word</Application>
  <DocSecurity>0</DocSecurity>
  <Lines>543</Lines>
  <Paragraphs>161</Paragraphs>
  <ScaleCrop>false</ScaleCrop>
  <Company/>
  <LinksUpToDate>false</LinksUpToDate>
  <CharactersWithSpaces>22255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翔 蔡</dc:creator>
  <cp:keywords/>
  <dc:description/>
  <cp:lastModifiedBy>翔 蔡</cp:lastModifiedBy>
  <cp:revision>178</cp:revision>
  <dcterms:created xsi:type="dcterms:W3CDTF">2025-07-14T06:33:00Z</dcterms:created>
  <dcterms:modified xsi:type="dcterms:W3CDTF">2025-10-15T08:43:00Z</dcterms:modified>
</cp:coreProperties>
</file>