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5AF6" w:rsidRDefault="00C347CA">
      <w:pPr>
        <w:spacing w:line="480" w:lineRule="auto"/>
        <w:rPr>
          <w:rFonts w:ascii="Times New Roman" w:hAnsi="Times New Roman"/>
          <w:b/>
          <w:sz w:val="24"/>
        </w:rPr>
      </w:pPr>
      <w:r>
        <w:rPr>
          <w:rFonts w:ascii="Times New Roman" w:hAnsi="Times New Roman"/>
          <w:b/>
          <w:sz w:val="24"/>
        </w:rPr>
        <w:t>Supplementary figure legends</w:t>
      </w:r>
    </w:p>
    <w:p w:rsidR="008E37B8" w:rsidRPr="004946BA" w:rsidRDefault="008E37B8" w:rsidP="008E37B8">
      <w:pPr>
        <w:spacing w:line="480" w:lineRule="auto"/>
        <w:rPr>
          <w:rFonts w:ascii="Times New Roman" w:hAnsi="Times New Roman"/>
          <w:b/>
          <w:sz w:val="24"/>
        </w:rPr>
      </w:pPr>
      <w:proofErr w:type="gramStart"/>
      <w:r>
        <w:rPr>
          <w:rFonts w:ascii="Times New Roman" w:hAnsi="Times New Roman"/>
          <w:b/>
          <w:sz w:val="24"/>
        </w:rPr>
        <w:t xml:space="preserve">Supplementary Figure </w:t>
      </w:r>
      <w:r>
        <w:rPr>
          <w:rFonts w:ascii="Times New Roman" w:hAnsi="Times New Roman" w:hint="eastAsia"/>
          <w:b/>
          <w:sz w:val="24"/>
        </w:rPr>
        <w:t>1</w:t>
      </w:r>
      <w:r w:rsidRPr="004946BA">
        <w:rPr>
          <w:rFonts w:ascii="Times New Roman" w:hAnsi="Times New Roman"/>
          <w:b/>
          <w:sz w:val="24"/>
        </w:rPr>
        <w:t>.</w:t>
      </w:r>
      <w:proofErr w:type="gramEnd"/>
      <w:r w:rsidRPr="004946BA">
        <w:rPr>
          <w:rFonts w:ascii="Times New Roman" w:hAnsi="Times New Roman"/>
          <w:b/>
          <w:sz w:val="24"/>
        </w:rPr>
        <w:t xml:space="preserve"> CELF2 made CD44 form different spliceosomes to exert anti-tumor effects.</w:t>
      </w:r>
    </w:p>
    <w:p w:rsidR="008E37B8" w:rsidRPr="004946BA" w:rsidRDefault="008E37B8" w:rsidP="008E37B8">
      <w:pPr>
        <w:spacing w:line="480" w:lineRule="auto"/>
        <w:ind w:left="1"/>
        <w:rPr>
          <w:rFonts w:ascii="Times New Roman" w:hAnsi="Times New Roman"/>
          <w:sz w:val="24"/>
        </w:rPr>
      </w:pPr>
      <w:r w:rsidRPr="004946BA">
        <w:rPr>
          <w:rFonts w:ascii="Times New Roman" w:hAnsi="Times New Roman"/>
          <w:sz w:val="24"/>
        </w:rPr>
        <w:t xml:space="preserve">(A) An alternative splicing model with the alternative splicing genes involved in pancreatic cancer based on the TCGA database was established. (B) CELF2-mediated CD44 performed alternative splicing. (C and D) Protein levels of the different spliceosomes of CD44 after CELF2 overexpression were analyzed by western blot. (E and F) The different CD44 spliceosomes were detected after CELF2 overexpression in BxPC-3 and MIA PaCa2 cells by RT-PCR. Compared with the control group, the expression of CD44s was significantly decreased after overexpression of CELF2, while the expression levels of nine other spliceosomes, but not CD44v6, were increased. The results are consistent with the observed changes in </w:t>
      </w:r>
      <w:r w:rsidRPr="004946BA">
        <w:rPr>
          <w:rFonts w:ascii="Times New Roman" w:hAnsi="Times New Roman"/>
          <w:i/>
          <w:iCs/>
          <w:sz w:val="24"/>
        </w:rPr>
        <w:t>CD44</w:t>
      </w:r>
      <w:r w:rsidRPr="004946BA">
        <w:rPr>
          <w:rFonts w:ascii="Times New Roman" w:hAnsi="Times New Roman"/>
          <w:sz w:val="24"/>
        </w:rPr>
        <w:t xml:space="preserve"> mRNA spliceosome levels. The data are expressed as mean ± SD of three replicates. *</w:t>
      </w:r>
      <w:r w:rsidRPr="004946BA">
        <w:rPr>
          <w:rFonts w:ascii="Times New Roman" w:hAnsi="Times New Roman"/>
          <w:i/>
          <w:sz w:val="24"/>
        </w:rPr>
        <w:t>P</w:t>
      </w:r>
      <w:r w:rsidRPr="004946BA">
        <w:rPr>
          <w:rFonts w:ascii="Times New Roman" w:eastAsiaTheme="minorEastAsia" w:hAnsi="Times New Roman"/>
          <w:i/>
          <w:sz w:val="24"/>
        </w:rPr>
        <w:t xml:space="preserve"> </w:t>
      </w:r>
      <w:r w:rsidRPr="004946BA">
        <w:rPr>
          <w:rFonts w:ascii="Times New Roman" w:hAnsi="Times New Roman"/>
          <w:sz w:val="24"/>
        </w:rPr>
        <w:t>&lt;</w:t>
      </w:r>
      <w:r w:rsidRPr="004946BA">
        <w:rPr>
          <w:rFonts w:ascii="Times New Roman" w:eastAsiaTheme="minorEastAsia" w:hAnsi="Times New Roman"/>
          <w:sz w:val="24"/>
        </w:rPr>
        <w:t xml:space="preserve"> </w:t>
      </w:r>
      <w:r w:rsidRPr="004946BA">
        <w:rPr>
          <w:rFonts w:ascii="Times New Roman" w:hAnsi="Times New Roman"/>
          <w:sz w:val="24"/>
        </w:rPr>
        <w:t>0.05, **</w:t>
      </w:r>
      <w:r w:rsidRPr="004946BA">
        <w:rPr>
          <w:rFonts w:ascii="Times New Roman" w:hAnsi="Times New Roman"/>
          <w:i/>
          <w:sz w:val="24"/>
        </w:rPr>
        <w:t>P</w:t>
      </w:r>
      <w:r w:rsidRPr="004946BA">
        <w:rPr>
          <w:rFonts w:ascii="Times New Roman" w:eastAsiaTheme="minorEastAsia" w:hAnsi="Times New Roman"/>
          <w:i/>
          <w:sz w:val="24"/>
        </w:rPr>
        <w:t xml:space="preserve"> </w:t>
      </w:r>
      <w:r w:rsidRPr="004946BA">
        <w:rPr>
          <w:rFonts w:ascii="Times New Roman" w:hAnsi="Times New Roman"/>
          <w:sz w:val="24"/>
        </w:rPr>
        <w:t>&lt;</w:t>
      </w:r>
      <w:r w:rsidRPr="004946BA">
        <w:rPr>
          <w:rFonts w:ascii="Times New Roman" w:eastAsiaTheme="minorEastAsia" w:hAnsi="Times New Roman"/>
          <w:sz w:val="24"/>
        </w:rPr>
        <w:t xml:space="preserve"> </w:t>
      </w:r>
      <w:r w:rsidRPr="004946BA">
        <w:rPr>
          <w:rFonts w:ascii="Times New Roman" w:hAnsi="Times New Roman"/>
          <w:sz w:val="24"/>
        </w:rPr>
        <w:t>0.01.</w:t>
      </w:r>
    </w:p>
    <w:p w:rsidR="008E37B8" w:rsidRDefault="008E37B8">
      <w:pPr>
        <w:spacing w:line="480" w:lineRule="auto"/>
        <w:rPr>
          <w:rFonts w:ascii="Times New Roman" w:hAnsi="Times New Roman"/>
          <w:b/>
          <w:sz w:val="24"/>
        </w:rPr>
      </w:pPr>
    </w:p>
    <w:p w:rsidR="00C45AF6" w:rsidRDefault="00C347CA">
      <w:pPr>
        <w:spacing w:line="480" w:lineRule="auto"/>
        <w:rPr>
          <w:rFonts w:ascii="Times New Roman" w:hAnsi="Times New Roman"/>
          <w:b/>
          <w:sz w:val="24"/>
        </w:rPr>
      </w:pPr>
      <w:proofErr w:type="gramStart"/>
      <w:r>
        <w:rPr>
          <w:rFonts w:ascii="Times New Roman" w:hAnsi="Times New Roman"/>
          <w:b/>
          <w:sz w:val="24"/>
        </w:rPr>
        <w:t xml:space="preserve">Supplementary Figure </w:t>
      </w:r>
      <w:r w:rsidR="008E37B8">
        <w:rPr>
          <w:rFonts w:ascii="Times New Roman" w:hAnsi="Times New Roman" w:hint="eastAsia"/>
          <w:b/>
          <w:sz w:val="24"/>
        </w:rPr>
        <w:t>2</w:t>
      </w:r>
      <w:r>
        <w:rPr>
          <w:rFonts w:ascii="Times New Roman" w:hAnsi="Times New Roman" w:hint="eastAsia"/>
          <w:b/>
          <w:sz w:val="24"/>
        </w:rPr>
        <w:t>.</w:t>
      </w:r>
      <w:proofErr w:type="gramEnd"/>
      <w:r>
        <w:rPr>
          <w:rFonts w:ascii="Times New Roman" w:hAnsi="Times New Roman" w:hint="eastAsia"/>
          <w:b/>
          <w:sz w:val="24"/>
        </w:rPr>
        <w:t xml:space="preserve"> </w:t>
      </w:r>
      <w:r>
        <w:rPr>
          <w:rFonts w:ascii="Times New Roman" w:hAnsi="Times New Roman"/>
          <w:b/>
          <w:sz w:val="24"/>
        </w:rPr>
        <w:t>CELF2 overexpression could not rescue the effect of CD44 overexpression on the proliferation, migration and invasion of the pancreatic cancer cells</w:t>
      </w:r>
    </w:p>
    <w:p w:rsidR="00C45AF6" w:rsidRDefault="00C347CA">
      <w:pPr>
        <w:spacing w:line="480" w:lineRule="auto"/>
        <w:rPr>
          <w:rFonts w:ascii="Times New Roman" w:hAnsi="Times New Roman"/>
          <w:b/>
          <w:sz w:val="24"/>
        </w:rPr>
      </w:pPr>
      <w:r>
        <w:rPr>
          <w:rFonts w:ascii="Times New Roman" w:hAnsi="Times New Roman"/>
          <w:sz w:val="24"/>
        </w:rPr>
        <w:t xml:space="preserve">(A) The CCK-8 assay </w:t>
      </w:r>
      <w:r>
        <w:rPr>
          <w:rFonts w:ascii="Times New Roman" w:hAnsi="Times New Roman" w:hint="eastAsia"/>
          <w:sz w:val="24"/>
        </w:rPr>
        <w:t>was presented</w:t>
      </w:r>
      <w:r>
        <w:rPr>
          <w:rFonts w:ascii="Times New Roman" w:hAnsi="Times New Roman"/>
          <w:sz w:val="24"/>
        </w:rPr>
        <w:t xml:space="preserve"> the proliferation of the pancreatic cancer cells</w:t>
      </w:r>
      <w:r>
        <w:rPr>
          <w:rFonts w:ascii="Times New Roman" w:hAnsi="Times New Roman" w:hint="eastAsia"/>
          <w:sz w:val="24"/>
        </w:rPr>
        <w:t xml:space="preserve"> in the four grops.</w:t>
      </w:r>
      <w:r>
        <w:rPr>
          <w:rFonts w:ascii="Times New Roman" w:hAnsi="Times New Roman"/>
          <w:sz w:val="24"/>
        </w:rPr>
        <w:t xml:space="preserve"> (</w:t>
      </w:r>
      <w:r>
        <w:rPr>
          <w:rFonts w:ascii="Times New Roman" w:hAnsi="Times New Roman" w:hint="eastAsia"/>
          <w:sz w:val="24"/>
        </w:rPr>
        <w:t>B-C</w:t>
      </w:r>
      <w:r>
        <w:rPr>
          <w:rFonts w:ascii="Times New Roman" w:hAnsi="Times New Roman"/>
          <w:sz w:val="24"/>
        </w:rPr>
        <w:t xml:space="preserve">) Transwell analysis </w:t>
      </w:r>
      <w:r>
        <w:rPr>
          <w:rFonts w:ascii="Times New Roman" w:hAnsi="Times New Roman" w:hint="eastAsia"/>
          <w:sz w:val="24"/>
        </w:rPr>
        <w:t>was presented</w:t>
      </w:r>
      <w:r>
        <w:rPr>
          <w:rFonts w:ascii="Times New Roman" w:hAnsi="Times New Roman"/>
          <w:sz w:val="24"/>
        </w:rPr>
        <w:t xml:space="preserve"> the invasion and migration of BxPC-3 and MIA PaCa2 cells</w:t>
      </w:r>
      <w:r>
        <w:rPr>
          <w:rFonts w:ascii="Times New Roman" w:hAnsi="Times New Roman" w:hint="eastAsia"/>
          <w:sz w:val="24"/>
        </w:rPr>
        <w:t xml:space="preserve">. </w:t>
      </w:r>
      <w:r>
        <w:rPr>
          <w:rFonts w:ascii="Times New Roman" w:hAnsi="Times New Roman"/>
          <w:sz w:val="24"/>
        </w:rPr>
        <w:t>Data are shown as the mean ± SD of three replicates. *P &lt; 0.05, **P &lt; 0.01.</w:t>
      </w:r>
    </w:p>
    <w:p w:rsidR="00C45AF6" w:rsidRDefault="00C347CA">
      <w:pPr>
        <w:spacing w:line="480" w:lineRule="auto"/>
        <w:rPr>
          <w:rFonts w:ascii="Times New Roman" w:hAnsi="Times New Roman"/>
          <w:b/>
          <w:sz w:val="24"/>
        </w:rPr>
      </w:pPr>
      <w:proofErr w:type="gramStart"/>
      <w:r>
        <w:rPr>
          <w:rFonts w:ascii="Times New Roman" w:hAnsi="Times New Roman"/>
          <w:b/>
          <w:sz w:val="24"/>
        </w:rPr>
        <w:lastRenderedPageBreak/>
        <w:t xml:space="preserve">Supplementary Figure </w:t>
      </w:r>
      <w:r w:rsidR="008E37B8">
        <w:rPr>
          <w:rFonts w:ascii="Times New Roman" w:hAnsi="Times New Roman" w:hint="eastAsia"/>
          <w:b/>
          <w:sz w:val="24"/>
        </w:rPr>
        <w:t>3</w:t>
      </w:r>
      <w:r>
        <w:rPr>
          <w:rFonts w:ascii="Times New Roman" w:hAnsi="Times New Roman"/>
          <w:b/>
          <w:sz w:val="24"/>
        </w:rPr>
        <w:t>.</w:t>
      </w:r>
      <w:proofErr w:type="gramEnd"/>
      <w:r>
        <w:rPr>
          <w:rFonts w:ascii="Times New Roman" w:hAnsi="Times New Roman"/>
          <w:b/>
          <w:sz w:val="24"/>
        </w:rPr>
        <w:t xml:space="preserve"> Differentially expressed genes after silencing CD44 were identified by transcriptomics analysis.</w:t>
      </w:r>
    </w:p>
    <w:p w:rsidR="00C45AF6" w:rsidRDefault="00C347CA">
      <w:pPr>
        <w:pStyle w:val="a6"/>
        <w:numPr>
          <w:ilvl w:val="0"/>
          <w:numId w:val="1"/>
        </w:numPr>
        <w:spacing w:before="120" w:line="480" w:lineRule="auto"/>
        <w:ind w:left="0" w:firstLineChars="0" w:firstLine="0"/>
        <w:rPr>
          <w:rFonts w:ascii="Times New Roman" w:hAnsi="Times New Roman"/>
          <w:sz w:val="24"/>
        </w:rPr>
      </w:pPr>
      <w:r>
        <w:rPr>
          <w:rFonts w:ascii="Times New Roman" w:hAnsi="Times New Roman"/>
          <w:sz w:val="24"/>
        </w:rPr>
        <w:t>Venn diagram displaying 15,648 genes whose expression levels were different between the siCD44 and negative control groups. (B) Volcano diagram showing the differentially expressed genes. (C) Histogram showing that of 192 significantly differentially expressed genes (|</w:t>
      </w:r>
      <w:proofErr w:type="gramStart"/>
      <w:r>
        <w:rPr>
          <w:rFonts w:ascii="Times New Roman" w:hAnsi="Times New Roman"/>
          <w:sz w:val="24"/>
        </w:rPr>
        <w:t>log</w:t>
      </w:r>
      <w:r>
        <w:rPr>
          <w:rFonts w:ascii="Times New Roman" w:hAnsi="Times New Roman"/>
          <w:sz w:val="24"/>
          <w:vertAlign w:val="subscript"/>
        </w:rPr>
        <w:t>2</w:t>
      </w:r>
      <w:r>
        <w:rPr>
          <w:rFonts w:ascii="Times New Roman" w:hAnsi="Times New Roman"/>
          <w:sz w:val="24"/>
        </w:rPr>
        <w:t>(</w:t>
      </w:r>
      <w:proofErr w:type="gramEnd"/>
      <w:r>
        <w:rPr>
          <w:rFonts w:ascii="Times New Roman" w:hAnsi="Times New Roman"/>
          <w:sz w:val="24"/>
        </w:rPr>
        <w:t xml:space="preserve">fold change)| &gt; 1, </w:t>
      </w:r>
      <w:r>
        <w:rPr>
          <w:rFonts w:ascii="Times New Roman" w:hAnsi="Times New Roman"/>
          <w:i/>
          <w:iCs/>
          <w:sz w:val="24"/>
        </w:rPr>
        <w:t>P</w:t>
      </w:r>
      <w:r>
        <w:rPr>
          <w:rFonts w:ascii="Times New Roman" w:hAnsi="Times New Roman"/>
          <w:sz w:val="24"/>
        </w:rPr>
        <w:t xml:space="preserve"> &lt; 0.05), 75 genes were upregulated and 117 genes were downregulated. (D) Functional enrichment analysis indicated that the differentially expressed genes were mainly enriched in the following GO terms: response to stress, cell proliferation, cell adhesion, cell motility, and regulation of biological process. (E) KEGG pathway enrichment analysis indicated that differentially expressed genes were mainly enriched in the ERAD signaling pathway.</w:t>
      </w:r>
      <w:r>
        <w:rPr>
          <w:rFonts w:ascii="Times New Roman" w:hAnsi="Times New Roman" w:hint="eastAsia"/>
          <w:sz w:val="24"/>
        </w:rPr>
        <w:t xml:space="preserve"> </w:t>
      </w:r>
    </w:p>
    <w:p w:rsidR="00C45AF6" w:rsidRDefault="00C347CA">
      <w:pPr>
        <w:pStyle w:val="a6"/>
        <w:spacing w:before="120" w:line="480" w:lineRule="auto"/>
        <w:ind w:firstLineChars="0" w:firstLine="0"/>
        <w:rPr>
          <w:rFonts w:ascii="Times New Roman" w:hAnsi="Times New Roman"/>
          <w:sz w:val="24"/>
        </w:rPr>
      </w:pPr>
      <w:r>
        <w:rPr>
          <w:rFonts w:ascii="Times New Roman" w:hAnsi="Times New Roman"/>
          <w:sz w:val="24"/>
        </w:rPr>
        <w:t xml:space="preserve"> </w:t>
      </w:r>
    </w:p>
    <w:p w:rsidR="00C45AF6" w:rsidRDefault="00C347CA">
      <w:pPr>
        <w:spacing w:line="480" w:lineRule="auto"/>
        <w:rPr>
          <w:rFonts w:ascii="Times New Roman" w:hAnsi="Times New Roman"/>
          <w:b/>
          <w:sz w:val="24"/>
        </w:rPr>
      </w:pPr>
      <w:proofErr w:type="gramStart"/>
      <w:r>
        <w:rPr>
          <w:rFonts w:ascii="Times New Roman" w:hAnsi="Times New Roman"/>
          <w:b/>
          <w:sz w:val="24"/>
        </w:rPr>
        <w:t xml:space="preserve">Supplementary Figure </w:t>
      </w:r>
      <w:r w:rsidR="008E37B8">
        <w:rPr>
          <w:rFonts w:ascii="Times New Roman" w:hAnsi="Times New Roman" w:hint="eastAsia"/>
          <w:b/>
          <w:sz w:val="24"/>
        </w:rPr>
        <w:t>4</w:t>
      </w:r>
      <w:r>
        <w:rPr>
          <w:rFonts w:ascii="Times New Roman" w:hAnsi="Times New Roman"/>
          <w:b/>
          <w:sz w:val="24"/>
        </w:rPr>
        <w:t>.</w:t>
      </w:r>
      <w:proofErr w:type="gramEnd"/>
      <w:r>
        <w:rPr>
          <w:rFonts w:ascii="Times New Roman" w:hAnsi="Times New Roman"/>
          <w:b/>
          <w:sz w:val="24"/>
        </w:rPr>
        <w:t xml:space="preserve"> As the concentration of EerI increased, the proliferation and spheronization ability of cells decreased significantly.</w:t>
      </w:r>
    </w:p>
    <w:p w:rsidR="00C45AF6" w:rsidRDefault="00C347CA">
      <w:pPr>
        <w:spacing w:line="480" w:lineRule="auto"/>
        <w:rPr>
          <w:rFonts w:ascii="Times New Roman" w:hAnsi="Times New Roman"/>
          <w:b/>
          <w:sz w:val="24"/>
        </w:rPr>
      </w:pPr>
      <w:r>
        <w:rPr>
          <w:rFonts w:ascii="Times New Roman" w:hAnsi="Times New Roman"/>
          <w:sz w:val="24"/>
        </w:rPr>
        <w:t xml:space="preserve">(A and B) Cell viability was determined in BxPC-3 and MIA PaCa2 cells treated with different concentrations of EerI. (C and D) </w:t>
      </w:r>
      <w:proofErr w:type="gramStart"/>
      <w:r>
        <w:rPr>
          <w:rFonts w:ascii="Times New Roman" w:hAnsi="Times New Roman"/>
          <w:sz w:val="24"/>
        </w:rPr>
        <w:t>CCK8 assay.</w:t>
      </w:r>
      <w:proofErr w:type="gramEnd"/>
      <w:r>
        <w:rPr>
          <w:rFonts w:ascii="Times New Roman" w:hAnsi="Times New Roman"/>
          <w:sz w:val="24"/>
        </w:rPr>
        <w:t xml:space="preserve"> (E) Representative images of sphere formation.</w:t>
      </w:r>
      <w:r>
        <w:rPr>
          <w:rFonts w:ascii="Times New Roman" w:hAnsi="Times New Roman" w:hint="eastAsia"/>
          <w:sz w:val="24"/>
        </w:rPr>
        <w:t xml:space="preserve"> </w:t>
      </w:r>
      <w:r>
        <w:rPr>
          <w:rFonts w:ascii="Times New Roman" w:hAnsi="Times New Roman"/>
          <w:sz w:val="24"/>
        </w:rPr>
        <w:t>Data are shown as the mean ± SD of three replicates. *</w:t>
      </w:r>
      <w:r>
        <w:rPr>
          <w:rFonts w:ascii="Times New Roman" w:hAnsi="Times New Roman"/>
          <w:i/>
          <w:iCs/>
          <w:sz w:val="24"/>
        </w:rPr>
        <w:t>P</w:t>
      </w:r>
      <w:r>
        <w:rPr>
          <w:rFonts w:ascii="Times New Roman" w:hAnsi="Times New Roman"/>
          <w:sz w:val="24"/>
        </w:rPr>
        <w:t xml:space="preserve"> &lt; 0.05, **</w:t>
      </w:r>
      <w:r>
        <w:rPr>
          <w:rFonts w:ascii="Times New Roman" w:hAnsi="Times New Roman"/>
          <w:i/>
          <w:iCs/>
          <w:sz w:val="24"/>
        </w:rPr>
        <w:t>P</w:t>
      </w:r>
      <w:r>
        <w:rPr>
          <w:rFonts w:ascii="Times New Roman" w:hAnsi="Times New Roman"/>
          <w:sz w:val="24"/>
        </w:rPr>
        <w:t xml:space="preserve"> &lt; 0.01.</w:t>
      </w:r>
    </w:p>
    <w:p w:rsidR="00C45AF6" w:rsidRDefault="00C45AF6">
      <w:pPr>
        <w:spacing w:line="480" w:lineRule="auto"/>
        <w:rPr>
          <w:rFonts w:ascii="Times New Roman" w:hAnsi="Times New Roman"/>
          <w:color w:val="FF0000"/>
          <w:sz w:val="24"/>
        </w:rPr>
      </w:pPr>
    </w:p>
    <w:p w:rsidR="00C45AF6" w:rsidRDefault="00C347CA">
      <w:pPr>
        <w:spacing w:line="480" w:lineRule="auto"/>
        <w:rPr>
          <w:rFonts w:ascii="Times New Roman" w:hAnsi="Times New Roman"/>
          <w:sz w:val="24"/>
        </w:rPr>
      </w:pPr>
      <w:proofErr w:type="gramStart"/>
      <w:r>
        <w:rPr>
          <w:rFonts w:ascii="Times New Roman" w:hAnsi="Times New Roman"/>
          <w:b/>
          <w:sz w:val="24"/>
        </w:rPr>
        <w:t xml:space="preserve">Supplementary Figure </w:t>
      </w:r>
      <w:r w:rsidR="008E37B8">
        <w:rPr>
          <w:rFonts w:ascii="Times New Roman" w:hAnsi="Times New Roman" w:hint="eastAsia"/>
          <w:b/>
          <w:sz w:val="24"/>
        </w:rPr>
        <w:t>5</w:t>
      </w:r>
      <w:r>
        <w:rPr>
          <w:rFonts w:ascii="Times New Roman" w:hAnsi="Times New Roman"/>
          <w:b/>
          <w:sz w:val="24"/>
        </w:rPr>
        <w:t>.</w:t>
      </w:r>
      <w:proofErr w:type="gramEnd"/>
      <w:r>
        <w:rPr>
          <w:rFonts w:ascii="Times New Roman" w:hAnsi="Times New Roman" w:hint="eastAsia"/>
          <w:b/>
          <w:sz w:val="24"/>
        </w:rPr>
        <w:t xml:space="preserve"> </w:t>
      </w:r>
      <w:r>
        <w:rPr>
          <w:rFonts w:ascii="Times New Roman" w:hAnsi="Times New Roman"/>
          <w:b/>
          <w:sz w:val="24"/>
        </w:rPr>
        <w:t xml:space="preserve">After treating BxPC-3 and MIA PaCa2 cells overexpressing CD44 with EerI, the effects of CD44 on PC were reversed. </w:t>
      </w:r>
    </w:p>
    <w:p w:rsidR="008E37B8" w:rsidRPr="00341EB6" w:rsidRDefault="00C347CA" w:rsidP="00341EB6">
      <w:pPr>
        <w:numPr>
          <w:ilvl w:val="0"/>
          <w:numId w:val="2"/>
        </w:numPr>
        <w:spacing w:line="480" w:lineRule="auto"/>
        <w:rPr>
          <w:rFonts w:ascii="Times New Roman" w:hAnsi="Times New Roman"/>
          <w:bCs/>
          <w:sz w:val="24"/>
        </w:rPr>
      </w:pPr>
      <w:r w:rsidRPr="00341EB6">
        <w:rPr>
          <w:rFonts w:ascii="Times New Roman" w:hAnsi="Times New Roman"/>
          <w:sz w:val="24"/>
        </w:rPr>
        <w:t xml:space="preserve">PC cell proliferation was analyzed by CCK-8 assay. (B) Apoptosis was examined by flow cytometry. (C) The expression of apoptosis-related proteins was assessed by western blot. (D) Representative images of sphere formation of BxPC-3 and MIA PaCa2 cells. The surviving colonies were measured for the number of tumorspheres. </w:t>
      </w:r>
      <w:r w:rsidR="0015180A" w:rsidRPr="00341EB6">
        <w:rPr>
          <w:rFonts w:ascii="Times New Roman" w:hAnsi="Times New Roman"/>
          <w:sz w:val="24"/>
        </w:rPr>
        <w:t>(</w:t>
      </w:r>
      <w:r w:rsidR="0015180A" w:rsidRPr="00341EB6">
        <w:rPr>
          <w:rFonts w:ascii="Times New Roman" w:hAnsi="Times New Roman" w:hint="eastAsia"/>
          <w:sz w:val="24"/>
        </w:rPr>
        <w:t>E</w:t>
      </w:r>
      <w:r w:rsidR="0015180A" w:rsidRPr="00341EB6">
        <w:rPr>
          <w:rFonts w:ascii="Times New Roman" w:hAnsi="Times New Roman"/>
          <w:sz w:val="24"/>
        </w:rPr>
        <w:t xml:space="preserve">) </w:t>
      </w:r>
      <w:r w:rsidR="0015180A" w:rsidRPr="00341EB6">
        <w:rPr>
          <w:rFonts w:ascii="Times New Roman" w:hAnsi="Times New Roman" w:hint="eastAsia"/>
          <w:sz w:val="24"/>
        </w:rPr>
        <w:t>T</w:t>
      </w:r>
      <w:r w:rsidR="0015180A" w:rsidRPr="00341EB6">
        <w:rPr>
          <w:rFonts w:ascii="Times New Roman" w:hAnsi="Times New Roman"/>
          <w:sz w:val="24"/>
        </w:rPr>
        <w:t>he expression levels of stem cell-like cell markers</w:t>
      </w:r>
      <w:r w:rsidR="0015180A" w:rsidRPr="00341EB6">
        <w:rPr>
          <w:rFonts w:ascii="Times New Roman" w:hAnsi="Times New Roman" w:hint="eastAsia"/>
          <w:sz w:val="24"/>
        </w:rPr>
        <w:t xml:space="preserve"> </w:t>
      </w:r>
      <w:r w:rsidR="0015180A" w:rsidRPr="00341EB6">
        <w:rPr>
          <w:rFonts w:ascii="Times New Roman" w:hAnsi="Times New Roman"/>
          <w:sz w:val="24"/>
        </w:rPr>
        <w:t>CD133, OCT4, NANOG, and SOX-2</w:t>
      </w:r>
      <w:r w:rsidR="0015180A" w:rsidRPr="00341EB6">
        <w:rPr>
          <w:rFonts w:ascii="Times New Roman" w:hAnsi="Times New Roman" w:hint="eastAsia"/>
          <w:sz w:val="24"/>
        </w:rPr>
        <w:t xml:space="preserve"> </w:t>
      </w:r>
      <w:r w:rsidR="0015180A" w:rsidRPr="00341EB6">
        <w:rPr>
          <w:rFonts w:ascii="Times New Roman" w:hAnsi="Times New Roman"/>
          <w:sz w:val="24"/>
        </w:rPr>
        <w:t xml:space="preserve">were </w:t>
      </w:r>
      <w:r w:rsidR="0015180A" w:rsidRPr="00341EB6">
        <w:rPr>
          <w:rFonts w:ascii="Times New Roman" w:hAnsi="Times New Roman" w:hint="eastAsia"/>
          <w:sz w:val="24"/>
        </w:rPr>
        <w:t xml:space="preserve">detected by western-blot. </w:t>
      </w:r>
      <w:r w:rsidRPr="00341EB6">
        <w:rPr>
          <w:rFonts w:ascii="Times New Roman" w:hAnsi="Times New Roman"/>
          <w:sz w:val="24"/>
        </w:rPr>
        <w:t>(F) The expression levels of GRP78, one of the main proteins involved in endoplasmic reticulum stress (ERS), were analyzed by western blot. Data are shown as the mean ± SD of three replicates. *P &lt; 0.05, **P &lt; 0.01.</w:t>
      </w:r>
      <w:bookmarkStart w:id="0" w:name="_GoBack"/>
      <w:bookmarkEnd w:id="0"/>
    </w:p>
    <w:sectPr w:rsidR="008E37B8" w:rsidRPr="00341EB6" w:rsidSect="00341EB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C7182" w:rsidRDefault="000C7182" w:rsidP="0015180A">
      <w:r>
        <w:separator/>
      </w:r>
    </w:p>
  </w:endnote>
  <w:endnote w:type="continuationSeparator" w:id="0">
    <w:p w:rsidR="000C7182" w:rsidRDefault="000C7182" w:rsidP="001518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C7182" w:rsidRDefault="000C7182" w:rsidP="0015180A">
      <w:r>
        <w:separator/>
      </w:r>
    </w:p>
  </w:footnote>
  <w:footnote w:type="continuationSeparator" w:id="0">
    <w:p w:rsidR="000C7182" w:rsidRDefault="000C7182" w:rsidP="0015180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CB97094"/>
    <w:multiLevelType w:val="singleLevel"/>
    <w:tmpl w:val="BCB97094"/>
    <w:lvl w:ilvl="0">
      <w:start w:val="1"/>
      <w:numFmt w:val="upperLetter"/>
      <w:suff w:val="space"/>
      <w:lvlText w:val="(%1)"/>
      <w:lvlJc w:val="left"/>
    </w:lvl>
  </w:abstractNum>
  <w:abstractNum w:abstractNumId="1">
    <w:nsid w:val="5BA767C5"/>
    <w:multiLevelType w:val="multilevel"/>
    <w:tmpl w:val="5BA767C5"/>
    <w:lvl w:ilvl="0">
      <w:start w:val="1"/>
      <w:numFmt w:val="upperLetter"/>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C0FF4"/>
    <w:rsid w:val="000943D2"/>
    <w:rsid w:val="000C7182"/>
    <w:rsid w:val="0015180A"/>
    <w:rsid w:val="001C08F1"/>
    <w:rsid w:val="001C0FF4"/>
    <w:rsid w:val="00215BEB"/>
    <w:rsid w:val="00341EB6"/>
    <w:rsid w:val="003E7DA6"/>
    <w:rsid w:val="00461B79"/>
    <w:rsid w:val="00567492"/>
    <w:rsid w:val="005A4EBB"/>
    <w:rsid w:val="005B54E5"/>
    <w:rsid w:val="00627117"/>
    <w:rsid w:val="00670DB8"/>
    <w:rsid w:val="00710224"/>
    <w:rsid w:val="00767223"/>
    <w:rsid w:val="00847370"/>
    <w:rsid w:val="00894FDB"/>
    <w:rsid w:val="008A1C4D"/>
    <w:rsid w:val="008E37B8"/>
    <w:rsid w:val="00A40A08"/>
    <w:rsid w:val="00AB7B85"/>
    <w:rsid w:val="00B86A96"/>
    <w:rsid w:val="00B92D27"/>
    <w:rsid w:val="00C347CA"/>
    <w:rsid w:val="00C45AF6"/>
    <w:rsid w:val="00C62EB7"/>
    <w:rsid w:val="00CA7742"/>
    <w:rsid w:val="00E12A28"/>
    <w:rsid w:val="00F76136"/>
    <w:rsid w:val="00F95BB6"/>
    <w:rsid w:val="08910C82"/>
    <w:rsid w:val="48B8253A"/>
    <w:rsid w:val="4CB722D2"/>
    <w:rsid w:val="51DA229C"/>
    <w:rsid w:val="637C4CAD"/>
    <w:rsid w:val="666D30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paragraph" w:styleId="a6">
    <w:name w:val="List Paragraph"/>
    <w:basedOn w:val="a"/>
    <w:uiPriority w:val="34"/>
    <w:qFormat/>
    <w:pPr>
      <w:ind w:firstLineChars="200" w:firstLine="420"/>
    </w:pPr>
  </w:style>
  <w:style w:type="paragraph" w:styleId="a7">
    <w:name w:val="Balloon Text"/>
    <w:basedOn w:val="a"/>
    <w:link w:val="Char1"/>
    <w:uiPriority w:val="99"/>
    <w:semiHidden/>
    <w:unhideWhenUsed/>
    <w:rsid w:val="0015180A"/>
    <w:rPr>
      <w:sz w:val="18"/>
      <w:szCs w:val="18"/>
    </w:rPr>
  </w:style>
  <w:style w:type="character" w:customStyle="1" w:styleId="Char1">
    <w:name w:val="批注框文本 Char"/>
    <w:basedOn w:val="a0"/>
    <w:link w:val="a7"/>
    <w:uiPriority w:val="99"/>
    <w:semiHidden/>
    <w:rsid w:val="0015180A"/>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table" w:styleId="a5">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paragraph" w:styleId="a6">
    <w:name w:val="List Paragraph"/>
    <w:basedOn w:val="a"/>
    <w:uiPriority w:val="34"/>
    <w:qFormat/>
    <w:pPr>
      <w:ind w:firstLineChars="200" w:firstLine="420"/>
    </w:pPr>
  </w:style>
  <w:style w:type="paragraph" w:styleId="a7">
    <w:name w:val="Balloon Text"/>
    <w:basedOn w:val="a"/>
    <w:link w:val="Char1"/>
    <w:uiPriority w:val="99"/>
    <w:semiHidden/>
    <w:unhideWhenUsed/>
    <w:rsid w:val="0015180A"/>
    <w:rPr>
      <w:sz w:val="18"/>
      <w:szCs w:val="18"/>
    </w:rPr>
  </w:style>
  <w:style w:type="character" w:customStyle="1" w:styleId="Char1">
    <w:name w:val="批注框文本 Char"/>
    <w:basedOn w:val="a0"/>
    <w:link w:val="a7"/>
    <w:uiPriority w:val="99"/>
    <w:semiHidden/>
    <w:rsid w:val="0015180A"/>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3</Pages>
  <Words>515</Words>
  <Characters>2939</Characters>
  <Application>Microsoft Office Word</Application>
  <DocSecurity>0</DocSecurity>
  <Lines>24</Lines>
  <Paragraphs>6</Paragraphs>
  <ScaleCrop>false</ScaleCrop>
  <Company>User</Company>
  <LinksUpToDate>false</LinksUpToDate>
  <CharactersWithSpaces>3448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xbany</dc:creator>
  <cp:lastModifiedBy>xbany</cp:lastModifiedBy>
  <cp:revision>9</cp:revision>
  <dcterms:created xsi:type="dcterms:W3CDTF">2021-07-13T12:54:00Z</dcterms:created>
  <dcterms:modified xsi:type="dcterms:W3CDTF">2022-04-07T16:51:00Z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2052-10.8.2.6870</vt:lpwstr>
  </property>
</Properties>
</file>