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85" w:tblpY="2897"/>
        <w:tblOverlap w:val="never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71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" w:hAnsi="Times" w:cs="Times New Roman"/>
                <w:b/>
                <w:sz w:val="20"/>
                <w:szCs w:val="20"/>
              </w:rPr>
            </w:pPr>
            <w:r>
              <w:rPr>
                <w:rFonts w:hint="eastAsia" w:ascii="Times" w:hAnsi="Times" w:cs="Times New Roman"/>
                <w:b/>
                <w:sz w:val="20"/>
                <w:szCs w:val="20"/>
              </w:rPr>
              <w:t>STAT3</w:t>
            </w:r>
            <w:r>
              <w:rPr>
                <w:rFonts w:ascii="Times" w:hAnsi="Times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7152" w:type="dxa"/>
            <w:noWrap w:val="0"/>
            <w:vAlign w:val="top"/>
          </w:tcPr>
          <w:p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cs="Times New Roman"/>
                <w:sz w:val="20"/>
                <w:szCs w:val="20"/>
              </w:rPr>
              <w:t xml:space="preserve">(F) </w:t>
            </w:r>
            <w:r>
              <w:rPr>
                <w:rFonts w:hint="eastAsia" w:ascii="Times" w:hAnsi="Times" w:cs="Times New Roman"/>
                <w:sz w:val="20"/>
                <w:szCs w:val="20"/>
              </w:rPr>
              <w:t>GCTTGGGCATCAATCCTGTGGTA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7152" w:type="dxa"/>
            <w:noWrap w:val="0"/>
            <w:vAlign w:val="top"/>
          </w:tcPr>
          <w:p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cs="Times New Roman"/>
                <w:sz w:val="20"/>
                <w:szCs w:val="20"/>
              </w:rPr>
              <w:t xml:space="preserve">(R) </w:t>
            </w:r>
            <w:r>
              <w:rPr>
                <w:rFonts w:hint="eastAsia" w:ascii="Times" w:hAnsi="Times" w:cs="Times New Roman"/>
                <w:sz w:val="20"/>
                <w:szCs w:val="20"/>
              </w:rPr>
              <w:t>GCTTGGTGGTGGACGAGAACTG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  <w:vMerge w:val="restart"/>
            <w:noWrap w:val="0"/>
            <w:vAlign w:val="top"/>
          </w:tcPr>
          <w:p>
            <w:pPr>
              <w:spacing w:line="720" w:lineRule="auto"/>
              <w:jc w:val="center"/>
              <w:rPr>
                <w:rFonts w:ascii="Times" w:hAnsi="Times" w:cs="Times New Roman"/>
                <w:b/>
                <w:sz w:val="20"/>
                <w:szCs w:val="20"/>
              </w:rPr>
            </w:pPr>
            <w:r>
              <w:rPr>
                <w:rFonts w:hint="eastAsia" w:ascii="Times" w:hAnsi="Times" w:cs="Times New Roman"/>
                <w:b/>
                <w:sz w:val="20"/>
                <w:szCs w:val="20"/>
              </w:rPr>
              <w:t>JAK3</w:t>
            </w:r>
          </w:p>
        </w:tc>
        <w:tc>
          <w:tcPr>
            <w:tcW w:w="7152" w:type="dxa"/>
            <w:noWrap w:val="0"/>
            <w:vAlign w:val="top"/>
          </w:tcPr>
          <w:p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cs="Times New Roman"/>
                <w:sz w:val="20"/>
                <w:szCs w:val="20"/>
              </w:rPr>
              <w:t xml:space="preserve">(F) </w:t>
            </w:r>
            <w:r>
              <w:rPr>
                <w:rFonts w:hint="eastAsia" w:ascii="Times" w:hAnsi="Times" w:cs="Times New Roman"/>
                <w:sz w:val="20"/>
                <w:szCs w:val="20"/>
              </w:rPr>
              <w:t>TGTGCCGCTACGACCCTCTG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7152" w:type="dxa"/>
            <w:noWrap w:val="0"/>
            <w:vAlign w:val="top"/>
          </w:tcPr>
          <w:p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cs="Times New Roman"/>
                <w:sz w:val="20"/>
                <w:szCs w:val="20"/>
              </w:rPr>
              <w:t xml:space="preserve">(R) </w:t>
            </w:r>
            <w:r>
              <w:rPr>
                <w:rFonts w:hint="eastAsia" w:ascii="Times" w:hAnsi="Times" w:cs="Times New Roman"/>
                <w:sz w:val="20"/>
                <w:szCs w:val="20"/>
              </w:rPr>
              <w:t>AATCTCTCGCTGGAAGTCCCTCTG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  <w:vMerge w:val="restart"/>
            <w:noWrap w:val="0"/>
            <w:vAlign w:val="center"/>
          </w:tcPr>
          <w:p>
            <w:pPr>
              <w:spacing w:line="720" w:lineRule="auto"/>
              <w:jc w:val="center"/>
              <w:rPr>
                <w:rFonts w:ascii="Times" w:hAnsi="Times" w:cs="Times New Roman"/>
                <w:b/>
                <w:sz w:val="20"/>
                <w:szCs w:val="20"/>
              </w:rPr>
            </w:pPr>
            <w:r>
              <w:rPr>
                <w:rFonts w:ascii="Times" w:hAnsi="Times" w:cs="Times New Roman"/>
                <w:b/>
                <w:sz w:val="20"/>
                <w:szCs w:val="20"/>
              </w:rPr>
              <w:t>GAPDH</w:t>
            </w:r>
          </w:p>
        </w:tc>
        <w:tc>
          <w:tcPr>
            <w:tcW w:w="7152" w:type="dxa"/>
            <w:noWrap w:val="0"/>
            <w:vAlign w:val="top"/>
          </w:tcPr>
          <w:p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cs="Times New Roman"/>
                <w:sz w:val="20"/>
                <w:szCs w:val="20"/>
              </w:rPr>
              <w:t xml:space="preserve">(F) </w:t>
            </w:r>
            <w:r>
              <w:rPr>
                <w:rFonts w:hint="eastAsia" w:ascii="Times" w:hAnsi="Times" w:cs="Times New Roman"/>
                <w:sz w:val="20"/>
                <w:szCs w:val="20"/>
              </w:rPr>
              <w:t>TGTCACCAACTGGGACGATA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8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ascii="Times" w:hAnsi="Times" w:cs="Times New Roman"/>
                <w:b/>
                <w:sz w:val="20"/>
                <w:szCs w:val="20"/>
              </w:rPr>
            </w:pPr>
          </w:p>
        </w:tc>
        <w:tc>
          <w:tcPr>
            <w:tcW w:w="7152" w:type="dxa"/>
            <w:noWrap w:val="0"/>
            <w:vAlign w:val="top"/>
          </w:tcPr>
          <w:p>
            <w:pPr>
              <w:spacing w:line="360" w:lineRule="auto"/>
              <w:rPr>
                <w:rFonts w:ascii="Times" w:hAnsi="Times" w:cs="Times New Roman"/>
                <w:sz w:val="20"/>
                <w:szCs w:val="20"/>
              </w:rPr>
            </w:pPr>
            <w:r>
              <w:rPr>
                <w:rFonts w:ascii="Times" w:hAnsi="Times" w:cs="Times New Roman"/>
                <w:sz w:val="20"/>
                <w:szCs w:val="20"/>
              </w:rPr>
              <w:t xml:space="preserve">(R) </w:t>
            </w:r>
            <w:r>
              <w:rPr>
                <w:rFonts w:hint="eastAsia" w:ascii="Times" w:hAnsi="Times" w:cs="Times New Roman"/>
                <w:sz w:val="20"/>
                <w:szCs w:val="20"/>
              </w:rPr>
              <w:t>GGGGTGTTGAAGGTCTCAAA</w:t>
            </w:r>
          </w:p>
        </w:tc>
      </w:tr>
    </w:tbl>
    <w:p>
      <w:pPr>
        <w:rPr>
          <w:rFonts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</w:pPr>
    </w:p>
    <w:p>
      <w:pPr>
        <w:widowControl/>
        <w:rPr>
          <w:rFonts w:ascii="Times New Roman" w:hAnsi="Times New Roman" w:cs="Times New Roman" w:eastAsiaTheme="minorEastAsia"/>
          <w:b/>
          <w:bCs/>
          <w:kern w:val="2"/>
          <w:sz w:val="20"/>
          <w:szCs w:val="20"/>
          <w:lang w:val="en-US" w:eastAsia="zh-CN" w:bidi="ar-SA"/>
        </w:rPr>
      </w:pPr>
      <w:r>
        <w:rPr>
          <w:rFonts w:ascii="Times New Roman" w:hAnsi="Times New Roman" w:cs="Times New Roman" w:eastAsiaTheme="minorEastAsia"/>
          <w:b/>
          <w:bCs/>
          <w:kern w:val="2"/>
          <w:sz w:val="20"/>
          <w:szCs w:val="20"/>
          <w:lang w:val="en-US" w:eastAsia="zh-CN" w:bidi="ar-SA"/>
        </w:rPr>
        <w:t xml:space="preserve">Table </w:t>
      </w:r>
      <w:r>
        <w:rPr>
          <w:rFonts w:hint="eastAsia" w:ascii="Times New Roman" w:hAnsi="Times New Roman" w:cs="Times New Roman"/>
          <w:b/>
          <w:bCs/>
          <w:kern w:val="2"/>
          <w:sz w:val="20"/>
          <w:szCs w:val="20"/>
          <w:lang w:val="en-US" w:eastAsia="zh-CN" w:bidi="ar-SA"/>
        </w:rPr>
        <w:t>S</w:t>
      </w:r>
      <w:r>
        <w:rPr>
          <w:rFonts w:ascii="Times New Roman" w:hAnsi="Times New Roman" w:cs="Times New Roman" w:eastAsiaTheme="minorEastAsia"/>
          <w:b/>
          <w:bCs/>
          <w:kern w:val="2"/>
          <w:sz w:val="20"/>
          <w:szCs w:val="20"/>
          <w:lang w:val="en-US" w:eastAsia="zh-CN" w:bidi="ar-SA"/>
        </w:rPr>
        <w:t>1</w:t>
      </w:r>
      <w:r>
        <w:rPr>
          <w:rFonts w:hint="eastAsia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  <w:t xml:space="preserve"> </w:t>
      </w:r>
      <w:r>
        <w:rPr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-103505</wp:posOffset>
                </wp:positionH>
                <wp:positionV relativeFrom="paragraph">
                  <wp:posOffset>187960</wp:posOffset>
                </wp:positionV>
                <wp:extent cx="5360035" cy="17780"/>
                <wp:effectExtent l="0" t="4445" r="12065" b="635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039495" y="1266190"/>
                          <a:ext cx="5360035" cy="17780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8.15pt;margin-top:14.8pt;height:1.4pt;width:422.05pt;z-index:251662336;mso-width-relative:page;mso-height-relative:page;" filled="f" stroked="t" coordsize="21600,21600" o:gfxdata="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cr3Gf2wAAAAkBAAAPAAAAAAAAAAEAIAAAACIAAABkcnMvZG93bnJl&#10;di54bWxQSwECFAAUAAAACACHTuJABrFDm/oBAADLAwAADgAAAAAAAAABACAAAAAqAQAAZHJzL2Uy&#10;b0RvYy54bWxQSwUGAAAAAAYABgBZAQAAlgUAAAAA&#10;">
                <v:fill on="f" focussize="0,0"/>
                <v:stroke weight="0.2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  <w:t xml:space="preserve">The used gene primers for </w:t>
      </w:r>
      <w:r>
        <w:rPr>
          <w:rFonts w:hint="eastAsia" w:ascii="Times New Roman" w:hAnsi="Times New Roman" w:cs="Times New Roman"/>
          <w:kern w:val="2"/>
          <w:sz w:val="20"/>
          <w:szCs w:val="20"/>
          <w:lang w:val="en-US" w:eastAsia="zh-CN" w:bidi="ar-SA"/>
        </w:rPr>
        <w:t xml:space="preserve">real-time </w:t>
      </w:r>
      <w:r>
        <w:rPr>
          <w:rFonts w:hint="eastAsia" w:ascii="Times New Roman" w:hAnsi="Times New Roman" w:cs="Times New Roman" w:eastAsiaTheme="minorEastAsia"/>
          <w:kern w:val="2"/>
          <w:sz w:val="20"/>
          <w:szCs w:val="20"/>
          <w:lang w:val="en-US" w:eastAsia="zh-CN" w:bidi="ar-SA"/>
        </w:rPr>
        <w:t>PCR analysis</w:t>
      </w:r>
    </w:p>
    <w:p>
      <w:pPr>
        <w:rPr>
          <w:rFonts w:ascii="Times New Roman" w:hAnsi="Times New Roman" w:cs="Times New Roman" w:eastAsiaTheme="minorEastAsia"/>
          <w:b/>
          <w:bCs/>
          <w:kern w:val="2"/>
          <w:sz w:val="20"/>
          <w:szCs w:val="20"/>
          <w:lang w:val="en-US" w:eastAsia="zh-CN" w:bidi="ar-SA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005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109A5"/>
    <w:rsid w:val="5B0C3E95"/>
    <w:rsid w:val="5C010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2021-07-24T02:15:00Z</dcterms:created>
  <dc:creator>lavender仙～</dc:creator>
  <cp:lastModifiedBy>luoli</cp:lastModifiedBy>
  <dcterms:modified xsi:type="dcterms:W3CDTF">2021-07-31T11:56:35Z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