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300" w:rsidRPr="001E6EBB" w:rsidRDefault="001A57AE" w:rsidP="00002300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bookmarkStart w:id="0" w:name="_Hlk209709050"/>
      <w:r w:rsidRPr="001A57AE">
        <w:rPr>
          <w:rFonts w:ascii="Times New Roman" w:hAnsi="Times New Roman" w:cs="Times New Roman"/>
          <w:b/>
          <w:lang w:val="en-US"/>
        </w:rPr>
        <w:t>Supplementary Table S8:</w:t>
      </w:r>
      <w:r>
        <w:rPr>
          <w:rFonts w:ascii="Times New Roman" w:hAnsi="Times New Roman" w:cs="Times New Roman"/>
          <w:lang w:val="en-US"/>
        </w:rPr>
        <w:t xml:space="preserve"> </w:t>
      </w:r>
      <w:r w:rsidR="00002300" w:rsidRPr="001E6EBB">
        <w:rPr>
          <w:rFonts w:ascii="Times New Roman" w:hAnsi="Times New Roman" w:cs="Times New Roman"/>
          <w:lang w:val="en-US"/>
        </w:rPr>
        <w:t>Physicochemical</w:t>
      </w:r>
      <w:r w:rsidR="00002300">
        <w:rPr>
          <w:rFonts w:ascii="Times New Roman" w:hAnsi="Times New Roman" w:cs="Times New Roman"/>
          <w:lang w:val="en-US"/>
        </w:rPr>
        <w:t xml:space="preserve"> properties, drug likeness </w:t>
      </w:r>
      <w:r w:rsidR="00002300" w:rsidRPr="001E6EBB">
        <w:rPr>
          <w:rFonts w:ascii="Times New Roman" w:hAnsi="Times New Roman" w:cs="Times New Roman"/>
          <w:lang w:val="en-US"/>
        </w:rPr>
        <w:t xml:space="preserve">and toxicity (ADMET) dataof marine compounds screened against the SQSTM1 gene (pdb id: </w:t>
      </w:r>
      <w:r w:rsidR="00002300">
        <w:rPr>
          <w:rFonts w:ascii="Times New Roman" w:hAnsi="Times New Roman" w:cs="Times New Roman"/>
          <w:lang w:val="en-US"/>
        </w:rPr>
        <w:t>4</w:t>
      </w:r>
      <w:r w:rsidR="00002300" w:rsidRPr="001E6EBB">
        <w:rPr>
          <w:rFonts w:ascii="Times New Roman" w:hAnsi="Times New Roman" w:cs="Times New Roman"/>
          <w:lang w:val="en-US"/>
        </w:rPr>
        <w:t xml:space="preserve">XMB). </w:t>
      </w:r>
    </w:p>
    <w:tbl>
      <w:tblPr>
        <w:tblW w:w="14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8"/>
        <w:gridCol w:w="1773"/>
        <w:gridCol w:w="1394"/>
        <w:gridCol w:w="1820"/>
        <w:gridCol w:w="1487"/>
        <w:gridCol w:w="1435"/>
        <w:gridCol w:w="1701"/>
        <w:gridCol w:w="1421"/>
        <w:gridCol w:w="1394"/>
      </w:tblGrid>
      <w:tr w:rsidR="00002300" w:rsidRPr="001E6EBB" w:rsidTr="001A57AE">
        <w:trPr>
          <w:trHeight w:val="713"/>
          <w:jc w:val="center"/>
        </w:trPr>
        <w:tc>
          <w:tcPr>
            <w:tcW w:w="2138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Compound Code</w:t>
            </w:r>
          </w:p>
        </w:tc>
        <w:tc>
          <w:tcPr>
            <w:tcW w:w="1773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QPlogPo/w</w:t>
            </w:r>
          </w:p>
        </w:tc>
        <w:tc>
          <w:tcPr>
            <w:tcW w:w="139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QPlogS</w:t>
            </w:r>
          </w:p>
        </w:tc>
        <w:tc>
          <w:tcPr>
            <w:tcW w:w="182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QPlogHERG</w:t>
            </w:r>
          </w:p>
        </w:tc>
        <w:tc>
          <w:tcPr>
            <w:tcW w:w="1487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QPPCaco</w:t>
            </w:r>
          </w:p>
        </w:tc>
        <w:tc>
          <w:tcPr>
            <w:tcW w:w="1435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QPlogBB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proofErr w:type="spellStart"/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QPlogKhsa</w:t>
            </w:r>
            <w:proofErr w:type="spellEnd"/>
          </w:p>
        </w:tc>
        <w:tc>
          <w:tcPr>
            <w:tcW w:w="142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proofErr w:type="spellStart"/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QPlogKp</w:t>
            </w:r>
            <w:proofErr w:type="spellEnd"/>
          </w:p>
        </w:tc>
        <w:tc>
          <w:tcPr>
            <w:tcW w:w="139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</w:rPr>
              <w:t>CNS Act</w:t>
            </w:r>
          </w:p>
        </w:tc>
      </w:tr>
      <w:tr w:rsidR="00002300" w:rsidRPr="001E6EBB" w:rsidTr="001A57AE">
        <w:trPr>
          <w:trHeight w:val="447"/>
          <w:jc w:val="center"/>
        </w:trPr>
        <w:tc>
          <w:tcPr>
            <w:tcW w:w="2138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CMNPD15724</w:t>
            </w:r>
          </w:p>
        </w:tc>
        <w:tc>
          <w:tcPr>
            <w:tcW w:w="1773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1.231</w:t>
            </w:r>
          </w:p>
        </w:tc>
        <w:tc>
          <w:tcPr>
            <w:tcW w:w="1394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-3.779</w:t>
            </w:r>
          </w:p>
        </w:tc>
        <w:tc>
          <w:tcPr>
            <w:tcW w:w="1820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-4.562</w:t>
            </w:r>
          </w:p>
        </w:tc>
        <w:tc>
          <w:tcPr>
            <w:tcW w:w="1487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89.449</w:t>
            </w:r>
          </w:p>
        </w:tc>
        <w:tc>
          <w:tcPr>
            <w:tcW w:w="1435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-1.494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-0.315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-4.442</w:t>
            </w:r>
          </w:p>
        </w:tc>
        <w:tc>
          <w:tcPr>
            <w:tcW w:w="1394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002300" w:rsidRPr="001E6EBB" w:rsidTr="001A57AE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CMNPD15725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1.872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-3.995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-4.589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229.284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-1.015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-0.172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-3.65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002300" w:rsidRPr="001E6EBB" w:rsidTr="001A57AE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CMNPD23227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2.884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-2.785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-2.026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22.858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-1.941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-0.446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-3.057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002300" w:rsidRPr="001E6EBB" w:rsidTr="001A57AE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CMNPD13073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2.577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-3.607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-5.697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111.783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-0.401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0.461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-4.992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</w:t>
            </w:r>
          </w:p>
        </w:tc>
      </w:tr>
      <w:tr w:rsidR="00002300" w:rsidRPr="001E6EBB" w:rsidTr="001A57AE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CMNPD16599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-0.874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-0.705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-1.876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14.869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-1.958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-1.073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-4.751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002300" w:rsidRPr="001E6EBB" w:rsidTr="001A57AE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CMNPD16600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0.354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-2.495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-3.876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52.627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-1.782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-0.637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-4.233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002300" w:rsidRPr="001E6EBB" w:rsidTr="001A57AE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CMNPD27191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1.191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-1.712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-3.147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82.466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-1.939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-0.624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-3.223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002300" w:rsidRPr="001E6EBB" w:rsidTr="001A57AE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CMNPD21814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2.888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-5.391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-2.727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0.412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-3.413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-0.225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-5.983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002300" w:rsidRPr="001E6EBB" w:rsidTr="001A57AE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CMNPD8741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2.172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-4.508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-5.432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98.357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-1.965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0.027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-4.039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tr w:rsidR="00002300" w:rsidRPr="001E6EBB" w:rsidTr="001A57AE">
        <w:trPr>
          <w:trHeight w:val="447"/>
          <w:jc w:val="center"/>
        </w:trPr>
        <w:tc>
          <w:tcPr>
            <w:tcW w:w="213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CMNPD25748</w:t>
            </w:r>
          </w:p>
        </w:tc>
        <w:tc>
          <w:tcPr>
            <w:tcW w:w="1773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2.616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-3.371</w:t>
            </w:r>
          </w:p>
        </w:tc>
        <w:tc>
          <w:tcPr>
            <w:tcW w:w="182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-5.554</w:t>
            </w:r>
          </w:p>
        </w:tc>
        <w:tc>
          <w:tcPr>
            <w:tcW w:w="148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328.152</w:t>
            </w:r>
          </w:p>
        </w:tc>
        <w:tc>
          <w:tcPr>
            <w:tcW w:w="143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-1.408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-0.054</w:t>
            </w:r>
          </w:p>
        </w:tc>
        <w:tc>
          <w:tcPr>
            <w:tcW w:w="142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-2.313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002300" w:rsidRPr="001E6EBB" w:rsidRDefault="00002300" w:rsidP="004A73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</w:pPr>
            <w:r w:rsidRPr="001E6EBB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</w:rPr>
              <w:t>-2</w:t>
            </w:r>
          </w:p>
        </w:tc>
      </w:tr>
      <w:bookmarkEnd w:id="0"/>
    </w:tbl>
    <w:p w:rsidR="00002300" w:rsidRDefault="00002300"/>
    <w:sectPr w:rsidR="00002300" w:rsidSect="0000230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02300"/>
    <w:rsid w:val="00002300"/>
    <w:rsid w:val="001A57AE"/>
    <w:rsid w:val="00C33BCA"/>
    <w:rsid w:val="00CA45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300"/>
  </w:style>
  <w:style w:type="paragraph" w:styleId="Heading1">
    <w:name w:val="heading 1"/>
    <w:basedOn w:val="Normal"/>
    <w:next w:val="Normal"/>
    <w:link w:val="Heading1Char"/>
    <w:uiPriority w:val="9"/>
    <w:qFormat/>
    <w:rsid w:val="000023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23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23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23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3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3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3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3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3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3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23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23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23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3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3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3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3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3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23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23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3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23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23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23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23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23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3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3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23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Shivaling Pattanashetti</dc:creator>
  <cp:keywords/>
  <dc:description/>
  <cp:lastModifiedBy>LENOVO</cp:lastModifiedBy>
  <cp:revision>2</cp:revision>
  <dcterms:created xsi:type="dcterms:W3CDTF">2025-10-14T08:41:00Z</dcterms:created>
  <dcterms:modified xsi:type="dcterms:W3CDTF">2025-10-15T06:55:00Z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f0891633-5a46-4036-8ff5-98d09c346705</vt:lpwstr>
  </property>
</Properties>
</file>