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36BE73" w14:textId="77777777" w:rsidR="00CD76B1" w:rsidRPr="00CD76B1" w:rsidRDefault="00CD76B1" w:rsidP="00CD76B1">
      <w:pPr>
        <w:rPr>
          <w:b/>
        </w:rPr>
      </w:pPr>
      <w:r w:rsidRPr="00CD76B1">
        <w:rPr>
          <w:b/>
        </w:rPr>
        <w:t>Supplementary materials and methods</w:t>
      </w:r>
    </w:p>
    <w:p w14:paraId="52353863" w14:textId="77777777" w:rsidR="00CD76B1" w:rsidRPr="00CD76B1" w:rsidRDefault="00CD76B1" w:rsidP="00CD76B1">
      <w:pPr>
        <w:rPr>
          <w:b/>
          <w:bCs/>
        </w:rPr>
      </w:pPr>
      <w:r w:rsidRPr="00CD76B1">
        <w:rPr>
          <w:b/>
          <w:bCs/>
        </w:rPr>
        <w:t>Intrapancreatic trypsin and chymotrypsin activity assays</w:t>
      </w:r>
    </w:p>
    <w:p w14:paraId="5EC11C68" w14:textId="77777777" w:rsidR="00CD76B1" w:rsidRPr="00CD76B1" w:rsidRDefault="00CD76B1" w:rsidP="00CD76B1">
      <w:r w:rsidRPr="00CD76B1">
        <w:t>Trypsin activity was measured as previously described</w:t>
      </w:r>
      <w:r w:rsidRPr="00CD76B1">
        <w:fldChar w:fldCharType="begin">
          <w:fldData xml:space="preserve">PEVuZE5vdGU+PENpdGU+PEF1dGhvcj5Nb3N6dGJhY2hlcjwvQXV0aG9yPjxZZWFyPjIwMjA8L1ll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==
</w:fldData>
        </w:fldChar>
      </w:r>
      <w:r w:rsidRPr="00CD76B1">
        <w:instrText xml:space="preserve"> ADDIN EN.CITE </w:instrText>
      </w:r>
      <w:r w:rsidRPr="00CD76B1">
        <w:fldChar w:fldCharType="begin">
          <w:fldData xml:space="preserve">PEVuZE5vdGU+PENpdGU+PEF1dGhvcj5Nb3N6dGJhY2hlcjwvQXV0aG9yPjxZZWFyPjIwMjA8L1ll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==
</w:fldData>
        </w:fldChar>
      </w:r>
      <w:r w:rsidRPr="00CD76B1">
        <w:instrText xml:space="preserve"> ADDIN EN.CITE.DATA </w:instrText>
      </w:r>
      <w:r w:rsidRPr="00CD76B1">
        <w:fldChar w:fldCharType="end"/>
      </w:r>
      <w:r w:rsidRPr="00CD76B1">
        <w:fldChar w:fldCharType="separate"/>
      </w:r>
      <w:r w:rsidRPr="00CD76B1">
        <w:rPr>
          <w:vertAlign w:val="superscript"/>
        </w:rPr>
        <w:t>60</w:t>
      </w:r>
      <w:r w:rsidRPr="00CD76B1">
        <w:fldChar w:fldCharType="end"/>
      </w:r>
      <w:r w:rsidRPr="00CD76B1">
        <w:t xml:space="preserve">. Briefly, </w:t>
      </w:r>
      <w:proofErr w:type="spellStart"/>
      <w:r w:rsidRPr="00CD76B1">
        <w:t>pancreata</w:t>
      </w:r>
      <w:proofErr w:type="spellEnd"/>
      <w:r w:rsidRPr="00CD76B1">
        <w:t xml:space="preserve"> were collected 30 min after a single dose (indicated at the figures) of secretagogue (</w:t>
      </w:r>
      <w:proofErr w:type="spellStart"/>
      <w:r w:rsidRPr="00CD76B1">
        <w:t>cerulein</w:t>
      </w:r>
      <w:proofErr w:type="spellEnd"/>
      <w:r w:rsidRPr="00CD76B1">
        <w:t xml:space="preserve"> or bombesin). Approximately 40 mg of tissue was homogenized in 1 mL ice-cold MOPS buffer and centrifuged at 1,000 g for 2 min at 4 °C. The supernatant was used for enzymatic assays. </w:t>
      </w:r>
      <w:proofErr w:type="spellStart"/>
      <w:r w:rsidRPr="00CD76B1">
        <w:t>Z-Gly-Pro-Arg-AMC·HCl</w:t>
      </w:r>
      <w:proofErr w:type="spellEnd"/>
      <w:r w:rsidRPr="00CD76B1">
        <w:t xml:space="preserve"> (trypsin substrate) and </w:t>
      </w:r>
      <w:proofErr w:type="spellStart"/>
      <w:r w:rsidRPr="00CD76B1">
        <w:t>Suc</w:t>
      </w:r>
      <w:proofErr w:type="spellEnd"/>
      <w:r w:rsidRPr="00CD76B1">
        <w:t>-Ala-Ala-Pro-</w:t>
      </w:r>
      <w:proofErr w:type="spellStart"/>
      <w:r w:rsidRPr="00CD76B1">
        <w:t>Phe</w:t>
      </w:r>
      <w:proofErr w:type="spellEnd"/>
      <w:r w:rsidRPr="00CD76B1">
        <w:t xml:space="preserve">-AMC (chymotrypsin substrate) were used at 200 µM. For each reaction, 5 µL of cleared homogenate was mixed with 45 µL assay buffer (0.1 M Tris-HCl, pH 8.0, 1 mM </w:t>
      </w:r>
      <w:proofErr w:type="spellStart"/>
      <w:r w:rsidRPr="00CD76B1">
        <w:t>CaCl</w:t>
      </w:r>
      <w:proofErr w:type="spellEnd"/>
      <w:r w:rsidRPr="00CD76B1">
        <w:t>₂, 0.05% Tween-20) to a total volume of 50 µL. All procedures were performed on ice (ice-water bath) to minimize autoactivation or degradation, and no more than four samples were processed per batch.</w:t>
      </w:r>
    </w:p>
    <w:p w14:paraId="316BB7F2" w14:textId="77777777" w:rsidR="00CD76B1" w:rsidRPr="00CD76B1" w:rsidRDefault="00CD76B1" w:rsidP="00CD76B1"/>
    <w:p w14:paraId="0C7C838D" w14:textId="77777777" w:rsidR="00CD76B1" w:rsidRPr="00CD76B1" w:rsidRDefault="00CD76B1" w:rsidP="00CD76B1">
      <w:pPr>
        <w:rPr>
          <w:b/>
          <w:bCs/>
        </w:rPr>
      </w:pPr>
      <w:r w:rsidRPr="00CD76B1">
        <w:rPr>
          <w:b/>
          <w:bCs/>
        </w:rPr>
        <w:t>Plasma and ascites amylase activity</w:t>
      </w:r>
    </w:p>
    <w:p w14:paraId="1FCF7A63" w14:textId="77777777" w:rsidR="00CD76B1" w:rsidRPr="00CD76B1" w:rsidRDefault="00CD76B1" w:rsidP="00CD76B1">
      <w:r w:rsidRPr="00CD76B1">
        <w:t xml:space="preserve">Amylase activity in serum and ascitic fluid was quantified using the </w:t>
      </w:r>
      <w:proofErr w:type="spellStart"/>
      <w:r w:rsidRPr="00CD76B1">
        <w:t>Phadebas</w:t>
      </w:r>
      <w:proofErr w:type="spellEnd"/>
      <w:r w:rsidRPr="00CD76B1">
        <w:t xml:space="preserve"> Amylase Test (Pharmacia Diagnostics) according to the manufacturer’s instructions. Ascites, when present, was collected into heparinized tubes (BD 365985), clarified by centrifugation, and processed identically to serum. Ten microliters of serum or clarified ascites was added to the </w:t>
      </w:r>
      <w:proofErr w:type="spellStart"/>
      <w:r w:rsidRPr="00CD76B1">
        <w:t>Phadebas</w:t>
      </w:r>
      <w:proofErr w:type="spellEnd"/>
      <w:r w:rsidRPr="00CD76B1">
        <w:t xml:space="preserve"> reagent, incubated at 37 °C for up to 10 min, and absorbance was read at 620 nm (A₆₂₀). Activities from 10-min incubations were calculated from a standard curve and expressed as U/L. When shorter incubation times (&lt; 10 min) were used to remain within the linear range, results were expressed as A₆₂₀ relative to saline controls. All samples were assayed in duplicate and diluted as needed to fall within the linear range.</w:t>
      </w:r>
    </w:p>
    <w:p w14:paraId="7596EA59" w14:textId="77777777" w:rsidR="00CD76B1" w:rsidRPr="00CD76B1" w:rsidRDefault="00CD76B1" w:rsidP="00CD76B1">
      <w:pPr>
        <w:rPr>
          <w:b/>
          <w:bCs/>
          <w:lang w:val="en-US"/>
        </w:rPr>
      </w:pPr>
      <w:r w:rsidRPr="00CD76B1">
        <w:rPr>
          <w:b/>
          <w:bCs/>
          <w:lang w:val="en-US"/>
        </w:rPr>
        <w:t>Western blotting</w:t>
      </w:r>
    </w:p>
    <w:p w14:paraId="39A955FD" w14:textId="77777777" w:rsidR="00CD76B1" w:rsidRPr="00CD76B1" w:rsidRDefault="00CD76B1" w:rsidP="00CD76B1">
      <w:pPr>
        <w:rPr>
          <w:lang w:val="en-US"/>
        </w:rPr>
      </w:pPr>
      <w:r w:rsidRPr="00CD76B1">
        <w:rPr>
          <w:lang w:val="en-US"/>
        </w:rPr>
        <w:t xml:space="preserve">Pancreatic lysates were prepared in ice-cold RIPA buffer supplemented with 1% SDS and </w:t>
      </w:r>
      <w:proofErr w:type="spellStart"/>
      <w:proofErr w:type="gramStart"/>
      <w:r w:rsidRPr="00CD76B1">
        <w:rPr>
          <w:lang w:val="en-US"/>
        </w:rPr>
        <w:t>cOmplete</w:t>
      </w:r>
      <w:proofErr w:type="spellEnd"/>
      <w:proofErr w:type="gramEnd"/>
      <w:r w:rsidRPr="00CD76B1">
        <w:rPr>
          <w:lang w:val="en-US"/>
        </w:rPr>
        <w:t xml:space="preserve"> Mini, EDTA-free protease inhibitor cocktail (Roche, 11836170001). Equal amounts of protein (20 µg per lane) were resolved by SDS–PAGE and transferred to nitrocellulose membranes (0.22 µm pore size). Membranes were blocked with 5% BSA (Sigma, A7030) in TBST (Tris-buffered saline, 0.1% Tween-20) and incubated overnight at 4 °C with primary antibodies diluted in 3% BSA/TBST: PRSS1 (mouse monoclonal, 1:1,000; R&amp;D Systems, MAB3848), PRSS2 (mouse monoclonal, 1:1,000; R&amp;D Systems, MAB3586), T7 (rabbit polyclonal, 1:10,000; a kind gift from the Sahin-Tóth laboratory, UCLA)</w:t>
      </w:r>
      <w:r w:rsidRPr="00CD76B1">
        <w:rPr>
          <w:lang w:val="en-US"/>
        </w:rPr>
        <w:fldChar w:fldCharType="begin">
          <w:fldData xml:space="preserve">PEVuZE5vdGU+PENpdGU+PEF1dGhvcj5HZWlzejwvQXV0aG9yPjxZZWFyPjIwMTg8L1llYXI+PFJl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</w:fldData>
        </w:fldChar>
      </w:r>
      <w:r w:rsidRPr="00CD76B1">
        <w:rPr>
          <w:lang w:val="en-US"/>
        </w:rPr>
        <w:instrText xml:space="preserve"> ADDIN EN.CITE </w:instrText>
      </w:r>
      <w:r w:rsidRPr="00CD76B1">
        <w:rPr>
          <w:lang w:val="en-US"/>
        </w:rPr>
        <w:fldChar w:fldCharType="begin">
          <w:fldData xml:space="preserve">PEVuZE5vdGU+PENpdGU+PEF1dGhvcj5HZWlzejwvQXV0aG9yPjxZZWFyPjIwMTg8L1llYXI+PFJl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</w:fldData>
        </w:fldChar>
      </w:r>
      <w:r w:rsidRPr="00CD76B1">
        <w:rPr>
          <w:lang w:val="en-US"/>
        </w:rPr>
        <w:instrText xml:space="preserve"> ADDIN EN.CITE.DATA </w:instrText>
      </w:r>
      <w:r w:rsidRPr="00CD76B1">
        <w:fldChar w:fldCharType="end"/>
      </w:r>
      <w:r w:rsidRPr="00CD76B1">
        <w:rPr>
          <w:lang w:val="en-US"/>
        </w:rPr>
      </w:r>
      <w:r w:rsidRPr="00CD76B1">
        <w:rPr>
          <w:lang w:val="en-US"/>
        </w:rPr>
        <w:fldChar w:fldCharType="separate"/>
      </w:r>
      <w:r w:rsidRPr="00CD76B1">
        <w:rPr>
          <w:vertAlign w:val="superscript"/>
          <w:lang w:val="en-US"/>
        </w:rPr>
        <w:t>61</w:t>
      </w:r>
      <w:r w:rsidRPr="00CD76B1">
        <w:fldChar w:fldCharType="end"/>
      </w:r>
      <w:r w:rsidRPr="00CD76B1">
        <w:rPr>
          <w:lang w:val="en-US"/>
        </w:rPr>
        <w:t xml:space="preserve">, and GAPDH (mouse monoclonal, 1:10,000; Sigma, G8795). After washing, membranes were incubated for 1 h at room temperature with secondary antibodies (donkey anti-mouse IgG </w:t>
      </w:r>
      <w:proofErr w:type="spellStart"/>
      <w:r w:rsidRPr="00CD76B1">
        <w:rPr>
          <w:lang w:val="en-US"/>
        </w:rPr>
        <w:t>IRDye</w:t>
      </w:r>
      <w:proofErr w:type="spellEnd"/>
      <w:r w:rsidRPr="00CD76B1">
        <w:rPr>
          <w:lang w:val="en-US"/>
        </w:rPr>
        <w:t xml:space="preserve"> 680RD, 1:10,000; donkey anti-rabbit IgG </w:t>
      </w:r>
      <w:proofErr w:type="spellStart"/>
      <w:r w:rsidRPr="00CD76B1">
        <w:rPr>
          <w:lang w:val="en-US"/>
        </w:rPr>
        <w:t>IRDye</w:t>
      </w:r>
      <w:proofErr w:type="spellEnd"/>
      <w:r w:rsidRPr="00CD76B1">
        <w:rPr>
          <w:lang w:val="en-US"/>
        </w:rPr>
        <w:t xml:space="preserve"> 800CW, 1:10,000; LI-COR) and visualized using the Odyssey imaging system (LI-COR).</w:t>
      </w:r>
    </w:p>
    <w:p w14:paraId="305495EA" w14:textId="77777777" w:rsidR="00CD76B1" w:rsidRPr="00CD76B1" w:rsidRDefault="00CD76B1" w:rsidP="00CD76B1"/>
    <w:p w14:paraId="38080507" w14:textId="77777777" w:rsidR="00CD76B1" w:rsidRPr="00CD76B1" w:rsidRDefault="00CD76B1" w:rsidP="00CD76B1">
      <w:pPr>
        <w:rPr>
          <w:b/>
          <w:bCs/>
        </w:rPr>
      </w:pPr>
      <w:r w:rsidRPr="00CD76B1">
        <w:rPr>
          <w:b/>
          <w:bCs/>
        </w:rPr>
        <w:t>Histological analysis</w:t>
      </w:r>
    </w:p>
    <w:p w14:paraId="26B5C146" w14:textId="77777777" w:rsidR="00CD76B1" w:rsidRPr="00CD76B1" w:rsidRDefault="00CD76B1" w:rsidP="00CD76B1">
      <w:pPr>
        <w:rPr>
          <w:bCs/>
        </w:rPr>
      </w:pPr>
      <w:proofErr w:type="spellStart"/>
      <w:r w:rsidRPr="00CD76B1">
        <w:rPr>
          <w:bCs/>
        </w:rPr>
        <w:t>Pancreata</w:t>
      </w:r>
      <w:proofErr w:type="spellEnd"/>
      <w:r w:rsidRPr="00CD76B1">
        <w:rPr>
          <w:bCs/>
        </w:rPr>
        <w:t xml:space="preserve"> were fixed in 10% neutral-buffered formalin, paraffin-embedded, sectioned at 4 µm, and stained with </w:t>
      </w:r>
      <w:proofErr w:type="spellStart"/>
      <w:r w:rsidRPr="00CD76B1">
        <w:rPr>
          <w:bCs/>
        </w:rPr>
        <w:t>hematoxylin</w:t>
      </w:r>
      <w:proofErr w:type="spellEnd"/>
      <w:r w:rsidRPr="00CD76B1">
        <w:rPr>
          <w:bCs/>
        </w:rPr>
        <w:t xml:space="preserve"> and eosin (H&amp;E). All slides were evaluated in a blinded manner by two independent observers and independently reviewed by a board-certified pathologist. Acinar cell necrosis was estimated by visual inspection and expressed as the percentage of total pancreatic tissue area. Semi-quantitative histologic scoring (0–4 scale) for pancreatic injury parameters was performed by visual inspection using modified Schmidt/</w:t>
      </w:r>
      <w:proofErr w:type="spellStart"/>
      <w:r w:rsidRPr="00CD76B1">
        <w:rPr>
          <w:bCs/>
        </w:rPr>
        <w:t>Spormann</w:t>
      </w:r>
      <w:proofErr w:type="spellEnd"/>
      <w:r w:rsidRPr="00CD76B1">
        <w:rPr>
          <w:bCs/>
        </w:rPr>
        <w:t xml:space="preserve"> criteria</w:t>
      </w:r>
      <w:r w:rsidRPr="00CD76B1">
        <w:rPr>
          <w:bCs/>
        </w:rPr>
        <w:fldChar w:fldCharType="begin">
          <w:fldData xml:space="preserve">PEVuZE5vdGU+PENpdGU+PEF1dGhvcj5TY2htaWR0PC9BdXRob3I+PFllYXI+MTk5MjwvWWVhcj48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</w:fldData>
        </w:fldChar>
      </w:r>
      <w:r w:rsidRPr="00CD76B1">
        <w:rPr>
          <w:bCs/>
        </w:rPr>
        <w:instrText xml:space="preserve"> ADDIN EN.CITE </w:instrText>
      </w:r>
      <w:r w:rsidRPr="00CD76B1">
        <w:rPr>
          <w:bCs/>
        </w:rPr>
        <w:fldChar w:fldCharType="begin">
          <w:fldData xml:space="preserve">PEVuZE5vdGU+PENpdGU+PEF1dGhvcj5TY2htaWR0PC9BdXRob3I+PFllYXI+MTk5MjwvWWVhcj48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</w:fldData>
        </w:fldChar>
      </w:r>
      <w:r w:rsidRPr="00CD76B1">
        <w:rPr>
          <w:bCs/>
        </w:rPr>
        <w:instrText xml:space="preserve"> ADDIN EN.CITE.DATA </w:instrText>
      </w:r>
      <w:r w:rsidRPr="00CD76B1">
        <w:fldChar w:fldCharType="end"/>
      </w:r>
      <w:r w:rsidRPr="00CD76B1">
        <w:rPr>
          <w:bCs/>
        </w:rPr>
      </w:r>
      <w:r w:rsidRPr="00CD76B1">
        <w:rPr>
          <w:bCs/>
        </w:rPr>
        <w:fldChar w:fldCharType="separate"/>
      </w:r>
      <w:r w:rsidRPr="00CD76B1">
        <w:rPr>
          <w:bCs/>
          <w:vertAlign w:val="superscript"/>
        </w:rPr>
        <w:t>62</w:t>
      </w:r>
      <w:r w:rsidRPr="00CD76B1">
        <w:fldChar w:fldCharType="end"/>
      </w:r>
      <w:r w:rsidRPr="00CD76B1">
        <w:rPr>
          <w:bCs/>
        </w:rPr>
        <w:t>, as detailed in Supplementary Table 1.</w:t>
      </w:r>
    </w:p>
    <w:p w14:paraId="25C46B34" w14:textId="77777777" w:rsidR="00CD76B1" w:rsidRPr="00CD76B1" w:rsidRDefault="00CD76B1" w:rsidP="00CD76B1">
      <w:pPr>
        <w:rPr>
          <w:b/>
          <w:bCs/>
          <w:lang w:val="en-US"/>
        </w:rPr>
      </w:pPr>
      <w:r w:rsidRPr="00CD76B1">
        <w:rPr>
          <w:b/>
          <w:bCs/>
          <w:lang w:val="en-US"/>
        </w:rPr>
        <w:t>Immunohistochemistry</w:t>
      </w:r>
    </w:p>
    <w:p w14:paraId="7B517C62" w14:textId="77777777" w:rsidR="00CD76B1" w:rsidRPr="00CD76B1" w:rsidRDefault="00CD76B1" w:rsidP="00CD76B1">
      <w:pPr>
        <w:rPr>
          <w:lang w:val="en-US"/>
        </w:rPr>
      </w:pPr>
      <w:r w:rsidRPr="00CD76B1">
        <w:rPr>
          <w:lang w:val="en-US"/>
        </w:rPr>
        <w:t xml:space="preserve">Formalin-fixed, paraffin-embedded pancreas sections (4 µm) were stained using a Dako </w:t>
      </w:r>
      <w:proofErr w:type="spellStart"/>
      <w:r w:rsidRPr="00CD76B1">
        <w:rPr>
          <w:lang w:val="en-US"/>
        </w:rPr>
        <w:t>Autostainer</w:t>
      </w:r>
      <w:proofErr w:type="spellEnd"/>
      <w:r w:rsidRPr="00CD76B1">
        <w:rPr>
          <w:lang w:val="en-US"/>
        </w:rPr>
        <w:t xml:space="preserve"> (Agilent) according to the manufacturer’s instructions. Primary antibodies included CD11b (rabbit monoclonal; Abcam, ab133357; 1:2,000), NF-</w:t>
      </w:r>
      <w:proofErr w:type="spellStart"/>
      <w:r w:rsidRPr="00CD76B1">
        <w:rPr>
          <w:lang w:val="en-US"/>
        </w:rPr>
        <w:t>κB</w:t>
      </w:r>
      <w:proofErr w:type="spellEnd"/>
      <w:r w:rsidRPr="00CD76B1">
        <w:rPr>
          <w:lang w:val="en-US"/>
        </w:rPr>
        <w:t xml:space="preserve"> p65 (rabbit polyclonal; Abcam, ab16502; 1:4,000), F4/80 (rat monoclonal; Santa Cruz Biotechnology, sc-52664; 1:250), cleaved caspase-3 (rabbit polyclonal; Cell Signaling Technology, 9661S; 1:500), CD31 (rabbit; Abcam, ab182981; 1:2,000), and trypsin (HRP-conjugated mouse monoclonal, clone D-1; Santa Cruz Biotechnology, sc-137077; 1:50).</w:t>
      </w:r>
    </w:p>
    <w:p w14:paraId="001DBB49" w14:textId="77777777" w:rsidR="00CD76B1" w:rsidRPr="00CD76B1" w:rsidRDefault="00CD76B1" w:rsidP="00CD76B1">
      <w:pPr>
        <w:rPr>
          <w:lang w:val="en-US"/>
        </w:rPr>
      </w:pPr>
    </w:p>
    <w:p w14:paraId="0FA6806B" w14:textId="77777777" w:rsidR="00CD76B1" w:rsidRPr="00CD76B1" w:rsidRDefault="00CD76B1" w:rsidP="00CD76B1">
      <w:pPr>
        <w:rPr>
          <w:b/>
          <w:bCs/>
          <w:lang w:val="en-US"/>
        </w:rPr>
      </w:pPr>
      <w:r w:rsidRPr="00CD76B1">
        <w:rPr>
          <w:b/>
          <w:bCs/>
          <w:lang w:val="en-US"/>
        </w:rPr>
        <w:t>Primary acinar cells isolation, amylase release and Ethidium bromide staining</w:t>
      </w:r>
    </w:p>
    <w:p w14:paraId="6D2EB392" w14:textId="3C04BDEA" w:rsidR="00CD76B1" w:rsidRPr="00CD76B1" w:rsidRDefault="00CD76B1" w:rsidP="00CD76B1">
      <w:pPr>
        <w:rPr>
          <w:lang w:val="en-US"/>
        </w:rPr>
      </w:pPr>
      <w:r w:rsidRPr="00CD76B1">
        <w:rPr>
          <w:lang w:val="en-US"/>
        </w:rPr>
        <w:t>Mouse pancreatic acinar cells were isolated as previously described</w:t>
      </w:r>
      <w:r w:rsidRPr="00CD76B1">
        <w:rPr>
          <w:lang w:val="en-US"/>
        </w:rPr>
        <w:fldChar w:fldCharType="begin">
          <w:fldData xml:space="preserve">PEVuZE5vdGU+PENpdGU+PEF1dGhvcj5XaWxsaWFtczwvQXV0aG9yPjxZZWFyPjIwMTA8L1llYXI+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</w:fldData>
        </w:fldChar>
      </w:r>
      <w:r w:rsidRPr="00CD76B1">
        <w:rPr>
          <w:lang w:val="en-US"/>
        </w:rPr>
        <w:instrText xml:space="preserve"> ADDIN EN.CITE </w:instrText>
      </w:r>
      <w:r w:rsidRPr="00CD76B1">
        <w:rPr>
          <w:lang w:val="en-US"/>
        </w:rPr>
        <w:fldChar w:fldCharType="begin">
          <w:fldData xml:space="preserve">PEVuZE5vdGU+PENpdGU+PEF1dGhvcj5XaWxsaWFtczwvQXV0aG9yPjxZZWFyPjIwMTA8L1llYXI+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</w:fldData>
        </w:fldChar>
      </w:r>
      <w:r w:rsidRPr="00CD76B1">
        <w:rPr>
          <w:lang w:val="en-US"/>
        </w:rPr>
        <w:instrText xml:space="preserve"> ADDIN EN.CITE.DATA </w:instrText>
      </w:r>
      <w:r w:rsidRPr="00CD76B1">
        <w:fldChar w:fldCharType="end"/>
      </w:r>
      <w:r w:rsidRPr="00CD76B1">
        <w:rPr>
          <w:lang w:val="en-US"/>
        </w:rPr>
      </w:r>
      <w:r w:rsidRPr="00CD76B1">
        <w:rPr>
          <w:lang w:val="en-US"/>
        </w:rPr>
        <w:fldChar w:fldCharType="separate"/>
      </w:r>
      <w:r w:rsidRPr="00CD76B1">
        <w:rPr>
          <w:vertAlign w:val="superscript"/>
          <w:lang w:val="en-US"/>
        </w:rPr>
        <w:t>63, 64</w:t>
      </w:r>
      <w:r w:rsidRPr="00CD76B1">
        <w:fldChar w:fldCharType="end"/>
      </w:r>
      <w:r w:rsidRPr="00CD76B1">
        <w:rPr>
          <w:lang w:val="en-US"/>
        </w:rPr>
        <w:t xml:space="preserve">. Briefly, </w:t>
      </w:r>
      <w:proofErr w:type="spellStart"/>
      <w:r w:rsidRPr="00CD76B1">
        <w:rPr>
          <w:lang w:val="en-US"/>
        </w:rPr>
        <w:t>pancreata</w:t>
      </w:r>
      <w:proofErr w:type="spellEnd"/>
      <w:r w:rsidRPr="00CD76B1">
        <w:rPr>
          <w:lang w:val="en-US"/>
        </w:rPr>
        <w:t xml:space="preserve"> were rapidly dissected, and adipose tissue, pancreatic lymph nodes, and visible blood vessels were carefully removed before digestion. Tissue was digested in DMEM containing collagenase (100 U/ml; Worthington, CLSPA) and soybean trypsin inhibitor (SBTI; Sigma, T9003; 0.1 mg/ml, prepared as 50 mg per 500 ml DMEM) at 37</w:t>
      </w:r>
      <w:r w:rsidRPr="00CD76B1">
        <w:rPr>
          <w:rFonts w:ascii="Arial" w:hAnsi="Arial" w:cs="Arial"/>
          <w:lang w:val="en-US"/>
        </w:rPr>
        <w:t> </w:t>
      </w:r>
      <w:r w:rsidRPr="00CD76B1">
        <w:rPr>
          <w:rFonts w:ascii="Aptos" w:hAnsi="Aptos" w:cs="Aptos"/>
          <w:lang w:val="en-US"/>
        </w:rPr>
        <w:t>°</w:t>
      </w:r>
      <w:r w:rsidRPr="00CD76B1">
        <w:rPr>
          <w:lang w:val="en-US"/>
        </w:rPr>
        <w:t xml:space="preserve">C with shaking (120 </w:t>
      </w:r>
      <w:proofErr w:type="spellStart"/>
      <w:r w:rsidRPr="00CD76B1">
        <w:rPr>
          <w:lang w:val="en-US"/>
        </w:rPr>
        <w:t>r.p.m</w:t>
      </w:r>
      <w:proofErr w:type="spellEnd"/>
      <w:r w:rsidRPr="00CD76B1">
        <w:rPr>
          <w:lang w:val="en-US"/>
        </w:rPr>
        <w:t xml:space="preserve">.) using a two-step digestion (total volume, 10 ml): </w:t>
      </w:r>
      <w:proofErr w:type="spellStart"/>
      <w:r w:rsidRPr="00CD76B1">
        <w:rPr>
          <w:lang w:val="en-US"/>
        </w:rPr>
        <w:t>pancreata</w:t>
      </w:r>
      <w:proofErr w:type="spellEnd"/>
      <w:r w:rsidRPr="00CD76B1">
        <w:rPr>
          <w:lang w:val="en-US"/>
        </w:rPr>
        <w:t xml:space="preserve"> were first incubated in 5 ml digestion medium for 10 min, followed by addition of an additional 5 ml digestion medium and continued digestion for 45 min. After the second digestion, tissue was gently sheared using an electric pipette to dissociate the pancreas into acinar clusters. The digest was passed through a 150-µm nylon mesh to remove undigested tissue. Acinar clusters were then purified by gravity sedimentation for 5–10 min in DMEM supplemented with 4% (w/v) protease-free BSA (Sigma, 3117332001), enriching intact acini and allowing removal of damaged cells and debris from the supernatant. Purified acini were equilibrated in a 37</w:t>
      </w:r>
      <w:r w:rsidRPr="00CD76B1">
        <w:rPr>
          <w:rFonts w:ascii="Arial" w:hAnsi="Arial" w:cs="Arial"/>
          <w:lang w:val="en-US"/>
        </w:rPr>
        <w:t> </w:t>
      </w:r>
      <w:r w:rsidRPr="00CD76B1">
        <w:rPr>
          <w:rFonts w:ascii="Aptos" w:hAnsi="Aptos" w:cs="Aptos"/>
          <w:lang w:val="en-US"/>
        </w:rPr>
        <w:t>°</w:t>
      </w:r>
      <w:r w:rsidRPr="00CD76B1">
        <w:rPr>
          <w:lang w:val="en-US"/>
        </w:rPr>
        <w:t>C cell culture incubator for 30</w:t>
      </w:r>
      <w:r w:rsidRPr="00CD76B1">
        <w:rPr>
          <w:rFonts w:ascii="Aptos" w:hAnsi="Aptos" w:cs="Aptos"/>
          <w:lang w:val="en-US"/>
        </w:rPr>
        <w:t>–</w:t>
      </w:r>
      <w:r w:rsidRPr="00CD76B1">
        <w:rPr>
          <w:lang w:val="en-US"/>
        </w:rPr>
        <w:t xml:space="preserve">60 min before stimulation and downstream assays. Acini were then transferred into DMEM containing 1% (w/v) BSA and SBTI and split for downstream assays. For amylase release, acini were aliquoted (1 ml per condition) into polystyrene disposable blood </w:t>
      </w:r>
      <w:r w:rsidRPr="00CD76B1">
        <w:rPr>
          <w:lang w:val="en-US"/>
        </w:rPr>
        <w:lastRenderedPageBreak/>
        <w:t xml:space="preserve">dilution vials (Fisher, 50-101-611). For ethidium bromide (EtBr) uptake, acini were seeded into 6-well plates. In both formats, acini were treated with the indicated concentrations of </w:t>
      </w:r>
      <w:proofErr w:type="spellStart"/>
      <w:r w:rsidRPr="00CD76B1">
        <w:rPr>
          <w:lang w:val="en-US"/>
        </w:rPr>
        <w:t>cerulein</w:t>
      </w:r>
      <w:proofErr w:type="spellEnd"/>
      <w:r w:rsidRPr="00CD76B1">
        <w:rPr>
          <w:lang w:val="en-US"/>
        </w:rPr>
        <w:t xml:space="preserve"> or bombesin for 30 min at 37</w:t>
      </w:r>
      <w:r w:rsidRPr="00CD76B1">
        <w:rPr>
          <w:rFonts w:ascii="Arial" w:hAnsi="Arial" w:cs="Arial"/>
          <w:lang w:val="en-US"/>
        </w:rPr>
        <w:t> </w:t>
      </w:r>
      <w:r w:rsidRPr="00CD76B1">
        <w:rPr>
          <w:rFonts w:ascii="Aptos" w:hAnsi="Aptos" w:cs="Aptos"/>
          <w:lang w:val="en-US"/>
        </w:rPr>
        <w:t>°</w:t>
      </w:r>
      <w:r w:rsidRPr="00CD76B1">
        <w:rPr>
          <w:lang w:val="en-US"/>
        </w:rPr>
        <w:t xml:space="preserve">C. Following stimulation, supernatants from vial cultures were collected for quantification of amylase release, the data were processed as the </w:t>
      </w:r>
      <w:proofErr w:type="spellStart"/>
      <w:r w:rsidRPr="00CD76B1">
        <w:rPr>
          <w:lang w:val="en-US"/>
        </w:rPr>
        <w:t>pecent</w:t>
      </w:r>
      <w:proofErr w:type="spellEnd"/>
      <w:r w:rsidRPr="00CD76B1">
        <w:rPr>
          <w:lang w:val="en-US"/>
        </w:rPr>
        <w:t xml:space="preserve"> of total amylase content, whereas 6-well plate cultures were processed for EtBr (final concentration, 1 </w:t>
      </w:r>
      <w:r w:rsidRPr="00CD76B1">
        <w:rPr>
          <w:rFonts w:ascii="Aptos" w:hAnsi="Aptos" w:cs="Aptos"/>
          <w:lang w:val="en-US"/>
        </w:rPr>
        <w:t>µ</w:t>
      </w:r>
      <w:r w:rsidRPr="00CD76B1">
        <w:rPr>
          <w:lang w:val="en-US"/>
        </w:rPr>
        <w:t>M) uptake staining as previously described</w:t>
      </w:r>
      <w:r w:rsidRPr="00CD76B1">
        <w:rPr>
          <w:lang w:val="en-US"/>
        </w:rPr>
        <w:fldChar w:fldCharType="begin">
          <w:fldData xml:space="preserve">PEVuZE5vdGU+PENpdGU+PEF1dGhvcj5XYW48L0F1dGhvcj48WWVhcj4yMDIxPC9ZZWFyPjxSZWNO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</w:fldData>
        </w:fldChar>
      </w:r>
      <w:r w:rsidRPr="00CD76B1">
        <w:rPr>
          <w:lang w:val="en-US"/>
        </w:rPr>
        <w:instrText xml:space="preserve"> ADDIN EN.CITE </w:instrText>
      </w:r>
      <w:r w:rsidRPr="00CD76B1">
        <w:rPr>
          <w:lang w:val="en-US"/>
        </w:rPr>
        <w:fldChar w:fldCharType="begin">
          <w:fldData xml:space="preserve">PEVuZE5vdGU+PENpdGU+PEF1dGhvcj5XYW48L0F1dGhvcj48WWVhcj4yMDIxPC9ZZWFyPjxSZWNO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</w:fldData>
        </w:fldChar>
      </w:r>
      <w:r w:rsidRPr="00CD76B1">
        <w:rPr>
          <w:lang w:val="en-US"/>
        </w:rPr>
        <w:instrText xml:space="preserve"> ADDIN EN.CITE.DATA </w:instrText>
      </w:r>
      <w:r w:rsidRPr="00CD76B1">
        <w:fldChar w:fldCharType="end"/>
      </w:r>
      <w:r w:rsidRPr="00CD76B1">
        <w:rPr>
          <w:lang w:val="en-US"/>
        </w:rPr>
      </w:r>
      <w:r w:rsidRPr="00CD76B1">
        <w:rPr>
          <w:lang w:val="en-US"/>
        </w:rPr>
        <w:fldChar w:fldCharType="separate"/>
      </w:r>
      <w:r w:rsidRPr="00CD76B1">
        <w:rPr>
          <w:vertAlign w:val="superscript"/>
          <w:lang w:val="en-US"/>
        </w:rPr>
        <w:t>65</w:t>
      </w:r>
      <w:r w:rsidRPr="00CD76B1">
        <w:fldChar w:fldCharType="end"/>
      </w:r>
      <w:r w:rsidRPr="00CD76B1">
        <w:rPr>
          <w:lang w:val="en-US"/>
        </w:rPr>
        <w:t>.</w:t>
      </w:r>
    </w:p>
    <w:p w14:paraId="33ABCF80" w14:textId="77777777" w:rsidR="00CD76B1" w:rsidRPr="00CD76B1" w:rsidRDefault="00CD76B1" w:rsidP="00CD76B1">
      <w:pPr>
        <w:rPr>
          <w:b/>
          <w:bCs/>
          <w:lang w:val="en-US"/>
        </w:rPr>
      </w:pPr>
      <w:r w:rsidRPr="00CD76B1">
        <w:rPr>
          <w:b/>
          <w:bCs/>
          <w:lang w:val="en-US"/>
        </w:rPr>
        <w:t>Statistical analysis</w:t>
      </w:r>
    </w:p>
    <w:p w14:paraId="66282A73" w14:textId="77777777" w:rsidR="0030162D" w:rsidRDefault="00CD76B1" w:rsidP="0030162D">
      <w:pPr>
        <w:rPr>
          <w:lang w:val="en-US"/>
        </w:rPr>
      </w:pPr>
      <w:r w:rsidRPr="00CD76B1">
        <w:rPr>
          <w:lang w:val="en-US"/>
        </w:rPr>
        <w:t xml:space="preserve">Data are presented as mean ± </w:t>
      </w:r>
      <w:proofErr w:type="spellStart"/>
      <w:r w:rsidRPr="00CD76B1">
        <w:rPr>
          <w:lang w:val="en-US"/>
        </w:rPr>
        <w:t>s.d.</w:t>
      </w:r>
      <w:proofErr w:type="spellEnd"/>
      <w:r w:rsidRPr="00CD76B1">
        <w:rPr>
          <w:lang w:val="en-US"/>
        </w:rPr>
        <w:t xml:space="preserve"> Statistical analyses were performed using GraphPad Prism v10.0. Two-group comparisons were analyzed using two-tailed unpaired </w:t>
      </w:r>
      <w:proofErr w:type="gramStart"/>
      <w:r w:rsidRPr="00CD76B1">
        <w:rPr>
          <w:lang w:val="en-US"/>
        </w:rPr>
        <w:t>Student’s t</w:t>
      </w:r>
      <w:proofErr w:type="gramEnd"/>
      <w:r w:rsidRPr="00CD76B1">
        <w:rPr>
          <w:lang w:val="en-US"/>
        </w:rPr>
        <w:t>-tests. For multiple-group comparisons, one-way or two-way ANOVA followed by Tukey’s multiple-comparisons test was applied. Statistical significance was defined as P &lt; 0.05, with significance thresholds indicated as follows: * P &lt; 0.05; ** P &lt; 0.01; *** P &lt; 0.001; **** P &lt; 0.0001. Exact n values and statistical tests are provided in the figure legends.</w:t>
      </w:r>
    </w:p>
    <w:p w14:paraId="3BEBADFC" w14:textId="77777777" w:rsidR="0030162D" w:rsidRDefault="0030162D" w:rsidP="0030162D">
      <w:pPr>
        <w:rPr>
          <w:lang w:val="en-US"/>
        </w:rPr>
      </w:pPr>
    </w:p>
    <w:p w14:paraId="24315B16" w14:textId="1CF69CD7" w:rsidR="0030162D" w:rsidRPr="0030162D" w:rsidRDefault="0030162D" w:rsidP="0030162D">
      <w:pPr>
        <w:rPr>
          <w:b/>
          <w:bCs/>
          <w:lang w:val="en-US"/>
        </w:rPr>
      </w:pPr>
      <w:r w:rsidRPr="0030162D">
        <w:rPr>
          <w:b/>
          <w:bCs/>
          <w:lang w:val="en-US"/>
        </w:rPr>
        <w:t>References:</w:t>
      </w:r>
    </w:p>
    <w:p w14:paraId="14802FD0" w14:textId="77777777" w:rsidR="0030162D" w:rsidRPr="0030162D" w:rsidRDefault="0030162D" w:rsidP="0030162D">
      <w:pPr>
        <w:rPr>
          <w:lang w:val="en-US"/>
        </w:rPr>
      </w:pPr>
      <w:r w:rsidRPr="0030162D">
        <w:rPr>
          <w:lang w:val="en-US"/>
        </w:rPr>
        <w:t>1.</w:t>
      </w:r>
      <w:r w:rsidRPr="0030162D">
        <w:rPr>
          <w:lang w:val="en-US"/>
        </w:rPr>
        <w:tab/>
      </w:r>
      <w:proofErr w:type="spellStart"/>
      <w:r w:rsidRPr="0030162D">
        <w:rPr>
          <w:lang w:val="en-US"/>
        </w:rPr>
        <w:t>Mosztbacher</w:t>
      </w:r>
      <w:proofErr w:type="spellEnd"/>
      <w:r w:rsidRPr="0030162D">
        <w:rPr>
          <w:lang w:val="en-US"/>
        </w:rPr>
        <w:t xml:space="preserve"> D, </w:t>
      </w:r>
      <w:proofErr w:type="spellStart"/>
      <w:r w:rsidRPr="0030162D">
        <w:rPr>
          <w:lang w:val="en-US"/>
        </w:rPr>
        <w:t>Demcsak</w:t>
      </w:r>
      <w:proofErr w:type="spellEnd"/>
      <w:r w:rsidRPr="0030162D">
        <w:rPr>
          <w:lang w:val="en-US"/>
        </w:rPr>
        <w:t xml:space="preserve"> A, Sahin-Toth M. Measuring digestive protease activation in the mouse pancreas. Pancreatology 20, 288-292 (2020).</w:t>
      </w:r>
    </w:p>
    <w:p w14:paraId="14B709B8" w14:textId="77777777" w:rsidR="0030162D" w:rsidRPr="0030162D" w:rsidRDefault="0030162D" w:rsidP="0030162D">
      <w:pPr>
        <w:rPr>
          <w:lang w:val="en-US"/>
        </w:rPr>
      </w:pPr>
    </w:p>
    <w:p w14:paraId="4CFC9270" w14:textId="77777777" w:rsidR="0030162D" w:rsidRPr="0030162D" w:rsidRDefault="0030162D" w:rsidP="0030162D">
      <w:pPr>
        <w:rPr>
          <w:lang w:val="en-US"/>
        </w:rPr>
      </w:pPr>
      <w:r w:rsidRPr="0030162D">
        <w:rPr>
          <w:lang w:val="en-US"/>
        </w:rPr>
        <w:t>2.</w:t>
      </w:r>
      <w:r w:rsidRPr="0030162D">
        <w:rPr>
          <w:lang w:val="en-US"/>
        </w:rPr>
        <w:tab/>
        <w:t>Geisz A, Sahin-Toth M. A preclinical model of chronic pancreatitis driven by trypsinogen autoactivation. Nat Commun 9, 5033 (2018).</w:t>
      </w:r>
    </w:p>
    <w:p w14:paraId="108AAE2E" w14:textId="77777777" w:rsidR="0030162D" w:rsidRPr="0030162D" w:rsidRDefault="0030162D" w:rsidP="0030162D">
      <w:pPr>
        <w:rPr>
          <w:lang w:val="en-US"/>
        </w:rPr>
      </w:pPr>
    </w:p>
    <w:p w14:paraId="3348C5DF" w14:textId="77777777" w:rsidR="0030162D" w:rsidRPr="0030162D" w:rsidRDefault="0030162D" w:rsidP="0030162D">
      <w:pPr>
        <w:rPr>
          <w:lang w:val="en-US"/>
        </w:rPr>
      </w:pPr>
      <w:r w:rsidRPr="0030162D">
        <w:rPr>
          <w:lang w:val="en-US"/>
        </w:rPr>
        <w:t>3.</w:t>
      </w:r>
      <w:r w:rsidRPr="0030162D">
        <w:rPr>
          <w:lang w:val="en-US"/>
        </w:rPr>
        <w:tab/>
        <w:t>Schmidt J, et al. A better model of acute pancreatitis for evaluating therapy. Ann Surg 215, 44-56 (1992).</w:t>
      </w:r>
    </w:p>
    <w:p w14:paraId="09DBC778" w14:textId="77777777" w:rsidR="0030162D" w:rsidRPr="0030162D" w:rsidRDefault="0030162D" w:rsidP="0030162D">
      <w:pPr>
        <w:rPr>
          <w:lang w:val="en-US"/>
        </w:rPr>
      </w:pPr>
    </w:p>
    <w:p w14:paraId="4F7FF6B2" w14:textId="77777777" w:rsidR="0030162D" w:rsidRPr="0030162D" w:rsidRDefault="0030162D" w:rsidP="0030162D">
      <w:pPr>
        <w:rPr>
          <w:lang w:val="en-US"/>
        </w:rPr>
      </w:pPr>
      <w:r w:rsidRPr="0030162D">
        <w:rPr>
          <w:lang w:val="en-US"/>
        </w:rPr>
        <w:t>4.</w:t>
      </w:r>
      <w:r w:rsidRPr="0030162D">
        <w:rPr>
          <w:lang w:val="en-US"/>
        </w:rPr>
        <w:tab/>
        <w:t xml:space="preserve">Williams JA. Isolation of rodent pancreatic acinar cells and acini by collagenase digestion. Pancreapedia: The Exocrine Pancreas Knowledge </w:t>
      </w:r>
      <w:proofErr w:type="gramStart"/>
      <w:r w:rsidRPr="0030162D">
        <w:rPr>
          <w:lang w:val="en-US"/>
        </w:rPr>
        <w:t>Base,  (</w:t>
      </w:r>
      <w:proofErr w:type="gramEnd"/>
      <w:r w:rsidRPr="0030162D">
        <w:rPr>
          <w:lang w:val="en-US"/>
        </w:rPr>
        <w:t>2010).</w:t>
      </w:r>
    </w:p>
    <w:p w14:paraId="7B27FC07" w14:textId="77777777" w:rsidR="0030162D" w:rsidRPr="0030162D" w:rsidRDefault="0030162D" w:rsidP="0030162D">
      <w:pPr>
        <w:rPr>
          <w:lang w:val="en-US"/>
        </w:rPr>
      </w:pPr>
    </w:p>
    <w:p w14:paraId="47FC91ED" w14:textId="77777777" w:rsidR="0030162D" w:rsidRPr="0030162D" w:rsidRDefault="0030162D" w:rsidP="0030162D">
      <w:pPr>
        <w:rPr>
          <w:lang w:val="en-US"/>
        </w:rPr>
      </w:pPr>
      <w:r w:rsidRPr="0030162D">
        <w:rPr>
          <w:lang w:val="en-US"/>
        </w:rPr>
        <w:t>5.</w:t>
      </w:r>
      <w:r w:rsidRPr="0030162D">
        <w:rPr>
          <w:lang w:val="en-US"/>
        </w:rPr>
        <w:tab/>
        <w:t xml:space="preserve">Williams JA, </w:t>
      </w:r>
      <w:proofErr w:type="spellStart"/>
      <w:r w:rsidRPr="0030162D">
        <w:rPr>
          <w:lang w:val="en-US"/>
        </w:rPr>
        <w:t>Korc</w:t>
      </w:r>
      <w:proofErr w:type="spellEnd"/>
      <w:r w:rsidRPr="0030162D">
        <w:rPr>
          <w:lang w:val="en-US"/>
        </w:rPr>
        <w:t xml:space="preserve"> M, Dormer RL. Action of secretagogues on a new preparation of functionally intact, isolated pancreatic acini. </w:t>
      </w:r>
      <w:proofErr w:type="gramStart"/>
      <w:r w:rsidRPr="0030162D">
        <w:rPr>
          <w:lang w:val="en-US"/>
        </w:rPr>
        <w:t>Am</w:t>
      </w:r>
      <w:proofErr w:type="gramEnd"/>
      <w:r w:rsidRPr="0030162D">
        <w:rPr>
          <w:lang w:val="en-US"/>
        </w:rPr>
        <w:t xml:space="preserve"> J </w:t>
      </w:r>
      <w:proofErr w:type="spellStart"/>
      <w:r w:rsidRPr="0030162D">
        <w:rPr>
          <w:lang w:val="en-US"/>
        </w:rPr>
        <w:t>Physiol</w:t>
      </w:r>
      <w:proofErr w:type="spellEnd"/>
      <w:r w:rsidRPr="0030162D">
        <w:rPr>
          <w:lang w:val="en-US"/>
        </w:rPr>
        <w:t xml:space="preserve"> 235, 517-524 (1978).</w:t>
      </w:r>
    </w:p>
    <w:p w14:paraId="3F7714D4" w14:textId="77777777" w:rsidR="0030162D" w:rsidRPr="0030162D" w:rsidRDefault="0030162D" w:rsidP="0030162D">
      <w:pPr>
        <w:rPr>
          <w:lang w:val="en-US"/>
        </w:rPr>
      </w:pPr>
    </w:p>
    <w:p w14:paraId="5666D9CA" w14:textId="77777777" w:rsidR="0030162D" w:rsidRPr="0030162D" w:rsidRDefault="0030162D" w:rsidP="0030162D">
      <w:pPr>
        <w:rPr>
          <w:lang w:val="en-US"/>
        </w:rPr>
      </w:pPr>
      <w:r w:rsidRPr="0030162D">
        <w:rPr>
          <w:lang w:val="en-US"/>
        </w:rPr>
        <w:t>6.</w:t>
      </w:r>
      <w:r w:rsidRPr="0030162D">
        <w:rPr>
          <w:lang w:val="en-US"/>
        </w:rPr>
        <w:tab/>
        <w:t xml:space="preserve">Wan J, et al. Pancreas-specific CHRM3 activation causes pancreatitis in mice. JCI Insight </w:t>
      </w:r>
      <w:proofErr w:type="gramStart"/>
      <w:r w:rsidRPr="0030162D">
        <w:rPr>
          <w:lang w:val="en-US"/>
        </w:rPr>
        <w:t>6,  (</w:t>
      </w:r>
      <w:proofErr w:type="gramEnd"/>
      <w:r w:rsidRPr="0030162D">
        <w:rPr>
          <w:lang w:val="en-US"/>
        </w:rPr>
        <w:t>2021).</w:t>
      </w:r>
    </w:p>
    <w:p w14:paraId="42BDECE1" w14:textId="77777777" w:rsidR="0030162D" w:rsidRPr="0030162D" w:rsidRDefault="0030162D" w:rsidP="0030162D">
      <w:pPr>
        <w:rPr>
          <w:lang w:val="en-US"/>
        </w:rPr>
      </w:pPr>
      <w:r w:rsidRPr="0030162D">
        <w:rPr>
          <w:lang w:val="en-US"/>
        </w:rPr>
        <w:lastRenderedPageBreak/>
        <w:t> </w:t>
      </w:r>
    </w:p>
    <w:p w14:paraId="0B354D0E" w14:textId="77777777" w:rsidR="0030162D" w:rsidRPr="0030162D" w:rsidRDefault="0030162D" w:rsidP="0030162D">
      <w:pPr>
        <w:rPr>
          <w:lang w:val="en-US"/>
        </w:rPr>
      </w:pPr>
      <w:r w:rsidRPr="0030162D">
        <w:rPr>
          <w:lang w:val="en-US"/>
        </w:rPr>
        <w:t xml:space="preserve">  </w:t>
      </w:r>
    </w:p>
    <w:p w14:paraId="48B98759"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76B1"/>
    <w:rsid w:val="0030162D"/>
    <w:rsid w:val="00767E38"/>
    <w:rsid w:val="00866F7D"/>
    <w:rsid w:val="00887332"/>
    <w:rsid w:val="009F3E66"/>
    <w:rsid w:val="00CD76B1"/>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36587"/>
  <w15:chartTrackingRefBased/>
  <w15:docId w15:val="{A1C3EACF-4111-4A20-BE9A-2297431D3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D76B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76B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76B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76B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76B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76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76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76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76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76B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76B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76B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76B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76B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76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76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76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76B1"/>
    <w:rPr>
      <w:rFonts w:eastAsiaTheme="majorEastAsia" w:cstheme="majorBidi"/>
      <w:color w:val="272727" w:themeColor="text1" w:themeTint="D8"/>
    </w:rPr>
  </w:style>
  <w:style w:type="paragraph" w:styleId="Title">
    <w:name w:val="Title"/>
    <w:basedOn w:val="Normal"/>
    <w:next w:val="Normal"/>
    <w:link w:val="TitleChar"/>
    <w:uiPriority w:val="10"/>
    <w:qFormat/>
    <w:rsid w:val="00CD76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76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76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76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76B1"/>
    <w:pPr>
      <w:spacing w:before="160"/>
      <w:jc w:val="center"/>
    </w:pPr>
    <w:rPr>
      <w:i/>
      <w:iCs/>
      <w:color w:val="404040" w:themeColor="text1" w:themeTint="BF"/>
    </w:rPr>
  </w:style>
  <w:style w:type="character" w:customStyle="1" w:styleId="QuoteChar">
    <w:name w:val="Quote Char"/>
    <w:basedOn w:val="DefaultParagraphFont"/>
    <w:link w:val="Quote"/>
    <w:uiPriority w:val="29"/>
    <w:rsid w:val="00CD76B1"/>
    <w:rPr>
      <w:i/>
      <w:iCs/>
      <w:color w:val="404040" w:themeColor="text1" w:themeTint="BF"/>
    </w:rPr>
  </w:style>
  <w:style w:type="paragraph" w:styleId="ListParagraph">
    <w:name w:val="List Paragraph"/>
    <w:basedOn w:val="Normal"/>
    <w:uiPriority w:val="34"/>
    <w:qFormat/>
    <w:rsid w:val="00CD76B1"/>
    <w:pPr>
      <w:ind w:left="720"/>
      <w:contextualSpacing/>
    </w:pPr>
  </w:style>
  <w:style w:type="character" w:styleId="IntenseEmphasis">
    <w:name w:val="Intense Emphasis"/>
    <w:basedOn w:val="DefaultParagraphFont"/>
    <w:uiPriority w:val="21"/>
    <w:qFormat/>
    <w:rsid w:val="00CD76B1"/>
    <w:rPr>
      <w:i/>
      <w:iCs/>
      <w:color w:val="0F4761" w:themeColor="accent1" w:themeShade="BF"/>
    </w:rPr>
  </w:style>
  <w:style w:type="paragraph" w:styleId="IntenseQuote">
    <w:name w:val="Intense Quote"/>
    <w:basedOn w:val="Normal"/>
    <w:next w:val="Normal"/>
    <w:link w:val="IntenseQuoteChar"/>
    <w:uiPriority w:val="30"/>
    <w:qFormat/>
    <w:rsid w:val="00CD76B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76B1"/>
    <w:rPr>
      <w:i/>
      <w:iCs/>
      <w:color w:val="0F4761" w:themeColor="accent1" w:themeShade="BF"/>
    </w:rPr>
  </w:style>
  <w:style w:type="character" w:styleId="IntenseReference">
    <w:name w:val="Intense Reference"/>
    <w:basedOn w:val="DefaultParagraphFont"/>
    <w:uiPriority w:val="32"/>
    <w:qFormat/>
    <w:rsid w:val="00CD76B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1083</Words>
  <Characters>6460</Characters>
  <Application>Microsoft Office Word</Application>
  <DocSecurity>0</DocSecurity>
  <Lines>129</Lines>
  <Paragraphs>55</Paragraphs>
  <ScaleCrop>false</ScaleCrop>
  <Company/>
  <LinksUpToDate>false</LinksUpToDate>
  <CharactersWithSpaces>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2</cp:revision>
  <dcterms:created xsi:type="dcterms:W3CDTF">2026-03-06T07:36:00Z</dcterms:created>
  <dcterms:modified xsi:type="dcterms:W3CDTF">2026-03-06T07:39:00Z</dcterms:modified>
</cp:coreProperties>
</file>