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82561" w14:textId="77777777" w:rsidR="00765093" w:rsidRPr="00850148" w:rsidRDefault="00765093" w:rsidP="00765093">
      <w:pPr>
        <w:spacing w:line="276" w:lineRule="auto"/>
        <w:ind w:left="360"/>
        <w:jc w:val="center"/>
        <w:rPr>
          <w:rFonts w:ascii="Times New Roman" w:hAnsi="Times New Roman" w:cs="Times New Roman"/>
          <w:color w:val="000000" w:themeColor="text1"/>
          <w:szCs w:val="22"/>
        </w:rPr>
      </w:pPr>
      <w:r w:rsidRPr="00850148">
        <w:rPr>
          <w:rFonts w:ascii="Times New Roman" w:hAnsi="Times New Roman" w:cs="Times New Roman"/>
          <w:b/>
          <w:bCs/>
          <w:color w:val="000000" w:themeColor="text1"/>
          <w:szCs w:val="22"/>
        </w:rPr>
        <w:t>Table 1:</w:t>
      </w:r>
      <w:r w:rsidRPr="00850148">
        <w:rPr>
          <w:rFonts w:ascii="Times New Roman" w:hAnsi="Times New Roman" w:cs="Times New Roman"/>
          <w:color w:val="000000" w:themeColor="text1"/>
          <w:szCs w:val="22"/>
        </w:rPr>
        <w:t xml:space="preserve"> HPLC methods for anticancer drug quantification</w:t>
      </w:r>
    </w:p>
    <w:tbl>
      <w:tblPr>
        <w:tblStyle w:val="TableGrid"/>
        <w:tblW w:w="1439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1823"/>
        <w:gridCol w:w="3598"/>
        <w:gridCol w:w="3141"/>
        <w:gridCol w:w="993"/>
        <w:gridCol w:w="708"/>
        <w:gridCol w:w="1355"/>
        <w:gridCol w:w="1563"/>
        <w:gridCol w:w="704"/>
      </w:tblGrid>
      <w:tr w:rsidR="00765093" w:rsidRPr="00850148" w14:paraId="74B90912" w14:textId="77777777" w:rsidTr="00C233F0">
        <w:trPr>
          <w:trHeight w:val="20"/>
          <w:jc w:val="center"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FEB0EF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S. No    </w:t>
            </w:r>
          </w:p>
        </w:tc>
        <w:tc>
          <w:tcPr>
            <w:tcW w:w="1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6B197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Drug name</w:t>
            </w:r>
          </w:p>
        </w:tc>
        <w:tc>
          <w:tcPr>
            <w:tcW w:w="35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67D5EF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Mobile phase ratio</w:t>
            </w:r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86F0C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Column details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CF58D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Flow rate</w:t>
            </w:r>
          </w:p>
          <w:p w14:paraId="5790B8A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mL/min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9ACFF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RT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3E9EE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Wavelength (nm)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63162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Analytical/</w:t>
            </w:r>
          </w:p>
          <w:p w14:paraId="5956ABC4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Bioanalytical</w:t>
            </w: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085BD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  <w:t>Ref</w:t>
            </w:r>
          </w:p>
        </w:tc>
      </w:tr>
      <w:tr w:rsidR="00765093" w:rsidRPr="00850148" w14:paraId="065886DF" w14:textId="77777777" w:rsidTr="00C233F0">
        <w:trPr>
          <w:trHeight w:val="1187"/>
          <w:jc w:val="center"/>
        </w:trPr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14:paraId="799DE502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</w:t>
            </w:r>
          </w:p>
        </w:tc>
        <w:tc>
          <w:tcPr>
            <w:tcW w:w="1823" w:type="dxa"/>
            <w:tcBorders>
              <w:top w:val="single" w:sz="4" w:space="0" w:color="auto"/>
            </w:tcBorders>
            <w:vAlign w:val="center"/>
          </w:tcPr>
          <w:p w14:paraId="3967661A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2"/>
                <w:lang w:eastAsia="en-IN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Abiraterone</w:t>
            </w:r>
          </w:p>
        </w:tc>
        <w:tc>
          <w:tcPr>
            <w:tcW w:w="3598" w:type="dxa"/>
            <w:tcBorders>
              <w:top w:val="single" w:sz="4" w:space="0" w:color="auto"/>
            </w:tcBorders>
            <w:vAlign w:val="center"/>
          </w:tcPr>
          <w:p w14:paraId="4EC4CE5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Acetonitrile and ammonium acetate buffer (pH 3.5) are 69:31 (% v/v).</w:t>
            </w:r>
          </w:p>
        </w:tc>
        <w:tc>
          <w:tcPr>
            <w:tcW w:w="3141" w:type="dxa"/>
            <w:tcBorders>
              <w:top w:val="single" w:sz="4" w:space="0" w:color="auto"/>
            </w:tcBorders>
            <w:vAlign w:val="center"/>
          </w:tcPr>
          <w:p w14:paraId="6F2C796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LUNA </w:t>
            </w: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phonomenex</w:t>
            </w:r>
            <w:proofErr w:type="spellEnd"/>
          </w:p>
          <w:p w14:paraId="18396AA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C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vertAlign w:val="subscript"/>
                <w:lang w:eastAsia="en-IN"/>
                <w14:ligatures w14:val="none"/>
              </w:rPr>
              <w:t xml:space="preserve">18 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column (50mm</w:t>
            </w:r>
          </w:p>
          <w:p w14:paraId="6DBDA8F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×2.0 mm, 5.0 </w:t>
            </w: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μm</w:t>
            </w:r>
            <w:proofErr w:type="spellEnd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 packing)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2006ED5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0.75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44CBB05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4.57</w:t>
            </w:r>
          </w:p>
        </w:tc>
        <w:tc>
          <w:tcPr>
            <w:tcW w:w="1355" w:type="dxa"/>
            <w:tcBorders>
              <w:top w:val="single" w:sz="4" w:space="0" w:color="auto"/>
            </w:tcBorders>
            <w:vAlign w:val="center"/>
          </w:tcPr>
          <w:p w14:paraId="5537F67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235</w:t>
            </w:r>
          </w:p>
        </w:tc>
        <w:tc>
          <w:tcPr>
            <w:tcW w:w="1563" w:type="dxa"/>
            <w:tcBorders>
              <w:top w:val="single" w:sz="4" w:space="0" w:color="auto"/>
            </w:tcBorders>
            <w:vAlign w:val="center"/>
          </w:tcPr>
          <w:p w14:paraId="5EF7AB7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Analytical</w:t>
            </w:r>
          </w:p>
        </w:tc>
        <w:tc>
          <w:tcPr>
            <w:tcW w:w="704" w:type="dxa"/>
            <w:tcBorders>
              <w:top w:val="single" w:sz="4" w:space="0" w:color="auto"/>
            </w:tcBorders>
            <w:vAlign w:val="center"/>
          </w:tcPr>
          <w:p w14:paraId="5E79EBD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&lt;EndNote&gt;&lt;Cite&gt;&lt;Author&gt;Yahya&lt;/Author&gt;&lt;Year&gt;2021&lt;/Year&gt;&lt;RecNum&gt;152&lt;/RecNum&gt;&lt;DisplayText&gt;(22)&lt;/DisplayText&gt;&lt;record&gt;&lt;rec-number&gt;152&lt;/rec-number&gt;&lt;foreign-keys&gt;&lt;key app="EN" db-id="d0a29rft1rpap1e50ddx99e6epeat2t9pt00" timestamp="1747905749"&gt;152&lt;/key&gt;&lt;/foreign-keys&gt;&lt;ref-type name="Journal Article"&gt;17&lt;/ref-type&gt;&lt;contributors&gt;&lt;authors&gt;&lt;author&gt;Yahya, Barrawaz Aateka&lt;/author&gt;&lt;author&gt;Bawazir, Abubakar S&lt;/author&gt;&lt;author&gt;Sangshetti, Jaiprakash N&lt;/author&gt;&lt;author&gt;Baig, Shahajan S&lt;/author&gt;&lt;author&gt;Shaikh, Sana S&lt;/author&gt;&lt;/authors&gt;&lt;/contributors&gt;&lt;titles&gt;&lt;title&gt;QbD-based development and validation of an efficient RPHPLC method for estimation of abiraterone acetate in bulk, tablet, and in-house-developed nano-formulation&lt;/title&gt;&lt;secondary-title&gt;Analytical chemistry letters&lt;/secondary-title&gt;&lt;/titles&gt;&lt;periodical&gt;&lt;full-title&gt;Analytical chemistry letters&lt;/full-title&gt;&lt;/periodical&gt;&lt;pages&gt;112-130&lt;/pages&gt;&lt;volume&gt;11&lt;/volume&gt;&lt;number&gt;1&lt;/number&gt;&lt;dates&gt;&lt;year&gt;2021&lt;/year&gt;&lt;/dates&gt;&lt;isbn&gt;2229-7928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(22)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1010A535" w14:textId="77777777" w:rsidTr="00C233F0">
        <w:trPr>
          <w:jc w:val="center"/>
        </w:trPr>
        <w:tc>
          <w:tcPr>
            <w:tcW w:w="510" w:type="dxa"/>
            <w:vAlign w:val="center"/>
          </w:tcPr>
          <w:p w14:paraId="0D3AD99A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2</w:t>
            </w:r>
          </w:p>
        </w:tc>
        <w:tc>
          <w:tcPr>
            <w:tcW w:w="1823" w:type="dxa"/>
            <w:vAlign w:val="center"/>
          </w:tcPr>
          <w:p w14:paraId="25BAB274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Abiraterone</w:t>
            </w:r>
          </w:p>
        </w:tc>
        <w:tc>
          <w:tcPr>
            <w:tcW w:w="3598" w:type="dxa"/>
            <w:vAlign w:val="center"/>
          </w:tcPr>
          <w:p w14:paraId="065CC6E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Acetonitrile and water with a pH of 0.1 v/v orthophosphoric acid (15:85% v/v ratio) adjusted</w:t>
            </w:r>
          </w:p>
        </w:tc>
        <w:tc>
          <w:tcPr>
            <w:tcW w:w="3141" w:type="dxa"/>
            <w:vAlign w:val="center"/>
          </w:tcPr>
          <w:p w14:paraId="3046B58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val="sv-SE"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val="sv-SE" w:eastAsia="en-IN"/>
                <w14:ligatures w14:val="none"/>
              </w:rPr>
              <w:t>BDS C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vertAlign w:val="subscript"/>
                <w:lang w:val="sv-SE" w:eastAsia="en-IN"/>
                <w14:ligatures w14:val="none"/>
              </w:rPr>
              <w:t>18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val="sv-SE" w:eastAsia="en-IN"/>
                <w14:ligatures w14:val="none"/>
              </w:rPr>
              <w:t xml:space="preserve"> (250 mm*4 mm, 5um)</w:t>
            </w:r>
          </w:p>
        </w:tc>
        <w:tc>
          <w:tcPr>
            <w:tcW w:w="993" w:type="dxa"/>
            <w:vAlign w:val="center"/>
          </w:tcPr>
          <w:p w14:paraId="23AEC55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1.0</w:t>
            </w:r>
          </w:p>
        </w:tc>
        <w:tc>
          <w:tcPr>
            <w:tcW w:w="708" w:type="dxa"/>
            <w:vAlign w:val="center"/>
          </w:tcPr>
          <w:p w14:paraId="02D4CD5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10.00</w:t>
            </w:r>
          </w:p>
        </w:tc>
        <w:tc>
          <w:tcPr>
            <w:tcW w:w="1355" w:type="dxa"/>
            <w:vAlign w:val="center"/>
          </w:tcPr>
          <w:p w14:paraId="38D6EB7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250</w:t>
            </w:r>
          </w:p>
        </w:tc>
        <w:tc>
          <w:tcPr>
            <w:tcW w:w="1563" w:type="dxa"/>
            <w:vAlign w:val="center"/>
          </w:tcPr>
          <w:p w14:paraId="2814BC3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Analytical</w:t>
            </w:r>
          </w:p>
        </w:tc>
        <w:tc>
          <w:tcPr>
            <w:tcW w:w="704" w:type="dxa"/>
            <w:vAlign w:val="center"/>
          </w:tcPr>
          <w:p w14:paraId="3E8504A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&lt;EndNote&gt;&lt;Cite&gt;&lt;Author&gt;Beg&lt;/Author&gt;&lt;Year&gt;2021&lt;/Year&gt;&lt;RecNum&gt;153&lt;/RecNum&gt;&lt;DisplayText&gt;(23)&lt;/DisplayText&gt;&lt;record&gt;&lt;rec-number&gt;153&lt;/rec-number&gt;&lt;foreign-keys&gt;&lt;key app="EN" db-id="d0a29rft1rpap1e50ddx99e6epeat2t9pt00" timestamp="1747905814"&gt;153&lt;/key&gt;&lt;/foreign-keys&gt;&lt;ref-type name="Journal Article"&gt;17&lt;/ref-type&gt;&lt;contributors&gt;&lt;authors&gt;&lt;author&gt;Beg, Sarwar&lt;/author&gt;&lt;author&gt;Malik, Ankit K&lt;/author&gt;&lt;author&gt;Afzal, Obaid&lt;/author&gt;&lt;author&gt;Altamimi, Abdulmalik Saleh Alfawaz&lt;/author&gt;&lt;author&gt;Kazmi, Imran&lt;/author&gt;&lt;author&gt;Al-Abbasi, Fahad A&lt;/author&gt;&lt;author&gt;Almalki, Waleed H&lt;/author&gt;&lt;author&gt;Barkat, Md Abul&lt;/author&gt;&lt;author&gt;Kawish, SM&lt;/author&gt;&lt;author&gt;Pradhan, Debi Prasad&lt;/author&gt;&lt;/authors&gt;&lt;/contributors&gt;&lt;titles&gt;&lt;title&gt;Systematic development and validation of a RP-HPLC method for estimation of abiraterone acetate and its degradation products&lt;/title&gt;&lt;secondary-title&gt;Journal of Chromatographic Science&lt;/secondary-title&gt;&lt;/titles&gt;&lt;periodical&gt;&lt;full-title&gt;Journal of Chromatographic Science&lt;/full-title&gt;&lt;/periodical&gt;&lt;pages&gt;79-87&lt;/pages&gt;&lt;volume&gt;59&lt;/volume&gt;&lt;number&gt;1&lt;/number&gt;&lt;dates&gt;&lt;year&gt;2021&lt;/year&gt;&lt;/dates&gt;&lt;isbn&gt;0021-9665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(23)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79C2CDD8" w14:textId="77777777" w:rsidTr="00C233F0">
        <w:trPr>
          <w:jc w:val="center"/>
        </w:trPr>
        <w:tc>
          <w:tcPr>
            <w:tcW w:w="510" w:type="dxa"/>
            <w:vAlign w:val="center"/>
          </w:tcPr>
          <w:p w14:paraId="699EA59D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3</w:t>
            </w:r>
          </w:p>
        </w:tc>
        <w:tc>
          <w:tcPr>
            <w:tcW w:w="1823" w:type="dxa"/>
            <w:vAlign w:val="center"/>
          </w:tcPr>
          <w:p w14:paraId="06445D31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Abiraterone</w:t>
            </w:r>
          </w:p>
        </w:tc>
        <w:tc>
          <w:tcPr>
            <w:tcW w:w="3598" w:type="dxa"/>
            <w:vAlign w:val="center"/>
          </w:tcPr>
          <w:p w14:paraId="07B7DC8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50:50 v/v methanol: acetonitrile ratio</w:t>
            </w:r>
          </w:p>
        </w:tc>
        <w:tc>
          <w:tcPr>
            <w:tcW w:w="3141" w:type="dxa"/>
            <w:vAlign w:val="center"/>
          </w:tcPr>
          <w:p w14:paraId="3393AB3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Eclipse XDB model C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vertAlign w:val="subscript"/>
                <w:lang w:eastAsia="en-IN"/>
                <w14:ligatures w14:val="none"/>
              </w:rPr>
              <w:t>18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 Column (4.6)</w:t>
            </w:r>
          </w:p>
        </w:tc>
        <w:tc>
          <w:tcPr>
            <w:tcW w:w="993" w:type="dxa"/>
            <w:vAlign w:val="center"/>
          </w:tcPr>
          <w:p w14:paraId="431D239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1.0</w:t>
            </w:r>
          </w:p>
        </w:tc>
        <w:tc>
          <w:tcPr>
            <w:tcW w:w="708" w:type="dxa"/>
            <w:vAlign w:val="center"/>
          </w:tcPr>
          <w:p w14:paraId="4FEB4F4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7.45</w:t>
            </w:r>
          </w:p>
        </w:tc>
        <w:tc>
          <w:tcPr>
            <w:tcW w:w="1355" w:type="dxa"/>
            <w:vAlign w:val="center"/>
          </w:tcPr>
          <w:p w14:paraId="114DB84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255</w:t>
            </w:r>
          </w:p>
        </w:tc>
        <w:tc>
          <w:tcPr>
            <w:tcW w:w="1563" w:type="dxa"/>
            <w:vAlign w:val="center"/>
          </w:tcPr>
          <w:p w14:paraId="6DA25E7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Analytical</w:t>
            </w:r>
          </w:p>
        </w:tc>
        <w:tc>
          <w:tcPr>
            <w:tcW w:w="704" w:type="dxa"/>
            <w:vAlign w:val="center"/>
          </w:tcPr>
          <w:p w14:paraId="090E042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&lt;EndNote&gt;&lt;Cite&gt;&lt;Author&gt;Sankar&lt;/Author&gt;&lt;RecNum&gt;154&lt;/RecNum&gt;&lt;DisplayText&gt;(24)&lt;/DisplayText&gt;&lt;record&gt;&lt;rec-number&gt;154&lt;/rec-number&gt;&lt;foreign-keys&gt;&lt;key app="EN" db-id="d0a29rft1rpap1e50ddx99e6epeat2t9pt00" timestamp="1747906059"&gt;154&lt;/key&gt;&lt;/foreign-keys&gt;&lt;ref-type name="Journal Article"&gt;17&lt;/ref-type&gt;&lt;contributors&gt;&lt;authors&gt;&lt;author&gt;Sankar, P Ravi&lt;/author&gt;&lt;author&gt;Eswarudu, MM&lt;/author&gt;&lt;author&gt;Krishna, P Siva&lt;/author&gt;&lt;author&gt;Viswanath, A&lt;/author&gt;&lt;author&gt;Babu, P Srinivasa&lt;/author&gt;&lt;/authors&gt;&lt;/contributors&gt;&lt;titles&gt;&lt;title&gt;OPTIMIZED AND VALIDATED RP-HPLC METHOD FOR QUANTIFICATION OF ABIRATERONE ACETATE (AN ANTI-PROSTATE CANCER DRUG) INPHARMACEUTICAL DOSAGE FORM&lt;/title&gt;&lt;/titles&gt;&lt;dates&gt;&lt;/dates&gt;&lt;urls&gt;&lt;/urls&gt;&lt;/record&gt;&lt;/Cite&gt;&lt;/EndNote&gt;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(24)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1F6BD18A" w14:textId="77777777" w:rsidTr="00C233F0">
        <w:trPr>
          <w:jc w:val="center"/>
        </w:trPr>
        <w:tc>
          <w:tcPr>
            <w:tcW w:w="510" w:type="dxa"/>
            <w:vAlign w:val="center"/>
          </w:tcPr>
          <w:p w14:paraId="415FCAB5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4</w:t>
            </w:r>
          </w:p>
        </w:tc>
        <w:tc>
          <w:tcPr>
            <w:tcW w:w="1823" w:type="dxa"/>
            <w:vAlign w:val="center"/>
          </w:tcPr>
          <w:p w14:paraId="12F069AF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Abiraterone</w:t>
            </w:r>
          </w:p>
        </w:tc>
        <w:tc>
          <w:tcPr>
            <w:tcW w:w="3598" w:type="dxa"/>
            <w:vAlign w:val="center"/>
          </w:tcPr>
          <w:p w14:paraId="2C130F94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88.4 mM (pH 9.0) acetonitrile and glycine buffer (60:40, v/v)</w:t>
            </w:r>
          </w:p>
        </w:tc>
        <w:tc>
          <w:tcPr>
            <w:tcW w:w="3141" w:type="dxa"/>
            <w:vAlign w:val="center"/>
          </w:tcPr>
          <w:p w14:paraId="724972A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val="sv-SE"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val="sv-SE" w:eastAsia="en-IN"/>
                <w14:ligatures w14:val="none"/>
              </w:rPr>
              <w:t>C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vertAlign w:val="subscript"/>
                <w:lang w:val="sv-SE" w:eastAsia="en-IN"/>
                <w14:ligatures w14:val="none"/>
              </w:rPr>
              <w:t>8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val="sv-SE" w:eastAsia="en-IN"/>
                <w14:ligatures w14:val="none"/>
              </w:rPr>
              <w:t xml:space="preserve"> Xterra®MS</w:t>
            </w:r>
          </w:p>
          <w:p w14:paraId="06C0ABB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val="sv-SE"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val="sv-SE" w:eastAsia="en-IN"/>
                <w14:ligatures w14:val="none"/>
              </w:rPr>
              <w:t>(250 mm × 4.6 mm,</w:t>
            </w:r>
          </w:p>
          <w:p w14:paraId="2887672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5 m; Waters, Milford, USA)</w:t>
            </w:r>
          </w:p>
        </w:tc>
        <w:tc>
          <w:tcPr>
            <w:tcW w:w="993" w:type="dxa"/>
            <w:vAlign w:val="center"/>
          </w:tcPr>
          <w:p w14:paraId="6D8D8322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0.9</w:t>
            </w:r>
          </w:p>
        </w:tc>
        <w:tc>
          <w:tcPr>
            <w:tcW w:w="708" w:type="dxa"/>
            <w:vAlign w:val="center"/>
          </w:tcPr>
          <w:p w14:paraId="68EC972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11.00</w:t>
            </w:r>
          </w:p>
        </w:tc>
        <w:tc>
          <w:tcPr>
            <w:tcW w:w="1355" w:type="dxa"/>
            <w:vAlign w:val="center"/>
          </w:tcPr>
          <w:p w14:paraId="576E967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255</w:t>
            </w:r>
          </w:p>
        </w:tc>
        <w:tc>
          <w:tcPr>
            <w:tcW w:w="1563" w:type="dxa"/>
            <w:vAlign w:val="center"/>
          </w:tcPr>
          <w:p w14:paraId="489040E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Bioanalytical</w:t>
            </w:r>
          </w:p>
        </w:tc>
        <w:tc>
          <w:tcPr>
            <w:tcW w:w="704" w:type="dxa"/>
            <w:vAlign w:val="center"/>
          </w:tcPr>
          <w:p w14:paraId="6115E12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&lt;EndNote&gt;&lt;Cite&gt;&lt;Author&gt;Belleville&lt;/Author&gt;&lt;Year&gt;2015&lt;/Year&gt;&lt;RecNum&gt;155&lt;/RecNum&gt;&lt;DisplayText&gt;(25)&lt;/DisplayText&gt;&lt;record&gt;&lt;rec-number&gt;155&lt;/rec-number&gt;&lt;foreign-keys&gt;&lt;key app="EN" db-id="d0a29rft1rpap1e50ddx99e6epeat2t9pt00" timestamp="1747906114"&gt;155&lt;/key&gt;&lt;/foreign-keys&gt;&lt;ref-type name="Journal Article"&gt;17&lt;/ref-type&gt;&lt;contributors&gt;&lt;authors&gt;&lt;author&gt;Belleville, Tiphaine&lt;/author&gt;&lt;author&gt;Noé, Gaëlle&lt;/author&gt;&lt;author&gt;Huillard, Olivier&lt;/author&gt;&lt;author&gt;Thomas-Schoemann, Audrey&lt;/author&gt;&lt;author&gt;Vidal, Michel&lt;/author&gt;&lt;author&gt;Goldwasser, François&lt;/author&gt;&lt;author&gt;Alexandre, Jerome&lt;/author&gt;&lt;author&gt;Blanchet, Benoit&lt;/author&gt;&lt;/authors&gt;&lt;/contributors&gt;&lt;titles&gt;&lt;title&gt;A HPLC-fluorescence method for the quantification of abiraterone in plasma from patients with metastatic castration-resistant prostate cancer&lt;/title&gt;&lt;secondary-title&gt;Journal of Chromatography B&lt;/secondary-title&gt;&lt;/titles&gt;&lt;periodical&gt;&lt;full-title&gt;Journal of Chromatography B&lt;/full-title&gt;&lt;/periodical&gt;&lt;pages&gt;86-90&lt;/pages&gt;&lt;volume&gt;989&lt;/volume&gt;&lt;dates&gt;&lt;year&gt;2015&lt;/year&gt;&lt;/dates&gt;&lt;isbn&gt;1570-0232&lt;/isbn&gt;&lt;urls&gt;&lt;/urls&gt;&lt;/record&gt;&lt;/Cite&gt;&lt;/EndNote&gt;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(25)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291558AD" w14:textId="77777777" w:rsidTr="00C233F0">
        <w:trPr>
          <w:jc w:val="center"/>
        </w:trPr>
        <w:tc>
          <w:tcPr>
            <w:tcW w:w="510" w:type="dxa"/>
            <w:vAlign w:val="center"/>
          </w:tcPr>
          <w:p w14:paraId="06526757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5</w:t>
            </w:r>
          </w:p>
        </w:tc>
        <w:tc>
          <w:tcPr>
            <w:tcW w:w="1823" w:type="dxa"/>
            <w:vAlign w:val="center"/>
          </w:tcPr>
          <w:p w14:paraId="22531DAB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Doxorubicin</w:t>
            </w:r>
          </w:p>
        </w:tc>
        <w:tc>
          <w:tcPr>
            <w:tcW w:w="3598" w:type="dxa"/>
            <w:vAlign w:val="center"/>
          </w:tcPr>
          <w:p w14:paraId="69A5F14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Water: Acetonitrile</w:t>
            </w:r>
          </w:p>
          <w:p w14:paraId="1E26079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(75:25 v/v)</w:t>
            </w:r>
          </w:p>
        </w:tc>
        <w:tc>
          <w:tcPr>
            <w:tcW w:w="3141" w:type="dxa"/>
            <w:vAlign w:val="center"/>
          </w:tcPr>
          <w:p w14:paraId="33FCDFD4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C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vertAlign w:val="subscript"/>
                <w:lang w:eastAsia="en-IN"/>
                <w14:ligatures w14:val="none"/>
              </w:rPr>
              <w:t>18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 column (</w:t>
            </w: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Synergi</w:t>
            </w:r>
            <w:proofErr w:type="spellEnd"/>
          </w:p>
          <w:p w14:paraId="07238A8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4u Fusion-RP 80 A,</w:t>
            </w:r>
          </w:p>
          <w:p w14:paraId="7987287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5mm, 250*4.6mm, Phenomenex, USA)</w:t>
            </w:r>
          </w:p>
        </w:tc>
        <w:tc>
          <w:tcPr>
            <w:tcW w:w="993" w:type="dxa"/>
            <w:vAlign w:val="center"/>
          </w:tcPr>
          <w:p w14:paraId="5127ACD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1.0</w:t>
            </w:r>
          </w:p>
        </w:tc>
        <w:tc>
          <w:tcPr>
            <w:tcW w:w="708" w:type="dxa"/>
            <w:vAlign w:val="center"/>
          </w:tcPr>
          <w:p w14:paraId="7A1E0DF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8.00</w:t>
            </w:r>
          </w:p>
        </w:tc>
        <w:tc>
          <w:tcPr>
            <w:tcW w:w="1355" w:type="dxa"/>
            <w:vAlign w:val="center"/>
          </w:tcPr>
          <w:p w14:paraId="6E0AAB7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254</w:t>
            </w:r>
          </w:p>
        </w:tc>
        <w:tc>
          <w:tcPr>
            <w:tcW w:w="1563" w:type="dxa"/>
            <w:vAlign w:val="center"/>
          </w:tcPr>
          <w:p w14:paraId="2A612CC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Bioanalytical</w:t>
            </w:r>
          </w:p>
        </w:tc>
        <w:tc>
          <w:tcPr>
            <w:tcW w:w="704" w:type="dxa"/>
            <w:vAlign w:val="center"/>
          </w:tcPr>
          <w:p w14:paraId="6CFFB6D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&lt;EndNote&gt;&lt;Cite&gt;&lt;Author&gt;Sripuram&lt;/Author&gt;&lt;Year&gt;2010&lt;/Year&gt;&lt;RecNum&gt;156&lt;/RecNum&gt;&lt;DisplayText&gt;(26)&lt;/DisplayText&gt;&lt;record&gt;&lt;rec-number&gt;156&lt;/rec-number&gt;&lt;foreign-keys&gt;&lt;key app="EN" db-id="d0a29rft1rpap1e50ddx99e6epeat2t9pt00" timestamp="1747906162"&gt;156&lt;/key&gt;&lt;/foreign-keys&gt;&lt;ref-type name="Journal Article"&gt;17&lt;/ref-type&gt;&lt;contributors&gt;&lt;authors&gt;&lt;author&gt;Sripuram, Vijay Kumar&lt;/author&gt;&lt;author&gt;Kaushik, Harish K&lt;/author&gt;&lt;author&gt;Bedada, Satish K&lt;/author&gt;&lt;author&gt;Reddy, Narasimha Y&lt;/author&gt;&lt;author&gt;Vangara, Kiran Kumar&lt;/author&gt;&lt;author&gt;Praneeth Kumar, S&lt;/author&gt;&lt;author&gt;IndiraPriyadarshini, G&lt;/author&gt;&lt;author&gt;Devarakonda, Krishna R&lt;/author&gt;&lt;/authors&gt;&lt;/contributors&gt;&lt;titles&gt;&lt;title&gt;Development and validation of rapid and sensitive HPLC method for the quantitative determination of doxorubicin in human plasma&lt;/title&gt;&lt;secondary-title&gt;Clinical Research and Regulatory Affairs&lt;/secondary-title&gt;&lt;/titles&gt;&lt;periodical&gt;&lt;full-title&gt;Clinical Research and Regulatory Affairs&lt;/full-title&gt;&lt;/periodical&gt;&lt;pages&gt;75-81&lt;/pages&gt;&lt;volume&gt;27&lt;/volume&gt;&lt;number&gt;3&lt;/number&gt;&lt;dates&gt;&lt;year&gt;2010&lt;/year&gt;&lt;/dates&gt;&lt;isbn&gt;1060-1333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(26)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5F3348A2" w14:textId="77777777" w:rsidTr="00C233F0">
        <w:trPr>
          <w:jc w:val="center"/>
        </w:trPr>
        <w:tc>
          <w:tcPr>
            <w:tcW w:w="510" w:type="dxa"/>
            <w:vAlign w:val="center"/>
          </w:tcPr>
          <w:p w14:paraId="32F7BC4A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6</w:t>
            </w:r>
          </w:p>
        </w:tc>
        <w:tc>
          <w:tcPr>
            <w:tcW w:w="1823" w:type="dxa"/>
            <w:vAlign w:val="center"/>
          </w:tcPr>
          <w:p w14:paraId="64FF3BBF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Lepatinib</w:t>
            </w:r>
            <w:proofErr w:type="spellEnd"/>
          </w:p>
        </w:tc>
        <w:tc>
          <w:tcPr>
            <w:tcW w:w="3598" w:type="dxa"/>
            <w:vAlign w:val="center"/>
          </w:tcPr>
          <w:p w14:paraId="2EA3F89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Acetonitrile/20 mM</w:t>
            </w:r>
          </w:p>
          <w:p w14:paraId="63836E8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ammonium acetate in a</w:t>
            </w:r>
          </w:p>
          <w:p w14:paraId="4434E094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proportion 53:47 (v/v)</w:t>
            </w:r>
          </w:p>
        </w:tc>
        <w:tc>
          <w:tcPr>
            <w:tcW w:w="3141" w:type="dxa"/>
            <w:vAlign w:val="center"/>
          </w:tcPr>
          <w:p w14:paraId="3B9860F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An UltrabaseC18 column (5 mm; 4.6 · 150 mm) is connected to a guard column filled with the same bonded phase (5 mm; 4.6 · 10 mm)</w:t>
            </w:r>
          </w:p>
        </w:tc>
        <w:tc>
          <w:tcPr>
            <w:tcW w:w="993" w:type="dxa"/>
            <w:vAlign w:val="center"/>
          </w:tcPr>
          <w:p w14:paraId="5FCBA27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1.2</w:t>
            </w:r>
          </w:p>
        </w:tc>
        <w:tc>
          <w:tcPr>
            <w:tcW w:w="708" w:type="dxa"/>
            <w:vAlign w:val="center"/>
          </w:tcPr>
          <w:p w14:paraId="2225844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12.00</w:t>
            </w:r>
          </w:p>
        </w:tc>
        <w:tc>
          <w:tcPr>
            <w:tcW w:w="1355" w:type="dxa"/>
            <w:vAlign w:val="center"/>
          </w:tcPr>
          <w:p w14:paraId="1451779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260</w:t>
            </w:r>
          </w:p>
        </w:tc>
        <w:tc>
          <w:tcPr>
            <w:tcW w:w="1563" w:type="dxa"/>
            <w:vAlign w:val="center"/>
          </w:tcPr>
          <w:p w14:paraId="1465616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Bioanalytical</w:t>
            </w:r>
          </w:p>
        </w:tc>
        <w:tc>
          <w:tcPr>
            <w:tcW w:w="704" w:type="dxa"/>
            <w:vAlign w:val="center"/>
          </w:tcPr>
          <w:p w14:paraId="105670D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&lt;EndNote&gt;&lt;Cite&gt;&lt;Author&gt;Escudero-Ortiz&lt;/Author&gt;&lt;Year&gt;2013&lt;/Year&gt;&lt;RecNum&gt;157&lt;/RecNum&gt;&lt;DisplayText&gt;(27)&lt;/DisplayText&gt;&lt;record&gt;&lt;rec-number&gt;157&lt;/rec-number&gt;&lt;foreign-keys&gt;&lt;key app="EN" db-id="d0a29rft1rpap1e50ddx99e6epeat2t9pt00" timestamp="1747906282"&gt;157&lt;/key&gt;&lt;/foreign-keys&gt;&lt;ref-type name="Journal Article"&gt;17&lt;/ref-type&gt;&lt;contributors&gt;&lt;authors&gt;&lt;author&gt;Escudero-Ortiz, Vanesa&lt;/author&gt;&lt;author&gt;Pérez-Ruixo, Juan José&lt;/author&gt;&lt;author&gt;Valenzuela, Belén&lt;/author&gt;&lt;/authors&gt;&lt;/contributors&gt;&lt;titles&gt;&lt;title&gt;Development and validation of a high-performance liquid chromatography ultraviolet method for lapatinib quantification in human plasma&lt;/title&gt;&lt;secondary-title&gt;Therapeutic drug monitoring&lt;/secondary-title&gt;&lt;/titles&gt;&lt;periodical&gt;&lt;full-title&gt;Therapeutic drug monitoring&lt;/full-title&gt;&lt;/periodical&gt;&lt;pages&gt;796-802&lt;/pages&gt;&lt;volume&gt;35&lt;/volume&gt;&lt;number&gt;6&lt;/number&gt;&lt;dates&gt;&lt;year&gt;2013&lt;/year&gt;&lt;/dates&gt;&lt;isbn&gt;0163-4356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(27)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45EAA827" w14:textId="77777777" w:rsidTr="00C233F0">
        <w:trPr>
          <w:jc w:val="center"/>
        </w:trPr>
        <w:tc>
          <w:tcPr>
            <w:tcW w:w="510" w:type="dxa"/>
            <w:vAlign w:val="center"/>
          </w:tcPr>
          <w:p w14:paraId="4D7663F7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7</w:t>
            </w:r>
          </w:p>
        </w:tc>
        <w:tc>
          <w:tcPr>
            <w:tcW w:w="1823" w:type="dxa"/>
            <w:vAlign w:val="center"/>
          </w:tcPr>
          <w:p w14:paraId="51E5D0E6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Doxorubicin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>Arabinoside</w:t>
            </w:r>
          </w:p>
        </w:tc>
        <w:tc>
          <w:tcPr>
            <w:tcW w:w="3598" w:type="dxa"/>
            <w:vAlign w:val="center"/>
          </w:tcPr>
          <w:p w14:paraId="788BDD0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Aqueous solution of acetonitrile: ammonium hydrogen phosphate (0.01 M) at pH 6.2 (45:55)</w:t>
            </w:r>
          </w:p>
        </w:tc>
        <w:tc>
          <w:tcPr>
            <w:tcW w:w="3141" w:type="dxa"/>
            <w:vAlign w:val="center"/>
          </w:tcPr>
          <w:p w14:paraId="28ABF8D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C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vertAlign w:val="subscript"/>
                <w:lang w:eastAsia="en-IN"/>
                <w14:ligatures w14:val="none"/>
              </w:rPr>
              <w:t>18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 column (5 µm: 250 mm × 4.6 mm)</w:t>
            </w:r>
          </w:p>
        </w:tc>
        <w:tc>
          <w:tcPr>
            <w:tcW w:w="993" w:type="dxa"/>
            <w:vAlign w:val="center"/>
          </w:tcPr>
          <w:p w14:paraId="68771884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0.3</w:t>
            </w:r>
          </w:p>
        </w:tc>
        <w:tc>
          <w:tcPr>
            <w:tcW w:w="708" w:type="dxa"/>
            <w:vAlign w:val="center"/>
          </w:tcPr>
          <w:p w14:paraId="3BF45ED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8.50</w:t>
            </w:r>
          </w:p>
        </w:tc>
        <w:tc>
          <w:tcPr>
            <w:tcW w:w="1355" w:type="dxa"/>
            <w:vAlign w:val="center"/>
          </w:tcPr>
          <w:p w14:paraId="28E629C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252</w:t>
            </w:r>
          </w:p>
        </w:tc>
        <w:tc>
          <w:tcPr>
            <w:tcW w:w="1563" w:type="dxa"/>
            <w:vAlign w:val="center"/>
          </w:tcPr>
          <w:p w14:paraId="20DCA2F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Analytical</w:t>
            </w:r>
          </w:p>
        </w:tc>
        <w:tc>
          <w:tcPr>
            <w:tcW w:w="704" w:type="dxa"/>
            <w:vAlign w:val="center"/>
          </w:tcPr>
          <w:p w14:paraId="4B63922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&lt;EndNote&gt;&lt;Cite&gt;&lt;Author&gt;Mistiran&lt;/Author&gt;&lt;Year&gt;2010&lt;/Year&gt;&lt;RecNum&gt;158&lt;/RecNum&gt;&lt;DisplayText&gt;(28)&lt;/DisplayText&gt;&lt;record&gt;&lt;rec-number&gt;158&lt;/rec-number&gt;&lt;foreign-keys&gt;&lt;key app="EN" db-id="d0a29rft1rpap1e50ddx99e6epeat2t9pt00" timestamp="1747906329"&gt;158&lt;/key&gt;&lt;/foreign-keys&gt;&lt;ref-type name="Journal Article"&gt;17&lt;/ref-type&gt;&lt;contributors&gt;&lt;authors&gt;&lt;author&gt;Mistiran, AF&lt;/author&gt;&lt;author&gt;Dzarr, AA&lt;/author&gt;&lt;author&gt;Gan, SH&lt;/author&gt;&lt;/authors&gt;&lt;/contributors&gt;&lt;titles&gt;&lt;title&gt;HPLC method development and validation for simultaneous detection of Arabinoside-C and doxorubicin&lt;/title&gt;&lt;secondary-title&gt;Toxicology Mechanisms and Methods&lt;/secondary-title&gt;&lt;/titles&gt;&lt;periodical&gt;&lt;full-title&gt;Toxicology Mechanisms and Methods&lt;/full-title&gt;&lt;/periodical&gt;&lt;pages&gt;472-481&lt;/pages&gt;&lt;volume&gt;20&lt;/volume&gt;&lt;number&gt;8&lt;/number&gt;&lt;dates&gt;&lt;year&gt;2010&lt;/year&gt;&lt;/dates&gt;&lt;isbn&gt;1537-6516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(28)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5C0A0266" w14:textId="77777777" w:rsidTr="00C233F0">
        <w:trPr>
          <w:jc w:val="center"/>
        </w:trPr>
        <w:tc>
          <w:tcPr>
            <w:tcW w:w="510" w:type="dxa"/>
            <w:vAlign w:val="center"/>
          </w:tcPr>
          <w:p w14:paraId="5641ACAB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8</w:t>
            </w:r>
          </w:p>
        </w:tc>
        <w:tc>
          <w:tcPr>
            <w:tcW w:w="1823" w:type="dxa"/>
            <w:vAlign w:val="center"/>
          </w:tcPr>
          <w:p w14:paraId="308A076B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Paclitaxel and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 xml:space="preserve"> Lapatinib</w:t>
            </w:r>
          </w:p>
        </w:tc>
        <w:tc>
          <w:tcPr>
            <w:tcW w:w="3598" w:type="dxa"/>
            <w:vAlign w:val="center"/>
          </w:tcPr>
          <w:p w14:paraId="3A4B71E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Water and acetonitrile (70/30; V/V)</w:t>
            </w:r>
          </w:p>
        </w:tc>
        <w:tc>
          <w:tcPr>
            <w:tcW w:w="3141" w:type="dxa"/>
            <w:vAlign w:val="center"/>
          </w:tcPr>
          <w:p w14:paraId="7B5DA98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Analytical Column C18 MZ (5 </w:t>
            </w: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μm</w:t>
            </w:r>
            <w:proofErr w:type="spellEnd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, 150 × 4.6 mm, OSD-3)</w:t>
            </w:r>
          </w:p>
        </w:tc>
        <w:tc>
          <w:tcPr>
            <w:tcW w:w="993" w:type="dxa"/>
            <w:vAlign w:val="center"/>
          </w:tcPr>
          <w:p w14:paraId="533E38A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0.5</w:t>
            </w:r>
          </w:p>
        </w:tc>
        <w:tc>
          <w:tcPr>
            <w:tcW w:w="708" w:type="dxa"/>
            <w:vAlign w:val="center"/>
          </w:tcPr>
          <w:p w14:paraId="15101B9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9.00 &amp; 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lastRenderedPageBreak/>
              <w:t>17.00</w:t>
            </w:r>
          </w:p>
        </w:tc>
        <w:tc>
          <w:tcPr>
            <w:tcW w:w="1355" w:type="dxa"/>
            <w:vAlign w:val="center"/>
          </w:tcPr>
          <w:p w14:paraId="25FF16D2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lastRenderedPageBreak/>
              <w:t>227</w:t>
            </w:r>
          </w:p>
        </w:tc>
        <w:tc>
          <w:tcPr>
            <w:tcW w:w="1563" w:type="dxa"/>
            <w:vAlign w:val="center"/>
          </w:tcPr>
          <w:p w14:paraId="461B3B2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Analytical</w:t>
            </w:r>
          </w:p>
        </w:tc>
        <w:tc>
          <w:tcPr>
            <w:tcW w:w="704" w:type="dxa"/>
            <w:vAlign w:val="center"/>
          </w:tcPr>
          <w:p w14:paraId="1DB8F7E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&lt;EndNote&gt;&lt;Cite&gt;&lt;Author&gt;Saadat&lt;/Author&gt;&lt;Year&gt;2015&lt;/Year&gt;&lt;RecNum&gt;159&lt;/RecNum&gt;&lt;DisplayText&gt;(29)&lt;/DisplayText&gt;&lt;record&gt;&lt;rec-number&gt;159&lt;/rec-number&gt;&lt;foreign-keys&gt;&lt;key app="EN" db-id="d0a29rft1rpap1e50ddx99e6epeat2t9pt00" timestamp="1747906379"&gt;159&lt;/key&gt;&lt;/foreign-keys&gt;&lt;ref-type name="Journal Article"&gt;17&lt;/ref-type&gt;&lt;contributors&gt;&lt;authors&gt;&lt;author&gt;Saadat, Ebrahim&lt;/author&gt;&lt;author&gt;Ravar, Fatemeh&lt;/author&gt;&lt;author&gt;Dehghankelishadi, Pouya&lt;/author&gt;&lt;author&gt;Dorkoosh, Farid A&lt;/author&gt;&lt;/authors&gt;&lt;/contributors&gt;&lt;titles&gt;&lt;title&gt;Development and validation of a rapid RP-HPLC-DAD analysis method for the simultaneous quantitation of paclitaxel and lapatinib in a polymeric micelle formulation&lt;/title&gt;&lt;secondary-title&gt;Scientia Pharmaceutica&lt;/secondary-title&gt;&lt;/titles&gt;&lt;periodical&gt;&lt;full-title&gt;Scientia Pharmaceutica&lt;/full-title&gt;&lt;/periodical&gt;&lt;pages&gt;333&lt;/pages&gt;&lt;volume&gt;84&lt;/volume&gt;&lt;number&gt;2&lt;/number&gt;&lt;dates&gt;&lt;year&gt;2015&lt;/year&gt;&lt;/dates&gt;&lt;urls&gt;&lt;/urls&gt;&lt;/record&gt;&lt;/Cite&gt;&lt;/EndNote&gt;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(29)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607B5357" w14:textId="77777777" w:rsidTr="00C233F0">
        <w:trPr>
          <w:jc w:val="center"/>
        </w:trPr>
        <w:tc>
          <w:tcPr>
            <w:tcW w:w="510" w:type="dxa"/>
            <w:vAlign w:val="center"/>
          </w:tcPr>
          <w:p w14:paraId="070ADB79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9</w:t>
            </w:r>
          </w:p>
        </w:tc>
        <w:tc>
          <w:tcPr>
            <w:tcW w:w="1823" w:type="dxa"/>
            <w:vAlign w:val="center"/>
          </w:tcPr>
          <w:p w14:paraId="46927152" w14:textId="77777777" w:rsidR="00765093" w:rsidRPr="00850148" w:rsidRDefault="00765093" w:rsidP="00C233F0">
            <w:pPr>
              <w:spacing w:line="276" w:lineRule="auto"/>
              <w:ind w:right="163"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Docetaxel and Paclitaxel</w:t>
            </w:r>
          </w:p>
        </w:tc>
        <w:tc>
          <w:tcPr>
            <w:tcW w:w="3598" w:type="dxa"/>
            <w:vAlign w:val="center"/>
          </w:tcPr>
          <w:p w14:paraId="7B1231C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0.3% orthophosphoric</w:t>
            </w:r>
          </w:p>
          <w:p w14:paraId="040B803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acid/methanol/</w:t>
            </w:r>
          </w:p>
          <w:p w14:paraId="4842CCB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tetrahydrofuran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>(40/57.5/2.5, vol/vol)</w:t>
            </w:r>
          </w:p>
        </w:tc>
        <w:tc>
          <w:tcPr>
            <w:tcW w:w="3141" w:type="dxa"/>
            <w:vAlign w:val="center"/>
          </w:tcPr>
          <w:p w14:paraId="45B489A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Supelcosil</w:t>
            </w:r>
            <w:proofErr w:type="spellEnd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 LC-</w:t>
            </w:r>
            <w:proofErr w:type="gram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18  (</w:t>
            </w:r>
            <w:proofErr w:type="gramEnd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3mm, 4.6-mm id 15-cm)</w:t>
            </w:r>
          </w:p>
        </w:tc>
        <w:tc>
          <w:tcPr>
            <w:tcW w:w="993" w:type="dxa"/>
            <w:vAlign w:val="center"/>
          </w:tcPr>
          <w:p w14:paraId="3A11D19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1.0</w:t>
            </w:r>
          </w:p>
        </w:tc>
        <w:tc>
          <w:tcPr>
            <w:tcW w:w="708" w:type="dxa"/>
            <w:vAlign w:val="center"/>
          </w:tcPr>
          <w:p w14:paraId="58A171D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9.20 &amp; 11.30</w:t>
            </w:r>
          </w:p>
        </w:tc>
        <w:tc>
          <w:tcPr>
            <w:tcW w:w="1355" w:type="dxa"/>
            <w:vAlign w:val="center"/>
          </w:tcPr>
          <w:p w14:paraId="4499B1A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225 &amp; 230</w:t>
            </w:r>
          </w:p>
        </w:tc>
        <w:tc>
          <w:tcPr>
            <w:tcW w:w="1563" w:type="dxa"/>
            <w:vAlign w:val="center"/>
          </w:tcPr>
          <w:p w14:paraId="57413E5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Bioanalytical</w:t>
            </w:r>
          </w:p>
        </w:tc>
        <w:tc>
          <w:tcPr>
            <w:tcW w:w="704" w:type="dxa"/>
            <w:vAlign w:val="center"/>
          </w:tcPr>
          <w:p w14:paraId="7D0268C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&lt;EndNote&gt;&lt;Cite&gt;&lt;Author&gt;López&lt;/Author&gt;&lt;Year&gt;2006&lt;/Year&gt;&lt;RecNum&gt;160&lt;/RecNum&gt;&lt;DisplayText&gt;(30)&lt;/DisplayText&gt;&lt;record&gt;&lt;rec-number&gt;160&lt;/rec-number&gt;&lt;foreign-keys&gt;&lt;key app="EN" db-id="d0a29rft1rpap1e50ddx99e6epeat2t9pt00" timestamp="1747906425"&gt;160&lt;/key&gt;&lt;/foreign-keys&gt;&lt;ref-type name="Journal Article"&gt;17&lt;/ref-type&gt;&lt;contributors&gt;&lt;authors&gt;&lt;author&gt;López, Laura Zufía&lt;/author&gt;&lt;author&gt;Pastor, Azucena Aldaz&lt;/author&gt;&lt;author&gt;Beitia, Jose Manuel Aramendia&lt;/author&gt;&lt;author&gt;Velilla, Juncal Arrobas&lt;/author&gt;&lt;author&gt;Deiró, Joaquín Giraldez&lt;/author&gt;&lt;/authors&gt;&lt;/contributors&gt;&lt;titles&gt;&lt;title&gt;Determination of docetaxel and paclitaxel in human plasma by high-performance liquid chromatography: validation and application to clinical pharmacokinetic studies&lt;/title&gt;&lt;secondary-title&gt;Therapeutic drug monitoring&lt;/secondary-title&gt;&lt;/titles&gt;&lt;periodical&gt;&lt;full-title&gt;Therapeutic drug monitoring&lt;/full-title&gt;&lt;/periodical&gt;&lt;pages&gt;199-205&lt;/pages&gt;&lt;volume&gt;28&lt;/volume&gt;&lt;number&gt;2&lt;/number&gt;&lt;dates&gt;&lt;year&gt;2006&lt;/year&gt;&lt;/dates&gt;&lt;isbn&gt;0163-4356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(30)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2C14BC92" w14:textId="77777777" w:rsidTr="00C233F0">
        <w:trPr>
          <w:jc w:val="center"/>
        </w:trPr>
        <w:tc>
          <w:tcPr>
            <w:tcW w:w="510" w:type="dxa"/>
            <w:vAlign w:val="center"/>
          </w:tcPr>
          <w:p w14:paraId="76392CE9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10</w:t>
            </w:r>
          </w:p>
        </w:tc>
        <w:tc>
          <w:tcPr>
            <w:tcW w:w="1823" w:type="dxa"/>
            <w:vAlign w:val="center"/>
          </w:tcPr>
          <w:p w14:paraId="0A7CCD9A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Vancomycin, </w:t>
            </w: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Norvancomycin</w:t>
            </w:r>
            <w:proofErr w:type="spellEnd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, 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 xml:space="preserve">Methotrexate, Paclitaxel, and 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>Imatinib</w:t>
            </w:r>
          </w:p>
        </w:tc>
        <w:tc>
          <w:tcPr>
            <w:tcW w:w="3598" w:type="dxa"/>
            <w:vAlign w:val="center"/>
          </w:tcPr>
          <w:p w14:paraId="70E8303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Water with 0.2%formic</w:t>
            </w:r>
          </w:p>
          <w:p w14:paraId="168F5CD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acid (A) and methanol</w:t>
            </w:r>
          </w:p>
          <w:p w14:paraId="14E9857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(B)</w:t>
            </w:r>
          </w:p>
        </w:tc>
        <w:tc>
          <w:tcPr>
            <w:tcW w:w="3141" w:type="dxa"/>
            <w:vAlign w:val="center"/>
          </w:tcPr>
          <w:p w14:paraId="5DB0F1A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Kinetex</w:t>
            </w:r>
            <w:proofErr w:type="spellEnd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 C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vertAlign w:val="subscript"/>
                <w:lang w:eastAsia="en-IN"/>
                <w14:ligatures w14:val="none"/>
              </w:rPr>
              <w:t>18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 column 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>(Phenomenex, 2.1×50mm,1.7μm particle size)</w:t>
            </w:r>
          </w:p>
        </w:tc>
        <w:tc>
          <w:tcPr>
            <w:tcW w:w="993" w:type="dxa"/>
            <w:vAlign w:val="center"/>
          </w:tcPr>
          <w:p w14:paraId="683376F2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0.25</w:t>
            </w:r>
          </w:p>
        </w:tc>
        <w:tc>
          <w:tcPr>
            <w:tcW w:w="708" w:type="dxa"/>
            <w:vAlign w:val="center"/>
          </w:tcPr>
          <w:p w14:paraId="1967159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5.00</w:t>
            </w:r>
          </w:p>
        </w:tc>
        <w:tc>
          <w:tcPr>
            <w:tcW w:w="1355" w:type="dxa"/>
            <w:vAlign w:val="center"/>
          </w:tcPr>
          <w:p w14:paraId="22B4A02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-</w:t>
            </w:r>
          </w:p>
        </w:tc>
        <w:tc>
          <w:tcPr>
            <w:tcW w:w="1563" w:type="dxa"/>
            <w:vAlign w:val="center"/>
          </w:tcPr>
          <w:p w14:paraId="067168B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Bioanalytical</w:t>
            </w:r>
          </w:p>
        </w:tc>
        <w:tc>
          <w:tcPr>
            <w:tcW w:w="704" w:type="dxa"/>
            <w:vAlign w:val="center"/>
          </w:tcPr>
          <w:p w14:paraId="47CA045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&lt;EndNote&gt;&lt;Cite&gt;&lt;Author&gt;Chen&lt;/Author&gt;&lt;Year&gt;2022&lt;/Year&gt;&lt;RecNum&gt;161&lt;/RecNum&gt;&lt;DisplayText&gt;(31)&lt;/DisplayText&gt;&lt;record&gt;&lt;rec-number&gt;161&lt;/rec-number&gt;&lt;foreign-keys&gt;&lt;key app="EN" db-id="d0a29rft1rpap1e50ddx99e6epeat2t9pt00" timestamp="1747906472"&gt;161&lt;/key&gt;&lt;/foreign-keys&gt;&lt;ref-type name="Journal Article"&gt;17&lt;/ref-type&gt;&lt;contributors&gt;&lt;authors&gt;&lt;author&gt;Chen, Xinran&lt;/author&gt;&lt;author&gt;Du, Liying&lt;/author&gt;&lt;author&gt;Liu, Mingfeng&lt;/author&gt;&lt;/authors&gt;&lt;/contributors&gt;&lt;titles&gt;&lt;title&gt;Development, validation, and application of an UPLC-MS/MS method for vancomycin, norvancomycin, methotrexate, paclitaxel, and imatinib analysis in human plasma&lt;/title&gt;&lt;secondary-title&gt;Annals of Clinical Biochemistry&lt;/secondary-title&gt;&lt;/titles&gt;&lt;periodical&gt;&lt;full-title&gt;Annals of Clinical Biochemistry&lt;/full-title&gt;&lt;/periodical&gt;&lt;pages&gt;253-263&lt;/pages&gt;&lt;volume&gt;59&lt;/volume&gt;&lt;number&gt;4&lt;/number&gt;&lt;dates&gt;&lt;year&gt;2022&lt;/year&gt;&lt;/dates&gt;&lt;isbn&gt;0004-5632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(31)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06DE7A0A" w14:textId="77777777" w:rsidTr="00C233F0">
        <w:trPr>
          <w:jc w:val="center"/>
        </w:trPr>
        <w:tc>
          <w:tcPr>
            <w:tcW w:w="510" w:type="dxa"/>
            <w:vAlign w:val="center"/>
          </w:tcPr>
          <w:p w14:paraId="3292ED67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11</w:t>
            </w:r>
          </w:p>
        </w:tc>
        <w:tc>
          <w:tcPr>
            <w:tcW w:w="1823" w:type="dxa"/>
            <w:vAlign w:val="center"/>
          </w:tcPr>
          <w:p w14:paraId="49AA6361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Paclitaxel and 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>Doxorubicin</w:t>
            </w:r>
          </w:p>
        </w:tc>
        <w:tc>
          <w:tcPr>
            <w:tcW w:w="3598" w:type="dxa"/>
            <w:vAlign w:val="center"/>
          </w:tcPr>
          <w:p w14:paraId="28B36DB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acetonitrile and octane 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>sulfonic acid buﬀer</w:t>
            </w:r>
          </w:p>
          <w:p w14:paraId="0684A10F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(67: 37)</w:t>
            </w:r>
          </w:p>
        </w:tc>
        <w:tc>
          <w:tcPr>
            <w:tcW w:w="3141" w:type="dxa"/>
            <w:vAlign w:val="center"/>
          </w:tcPr>
          <w:p w14:paraId="292369EF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iChrospher</w:t>
            </w:r>
            <w:proofErr w:type="spellEnd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® C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vertAlign w:val="subscript"/>
                <w:lang w:eastAsia="en-IN"/>
                <w14:ligatures w14:val="none"/>
              </w:rPr>
              <w:t>18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 column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 xml:space="preserve">(100,250 mm × 4:6 mm, 5 </w:t>
            </w: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μm</w:t>
            </w:r>
            <w:proofErr w:type="spellEnd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; Merck)</w:t>
            </w:r>
          </w:p>
        </w:tc>
        <w:tc>
          <w:tcPr>
            <w:tcW w:w="993" w:type="dxa"/>
            <w:vAlign w:val="center"/>
          </w:tcPr>
          <w:p w14:paraId="4EA3B31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1.0</w:t>
            </w:r>
          </w:p>
        </w:tc>
        <w:tc>
          <w:tcPr>
            <w:tcW w:w="708" w:type="dxa"/>
            <w:vAlign w:val="center"/>
          </w:tcPr>
          <w:p w14:paraId="791B4FB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10.00</w:t>
            </w:r>
          </w:p>
        </w:tc>
        <w:tc>
          <w:tcPr>
            <w:tcW w:w="1355" w:type="dxa"/>
            <w:vAlign w:val="center"/>
          </w:tcPr>
          <w:p w14:paraId="27CD8302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231</w:t>
            </w:r>
          </w:p>
        </w:tc>
        <w:tc>
          <w:tcPr>
            <w:tcW w:w="1563" w:type="dxa"/>
            <w:vAlign w:val="center"/>
          </w:tcPr>
          <w:p w14:paraId="1227BCA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Analytical</w:t>
            </w:r>
          </w:p>
        </w:tc>
        <w:tc>
          <w:tcPr>
            <w:tcW w:w="704" w:type="dxa"/>
            <w:vAlign w:val="center"/>
          </w:tcPr>
          <w:p w14:paraId="197DB6E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&lt;EndNote&gt;&lt;Cite&gt;&lt;Author&gt;Saklani&lt;/Author&gt;&lt;Year&gt;2022&lt;/Year&gt;&lt;RecNum&gt;137&lt;/RecNum&gt;&lt;DisplayText&gt;(32)&lt;/DisplayText&gt;&lt;record&gt;&lt;rec-number&gt;137&lt;/rec-number&gt;&lt;foreign-keys&gt;&lt;key app="EN" db-id="d0a29rft1rpap1e50ddx99e6epeat2t9pt00" timestamp="1747903887"&gt;137&lt;/key&gt;&lt;/foreign-keys&gt;&lt;ref-type name="Journal Article"&gt;17&lt;/ref-type&gt;&lt;contributors&gt;&lt;authors&gt;&lt;author&gt;Saklani, Ravi&lt;/author&gt;&lt;author&gt;Tiwari, Amrendra K&lt;/author&gt;&lt;author&gt;Yadav, Pavan K&lt;/author&gt;&lt;author&gt;Yadav, Pooja&lt;/author&gt;&lt;author&gt;Chourasia, Manish K&lt;/author&gt;&lt;/authors&gt;&lt;/contributors&gt;&lt;titles&gt;&lt;title&gt;Validated HPLC‐UV Method for Simultaneous Estimation of Paclitaxel and Doxorubicin Employing Ion Pair Chromatography: Application in Formulation Development and Pharmacokinetic Studies&lt;/title&gt;&lt;secondary-title&gt;BioMed Research International&lt;/secondary-title&gt;&lt;/titles&gt;&lt;periodical&gt;&lt;full-title&gt;BioMed Research International&lt;/full-title&gt;&lt;/periodical&gt;&lt;pages&gt;7708235&lt;/pages&gt;&lt;volume&gt;2022&lt;/volume&gt;&lt;number&gt;1&lt;/number&gt;&lt;dates&gt;&lt;year&gt;2022&lt;/year&gt;&lt;/dates&gt;&lt;isbn&gt;2314-6141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(32)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670F3922" w14:textId="77777777" w:rsidTr="00C233F0">
        <w:trPr>
          <w:jc w:val="center"/>
        </w:trPr>
        <w:tc>
          <w:tcPr>
            <w:tcW w:w="510" w:type="dxa"/>
            <w:vAlign w:val="center"/>
          </w:tcPr>
          <w:p w14:paraId="1FFC7500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12</w:t>
            </w:r>
          </w:p>
        </w:tc>
        <w:tc>
          <w:tcPr>
            <w:tcW w:w="1823" w:type="dxa"/>
            <w:vAlign w:val="center"/>
          </w:tcPr>
          <w:p w14:paraId="332150A6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Paclitaxel</w:t>
            </w:r>
          </w:p>
        </w:tc>
        <w:tc>
          <w:tcPr>
            <w:tcW w:w="3598" w:type="dxa"/>
            <w:vAlign w:val="center"/>
          </w:tcPr>
          <w:p w14:paraId="201FCD5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acetonitrile: water 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>(50: 50)</w:t>
            </w:r>
          </w:p>
        </w:tc>
        <w:tc>
          <w:tcPr>
            <w:tcW w:w="3141" w:type="dxa"/>
            <w:vAlign w:val="center"/>
          </w:tcPr>
          <w:p w14:paraId="7F16598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val="nl-BE"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val="nl-BE" w:eastAsia="en-IN"/>
                <w14:ligatures w14:val="none"/>
              </w:rPr>
              <w:t>Zorbax Eclipse XDB-C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vertAlign w:val="subscript"/>
                <w:lang w:val="nl-BE" w:eastAsia="en-IN"/>
                <w14:ligatures w14:val="none"/>
              </w:rPr>
              <w:t>18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val="nl-BE" w:eastAsia="en-IN"/>
                <w14:ligatures w14:val="none"/>
              </w:rPr>
              <w:br/>
              <w:t xml:space="preserve"> (4.6 × 150 mm, 3.5 µm)</w:t>
            </w:r>
          </w:p>
        </w:tc>
        <w:tc>
          <w:tcPr>
            <w:tcW w:w="993" w:type="dxa"/>
            <w:vAlign w:val="center"/>
          </w:tcPr>
          <w:p w14:paraId="17765E3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1.0</w:t>
            </w:r>
          </w:p>
        </w:tc>
        <w:tc>
          <w:tcPr>
            <w:tcW w:w="708" w:type="dxa"/>
            <w:vAlign w:val="center"/>
          </w:tcPr>
          <w:p w14:paraId="33098F0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8.00</w:t>
            </w:r>
          </w:p>
        </w:tc>
        <w:tc>
          <w:tcPr>
            <w:tcW w:w="1355" w:type="dxa"/>
            <w:vAlign w:val="center"/>
          </w:tcPr>
          <w:p w14:paraId="10C166C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227</w:t>
            </w:r>
          </w:p>
        </w:tc>
        <w:tc>
          <w:tcPr>
            <w:tcW w:w="1563" w:type="dxa"/>
            <w:vAlign w:val="center"/>
          </w:tcPr>
          <w:p w14:paraId="6690823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Analytical &amp; Bioanalytical</w:t>
            </w:r>
          </w:p>
        </w:tc>
        <w:tc>
          <w:tcPr>
            <w:tcW w:w="704" w:type="dxa"/>
            <w:vAlign w:val="center"/>
          </w:tcPr>
          <w:p w14:paraId="50E11C8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&lt;EndNote&gt;&lt;Cite&gt;&lt;Author&gt;Bernabeu&lt;/Author&gt;&lt;Year&gt;2014&lt;/Year&gt;&lt;RecNum&gt;138&lt;/RecNum&gt;&lt;DisplayText&gt;(33)&lt;/DisplayText&gt;&lt;record&gt;&lt;rec-number&gt;138&lt;/rec-number&gt;&lt;foreign-keys&gt;&lt;key app="EN" db-id="d0a29rft1rpap1e50ddx99e6epeat2t9pt00" timestamp="1747903951"&gt;138&lt;/key&gt;&lt;/foreign-keys&gt;&lt;ref-type name="Journal Article"&gt;17&lt;/ref-type&gt;&lt;contributors&gt;&lt;authors&gt;&lt;author&gt;Bernabeu, Ezequiel&lt;/author&gt;&lt;author&gt;Flor, Sabrina&lt;/author&gt;&lt;author&gt;Hocht, Christian&lt;/author&gt;&lt;author&gt;Taira, Carlos&lt;/author&gt;&lt;author&gt;Chiappetta, Diego&lt;/author&gt;&lt;author&gt;Tripodi, Valeria&lt;/author&gt;&lt;author&gt;Lucangioli, Silvia&lt;/author&gt;&lt;/authors&gt;&lt;/contributors&gt;&lt;titles&gt;&lt;title&gt;Development and validation of a highly sensitive HPLC method for determination of paclitaxel in pharmaceutical dosage forms and biological samples&lt;/title&gt;&lt;secondary-title&gt;Current Pharmaceutical Analysis&lt;/secondary-title&gt;&lt;/titles&gt;&lt;periodical&gt;&lt;full-title&gt;Current Pharmaceutical Analysis&lt;/full-title&gt;&lt;/periodical&gt;&lt;pages&gt;185-192&lt;/pages&gt;&lt;volume&gt;10&lt;/volume&gt;&lt;number&gt;3&lt;/number&gt;&lt;dates&gt;&lt;year&gt;2014&lt;/year&gt;&lt;/dates&gt;&lt;isbn&gt;1573-4129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(33)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582CBD3B" w14:textId="77777777" w:rsidTr="00C233F0">
        <w:trPr>
          <w:jc w:val="center"/>
        </w:trPr>
        <w:tc>
          <w:tcPr>
            <w:tcW w:w="510" w:type="dxa"/>
            <w:vAlign w:val="center"/>
          </w:tcPr>
          <w:p w14:paraId="4E0FB700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13</w:t>
            </w:r>
          </w:p>
        </w:tc>
        <w:tc>
          <w:tcPr>
            <w:tcW w:w="1823" w:type="dxa"/>
            <w:vAlign w:val="center"/>
          </w:tcPr>
          <w:p w14:paraId="4BEC592F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imatinib mesylate and </w:t>
            </w:r>
          </w:p>
          <w:p w14:paraId="45264647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rifampicin</w:t>
            </w:r>
          </w:p>
        </w:tc>
        <w:tc>
          <w:tcPr>
            <w:tcW w:w="3598" w:type="dxa"/>
            <w:vAlign w:val="center"/>
          </w:tcPr>
          <w:p w14:paraId="6862E25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acetonitrile-TEA/phosphate buffer pH: 7.04 (1:1 v/v)</w:t>
            </w:r>
          </w:p>
        </w:tc>
        <w:tc>
          <w:tcPr>
            <w:tcW w:w="3141" w:type="dxa"/>
            <w:vAlign w:val="center"/>
          </w:tcPr>
          <w:p w14:paraId="3492079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val="nl-BE"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val="nl-BE" w:eastAsia="en-IN"/>
                <w14:ligatures w14:val="none"/>
              </w:rPr>
              <w:t>C18 (150 x 4.6 mm, 3 μm particle size)</w:t>
            </w:r>
          </w:p>
        </w:tc>
        <w:tc>
          <w:tcPr>
            <w:tcW w:w="993" w:type="dxa"/>
            <w:vAlign w:val="center"/>
          </w:tcPr>
          <w:p w14:paraId="6138DEA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0.8</w:t>
            </w:r>
          </w:p>
        </w:tc>
        <w:tc>
          <w:tcPr>
            <w:tcW w:w="708" w:type="dxa"/>
            <w:vAlign w:val="center"/>
          </w:tcPr>
          <w:p w14:paraId="5DC18C9F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8.254 &amp; 11.473</w:t>
            </w:r>
          </w:p>
        </w:tc>
        <w:tc>
          <w:tcPr>
            <w:tcW w:w="1355" w:type="dxa"/>
            <w:vAlign w:val="center"/>
          </w:tcPr>
          <w:p w14:paraId="653C8A3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254</w:t>
            </w:r>
          </w:p>
        </w:tc>
        <w:tc>
          <w:tcPr>
            <w:tcW w:w="1563" w:type="dxa"/>
            <w:vAlign w:val="center"/>
          </w:tcPr>
          <w:p w14:paraId="5E8EA99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Analytical</w:t>
            </w:r>
          </w:p>
        </w:tc>
        <w:tc>
          <w:tcPr>
            <w:tcW w:w="704" w:type="dxa"/>
            <w:vAlign w:val="center"/>
          </w:tcPr>
          <w:p w14:paraId="220C97E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(34)</w:t>
            </w:r>
          </w:p>
        </w:tc>
      </w:tr>
      <w:tr w:rsidR="00765093" w:rsidRPr="00850148" w14:paraId="23C02FF5" w14:textId="77777777" w:rsidTr="00C233F0">
        <w:trPr>
          <w:jc w:val="center"/>
        </w:trPr>
        <w:tc>
          <w:tcPr>
            <w:tcW w:w="510" w:type="dxa"/>
            <w:vAlign w:val="center"/>
          </w:tcPr>
          <w:p w14:paraId="47645660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14</w:t>
            </w:r>
          </w:p>
        </w:tc>
        <w:tc>
          <w:tcPr>
            <w:tcW w:w="1823" w:type="dxa"/>
            <w:vAlign w:val="center"/>
          </w:tcPr>
          <w:p w14:paraId="6F5287D3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imatinib, </w:t>
            </w: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Dasatinib</w:t>
            </w:r>
            <w:proofErr w:type="spellEnd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 and   nilotinib</w:t>
            </w:r>
          </w:p>
        </w:tc>
        <w:tc>
          <w:tcPr>
            <w:tcW w:w="3598" w:type="dxa"/>
            <w:vAlign w:val="center"/>
          </w:tcPr>
          <w:p w14:paraId="4C31998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proofErr w:type="spellStart"/>
            <w:proofErr w:type="gram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solventA</w:t>
            </w:r>
            <w:proofErr w:type="spellEnd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(</w:t>
            </w:r>
            <w:proofErr w:type="gramEnd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HPLCgradewater+0.05%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 xml:space="preserve"> formic acid) and solvent B (HPLC grade acetonitrile+0.05% formic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 xml:space="preserve"> acid)</w:t>
            </w:r>
          </w:p>
          <w:p w14:paraId="25DB648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3141" w:type="dxa"/>
            <w:vAlign w:val="center"/>
          </w:tcPr>
          <w:p w14:paraId="6CAB4C8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Atlantis T3 C18 5 m column 150mm×4.6mm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 xml:space="preserve"> (Waters; Milan, Italy), protected by a Security Guard with C18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 xml:space="preserve"> (4.0mm×3.0mm) pre-column</w:t>
            </w:r>
          </w:p>
        </w:tc>
        <w:tc>
          <w:tcPr>
            <w:tcW w:w="993" w:type="dxa"/>
            <w:vAlign w:val="center"/>
          </w:tcPr>
          <w:p w14:paraId="02A3C292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1.0</w:t>
            </w:r>
          </w:p>
        </w:tc>
        <w:tc>
          <w:tcPr>
            <w:tcW w:w="708" w:type="dxa"/>
            <w:vAlign w:val="center"/>
          </w:tcPr>
          <w:p w14:paraId="5F6C015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20</w:t>
            </w:r>
          </w:p>
        </w:tc>
        <w:tc>
          <w:tcPr>
            <w:tcW w:w="1355" w:type="dxa"/>
            <w:vAlign w:val="center"/>
          </w:tcPr>
          <w:p w14:paraId="4D7BC66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-</w:t>
            </w:r>
          </w:p>
        </w:tc>
        <w:tc>
          <w:tcPr>
            <w:tcW w:w="1563" w:type="dxa"/>
            <w:vAlign w:val="center"/>
          </w:tcPr>
          <w:p w14:paraId="2076B0C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Analytical</w:t>
            </w:r>
          </w:p>
        </w:tc>
        <w:tc>
          <w:tcPr>
            <w:tcW w:w="704" w:type="dxa"/>
            <w:vAlign w:val="center"/>
          </w:tcPr>
          <w:p w14:paraId="0467F8C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(35)</w:t>
            </w:r>
          </w:p>
        </w:tc>
      </w:tr>
      <w:tr w:rsidR="00765093" w:rsidRPr="00850148" w14:paraId="2FE929FD" w14:textId="77777777" w:rsidTr="00C233F0">
        <w:trPr>
          <w:jc w:val="center"/>
        </w:trPr>
        <w:tc>
          <w:tcPr>
            <w:tcW w:w="510" w:type="dxa"/>
            <w:vAlign w:val="center"/>
          </w:tcPr>
          <w:p w14:paraId="1EFC83ED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15</w:t>
            </w:r>
          </w:p>
        </w:tc>
        <w:tc>
          <w:tcPr>
            <w:tcW w:w="1823" w:type="dxa"/>
            <w:vAlign w:val="center"/>
          </w:tcPr>
          <w:p w14:paraId="585DDE3B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rifampicin</w:t>
            </w:r>
          </w:p>
        </w:tc>
        <w:tc>
          <w:tcPr>
            <w:tcW w:w="3598" w:type="dxa"/>
            <w:vAlign w:val="center"/>
          </w:tcPr>
          <w:p w14:paraId="2423740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60% acetate buffer (pH 4.5) and 40% acetonitrile</w:t>
            </w:r>
          </w:p>
        </w:tc>
        <w:tc>
          <w:tcPr>
            <w:tcW w:w="3141" w:type="dxa"/>
            <w:vAlign w:val="center"/>
          </w:tcPr>
          <w:p w14:paraId="7F27B87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column: 4.6 x 250 mm inner diameter (ID), 5µm with particle size (Phenomenex Luna)</w:t>
            </w:r>
          </w:p>
        </w:tc>
        <w:tc>
          <w:tcPr>
            <w:tcW w:w="993" w:type="dxa"/>
            <w:vAlign w:val="center"/>
          </w:tcPr>
          <w:p w14:paraId="31DB96D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</w:t>
            </w:r>
          </w:p>
        </w:tc>
        <w:tc>
          <w:tcPr>
            <w:tcW w:w="708" w:type="dxa"/>
            <w:vAlign w:val="center"/>
          </w:tcPr>
          <w:p w14:paraId="5036EDE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15</w:t>
            </w:r>
          </w:p>
        </w:tc>
        <w:tc>
          <w:tcPr>
            <w:tcW w:w="1355" w:type="dxa"/>
            <w:vAlign w:val="center"/>
          </w:tcPr>
          <w:p w14:paraId="6651A66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254</w:t>
            </w:r>
          </w:p>
        </w:tc>
        <w:tc>
          <w:tcPr>
            <w:tcW w:w="1563" w:type="dxa"/>
            <w:vAlign w:val="center"/>
          </w:tcPr>
          <w:p w14:paraId="6569EEC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Analytical</w:t>
            </w:r>
          </w:p>
        </w:tc>
        <w:tc>
          <w:tcPr>
            <w:tcW w:w="704" w:type="dxa"/>
            <w:vAlign w:val="center"/>
          </w:tcPr>
          <w:p w14:paraId="2BF9F99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(36)</w:t>
            </w:r>
          </w:p>
        </w:tc>
      </w:tr>
      <w:tr w:rsidR="00765093" w:rsidRPr="00850148" w14:paraId="53BC5FD3" w14:textId="77777777" w:rsidTr="00C233F0">
        <w:trPr>
          <w:jc w:val="center"/>
        </w:trPr>
        <w:tc>
          <w:tcPr>
            <w:tcW w:w="510" w:type="dxa"/>
            <w:vAlign w:val="center"/>
          </w:tcPr>
          <w:p w14:paraId="1EFCACB9" w14:textId="77777777" w:rsidR="00765093" w:rsidRPr="00850148" w:rsidRDefault="00765093" w:rsidP="00C233F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16</w:t>
            </w:r>
          </w:p>
        </w:tc>
        <w:tc>
          <w:tcPr>
            <w:tcW w:w="1823" w:type="dxa"/>
            <w:tcBorders>
              <w:bottom w:val="single" w:sz="4" w:space="0" w:color="auto"/>
            </w:tcBorders>
            <w:vAlign w:val="center"/>
          </w:tcPr>
          <w:p w14:paraId="5E7AF891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Dasatinib</w:t>
            </w:r>
            <w:proofErr w:type="spellEnd"/>
          </w:p>
        </w:tc>
        <w:tc>
          <w:tcPr>
            <w:tcW w:w="3598" w:type="dxa"/>
            <w:tcBorders>
              <w:bottom w:val="single" w:sz="4" w:space="0" w:color="auto"/>
            </w:tcBorders>
            <w:vAlign w:val="center"/>
          </w:tcPr>
          <w:p w14:paraId="2E9EB7D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methanol and acetonitrile were mixed in the ratio of 50:50% v/v</w:t>
            </w:r>
          </w:p>
        </w:tc>
        <w:tc>
          <w:tcPr>
            <w:tcW w:w="3141" w:type="dxa"/>
            <w:tcBorders>
              <w:bottom w:val="single" w:sz="4" w:space="0" w:color="auto"/>
            </w:tcBorders>
            <w:vAlign w:val="center"/>
          </w:tcPr>
          <w:p w14:paraId="19FF221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C18 column (5 µm particle size Χ 4.6 × 250 mm)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6BCBEA0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08DD08C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8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vAlign w:val="center"/>
          </w:tcPr>
          <w:p w14:paraId="22A74B42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323</w:t>
            </w:r>
          </w:p>
        </w:tc>
        <w:tc>
          <w:tcPr>
            <w:tcW w:w="1563" w:type="dxa"/>
            <w:tcBorders>
              <w:bottom w:val="single" w:sz="4" w:space="0" w:color="auto"/>
            </w:tcBorders>
            <w:vAlign w:val="center"/>
          </w:tcPr>
          <w:p w14:paraId="06FEF1F4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Analytical</w:t>
            </w:r>
          </w:p>
        </w:tc>
        <w:tc>
          <w:tcPr>
            <w:tcW w:w="704" w:type="dxa"/>
            <w:tcBorders>
              <w:bottom w:val="single" w:sz="4" w:space="0" w:color="auto"/>
            </w:tcBorders>
            <w:vAlign w:val="center"/>
          </w:tcPr>
          <w:p w14:paraId="7D94E25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(37)</w:t>
            </w:r>
          </w:p>
        </w:tc>
      </w:tr>
    </w:tbl>
    <w:p w14:paraId="7CB50647" w14:textId="77777777" w:rsidR="00765093" w:rsidRPr="00850148" w:rsidRDefault="00765093" w:rsidP="00765093">
      <w:pPr>
        <w:spacing w:line="276" w:lineRule="auto"/>
        <w:rPr>
          <w:rFonts w:ascii="Times New Roman" w:hAnsi="Times New Roman" w:cs="Times New Roman"/>
          <w:szCs w:val="22"/>
          <w:lang w:val="sv-SE"/>
        </w:rPr>
        <w:sectPr w:rsidR="00765093" w:rsidRPr="00850148" w:rsidSect="00765093">
          <w:pgSz w:w="16838" w:h="11906" w:orient="landscape"/>
          <w:pgMar w:top="1440" w:right="1440" w:bottom="1440" w:left="1440" w:header="706" w:footer="706" w:gutter="0"/>
          <w:cols w:space="708"/>
          <w:docGrid w:linePitch="360"/>
        </w:sectPr>
      </w:pPr>
    </w:p>
    <w:p w14:paraId="2DC41536" w14:textId="77777777" w:rsidR="00765093" w:rsidRPr="00850148" w:rsidRDefault="00765093" w:rsidP="00765093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Cs w:val="22"/>
        </w:rPr>
      </w:pPr>
      <w:r w:rsidRPr="00850148">
        <w:rPr>
          <w:rFonts w:ascii="Times New Roman" w:hAnsi="Times New Roman" w:cs="Times New Roman"/>
          <w:b/>
          <w:bCs/>
          <w:color w:val="000000" w:themeColor="text1"/>
          <w:szCs w:val="22"/>
        </w:rPr>
        <w:lastRenderedPageBreak/>
        <w:t>Table 2:</w:t>
      </w:r>
      <w:r w:rsidRPr="00850148">
        <w:rPr>
          <w:rFonts w:ascii="Times New Roman" w:hAnsi="Times New Roman" w:cs="Times New Roman"/>
          <w:color w:val="000000" w:themeColor="text1"/>
          <w:szCs w:val="22"/>
        </w:rPr>
        <w:t xml:space="preserve"> LCMS methods for anticancer drug quantification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6"/>
        <w:gridCol w:w="1859"/>
        <w:gridCol w:w="3864"/>
        <w:gridCol w:w="2119"/>
        <w:gridCol w:w="1348"/>
        <w:gridCol w:w="829"/>
        <w:gridCol w:w="2004"/>
        <w:gridCol w:w="1019"/>
      </w:tblGrid>
      <w:tr w:rsidR="00765093" w:rsidRPr="00850148" w14:paraId="2553F609" w14:textId="77777777" w:rsidTr="00C233F0">
        <w:trPr>
          <w:trHeight w:val="20"/>
          <w:jc w:val="center"/>
        </w:trPr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6E964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S. No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87FD94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Drug name</w:t>
            </w:r>
          </w:p>
        </w:tc>
        <w:tc>
          <w:tcPr>
            <w:tcW w:w="13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18042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Mobile phase ratio</w:t>
            </w:r>
          </w:p>
        </w:tc>
        <w:tc>
          <w:tcPr>
            <w:tcW w:w="7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647A3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Column details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B1DB0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Flow rate</w:t>
            </w:r>
          </w:p>
          <w:p w14:paraId="422CCB8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mL/min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89AD8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RT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D3CA8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Pharmaceutical formulation/</w:t>
            </w:r>
          </w:p>
          <w:p w14:paraId="070E2BE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Cs w:val="22"/>
                <w:lang w:eastAsia="en-IN"/>
                <w14:ligatures w14:val="none"/>
              </w:rPr>
              <w:t>biologic al sample</w:t>
            </w:r>
          </w:p>
        </w:tc>
        <w:tc>
          <w:tcPr>
            <w:tcW w:w="3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B7556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  <w:t>Ref</w:t>
            </w:r>
          </w:p>
        </w:tc>
      </w:tr>
      <w:tr w:rsidR="00765093" w:rsidRPr="00850148" w14:paraId="74346F8A" w14:textId="77777777" w:rsidTr="00C233F0">
        <w:trPr>
          <w:jc w:val="center"/>
        </w:trPr>
        <w:tc>
          <w:tcPr>
            <w:tcW w:w="328" w:type="pct"/>
            <w:tcBorders>
              <w:top w:val="single" w:sz="4" w:space="0" w:color="auto"/>
            </w:tcBorders>
            <w:vAlign w:val="center"/>
          </w:tcPr>
          <w:p w14:paraId="211271C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</w:tcBorders>
            <w:vAlign w:val="center"/>
          </w:tcPr>
          <w:p w14:paraId="5BA426E7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Abiraterone</w:t>
            </w:r>
          </w:p>
        </w:tc>
        <w:tc>
          <w:tcPr>
            <w:tcW w:w="1384" w:type="pct"/>
            <w:tcBorders>
              <w:top w:val="single" w:sz="4" w:space="0" w:color="auto"/>
            </w:tcBorders>
            <w:vAlign w:val="center"/>
          </w:tcPr>
          <w:p w14:paraId="4375419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10mM ammonium acetate: acetonitrile,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>10:90, v/v)</w:t>
            </w:r>
          </w:p>
        </w:tc>
        <w:tc>
          <w:tcPr>
            <w:tcW w:w="759" w:type="pct"/>
            <w:tcBorders>
              <w:top w:val="single" w:sz="4" w:space="0" w:color="auto"/>
            </w:tcBorders>
            <w:vAlign w:val="center"/>
          </w:tcPr>
          <w:p w14:paraId="0460FC6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dC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vertAlign w:val="subscript"/>
                <w:lang w:eastAsia="en-IN"/>
                <w14:ligatures w14:val="none"/>
              </w:rPr>
              <w:t>18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 column (50 4.6mm, 3mm</w:t>
            </w:r>
          </w:p>
        </w:tc>
        <w:tc>
          <w:tcPr>
            <w:tcW w:w="483" w:type="pct"/>
            <w:tcBorders>
              <w:top w:val="single" w:sz="4" w:space="0" w:color="auto"/>
            </w:tcBorders>
            <w:vAlign w:val="center"/>
          </w:tcPr>
          <w:p w14:paraId="17BF6252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0.7</w:t>
            </w:r>
          </w:p>
        </w:tc>
        <w:tc>
          <w:tcPr>
            <w:tcW w:w="297" w:type="pct"/>
            <w:tcBorders>
              <w:top w:val="single" w:sz="4" w:space="0" w:color="auto"/>
            </w:tcBorders>
            <w:vAlign w:val="center"/>
          </w:tcPr>
          <w:p w14:paraId="242B9D0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3.50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3834336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Bioanalytical</w:t>
            </w:r>
          </w:p>
        </w:tc>
        <w:tc>
          <w:tcPr>
            <w:tcW w:w="367" w:type="pct"/>
            <w:tcBorders>
              <w:top w:val="single" w:sz="4" w:space="0" w:color="auto"/>
            </w:tcBorders>
            <w:vAlign w:val="center"/>
          </w:tcPr>
          <w:p w14:paraId="45A55ED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&lt;EndNote&gt;&lt;Cite&gt;&lt;Author&gt;Chen&lt;/Author&gt;&lt;Year&gt;2022&lt;/Year&gt;&lt;RecNum&gt;162&lt;/RecNum&gt;&lt;DisplayText&gt;(31)&lt;/DisplayText&gt;&lt;record&gt;&lt;rec-number&gt;162&lt;/rec-number&gt;&lt;foreign-keys&gt;&lt;key app="EN" db-id="d0a29rft1rpap1e50ddx99e6epeat2t9pt00" timestamp="1747906537"&gt;162&lt;/key&gt;&lt;/foreign-keys&gt;&lt;ref-type name="Journal Article"&gt;17&lt;/ref-type&gt;&lt;contributors&gt;&lt;authors&gt;&lt;author&gt;Chen, Xinran&lt;/author&gt;&lt;author&gt;Du, Liying&lt;/author&gt;&lt;author&gt;Liu, Mingfeng&lt;/author&gt;&lt;/authors&gt;&lt;/contributors&gt;&lt;titles&gt;&lt;title&gt;Development, validation, and application of an UPLC-MS/MS method for vancomycin, norvancomycin, methotrexate, paclitaxel, and imatinib analysis in human plasma&lt;/title&gt;&lt;secondary-title&gt;Annals of Clinical Biochemistry&lt;/secondary-title&gt;&lt;/titles&gt;&lt;periodical&gt;&lt;full-title&gt;Annals of Clinical Biochemistry&lt;/full-title&gt;&lt;/periodical&gt;&lt;pages&gt;253-263&lt;/pages&gt;&lt;volume&gt;59&lt;/volume&gt;&lt;number&gt;4&lt;/number&gt;&lt;dates&gt;&lt;year&gt;2022&lt;/year&gt;&lt;/dates&gt;&lt;isbn&gt;0004-5632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(31)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6BACEDA6" w14:textId="77777777" w:rsidTr="00C233F0">
        <w:trPr>
          <w:jc w:val="center"/>
        </w:trPr>
        <w:tc>
          <w:tcPr>
            <w:tcW w:w="328" w:type="pct"/>
            <w:vAlign w:val="center"/>
          </w:tcPr>
          <w:p w14:paraId="1AA7F0A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2</w:t>
            </w:r>
          </w:p>
        </w:tc>
        <w:tc>
          <w:tcPr>
            <w:tcW w:w="666" w:type="pct"/>
            <w:vAlign w:val="center"/>
          </w:tcPr>
          <w:p w14:paraId="37C70EC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Abiraterone, Enzalutamide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 xml:space="preserve">and </w:t>
            </w: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Darolutamide</w:t>
            </w:r>
            <w:proofErr w:type="spellEnd"/>
          </w:p>
        </w:tc>
        <w:tc>
          <w:tcPr>
            <w:tcW w:w="1384" w:type="pct"/>
            <w:vAlign w:val="center"/>
          </w:tcPr>
          <w:p w14:paraId="6A8DD9C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ACN/water/FA</w:t>
            </w:r>
          </w:p>
          <w:p w14:paraId="5EE8951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(70:30:0.1, v/v/v)</w:t>
            </w:r>
          </w:p>
        </w:tc>
        <w:tc>
          <w:tcPr>
            <w:tcW w:w="759" w:type="pct"/>
            <w:vAlign w:val="center"/>
          </w:tcPr>
          <w:p w14:paraId="1BAB64A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Atlantis® dC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vertAlign w:val="subscript"/>
                <w:lang w:eastAsia="en-IN"/>
                <w14:ligatures w14:val="none"/>
              </w:rPr>
              <w:t>18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; 4.6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× 50mm, 3.0</w:t>
            </w:r>
          </w:p>
        </w:tc>
        <w:tc>
          <w:tcPr>
            <w:tcW w:w="483" w:type="pct"/>
            <w:vAlign w:val="center"/>
          </w:tcPr>
          <w:p w14:paraId="1940117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0.4</w:t>
            </w:r>
          </w:p>
        </w:tc>
        <w:tc>
          <w:tcPr>
            <w:tcW w:w="297" w:type="pct"/>
            <w:vAlign w:val="center"/>
          </w:tcPr>
          <w:p w14:paraId="49EBA73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4.00</w:t>
            </w:r>
          </w:p>
        </w:tc>
        <w:tc>
          <w:tcPr>
            <w:tcW w:w="718" w:type="pct"/>
            <w:vAlign w:val="center"/>
          </w:tcPr>
          <w:p w14:paraId="707A319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Bioanalytical</w:t>
            </w:r>
          </w:p>
        </w:tc>
        <w:tc>
          <w:tcPr>
            <w:tcW w:w="367" w:type="pct"/>
            <w:vAlign w:val="center"/>
          </w:tcPr>
          <w:p w14:paraId="1ACDFE9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&lt;EndNote&gt;&lt;Cite&gt;&lt;Author&gt;Buck&lt;/Author&gt;&lt;Year&gt;2023&lt;/Year&gt;&lt;RecNum&gt;163&lt;/RecNum&gt;&lt;DisplayText&gt;(35)&lt;/DisplayText&gt;&lt;record&gt;&lt;rec-number&gt;163&lt;/rec-number&gt;&lt;foreign-keys&gt;&lt;key app="EN" db-id="d0a29rft1rpap1e50ddx99e6epeat2t9pt00" timestamp="1747906597"&gt;163&lt;/key&gt;&lt;/foreign-keys&gt;&lt;ref-type name="Journal Article"&gt;17&lt;/ref-type&gt;&lt;contributors&gt;&lt;authors&gt;&lt;author&gt;Buck, Stefan AJ&lt;/author&gt;&lt;author&gt;de Bruijn, Peter&lt;/author&gt;&lt;author&gt;Ghobadi-Moghaddam-Helmantel, Inge M&lt;/author&gt;&lt;author&gt;Lam, Mei H&lt;/author&gt;&lt;author&gt;de Wit, Ronald&lt;/author&gt;&lt;author&gt;Koolen, Stijn LW&lt;/author&gt;&lt;author&gt;Mathijssen, Ron HJ&lt;/author&gt;&lt;/authors&gt;&lt;/contributors&gt;&lt;titles&gt;&lt;title&gt;Validation of an LC-MS/MS method for simultaneous quantification of abiraterone, enzalutamide and darolutamide in human plasma&lt;/title&gt;&lt;secondary-title&gt;Journal of Chromatography B&lt;/secondary-title&gt;&lt;/titles&gt;&lt;periodical&gt;&lt;full-title&gt;Journal of Chromatography B&lt;/full-title&gt;&lt;/periodical&gt;&lt;pages&gt;123752&lt;/pages&gt;&lt;volume&gt;1225&lt;/volume&gt;&lt;dates&gt;&lt;year&gt;2023&lt;/year&gt;&lt;/dates&gt;&lt;isbn&gt;1570-0232&lt;/isbn&gt;&lt;urls&gt;&lt;/urls&gt;&lt;/record&gt;&lt;/Cite&gt;&lt;/EndNote&gt;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(35)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644EB2AE" w14:textId="77777777" w:rsidTr="00C233F0">
        <w:trPr>
          <w:jc w:val="center"/>
        </w:trPr>
        <w:tc>
          <w:tcPr>
            <w:tcW w:w="328" w:type="pct"/>
            <w:vAlign w:val="center"/>
          </w:tcPr>
          <w:p w14:paraId="6425F0B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3</w:t>
            </w:r>
          </w:p>
        </w:tc>
        <w:tc>
          <w:tcPr>
            <w:tcW w:w="666" w:type="pct"/>
            <w:vAlign w:val="center"/>
          </w:tcPr>
          <w:p w14:paraId="1E91712F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Dasatinib</w:t>
            </w:r>
            <w:proofErr w:type="spellEnd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, Erlotinib, Gefitinib,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 xml:space="preserve"> Imatinib, Lapatinib, Nilotinib, </w:t>
            </w: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br/>
              <w:t>Sorafenib, Sunitinib</w:t>
            </w:r>
          </w:p>
        </w:tc>
        <w:tc>
          <w:tcPr>
            <w:tcW w:w="1384" w:type="pct"/>
            <w:vAlign w:val="center"/>
          </w:tcPr>
          <w:p w14:paraId="4CAFC87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The mobile phase consisted of 1 mM ammonium hydroxide in methanol (B) and 10 mM ammonium hydroxide in water at pH 10.5 (A).</w:t>
            </w:r>
          </w:p>
        </w:tc>
        <w:tc>
          <w:tcPr>
            <w:tcW w:w="759" w:type="pct"/>
            <w:vAlign w:val="center"/>
          </w:tcPr>
          <w:p w14:paraId="0EAAD73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5.0mm particle size, 50 2.0mm </w:t>
            </w: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i.d.</w:t>
            </w:r>
            <w:proofErr w:type="spellEnd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, Gemini C18 column</w:t>
            </w:r>
          </w:p>
        </w:tc>
        <w:tc>
          <w:tcPr>
            <w:tcW w:w="483" w:type="pct"/>
            <w:vAlign w:val="center"/>
          </w:tcPr>
          <w:p w14:paraId="4B0E821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0.2</w:t>
            </w:r>
          </w:p>
        </w:tc>
        <w:tc>
          <w:tcPr>
            <w:tcW w:w="297" w:type="pct"/>
            <w:vAlign w:val="center"/>
          </w:tcPr>
          <w:p w14:paraId="06A0850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10.00</w:t>
            </w:r>
          </w:p>
        </w:tc>
        <w:tc>
          <w:tcPr>
            <w:tcW w:w="718" w:type="pct"/>
            <w:vAlign w:val="center"/>
          </w:tcPr>
          <w:p w14:paraId="571CB9A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Bioanalytical</w:t>
            </w:r>
          </w:p>
        </w:tc>
        <w:tc>
          <w:tcPr>
            <w:tcW w:w="367" w:type="pct"/>
            <w:vAlign w:val="center"/>
          </w:tcPr>
          <w:p w14:paraId="040C3B6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&lt;EndNote&gt;&lt;Cite&gt;&lt;Author&gt;Lankheet&lt;/Author&gt;&lt;Year&gt;2013&lt;/Year&gt;&lt;RecNum&gt;164&lt;/RecNum&gt;&lt;DisplayText&gt;(36)&lt;/DisplayText&gt;&lt;record&gt;&lt;rec-number&gt;164&lt;/rec-number&gt;&lt;foreign-keys&gt;&lt;key app="EN" db-id="d0a29rft1rpap1e50ddx99e6epeat2t9pt00" timestamp="1747906655"&gt;164&lt;/key&gt;&lt;/foreign-keys&gt;&lt;ref-type name="Journal Article"&gt;17&lt;/ref-type&gt;&lt;contributors&gt;&lt;authors&gt;&lt;author&gt;Lankheet, Nienke AG&lt;/author&gt;&lt;author&gt;Hillebrand, Michel JX&lt;/author&gt;&lt;author&gt;Rosing, Hilde&lt;/author&gt;&lt;author&gt;Schellens, Jan HM&lt;/author&gt;&lt;author&gt;Beijnen, Jos H&lt;/author&gt;&lt;author&gt;Huitema, Alwin DR&lt;/author&gt;&lt;/authors&gt;&lt;/contributors&gt;&lt;titles&gt;&lt;title&gt;Method development and validation for the quantification of dasatinib, erlotinib, gefitinib, imatinib, lapatinib, nilotinib, sorafenib and sunitinib in human plasma by liquid chromatography coupled with tandem mass spectrometry&lt;/title&gt;&lt;secondary-title&gt;Biomedical chromatography&lt;/secondary-title&gt;&lt;/titles&gt;&lt;periodical&gt;&lt;full-title&gt;Biomedical Chromatography&lt;/full-title&gt;&lt;/periodical&gt;&lt;pages&gt;466-476&lt;/pages&gt;&lt;volume&gt;27&lt;/volume&gt;&lt;number&gt;4&lt;/number&gt;&lt;dates&gt;&lt;year&gt;2013&lt;/year&gt;&lt;/dates&gt;&lt;isbn&gt;0269-3879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(36)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2F96D3D3" w14:textId="77777777" w:rsidTr="00C233F0">
        <w:trPr>
          <w:jc w:val="center"/>
        </w:trPr>
        <w:tc>
          <w:tcPr>
            <w:tcW w:w="328" w:type="pct"/>
            <w:vAlign w:val="center"/>
          </w:tcPr>
          <w:p w14:paraId="3A29B12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4</w:t>
            </w:r>
          </w:p>
        </w:tc>
        <w:tc>
          <w:tcPr>
            <w:tcW w:w="666" w:type="pct"/>
            <w:vAlign w:val="center"/>
          </w:tcPr>
          <w:p w14:paraId="6C7CF263" w14:textId="77777777" w:rsidR="00765093" w:rsidRPr="00850148" w:rsidRDefault="00765093" w:rsidP="00C233F0">
            <w:pPr>
              <w:spacing w:line="276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Doxorubicin</w:t>
            </w:r>
          </w:p>
        </w:tc>
        <w:tc>
          <w:tcPr>
            <w:tcW w:w="1384" w:type="pct"/>
            <w:vAlign w:val="center"/>
          </w:tcPr>
          <w:p w14:paraId="106BB10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Mobile phase A was 10 mM ammonium </w:t>
            </w: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formate</w:t>
            </w:r>
            <w:proofErr w:type="spellEnd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 xml:space="preserve"> combined with 0.1% v/v formic acid, which was produced every day using a Milli-Q Synthesis A10 System (Millipore, </w:t>
            </w:r>
            <w:proofErr w:type="spellStart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Bellica</w:t>
            </w:r>
            <w:proofErr w:type="spellEnd"/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, MA, USA). Phase B of acetonitrile was mobile.</w:t>
            </w:r>
          </w:p>
        </w:tc>
        <w:tc>
          <w:tcPr>
            <w:tcW w:w="759" w:type="pct"/>
            <w:vAlign w:val="center"/>
          </w:tcPr>
          <w:p w14:paraId="0E735D7F" w14:textId="77777777" w:rsidR="00765093" w:rsidRPr="00850148" w:rsidRDefault="00765093" w:rsidP="00C233F0">
            <w:pPr>
              <w:tabs>
                <w:tab w:val="left" w:pos="4238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Gemini C18 column from Phenomenex (150 x 2 mm ID 3)</w:t>
            </w:r>
          </w:p>
          <w:p w14:paraId="7AD67F97" w14:textId="77777777" w:rsidR="00765093" w:rsidRPr="00850148" w:rsidRDefault="00765093" w:rsidP="00C233F0">
            <w:pPr>
              <w:tabs>
                <w:tab w:val="left" w:pos="4238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</w:p>
        </w:tc>
        <w:tc>
          <w:tcPr>
            <w:tcW w:w="483" w:type="pct"/>
            <w:vAlign w:val="center"/>
          </w:tcPr>
          <w:p w14:paraId="11E9B56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0.35</w:t>
            </w:r>
          </w:p>
        </w:tc>
        <w:tc>
          <w:tcPr>
            <w:tcW w:w="297" w:type="pct"/>
            <w:vAlign w:val="center"/>
          </w:tcPr>
          <w:p w14:paraId="4DDFDE8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8.50</w:t>
            </w:r>
          </w:p>
        </w:tc>
        <w:tc>
          <w:tcPr>
            <w:tcW w:w="718" w:type="pct"/>
            <w:vAlign w:val="center"/>
          </w:tcPr>
          <w:p w14:paraId="20695CF4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</w:pPr>
            <w:r w:rsidRPr="00850148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2"/>
                <w:lang w:eastAsia="en-IN"/>
                <w14:ligatures w14:val="none"/>
              </w:rPr>
              <w:t>-</w:t>
            </w:r>
          </w:p>
        </w:tc>
        <w:tc>
          <w:tcPr>
            <w:tcW w:w="367" w:type="pct"/>
            <w:vAlign w:val="center"/>
          </w:tcPr>
          <w:p w14:paraId="051FCA0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&lt;EndNote&gt;&lt;Cite&gt;&lt;Author&gt;Mazzucchelli&lt;/Author&gt;&lt;Year&gt;2017&lt;/Year&gt;&lt;RecNum&gt;165&lt;/RecNum&gt;&lt;DisplayText&gt;(37)&lt;/DisplayText&gt;&lt;record&gt;&lt;rec-number&gt;165&lt;/rec-number&gt;&lt;foreign-keys&gt;&lt;key app="EN" db-id="d0a29rft1rpap1e50ddx99e6epeat2t9pt00" timestamp="1747906711"&gt;165&lt;/key&gt;&lt;/foreign-keys&gt;&lt;ref-type name="Journal Article"&gt;17&lt;/ref-type&gt;&lt;contributors&gt;&lt;authors&gt;&lt;author&gt;Mazzucchelli, Serena&lt;/author&gt;&lt;author&gt;Ravelli, Alessandro&lt;/author&gt;&lt;author&gt;Gigli, Fausto&lt;/author&gt;&lt;author&gt;Minoli, Mauro&lt;/author&gt;&lt;author&gt;Corsi, Fabio&lt;/author&gt;&lt;author&gt;Ciuffreda, Pierangela&lt;/author&gt;&lt;author&gt;Ottria, Roberta&lt;/author&gt;&lt;/authors&gt;&lt;/contributors&gt;&lt;titles&gt;&lt;title&gt;LC–MS/MS method development for quantification of doxorubicin and its metabolite 13‐hydroxy doxorubicin in mice biological matrices: Application to a pharmaco‐delivery study&lt;/title&gt;&lt;secondary-title&gt;Biomedical Chromatography&lt;/secondary-title&gt;&lt;/titles&gt;&lt;periodical&gt;&lt;full-title&gt;Biomedical Chromatography&lt;/full-title&gt;&lt;/periodical&gt;&lt;pages&gt;e3863&lt;/pages&gt;&lt;volume&gt;31&lt;/volume&gt;&lt;number&gt;4&lt;/number&gt;&lt;dates&gt;&lt;year&gt;2017&lt;/year&gt;&lt;/dates&gt;&lt;isbn&gt;0269-3879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(37)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</w:tbl>
    <w:p w14:paraId="48491899" w14:textId="77777777" w:rsidR="00765093" w:rsidRPr="00850148" w:rsidRDefault="00765093" w:rsidP="00765093">
      <w:pPr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Cs w:val="22"/>
        </w:rPr>
        <w:sectPr w:rsidR="00765093" w:rsidRPr="00850148" w:rsidSect="00765093">
          <w:pgSz w:w="16838" w:h="11906" w:orient="landscape"/>
          <w:pgMar w:top="1440" w:right="1440" w:bottom="1440" w:left="1440" w:header="706" w:footer="706" w:gutter="0"/>
          <w:cols w:space="708"/>
          <w:docGrid w:linePitch="360"/>
        </w:sectPr>
      </w:pPr>
    </w:p>
    <w:p w14:paraId="6B19882B" w14:textId="77777777" w:rsidR="00765093" w:rsidRPr="00850148" w:rsidRDefault="00765093" w:rsidP="00765093">
      <w:pPr>
        <w:spacing w:line="276" w:lineRule="auto"/>
        <w:ind w:left="360"/>
        <w:jc w:val="both"/>
        <w:rPr>
          <w:rFonts w:ascii="Times New Roman" w:hAnsi="Times New Roman" w:cs="Times New Roman"/>
          <w:color w:val="000000" w:themeColor="text1"/>
          <w:szCs w:val="22"/>
        </w:rPr>
      </w:pPr>
      <w:r w:rsidRPr="00850148">
        <w:rPr>
          <w:rFonts w:ascii="Times New Roman" w:hAnsi="Times New Roman" w:cs="Times New Roman"/>
          <w:b/>
          <w:bCs/>
          <w:color w:val="000000" w:themeColor="text1"/>
          <w:szCs w:val="22"/>
        </w:rPr>
        <w:lastRenderedPageBreak/>
        <w:t>Table 3:</w:t>
      </w:r>
      <w:r w:rsidRPr="00850148">
        <w:rPr>
          <w:rFonts w:ascii="Times New Roman" w:hAnsi="Times New Roman" w:cs="Times New Roman"/>
          <w:color w:val="000000" w:themeColor="text1"/>
          <w:szCs w:val="22"/>
        </w:rPr>
        <w:t xml:space="preserve"> Agree, GAPI, </w:t>
      </w:r>
      <w:proofErr w:type="spellStart"/>
      <w:r w:rsidRPr="00850148">
        <w:rPr>
          <w:rFonts w:ascii="Times New Roman" w:hAnsi="Times New Roman" w:cs="Times New Roman"/>
          <w:color w:val="000000" w:themeColor="text1"/>
          <w:szCs w:val="22"/>
        </w:rPr>
        <w:t>AGREEprep</w:t>
      </w:r>
      <w:proofErr w:type="spellEnd"/>
      <w:r w:rsidRPr="00850148">
        <w:rPr>
          <w:rFonts w:ascii="Times New Roman" w:hAnsi="Times New Roman" w:cs="Times New Roman"/>
          <w:color w:val="000000" w:themeColor="text1"/>
          <w:szCs w:val="22"/>
        </w:rPr>
        <w:t>, ESA, and BAGI for assessment of greenness values of several previously published analytical procedures for Anticancer drugs. (HPLC)</w:t>
      </w:r>
    </w:p>
    <w:tbl>
      <w:tblPr>
        <w:tblStyle w:val="TableGrid"/>
        <w:tblW w:w="5085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0"/>
        <w:gridCol w:w="2223"/>
        <w:gridCol w:w="2561"/>
        <w:gridCol w:w="2167"/>
        <w:gridCol w:w="2876"/>
        <w:gridCol w:w="2558"/>
        <w:gridCol w:w="1070"/>
      </w:tblGrid>
      <w:tr w:rsidR="00765093" w:rsidRPr="00850148" w14:paraId="1EE21819" w14:textId="77777777" w:rsidTr="00C233F0">
        <w:tc>
          <w:tcPr>
            <w:tcW w:w="2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89D39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  <w:t>S. NO</w:t>
            </w:r>
          </w:p>
        </w:tc>
        <w:tc>
          <w:tcPr>
            <w:tcW w:w="7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87B00F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Cs w:val="22"/>
              </w:rPr>
              <w:t>Agree Tool</w:t>
            </w: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7A059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Cs w:val="22"/>
              </w:rPr>
              <w:t>MOGAPI Tool</w:t>
            </w:r>
          </w:p>
        </w:tc>
        <w:tc>
          <w:tcPr>
            <w:tcW w:w="7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3653E4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  <w:t>AGREEPREP Tool</w:t>
            </w:r>
          </w:p>
        </w:tc>
        <w:tc>
          <w:tcPr>
            <w:tcW w:w="10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3D355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  <w:t>AES Tool</w:t>
            </w:r>
          </w:p>
        </w:tc>
        <w:tc>
          <w:tcPr>
            <w:tcW w:w="9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33E01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Cs w:val="22"/>
              </w:rPr>
              <w:t>BAGI Tool</w:t>
            </w:r>
          </w:p>
        </w:tc>
        <w:tc>
          <w:tcPr>
            <w:tcW w:w="3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9710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  <w:t>Ref</w:t>
            </w:r>
          </w:p>
        </w:tc>
      </w:tr>
      <w:tr w:rsidR="00765093" w:rsidRPr="00850148" w14:paraId="561613C3" w14:textId="77777777" w:rsidTr="00C233F0">
        <w:tc>
          <w:tcPr>
            <w:tcW w:w="263" w:type="pct"/>
            <w:tcBorders>
              <w:top w:val="single" w:sz="4" w:space="0" w:color="auto"/>
            </w:tcBorders>
            <w:vAlign w:val="center"/>
          </w:tcPr>
          <w:p w14:paraId="62C348E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1</w:t>
            </w:r>
          </w:p>
        </w:tc>
        <w:tc>
          <w:tcPr>
            <w:tcW w:w="785" w:type="pct"/>
            <w:tcBorders>
              <w:top w:val="single" w:sz="4" w:space="0" w:color="auto"/>
            </w:tcBorders>
            <w:vAlign w:val="center"/>
          </w:tcPr>
          <w:p w14:paraId="78D0AD3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12189101" wp14:editId="537F8A49">
                  <wp:extent cx="1211793" cy="1242060"/>
                  <wp:effectExtent l="0" t="0" r="7620" b="0"/>
                  <wp:docPr id="2494010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8742423" name=""/>
                          <pic:cNvPicPr/>
                        </pic:nvPicPr>
                        <pic:blipFill rotWithShape="1">
                          <a:blip r:embed="rId4"/>
                          <a:srcRect l="5251"/>
                          <a:stretch/>
                        </pic:blipFill>
                        <pic:spPr bwMode="auto">
                          <a:xfrm>
                            <a:off x="0" y="0"/>
                            <a:ext cx="1232529" cy="12633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2" w:type="pct"/>
            <w:tcBorders>
              <w:top w:val="single" w:sz="4" w:space="0" w:color="auto"/>
            </w:tcBorders>
            <w:vAlign w:val="center"/>
          </w:tcPr>
          <w:p w14:paraId="78930FD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5EE8F1D4" wp14:editId="29922DA8">
                  <wp:extent cx="1383631" cy="1028700"/>
                  <wp:effectExtent l="0" t="0" r="7620" b="0"/>
                  <wp:docPr id="7712053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753" cy="1042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pct"/>
            <w:tcBorders>
              <w:top w:val="single" w:sz="4" w:space="0" w:color="auto"/>
            </w:tcBorders>
            <w:vAlign w:val="center"/>
          </w:tcPr>
          <w:p w14:paraId="3CD4AAA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67EE3F20" wp14:editId="39F89833">
                  <wp:extent cx="1167114" cy="1150620"/>
                  <wp:effectExtent l="0" t="0" r="0" b="0"/>
                  <wp:docPr id="17378370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8150694" name=""/>
                          <pic:cNvPicPr/>
                        </pic:nvPicPr>
                        <pic:blipFill rotWithShape="1">
                          <a:blip r:embed="rId6"/>
                          <a:srcRect t="7627"/>
                          <a:stretch/>
                        </pic:blipFill>
                        <pic:spPr bwMode="auto">
                          <a:xfrm>
                            <a:off x="0" y="0"/>
                            <a:ext cx="1187680" cy="11708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pct"/>
            <w:tcBorders>
              <w:top w:val="single" w:sz="4" w:space="0" w:color="auto"/>
            </w:tcBorders>
            <w:vAlign w:val="center"/>
          </w:tcPr>
          <w:p w14:paraId="45A40EB4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41D4EC27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Ammonium Acetate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20746910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proofErr w:type="gramStart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1</w:t>
            </w:r>
          </w:p>
          <w:p w14:paraId="2CEF5CEF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 Used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75CD19A8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Waste                          </w:t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4</w:t>
            </w:r>
          </w:p>
          <w:p w14:paraId="585E4441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Occupational 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3</w:t>
            </w:r>
          </w:p>
          <w:p w14:paraId="336D6621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Total penalty points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14</w:t>
            </w:r>
          </w:p>
          <w:p w14:paraId="06F3C4C7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86</w:t>
            </w:r>
          </w:p>
        </w:tc>
        <w:tc>
          <w:tcPr>
            <w:tcW w:w="903" w:type="pct"/>
            <w:tcBorders>
              <w:top w:val="single" w:sz="4" w:space="0" w:color="auto"/>
            </w:tcBorders>
            <w:vAlign w:val="center"/>
          </w:tcPr>
          <w:p w14:paraId="50D0B00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10F3B3BF" wp14:editId="6B40CEB0">
                  <wp:extent cx="1242060" cy="1173485"/>
                  <wp:effectExtent l="0" t="0" r="0" b="7620"/>
                  <wp:docPr id="1170043287" name="Picture 15" descr="A blue and white triangle with a numb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0043287" name="Picture 15" descr="A blue and white triangle with a number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13" t="4147" r="4157" b="5269"/>
                          <a:stretch/>
                        </pic:blipFill>
                        <pic:spPr bwMode="auto">
                          <a:xfrm>
                            <a:off x="0" y="0"/>
                            <a:ext cx="1293893" cy="1222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" w:type="pct"/>
            <w:tcBorders>
              <w:top w:val="single" w:sz="4" w:space="0" w:color="auto"/>
            </w:tcBorders>
            <w:vAlign w:val="center"/>
          </w:tcPr>
          <w:p w14:paraId="70FDDD0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&lt;EndNote&gt;&lt;Cite&gt;&lt;Author&gt;Yahya&lt;/Author&gt;&lt;Year&gt;2021&lt;/Year&gt;&lt;RecNum&gt;166&lt;/RecNum&gt;&lt;DisplayText&gt;(22)&lt;/DisplayText&gt;&lt;record&gt;&lt;rec-number&gt;166&lt;/rec-number&gt;&lt;foreign-keys&gt;&lt;key app="EN" db-id="d0a29rft1rpap1e50ddx99e6epeat2t9pt00" timestamp="1747906768"&gt;166&lt;/key&gt;&lt;/foreign-keys&gt;&lt;ref-type name="Journal Article"&gt;17&lt;/ref-type&gt;&lt;contributors&gt;&lt;authors&gt;&lt;author&gt;Yahya, Barrawaz Aateka&lt;/author&gt;&lt;author&gt;Bawazir, Abubakar S&lt;/author&gt;&lt;author&gt;Sangshetti, Jaiprakash N&lt;/author&gt;&lt;author&gt;Baig, Shahajan S&lt;/author&gt;&lt;author&gt;Shaikh, Sana S&lt;/author&gt;&lt;/authors&gt;&lt;/contributors&gt;&lt;titles&gt;&lt;title&gt;QbD-based development and validation of an efficient RPHPLC method for estimation of abiraterone acetate in bulk, tablet, and in-house-developed nano-formulation&lt;/title&gt;&lt;secondary-title&gt;Analytical chemistry letters&lt;/secondary-title&gt;&lt;/titles&gt;&lt;periodical&gt;&lt;full-title&gt;Analytical chemistry letters&lt;/full-title&gt;&lt;/periodical&gt;&lt;pages&gt;112-130&lt;/pages&gt;&lt;volume&gt;11&lt;/volume&gt;&lt;number&gt;1&lt;/number&gt;&lt;dates&gt;&lt;year&gt;2021&lt;/year&gt;&lt;/dates&gt;&lt;isbn&gt;2229-7928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(22)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02D6CDEB" w14:textId="77777777" w:rsidTr="00C233F0">
        <w:tc>
          <w:tcPr>
            <w:tcW w:w="263" w:type="pct"/>
            <w:vAlign w:val="center"/>
          </w:tcPr>
          <w:p w14:paraId="28010A2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2</w:t>
            </w:r>
          </w:p>
        </w:tc>
        <w:tc>
          <w:tcPr>
            <w:tcW w:w="785" w:type="pct"/>
            <w:vAlign w:val="center"/>
          </w:tcPr>
          <w:p w14:paraId="4AEFBD6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6553A881" wp14:editId="5574447D">
                  <wp:extent cx="1188721" cy="1188720"/>
                  <wp:effectExtent l="0" t="0" r="0" b="0"/>
                  <wp:docPr id="208515658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2059659" name=""/>
                          <pic:cNvPicPr/>
                        </pic:nvPicPr>
                        <pic:blipFill rotWithShape="1">
                          <a:blip r:embed="rId8"/>
                          <a:srcRect l="4060" t="4628" r="3545" b="1758"/>
                          <a:stretch/>
                        </pic:blipFill>
                        <pic:spPr bwMode="auto">
                          <a:xfrm>
                            <a:off x="0" y="0"/>
                            <a:ext cx="1218411" cy="1218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2" w:type="pct"/>
            <w:vAlign w:val="center"/>
          </w:tcPr>
          <w:p w14:paraId="6A430C6F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68745144" wp14:editId="515E8015">
                  <wp:extent cx="1459252" cy="1089660"/>
                  <wp:effectExtent l="0" t="0" r="7620" b="0"/>
                  <wp:docPr id="1413166599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8786" cy="1104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pct"/>
            <w:vAlign w:val="center"/>
          </w:tcPr>
          <w:p w14:paraId="2940F89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3164926D" wp14:editId="7A522F8B">
                  <wp:extent cx="1217678" cy="1196340"/>
                  <wp:effectExtent l="0" t="0" r="1905" b="3810"/>
                  <wp:docPr id="11796983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5710402" name=""/>
                          <pic:cNvPicPr/>
                        </pic:nvPicPr>
                        <pic:blipFill rotWithShape="1">
                          <a:blip r:embed="rId10"/>
                          <a:srcRect t="7652"/>
                          <a:stretch/>
                        </pic:blipFill>
                        <pic:spPr bwMode="auto">
                          <a:xfrm>
                            <a:off x="0" y="0"/>
                            <a:ext cx="1223788" cy="12023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pct"/>
            <w:vAlign w:val="center"/>
          </w:tcPr>
          <w:p w14:paraId="3C8E3CEF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37C46282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Orthophosphoric acid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0403EC39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     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proofErr w:type="gramStart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4</w:t>
            </w:r>
          </w:p>
          <w:p w14:paraId="2589F5C4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38A61661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56B5473A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Occupational Hazard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037A5A8F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</w:t>
            </w:r>
          </w:p>
          <w:p w14:paraId="07F0D54D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Total penalty points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22</w:t>
            </w:r>
          </w:p>
          <w:p w14:paraId="3D33AB09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78</w:t>
            </w:r>
          </w:p>
        </w:tc>
        <w:tc>
          <w:tcPr>
            <w:tcW w:w="903" w:type="pct"/>
            <w:vAlign w:val="center"/>
          </w:tcPr>
          <w:p w14:paraId="02355DB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3DF6E06E" wp14:editId="430CBC65">
                  <wp:extent cx="1438768" cy="1424940"/>
                  <wp:effectExtent l="0" t="0" r="9525" b="3810"/>
                  <wp:docPr id="14839641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050485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9976" cy="14459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" w:type="pct"/>
            <w:vAlign w:val="center"/>
          </w:tcPr>
          <w:p w14:paraId="545959C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&lt;EndNote&gt;&lt;Cite&gt;&lt;Author&gt;Beg&lt;/Author&gt;&lt;Year&gt;2021&lt;/Year&gt;&lt;RecNum&gt;167&lt;/RecNum&gt;&lt;DisplayText&gt;(23)&lt;/DisplayText&gt;&lt;record&gt;&lt;rec-number&gt;167&lt;/rec-number&gt;&lt;foreign-keys&gt;&lt;key app="EN" db-id="d0a29rft1rpap1e50ddx99e6epeat2t9pt00" timestamp="1747906817"&gt;167&lt;/key&gt;&lt;/foreign-keys&gt;&lt;ref-type name="Journal Article"&gt;17&lt;/ref-type&gt;&lt;contributors&gt;&lt;authors&gt;&lt;author&gt;Beg, Sarwar&lt;/author&gt;&lt;author&gt;Malik, Ankit K&lt;/author&gt;&lt;author&gt;Afzal, Obaid&lt;/author&gt;&lt;author&gt;Altamimi, Abdulmalik Saleh Alfawaz&lt;/author&gt;&lt;author&gt;Kazmi, Imran&lt;/author&gt;&lt;author&gt;Al-Abbasi, Fahad A&lt;/author&gt;&lt;author&gt;Almalki, Waleed H&lt;/author&gt;&lt;author&gt;Barkat, Md Abul&lt;/author&gt;&lt;author&gt;Kawish, SM&lt;/author&gt;&lt;author&gt;Pradhan, Debi Prasad&lt;/author&gt;&lt;/authors&gt;&lt;/contributors&gt;&lt;titles&gt;&lt;title&gt;Systematic development and validation of a RP-HPLC method for estimation of abiraterone acetate and its degradation products&lt;/title&gt;&lt;secondary-title&gt;Journal of Chromatographic Science&lt;/secondary-title&gt;&lt;/titles&gt;&lt;periodical&gt;&lt;full-title&gt;Journal of Chromatographic Science&lt;/full-title&gt;&lt;/periodical&gt;&lt;pages&gt;79-87&lt;/pages&gt;&lt;volume&gt;59&lt;/volume&gt;&lt;number&gt;1&lt;/number&gt;&lt;dates&gt;&lt;year&gt;2021&lt;/year&gt;&lt;/dates&gt;&lt;isbn&gt;0021-9665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(23)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748AF10B" w14:textId="77777777" w:rsidTr="00C233F0">
        <w:tc>
          <w:tcPr>
            <w:tcW w:w="263" w:type="pct"/>
            <w:vAlign w:val="center"/>
          </w:tcPr>
          <w:p w14:paraId="05A65C9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3</w:t>
            </w:r>
          </w:p>
        </w:tc>
        <w:tc>
          <w:tcPr>
            <w:tcW w:w="785" w:type="pct"/>
            <w:vAlign w:val="center"/>
          </w:tcPr>
          <w:p w14:paraId="5A3A7A0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5AA43FC3" wp14:editId="6A2F0A35">
                  <wp:extent cx="1167319" cy="1165860"/>
                  <wp:effectExtent l="0" t="0" r="0" b="0"/>
                  <wp:docPr id="6441560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5517251" name=""/>
                          <pic:cNvPicPr/>
                        </pic:nvPicPr>
                        <pic:blipFill rotWithShape="1">
                          <a:blip r:embed="rId12"/>
                          <a:srcRect l="2831" t="1480" r="2757" b="-30"/>
                          <a:stretch/>
                        </pic:blipFill>
                        <pic:spPr bwMode="auto">
                          <a:xfrm>
                            <a:off x="0" y="0"/>
                            <a:ext cx="1202940" cy="12014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2" w:type="pct"/>
            <w:vAlign w:val="center"/>
          </w:tcPr>
          <w:p w14:paraId="10691ED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29A78273" wp14:editId="1A443E89">
                  <wp:extent cx="1441749" cy="1082040"/>
                  <wp:effectExtent l="0" t="0" r="6350" b="3810"/>
                  <wp:docPr id="203032677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8373085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9710" cy="1088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pct"/>
            <w:vAlign w:val="center"/>
          </w:tcPr>
          <w:p w14:paraId="2BD16F7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471FCF8E" wp14:editId="2A6A66DC">
                  <wp:extent cx="1171458" cy="1112520"/>
                  <wp:effectExtent l="0" t="0" r="0" b="0"/>
                  <wp:docPr id="1756299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721785" name=""/>
                          <pic:cNvPicPr/>
                        </pic:nvPicPr>
                        <pic:blipFill rotWithShape="1">
                          <a:blip r:embed="rId14"/>
                          <a:srcRect b="2665"/>
                          <a:stretch/>
                        </pic:blipFill>
                        <pic:spPr bwMode="auto">
                          <a:xfrm>
                            <a:off x="0" y="0"/>
                            <a:ext cx="1181187" cy="1121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pct"/>
            <w:vAlign w:val="center"/>
          </w:tcPr>
          <w:p w14:paraId="1CADA250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4C38A37D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Methanol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</w:t>
            </w:r>
          </w:p>
          <w:p w14:paraId="33E4D6BD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proofErr w:type="gramStart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2</w:t>
            </w:r>
          </w:p>
          <w:p w14:paraId="6D0EF2D0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718613D0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3FB31550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Occupational 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5445768D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</w:t>
            </w:r>
          </w:p>
          <w:p w14:paraId="07E1ECEC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Total penalty points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24</w:t>
            </w:r>
          </w:p>
          <w:p w14:paraId="014ACA38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76</w:t>
            </w:r>
          </w:p>
        </w:tc>
        <w:tc>
          <w:tcPr>
            <w:tcW w:w="903" w:type="pct"/>
            <w:vAlign w:val="center"/>
          </w:tcPr>
          <w:p w14:paraId="2D3C677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4EF8CB74" wp14:editId="39A2108F">
                  <wp:extent cx="1445869" cy="1402080"/>
                  <wp:effectExtent l="0" t="0" r="2540" b="7620"/>
                  <wp:docPr id="1101455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1726869" name=""/>
                          <pic:cNvPicPr/>
                        </pic:nvPicPr>
                        <pic:blipFill rotWithShape="1">
                          <a:blip r:embed="rId15"/>
                          <a:srcRect l="7173"/>
                          <a:stretch/>
                        </pic:blipFill>
                        <pic:spPr bwMode="auto">
                          <a:xfrm>
                            <a:off x="0" y="0"/>
                            <a:ext cx="1467228" cy="14227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" w:type="pct"/>
            <w:vAlign w:val="center"/>
          </w:tcPr>
          <w:p w14:paraId="0159FEA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&lt;EndNote&gt;&lt;Cite&gt;&lt;Author&gt;Sankar&lt;/Author&gt;&lt;RecNum&gt;168&lt;/RecNum&gt;&lt;DisplayText&gt;(24)&lt;/DisplayText&gt;&lt;record&gt;&lt;rec-number&gt;168&lt;/rec-number&gt;&lt;foreign-keys&gt;&lt;key app="EN" db-id="d0a29rft1rpap1e50ddx99e6epeat2t9pt00" timestamp="1747906862"&gt;168&lt;/key&gt;&lt;/foreign-keys&gt;&lt;ref-type name="Journal Article"&gt;17&lt;/ref-type&gt;&lt;contributors&gt;&lt;authors&gt;&lt;author&gt;Sankar, P Ravi&lt;/author&gt;&lt;author&gt;Eswarudu, MM&lt;/author&gt;&lt;author&gt;Krishna, P Siva&lt;/author&gt;&lt;author&gt;Viswanath, A&lt;/author&gt;&lt;author&gt;Babu, P Srinivasa&lt;/author&gt;&lt;/authors&gt;&lt;/contributors&gt;&lt;titles&gt;&lt;title&gt;OPTIMIZED AND VALIDATED RP-HPLC METHOD FOR QUANTIFICATION OF ABIRATERONE ACETATE (AN ANTI-PROSTATE CANCER DRUG) INPHARMACEUTICAL DOSAGE FORM&lt;/title&gt;&lt;/titles&gt;&lt;dates&gt;&lt;/dates&gt;&lt;urls&gt;&lt;/urls&gt;&lt;/record&gt;&lt;/Cite&gt;&lt;/EndNote&gt;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(24)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319EAAFE" w14:textId="77777777" w:rsidTr="00C233F0">
        <w:tc>
          <w:tcPr>
            <w:tcW w:w="263" w:type="pct"/>
            <w:vAlign w:val="center"/>
          </w:tcPr>
          <w:p w14:paraId="114E272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lastRenderedPageBreak/>
              <w:t>4</w:t>
            </w:r>
          </w:p>
        </w:tc>
        <w:tc>
          <w:tcPr>
            <w:tcW w:w="785" w:type="pct"/>
            <w:vAlign w:val="center"/>
          </w:tcPr>
          <w:p w14:paraId="7E41AD74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19621B9D" wp14:editId="3046388A">
                  <wp:extent cx="1161415" cy="1166112"/>
                  <wp:effectExtent l="0" t="0" r="635" b="0"/>
                  <wp:docPr id="187001409" name="Picture 1" descr="A yellow circle with numbers and a black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001409" name="Picture 1" descr="A yellow circle with numbers and a black text&#10;&#10;AI-generated content may be incorrect."/>
                          <pic:cNvPicPr/>
                        </pic:nvPicPr>
                        <pic:blipFill rotWithShape="1">
                          <a:blip r:embed="rId16"/>
                          <a:srcRect l="2335" r="1448" b="-32"/>
                          <a:stretch/>
                        </pic:blipFill>
                        <pic:spPr bwMode="auto">
                          <a:xfrm>
                            <a:off x="0" y="0"/>
                            <a:ext cx="1200706" cy="12055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2" w:type="pct"/>
            <w:vAlign w:val="center"/>
          </w:tcPr>
          <w:p w14:paraId="38A83F9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592674E6" wp14:editId="335F7CE3">
                  <wp:extent cx="1390665" cy="1051560"/>
                  <wp:effectExtent l="0" t="0" r="0" b="0"/>
                  <wp:docPr id="5252971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516219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153" cy="1056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pct"/>
            <w:vAlign w:val="center"/>
          </w:tcPr>
          <w:p w14:paraId="299D494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7146E86E" wp14:editId="10F3D0B1">
                  <wp:extent cx="1163397" cy="1097280"/>
                  <wp:effectExtent l="0" t="0" r="0" b="7620"/>
                  <wp:docPr id="658183215" name="Picture 1" descr="A colorful circle with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183215" name="Picture 1" descr="A colorful circle with numbers&#10;&#10;AI-generated content may be incorrect."/>
                          <pic:cNvPicPr/>
                        </pic:nvPicPr>
                        <pic:blipFill rotWithShape="1">
                          <a:blip r:embed="rId18"/>
                          <a:srcRect t="4043"/>
                          <a:stretch/>
                        </pic:blipFill>
                        <pic:spPr bwMode="auto">
                          <a:xfrm>
                            <a:off x="0" y="0"/>
                            <a:ext cx="1211571" cy="11427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pct"/>
            <w:vAlign w:val="center"/>
          </w:tcPr>
          <w:p w14:paraId="1210B0BD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2558FFE1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Glycine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0</w:t>
            </w:r>
          </w:p>
          <w:p w14:paraId="625D1D93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2</w:t>
            </w:r>
          </w:p>
          <w:p w14:paraId="29446B24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40CF1CA5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648AB43D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Occupational Hazard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3831813F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</w:t>
            </w:r>
          </w:p>
          <w:p w14:paraId="5E3815BE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Total penalty points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16</w:t>
            </w:r>
          </w:p>
          <w:p w14:paraId="28A6FB48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84</w:t>
            </w:r>
          </w:p>
        </w:tc>
        <w:tc>
          <w:tcPr>
            <w:tcW w:w="903" w:type="pct"/>
            <w:vAlign w:val="center"/>
          </w:tcPr>
          <w:p w14:paraId="2902CA2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32CFC2ED" wp14:editId="6775C9EC">
                  <wp:extent cx="1431597" cy="1440180"/>
                  <wp:effectExtent l="0" t="0" r="0" b="7620"/>
                  <wp:docPr id="9280026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7344607" name=""/>
                          <pic:cNvPicPr/>
                        </pic:nvPicPr>
                        <pic:blipFill rotWithShape="1">
                          <a:blip r:embed="rId19"/>
                          <a:srcRect l="5001"/>
                          <a:stretch/>
                        </pic:blipFill>
                        <pic:spPr bwMode="auto">
                          <a:xfrm>
                            <a:off x="0" y="0"/>
                            <a:ext cx="1451268" cy="14599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" w:type="pct"/>
            <w:vAlign w:val="center"/>
          </w:tcPr>
          <w:p w14:paraId="6B12219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&lt;EndNote&gt;&lt;Cite&gt;&lt;Author&gt;Belleville&lt;/Author&gt;&lt;Year&gt;2015&lt;/Year&gt;&lt;RecNum&gt;169&lt;/RecNum&gt;&lt;DisplayText&gt;(25)&lt;/DisplayText&gt;&lt;record&gt;&lt;rec-number&gt;169&lt;/rec-number&gt;&lt;foreign-keys&gt;&lt;key app="EN" db-id="d0a29rft1rpap1e50ddx99e6epeat2t9pt00" timestamp="1747906907"&gt;169&lt;/key&gt;&lt;/foreign-keys&gt;&lt;ref-type name="Journal Article"&gt;17&lt;/ref-type&gt;&lt;contributors&gt;&lt;authors&gt;&lt;author&gt;Belleville, Tiphaine&lt;/author&gt;&lt;author&gt;Noé, Gaëlle&lt;/author&gt;&lt;author&gt;Huillard, Olivier&lt;/author&gt;&lt;author&gt;Thomas-Schoemann, Audrey&lt;/author&gt;&lt;author&gt;Vidal, Michel&lt;/author&gt;&lt;author&gt;Goldwasser, François&lt;/author&gt;&lt;author&gt;Alexandre, Jerome&lt;/author&gt;&lt;author&gt;Blanchet, Benoit&lt;/author&gt;&lt;/authors&gt;&lt;/contributors&gt;&lt;titles&gt;&lt;title&gt;A HPLC-fluorescence method for the quantification of abiraterone in plasma from patients with metastatic castration-resistant prostate cancer&lt;/title&gt;&lt;secondary-title&gt;Journal of Chromatography B&lt;/secondary-title&gt;&lt;/titles&gt;&lt;periodical&gt;&lt;full-title&gt;Journal of Chromatography B&lt;/full-title&gt;&lt;/periodical&gt;&lt;pages&gt;86-90&lt;/pages&gt;&lt;volume&gt;989&lt;/volume&gt;&lt;dates&gt;&lt;year&gt;2015&lt;/year&gt;&lt;/dates&gt;&lt;isbn&gt;1570-0232&lt;/isbn&gt;&lt;urls&gt;&lt;/urls&gt;&lt;/record&gt;&lt;/Cite&gt;&lt;/EndNote&gt;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(25)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32FE39F2" w14:textId="77777777" w:rsidTr="00C233F0">
        <w:tc>
          <w:tcPr>
            <w:tcW w:w="263" w:type="pct"/>
            <w:vAlign w:val="center"/>
          </w:tcPr>
          <w:p w14:paraId="2F129AB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5</w:t>
            </w:r>
          </w:p>
        </w:tc>
        <w:tc>
          <w:tcPr>
            <w:tcW w:w="785" w:type="pct"/>
            <w:vAlign w:val="center"/>
          </w:tcPr>
          <w:p w14:paraId="77C6C43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2CD05C0B" wp14:editId="5067EEC2">
                  <wp:extent cx="1128939" cy="1120140"/>
                  <wp:effectExtent l="0" t="0" r="0" b="3810"/>
                  <wp:docPr id="122950752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5511125" name=""/>
                          <pic:cNvPicPr/>
                        </pic:nvPicPr>
                        <pic:blipFill rotWithShape="1">
                          <a:blip r:embed="rId20"/>
                          <a:srcRect t="4109" r="5067" b="8344"/>
                          <a:stretch/>
                        </pic:blipFill>
                        <pic:spPr bwMode="auto">
                          <a:xfrm>
                            <a:off x="0" y="0"/>
                            <a:ext cx="1226426" cy="12168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2" w:type="pct"/>
            <w:vAlign w:val="center"/>
          </w:tcPr>
          <w:p w14:paraId="1F62220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3E3F5D5F" wp14:editId="1FEDD7A3">
                  <wp:extent cx="1425859" cy="1097280"/>
                  <wp:effectExtent l="0" t="0" r="3175" b="7620"/>
                  <wp:docPr id="13940604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0460092" name=""/>
                          <pic:cNvPicPr/>
                        </pic:nvPicPr>
                        <pic:blipFill rotWithShape="1">
                          <a:blip r:embed="rId21"/>
                          <a:srcRect l="3894"/>
                          <a:stretch/>
                        </pic:blipFill>
                        <pic:spPr bwMode="auto">
                          <a:xfrm>
                            <a:off x="0" y="0"/>
                            <a:ext cx="1445380" cy="11123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pct"/>
            <w:vAlign w:val="center"/>
          </w:tcPr>
          <w:p w14:paraId="12BF9134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02763EB1" wp14:editId="0D4FC1CE">
                  <wp:extent cx="1148312" cy="1127760"/>
                  <wp:effectExtent l="0" t="0" r="0" b="0"/>
                  <wp:docPr id="2274797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558965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7312" cy="11365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pct"/>
            <w:vAlign w:val="center"/>
          </w:tcPr>
          <w:p w14:paraId="5A322FA3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525A5F73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Water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700C9372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2</w:t>
            </w:r>
          </w:p>
          <w:p w14:paraId="2D815FFF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574C7C8C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2C52E891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Occupational 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03B0D720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6</w:t>
            </w:r>
          </w:p>
          <w:p w14:paraId="32398EF0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Total penalty points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14</w:t>
            </w:r>
          </w:p>
          <w:p w14:paraId="652D5C62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86</w:t>
            </w:r>
          </w:p>
        </w:tc>
        <w:tc>
          <w:tcPr>
            <w:tcW w:w="903" w:type="pct"/>
            <w:vAlign w:val="center"/>
          </w:tcPr>
          <w:p w14:paraId="183E1B9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47CAA37A" wp14:editId="7499BF82">
                  <wp:extent cx="1371539" cy="1295400"/>
                  <wp:effectExtent l="0" t="0" r="635" b="0"/>
                  <wp:docPr id="710436280" name="Picture 23" descr="A blue and white triangle with black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0436280" name="Picture 23" descr="A blue and white triangle with black numbe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95" t="6088" r="5154" b="5501"/>
                          <a:stretch/>
                        </pic:blipFill>
                        <pic:spPr bwMode="auto">
                          <a:xfrm>
                            <a:off x="0" y="0"/>
                            <a:ext cx="1435916" cy="1356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" w:type="pct"/>
            <w:vAlign w:val="center"/>
          </w:tcPr>
          <w:p w14:paraId="21B4DFE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&lt;EndNote&gt;&lt;Cite&gt;&lt;Author&gt;Sripuram&lt;/Author&gt;&lt;Year&gt;2010&lt;/Year&gt;&lt;RecNum&gt;170&lt;/RecNum&gt;&lt;DisplayText&gt;(26)&lt;/DisplayText&gt;&lt;record&gt;&lt;rec-number&gt;170&lt;/rec-number&gt;&lt;foreign-keys&gt;&lt;key app="EN" db-id="d0a29rft1rpap1e50ddx99e6epeat2t9pt00" timestamp="1747906964"&gt;170&lt;/key&gt;&lt;/foreign-keys&gt;&lt;ref-type name="Journal Article"&gt;17&lt;/ref-type&gt;&lt;contributors&gt;&lt;authors&gt;&lt;author&gt;Sripuram, Vijay Kumar&lt;/author&gt;&lt;author&gt;Kaushik, Harish K&lt;/author&gt;&lt;author&gt;Bedada, Satish K&lt;/author&gt;&lt;author&gt;Reddy, Narasimha Y&lt;/author&gt;&lt;author&gt;Vangara, Kiran Kumar&lt;/author&gt;&lt;author&gt;Praneeth Kumar, S&lt;/author&gt;&lt;author&gt;IndiraPriyadarshini, G&lt;/author&gt;&lt;author&gt;Devarakonda, Krishna R&lt;/author&gt;&lt;/authors&gt;&lt;/contributors&gt;&lt;titles&gt;&lt;title&gt;Development and validation of rapid and sensitive HPLC method for the quantitative determination of doxorubicin in human plasma&lt;/title&gt;&lt;secondary-title&gt;Clinical Research and Regulatory Affairs&lt;/secondary-title&gt;&lt;/titles&gt;&lt;periodical&gt;&lt;full-title&gt;Clinical Research and Regulatory Affairs&lt;/full-title&gt;&lt;/periodical&gt;&lt;pages&gt;75-81&lt;/pages&gt;&lt;volume&gt;27&lt;/volume&gt;&lt;number&gt;3&lt;/number&gt;&lt;dates&gt;&lt;year&gt;2010&lt;/year&gt;&lt;/dates&gt;&lt;isbn&gt;1060-1333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(26)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1CBABBE6" w14:textId="77777777" w:rsidTr="00C233F0">
        <w:tc>
          <w:tcPr>
            <w:tcW w:w="263" w:type="pct"/>
            <w:vAlign w:val="center"/>
          </w:tcPr>
          <w:p w14:paraId="5E01C604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6</w:t>
            </w:r>
          </w:p>
        </w:tc>
        <w:tc>
          <w:tcPr>
            <w:tcW w:w="785" w:type="pct"/>
            <w:vAlign w:val="center"/>
          </w:tcPr>
          <w:p w14:paraId="05165DC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28130440" wp14:editId="7C96C35E">
                  <wp:extent cx="1233805" cy="1232782"/>
                  <wp:effectExtent l="0" t="0" r="4445" b="5715"/>
                  <wp:docPr id="14209094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808220" name=""/>
                          <pic:cNvPicPr/>
                        </pic:nvPicPr>
                        <pic:blipFill rotWithShape="1">
                          <a:blip r:embed="rId24"/>
                          <a:srcRect l="1980" t="-521" r="3420" b="1025"/>
                          <a:stretch/>
                        </pic:blipFill>
                        <pic:spPr bwMode="auto">
                          <a:xfrm>
                            <a:off x="0" y="0"/>
                            <a:ext cx="1267758" cy="12667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2" w:type="pct"/>
            <w:vAlign w:val="center"/>
          </w:tcPr>
          <w:p w14:paraId="461831FF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3ED1EF39" wp14:editId="16D34423">
                  <wp:extent cx="1334666" cy="998220"/>
                  <wp:effectExtent l="0" t="0" r="0" b="0"/>
                  <wp:docPr id="42827977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041449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4995" cy="1005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pct"/>
            <w:vAlign w:val="center"/>
          </w:tcPr>
          <w:p w14:paraId="2942DEE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41E9B1CE" wp14:editId="3D57036D">
                  <wp:extent cx="1197762" cy="1219200"/>
                  <wp:effectExtent l="0" t="0" r="2540" b="0"/>
                  <wp:docPr id="99619571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877563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704" cy="12283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pct"/>
            <w:vAlign w:val="center"/>
          </w:tcPr>
          <w:p w14:paraId="056E008A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68175F95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Ammonium Acetate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</w:t>
            </w:r>
          </w:p>
          <w:p w14:paraId="63BAD2D5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proofErr w:type="gramStart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2</w:t>
            </w:r>
          </w:p>
          <w:p w14:paraId="11373150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0D6B8E2D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</w:t>
            </w:r>
          </w:p>
          <w:p w14:paraId="723A0C17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Occupational 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37EED3F4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</w:t>
            </w:r>
          </w:p>
          <w:p w14:paraId="60460C62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Total penalty points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18</w:t>
            </w:r>
          </w:p>
          <w:p w14:paraId="7A55F625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Analytical eco-scale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82</w:t>
            </w:r>
          </w:p>
        </w:tc>
        <w:tc>
          <w:tcPr>
            <w:tcW w:w="903" w:type="pct"/>
            <w:vAlign w:val="center"/>
          </w:tcPr>
          <w:p w14:paraId="4ED0F4E2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4E2B5366" wp14:editId="4954DAAF">
                  <wp:extent cx="1424346" cy="1356360"/>
                  <wp:effectExtent l="0" t="0" r="4445" b="0"/>
                  <wp:docPr id="598516384" name="Picture 24" descr="A blue and white triangle shaped object with Great Pyramid of Giza in th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8516384" name="Picture 24" descr="A blue and white triangle shaped object with Great Pyramid of Giza in th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34" t="4834" r="5082" b="5632"/>
                          <a:stretch/>
                        </pic:blipFill>
                        <pic:spPr bwMode="auto">
                          <a:xfrm>
                            <a:off x="0" y="0"/>
                            <a:ext cx="1485989" cy="1415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" w:type="pct"/>
            <w:vAlign w:val="center"/>
          </w:tcPr>
          <w:p w14:paraId="414F5D4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&lt;EndNote&gt;&lt;Cite&gt;&lt;Author&gt;Escudero-Ortiz&lt;/Author&gt;&lt;Year&gt;2013&lt;/Year&gt;&lt;RecNum&gt;171&lt;/RecNum&gt;&lt;DisplayText&gt;(27)&lt;/DisplayText&gt;&lt;record&gt;&lt;rec-number&gt;171&lt;/rec-number&gt;&lt;foreign-keys&gt;&lt;key app="EN" db-id="d0a29rft1rpap1e50ddx99e6epeat2t9pt00" timestamp="1747907042"&gt;171&lt;/key&gt;&lt;/foreign-keys&gt;&lt;ref-type name="Journal Article"&gt;17&lt;/ref-type&gt;&lt;contributors&gt;&lt;authors&gt;&lt;author&gt;Escudero-Ortiz, Vanesa&lt;/author&gt;&lt;author&gt;Pérez-Ruixo, Juan José&lt;/author&gt;&lt;author&gt;Valenzuela, Belén&lt;/author&gt;&lt;/authors&gt;&lt;/contributors&gt;&lt;titles&gt;&lt;title&gt;Development and validation of a high-performance liquid chromatography ultraviolet method for lapatinib quantification in human plasma&lt;/title&gt;&lt;secondary-title&gt;Therapeutic drug monitoring&lt;/secondary-title&gt;&lt;/titles&gt;&lt;periodical&gt;&lt;full-title&gt;Therapeutic drug monitoring&lt;/full-title&gt;&lt;/periodical&gt;&lt;pages&gt;796-802&lt;/pages&gt;&lt;volume&gt;35&lt;/volume&gt;&lt;number&gt;6&lt;/number&gt;&lt;dates&gt;&lt;year&gt;2013&lt;/year&gt;&lt;/dates&gt;&lt;isbn&gt;0163-4356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(27)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6BC33769" w14:textId="77777777" w:rsidTr="00C233F0">
        <w:tc>
          <w:tcPr>
            <w:tcW w:w="263" w:type="pct"/>
            <w:vAlign w:val="center"/>
          </w:tcPr>
          <w:p w14:paraId="42C71C2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lastRenderedPageBreak/>
              <w:t>7</w:t>
            </w:r>
          </w:p>
        </w:tc>
        <w:tc>
          <w:tcPr>
            <w:tcW w:w="785" w:type="pct"/>
            <w:vAlign w:val="center"/>
          </w:tcPr>
          <w:p w14:paraId="6B8EF2F4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6BF519E5" wp14:editId="34EF4F04">
                  <wp:extent cx="1211580" cy="1211580"/>
                  <wp:effectExtent l="0" t="0" r="7620" b="7620"/>
                  <wp:docPr id="164386078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2451567" name=""/>
                          <pic:cNvPicPr/>
                        </pic:nvPicPr>
                        <pic:blipFill rotWithShape="1">
                          <a:blip r:embed="rId28"/>
                          <a:srcRect l="3707" t="4237" r="4640" b="4110"/>
                          <a:stretch/>
                        </pic:blipFill>
                        <pic:spPr bwMode="auto">
                          <a:xfrm>
                            <a:off x="0" y="0"/>
                            <a:ext cx="1232138" cy="12321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2" w:type="pct"/>
            <w:vAlign w:val="center"/>
          </w:tcPr>
          <w:p w14:paraId="660B7A1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5BB72AC9" wp14:editId="1CF15529">
                  <wp:extent cx="1478280" cy="1079396"/>
                  <wp:effectExtent l="0" t="0" r="7620" b="6985"/>
                  <wp:docPr id="12803651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6566523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3521" cy="1090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pct"/>
            <w:vAlign w:val="center"/>
          </w:tcPr>
          <w:p w14:paraId="6157C382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715CCE33" wp14:editId="57563A2C">
                  <wp:extent cx="1194014" cy="1158240"/>
                  <wp:effectExtent l="0" t="0" r="6350" b="3810"/>
                  <wp:docPr id="17683335" name="Picture 1" descr="A colorful circular chart with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83335" name="Picture 1" descr="A colorful circular chart with numbers&#10;&#10;AI-generated content may be incorrect."/>
                          <pic:cNvPicPr/>
                        </pic:nvPicPr>
                        <pic:blipFill rotWithShape="1">
                          <a:blip r:embed="rId30"/>
                          <a:srcRect b="5350"/>
                          <a:stretch/>
                        </pic:blipFill>
                        <pic:spPr bwMode="auto">
                          <a:xfrm>
                            <a:off x="0" y="0"/>
                            <a:ext cx="1207098" cy="1170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pct"/>
            <w:vAlign w:val="center"/>
          </w:tcPr>
          <w:p w14:paraId="7EF4356E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79B2A9AE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Ammonium hydrogen</w:t>
            </w:r>
          </w:p>
          <w:p w14:paraId="562467A1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Phosphate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3</w:t>
            </w:r>
          </w:p>
          <w:p w14:paraId="4DA86939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proofErr w:type="gramStart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1</w:t>
            </w:r>
          </w:p>
          <w:p w14:paraId="50D99276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45D4A224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</w:t>
            </w:r>
          </w:p>
          <w:p w14:paraId="095D20CA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Occupational Hazard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54BF9376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6</w:t>
            </w:r>
          </w:p>
          <w:p w14:paraId="54890AE7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Total penalty points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17</w:t>
            </w:r>
          </w:p>
          <w:p w14:paraId="2874357B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83</w:t>
            </w:r>
          </w:p>
        </w:tc>
        <w:tc>
          <w:tcPr>
            <w:tcW w:w="903" w:type="pct"/>
            <w:vAlign w:val="center"/>
          </w:tcPr>
          <w:p w14:paraId="0D34894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35D53912" wp14:editId="22029895">
                  <wp:extent cx="1464998" cy="1394460"/>
                  <wp:effectExtent l="0" t="0" r="1905" b="0"/>
                  <wp:docPr id="448331653" name="Picture 25" descr="A blue star with a hexagon and a numb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331653" name="Picture 25" descr="A blue star with a hexagon and a number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61" t="5923" r="5186" b="5212"/>
                          <a:stretch/>
                        </pic:blipFill>
                        <pic:spPr bwMode="auto">
                          <a:xfrm>
                            <a:off x="0" y="0"/>
                            <a:ext cx="1549929" cy="1475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" w:type="pct"/>
            <w:vAlign w:val="center"/>
          </w:tcPr>
          <w:p w14:paraId="33840BB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&lt;EndNote&gt;&lt;Cite&gt;&lt;Author&gt;Mistiran&lt;/Author&gt;&lt;Year&gt;2010&lt;/Year&gt;&lt;RecNum&gt;172&lt;/RecNum&gt;&lt;DisplayText&gt;(28)&lt;/DisplayText&gt;&lt;record&gt;&lt;rec-number&gt;172&lt;/rec-number&gt;&lt;foreign-keys&gt;&lt;key app="EN" db-id="d0a29rft1rpap1e50ddx99e6epeat2t9pt00" timestamp="1747907208"&gt;172&lt;/key&gt;&lt;/foreign-keys&gt;&lt;ref-type name="Journal Article"&gt;17&lt;/ref-type&gt;&lt;contributors&gt;&lt;authors&gt;&lt;author&gt;Mistiran, AF&lt;/author&gt;&lt;author&gt;Dzarr, AA&lt;/author&gt;&lt;author&gt;Gan, SH&lt;/author&gt;&lt;/authors&gt;&lt;/contributors&gt;&lt;titles&gt;&lt;title&gt;HPLC method development and validation for simultaneous detection of Arabinoside-C and doxorubicin&lt;/title&gt;&lt;secondary-title&gt;Toxicology Mechanisms and Methods&lt;/secondary-title&gt;&lt;/titles&gt;&lt;periodical&gt;&lt;full-title&gt;Toxicology Mechanisms and Methods&lt;/full-title&gt;&lt;/periodical&gt;&lt;pages&gt;472-481&lt;/pages&gt;&lt;volume&gt;20&lt;/volume&gt;&lt;number&gt;8&lt;/number&gt;&lt;dates&gt;&lt;year&gt;2010&lt;/year&gt;&lt;/dates&gt;&lt;isbn&gt;1537-6516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(28)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2784475A" w14:textId="77777777" w:rsidTr="00C233F0">
        <w:tc>
          <w:tcPr>
            <w:tcW w:w="263" w:type="pct"/>
            <w:vAlign w:val="center"/>
          </w:tcPr>
          <w:p w14:paraId="3B31AA9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8</w:t>
            </w:r>
          </w:p>
        </w:tc>
        <w:tc>
          <w:tcPr>
            <w:tcW w:w="785" w:type="pct"/>
            <w:vAlign w:val="center"/>
          </w:tcPr>
          <w:p w14:paraId="7B6AF91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71A6BED6" wp14:editId="24F3FDF2">
                  <wp:extent cx="1213112" cy="1203960"/>
                  <wp:effectExtent l="0" t="0" r="6350" b="0"/>
                  <wp:docPr id="5839012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282464" name=""/>
                          <pic:cNvPicPr/>
                        </pic:nvPicPr>
                        <pic:blipFill rotWithShape="1">
                          <a:blip r:embed="rId32"/>
                          <a:srcRect l="1783" t="1474" r="3783" b="1583"/>
                          <a:stretch/>
                        </pic:blipFill>
                        <pic:spPr bwMode="auto">
                          <a:xfrm>
                            <a:off x="0" y="0"/>
                            <a:ext cx="1285294" cy="12755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2" w:type="pct"/>
            <w:vAlign w:val="center"/>
          </w:tcPr>
          <w:p w14:paraId="51E1C53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3F61FD76" wp14:editId="2D457BD3">
                  <wp:extent cx="1419408" cy="1066800"/>
                  <wp:effectExtent l="0" t="0" r="9525" b="0"/>
                  <wp:docPr id="12718636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675148" name=""/>
                          <pic:cNvPicPr/>
                        </pic:nvPicPr>
                        <pic:blipFill rotWithShape="1">
                          <a:blip r:embed="rId33"/>
                          <a:srcRect l="2028" r="1"/>
                          <a:stretch/>
                        </pic:blipFill>
                        <pic:spPr bwMode="auto">
                          <a:xfrm>
                            <a:off x="0" y="0"/>
                            <a:ext cx="1434764" cy="10783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pct"/>
            <w:vAlign w:val="center"/>
          </w:tcPr>
          <w:p w14:paraId="5D577FC2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5DAC0CF7" wp14:editId="2C7A4C3A">
                  <wp:extent cx="1174676" cy="1165860"/>
                  <wp:effectExtent l="0" t="0" r="6985" b="0"/>
                  <wp:docPr id="19681697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2476018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775" cy="11768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pct"/>
            <w:vAlign w:val="center"/>
          </w:tcPr>
          <w:p w14:paraId="00CD18D6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573E77AC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2</w:t>
            </w:r>
          </w:p>
          <w:p w14:paraId="1281E897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1CC4A566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</w:t>
            </w:r>
          </w:p>
          <w:p w14:paraId="3F0A0AE7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Occupational Hazard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7F511961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</w:t>
            </w:r>
          </w:p>
          <w:p w14:paraId="654799CB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Total 9penalty points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17</w:t>
            </w:r>
          </w:p>
          <w:p w14:paraId="06E3EED2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83</w:t>
            </w:r>
          </w:p>
        </w:tc>
        <w:tc>
          <w:tcPr>
            <w:tcW w:w="903" w:type="pct"/>
            <w:vAlign w:val="center"/>
          </w:tcPr>
          <w:p w14:paraId="714D9B3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6ACB2782" wp14:editId="0EB78949">
                  <wp:extent cx="1424180" cy="1356360"/>
                  <wp:effectExtent l="0" t="0" r="5080" b="0"/>
                  <wp:docPr id="535984797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45" t="5674" r="4944" b="5091"/>
                          <a:stretch/>
                        </pic:blipFill>
                        <pic:spPr bwMode="auto">
                          <a:xfrm>
                            <a:off x="0" y="0"/>
                            <a:ext cx="1496311" cy="1425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" w:type="pct"/>
            <w:vAlign w:val="center"/>
          </w:tcPr>
          <w:p w14:paraId="4949992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&lt;EndNote&gt;&lt;Cite&gt;&lt;Author&gt;Saadat&lt;/Author&gt;&lt;Year&gt;2015&lt;/Year&gt;&lt;RecNum&gt;173&lt;/RecNum&gt;&lt;DisplayText&gt;(29)&lt;/DisplayText&gt;&lt;record&gt;&lt;rec-number&gt;173&lt;/rec-number&gt;&lt;foreign-keys&gt;&lt;key app="EN" db-id="d0a29rft1rpap1e50ddx99e6epeat2t9pt00" timestamp="1747907256"&gt;173&lt;/key&gt;&lt;/foreign-keys&gt;&lt;ref-type name="Journal Article"&gt;17&lt;/ref-type&gt;&lt;contributors&gt;&lt;authors&gt;&lt;author&gt;Saadat, Ebrahim&lt;/author&gt;&lt;author&gt;Ravar, Fatemeh&lt;/author&gt;&lt;author&gt;Dehghankelishadi, Pouya&lt;/author&gt;&lt;author&gt;Dorkoosh, Farid A&lt;/author&gt;&lt;/authors&gt;&lt;/contributors&gt;&lt;titles&gt;&lt;title&gt;Development and validation of a rapid RP-HPLC-DAD analysis method for the simultaneous quantitation of paclitaxel and lapatinib in a polymeric micelle formulation&lt;/title&gt;&lt;secondary-title&gt;Scientia Pharmaceutica&lt;/secondary-title&gt;&lt;/titles&gt;&lt;periodical&gt;&lt;full-title&gt;Scientia Pharmaceutica&lt;/full-title&gt;&lt;/periodical&gt;&lt;pages&gt;333&lt;/pages&gt;&lt;volume&gt;84&lt;/volume&gt;&lt;number&gt;2&lt;/number&gt;&lt;dates&gt;&lt;year&gt;2015&lt;/year&gt;&lt;/dates&gt;&lt;urls&gt;&lt;/urls&gt;&lt;/record&gt;&lt;/Cite&gt;&lt;/EndNote&gt;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(29)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38EBF044" w14:textId="77777777" w:rsidTr="00C233F0">
        <w:tc>
          <w:tcPr>
            <w:tcW w:w="263" w:type="pct"/>
            <w:vAlign w:val="center"/>
          </w:tcPr>
          <w:p w14:paraId="18B222A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9</w:t>
            </w:r>
          </w:p>
        </w:tc>
        <w:tc>
          <w:tcPr>
            <w:tcW w:w="785" w:type="pct"/>
            <w:vAlign w:val="center"/>
          </w:tcPr>
          <w:p w14:paraId="04E8748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321A6E17" wp14:editId="3AFE4784">
                  <wp:extent cx="1149942" cy="1142501"/>
                  <wp:effectExtent l="0" t="0" r="0" b="635"/>
                  <wp:docPr id="7433985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6333837" name=""/>
                          <pic:cNvPicPr/>
                        </pic:nvPicPr>
                        <pic:blipFill rotWithShape="1">
                          <a:blip r:embed="rId36"/>
                          <a:srcRect l="-1012" t="3409"/>
                          <a:stretch/>
                        </pic:blipFill>
                        <pic:spPr bwMode="auto">
                          <a:xfrm>
                            <a:off x="0" y="0"/>
                            <a:ext cx="1209440" cy="12016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2" w:type="pct"/>
            <w:vAlign w:val="center"/>
          </w:tcPr>
          <w:p w14:paraId="64CA3AC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480A60A7" wp14:editId="512ACE5E">
                  <wp:extent cx="1459865" cy="1080227"/>
                  <wp:effectExtent l="0" t="0" r="6985" b="5715"/>
                  <wp:docPr id="14058132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23365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419" cy="1092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pct"/>
            <w:vAlign w:val="center"/>
          </w:tcPr>
          <w:p w14:paraId="3D3E9E5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723BD4F8" wp14:editId="58A44380">
                  <wp:extent cx="1132733" cy="1158240"/>
                  <wp:effectExtent l="0" t="0" r="0" b="3810"/>
                  <wp:docPr id="1151737072" name="Picture 1" descr="A colorful circular object with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1737072" name="Picture 1" descr="A colorful circular object with numbers&#10;&#10;AI-generated content may be incorrect.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1902" cy="1167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pct"/>
            <w:vAlign w:val="center"/>
          </w:tcPr>
          <w:p w14:paraId="264C6D15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Orthophosphoric Acid</w:t>
            </w:r>
            <w:proofErr w:type="gramStart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 xml:space="preserve"> 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2</w:t>
            </w:r>
          </w:p>
          <w:p w14:paraId="5D01886F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Tetrahydrofuran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4</w:t>
            </w:r>
          </w:p>
          <w:p w14:paraId="1EDBE0F2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Methanol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</w:t>
            </w:r>
          </w:p>
          <w:p w14:paraId="7451567D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proofErr w:type="gramStart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2</w:t>
            </w:r>
          </w:p>
          <w:p w14:paraId="6F6FEA8D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338607DA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</w:t>
            </w:r>
          </w:p>
          <w:p w14:paraId="37E80DF0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Occupational Hazard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5C6B7E90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 xml:space="preserve">          </w:t>
            </w:r>
            <w:proofErr w:type="gramStart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8</w:t>
            </w:r>
          </w:p>
          <w:p w14:paraId="22E33401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Total penalty points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27</w:t>
            </w:r>
          </w:p>
          <w:p w14:paraId="014ECE1A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83</w:t>
            </w:r>
          </w:p>
        </w:tc>
        <w:tc>
          <w:tcPr>
            <w:tcW w:w="903" w:type="pct"/>
            <w:vAlign w:val="center"/>
          </w:tcPr>
          <w:p w14:paraId="474576B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77B483CC" wp14:editId="30BE6842">
                  <wp:extent cx="1434645" cy="1356360"/>
                  <wp:effectExtent l="0" t="0" r="0" b="0"/>
                  <wp:docPr id="2135139070" name="Picture 29" descr="A blue and white star with a hexag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5139070" name="Picture 29" descr="A blue and white star with a hexag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58" t="6033" r="5151" b="5660"/>
                          <a:stretch/>
                        </pic:blipFill>
                        <pic:spPr bwMode="auto">
                          <a:xfrm>
                            <a:off x="0" y="0"/>
                            <a:ext cx="1488717" cy="1407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" w:type="pct"/>
            <w:vAlign w:val="center"/>
          </w:tcPr>
          <w:p w14:paraId="4EE817F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&lt;EndNote&gt;&lt;Cite&gt;&lt;Author&gt;López&lt;/Author&gt;&lt;Year&gt;2006&lt;/Year&gt;&lt;RecNum&gt;174&lt;/RecNum&gt;&lt;DisplayText&gt;(30)&lt;/DisplayText&gt;&lt;record&gt;&lt;rec-number&gt;174&lt;/rec-number&gt;&lt;foreign-keys&gt;&lt;key app="EN" db-id="d0a29rft1rpap1e50ddx99e6epeat2t9pt00" timestamp="1747907295"&gt;174&lt;/key&gt;&lt;/foreign-keys&gt;&lt;ref-type name="Journal Article"&gt;17&lt;/ref-type&gt;&lt;contributors&gt;&lt;authors&gt;&lt;author&gt;López, Laura Zufía&lt;/author&gt;&lt;author&gt;Pastor, Azucena Aldaz&lt;/author&gt;&lt;author&gt;Beitia, Jose Manuel Aramendia&lt;/author&gt;&lt;author&gt;Velilla, Juncal Arrobas&lt;/author&gt;&lt;author&gt;Deiró, Joaquín Giraldez&lt;/author&gt;&lt;/authors&gt;&lt;/contributors&gt;&lt;titles&gt;&lt;title&gt;Determination of docetaxel and paclitaxel in human plasma by high-performance liquid chromatography: validation and application to clinical pharmacokinetic studies&lt;/title&gt;&lt;secondary-title&gt;Therapeutic drug monitoring&lt;/secondary-title&gt;&lt;/titles&gt;&lt;periodical&gt;&lt;full-title&gt;Therapeutic drug monitoring&lt;/full-title&gt;&lt;/periodical&gt;&lt;pages&gt;199-205&lt;/pages&gt;&lt;volume&gt;28&lt;/volume&gt;&lt;number&gt;2&lt;/number&gt;&lt;dates&gt;&lt;year&gt;2006&lt;/year&gt;&lt;/dates&gt;&lt;isbn&gt;0163-4356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(30)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17515AB2" w14:textId="77777777" w:rsidTr="00C233F0">
        <w:tc>
          <w:tcPr>
            <w:tcW w:w="263" w:type="pct"/>
            <w:vAlign w:val="center"/>
          </w:tcPr>
          <w:p w14:paraId="4E6D278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lastRenderedPageBreak/>
              <w:t>10</w:t>
            </w:r>
          </w:p>
        </w:tc>
        <w:tc>
          <w:tcPr>
            <w:tcW w:w="785" w:type="pct"/>
            <w:vAlign w:val="center"/>
          </w:tcPr>
          <w:p w14:paraId="4C919904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7021B2C6" wp14:editId="57D43BAE">
                  <wp:extent cx="1181446" cy="1196340"/>
                  <wp:effectExtent l="0" t="0" r="0" b="3810"/>
                  <wp:docPr id="87578289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4114085" name=""/>
                          <pic:cNvPicPr/>
                        </pic:nvPicPr>
                        <pic:blipFill rotWithShape="1">
                          <a:blip r:embed="rId40"/>
                          <a:srcRect l="2412" t="1194" r="1876" b="2867"/>
                          <a:stretch/>
                        </pic:blipFill>
                        <pic:spPr bwMode="auto">
                          <a:xfrm>
                            <a:off x="0" y="0"/>
                            <a:ext cx="1234684" cy="12502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2" w:type="pct"/>
            <w:vAlign w:val="center"/>
          </w:tcPr>
          <w:p w14:paraId="08A812C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040275D4" wp14:editId="6D6F03E7">
                  <wp:extent cx="1378088" cy="1028700"/>
                  <wp:effectExtent l="0" t="0" r="0" b="0"/>
                  <wp:docPr id="171771047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494387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791" cy="1040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pct"/>
            <w:vAlign w:val="center"/>
          </w:tcPr>
          <w:p w14:paraId="32E564D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56F5B678" wp14:editId="2B65F5AF">
                  <wp:extent cx="1135429" cy="1120140"/>
                  <wp:effectExtent l="0" t="0" r="7620" b="3810"/>
                  <wp:docPr id="14228500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813243" name=""/>
                          <pic:cNvPicPr/>
                        </pic:nvPicPr>
                        <pic:blipFill rotWithShape="1">
                          <a:blip r:embed="rId42"/>
                          <a:srcRect t="8846" b="55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3439" cy="1137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pct"/>
            <w:vAlign w:val="center"/>
          </w:tcPr>
          <w:p w14:paraId="25595775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6F7CD973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Methanol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</w:t>
            </w:r>
          </w:p>
          <w:p w14:paraId="23AF0897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2</w:t>
            </w:r>
          </w:p>
          <w:p w14:paraId="0CE94D6B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6D4BBD10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0DA0FBB0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Occupational 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73E43F90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</w:t>
            </w:r>
          </w:p>
          <w:p w14:paraId="16677319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Total penalty points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24</w:t>
            </w:r>
          </w:p>
          <w:p w14:paraId="19B73C42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76</w:t>
            </w:r>
          </w:p>
        </w:tc>
        <w:tc>
          <w:tcPr>
            <w:tcW w:w="903" w:type="pct"/>
            <w:vAlign w:val="center"/>
          </w:tcPr>
          <w:p w14:paraId="258F6FF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018EF71F" wp14:editId="13B26EE4">
                  <wp:extent cx="1376367" cy="1310640"/>
                  <wp:effectExtent l="0" t="0" r="0" b="3810"/>
                  <wp:docPr id="2135255805" name="Picture 30" descr="A blue and white star with a hexagon and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5255805" name="Picture 30" descr="A blue and white star with a hexagon and numbe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09" t="5558" r="4980" b="5659"/>
                          <a:stretch/>
                        </pic:blipFill>
                        <pic:spPr bwMode="auto">
                          <a:xfrm>
                            <a:off x="0" y="0"/>
                            <a:ext cx="1420918" cy="1353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" w:type="pct"/>
            <w:vAlign w:val="center"/>
          </w:tcPr>
          <w:p w14:paraId="0AC7353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&lt;EndNote&gt;&lt;Cite&gt;&lt;Author&gt;Chen&lt;/Author&gt;&lt;Year&gt;2022&lt;/Year&gt;&lt;RecNum&gt;175&lt;/RecNum&gt;&lt;DisplayText&gt;(31)&lt;/DisplayText&gt;&lt;record&gt;&lt;rec-number&gt;175&lt;/rec-number&gt;&lt;foreign-keys&gt;&lt;key app="EN" db-id="d0a29rft1rpap1e50ddx99e6epeat2t9pt00" timestamp="1747907343"&gt;175&lt;/key&gt;&lt;/foreign-keys&gt;&lt;ref-type name="Journal Article"&gt;17&lt;/ref-type&gt;&lt;contributors&gt;&lt;authors&gt;&lt;author&gt;Chen, Xinran&lt;/author&gt;&lt;author&gt;Du, Liying&lt;/author&gt;&lt;author&gt;Liu, Mingfeng&lt;/author&gt;&lt;/authors&gt;&lt;/contributors&gt;&lt;titles&gt;&lt;title&gt;Development, validation, and application of an UPLC-MS/MS method for vancomycin, norvancomycin, methotrexate, paclitaxel, and imatinib analysis in human plasma&lt;/title&gt;&lt;secondary-title&gt;Annals of Clinical Biochemistry&lt;/secondary-title&gt;&lt;/titles&gt;&lt;periodical&gt;&lt;full-title&gt;Annals of Clinical Biochemistry&lt;/full-title&gt;&lt;/periodical&gt;&lt;pages&gt;253-263&lt;/pages&gt;&lt;volume&gt;59&lt;/volume&gt;&lt;number&gt;4&lt;/number&gt;&lt;dates&gt;&lt;year&gt;2022&lt;/year&gt;&lt;/dates&gt;&lt;isbn&gt;0004-5632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(31)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639B3C44" w14:textId="77777777" w:rsidTr="00C233F0">
        <w:tc>
          <w:tcPr>
            <w:tcW w:w="263" w:type="pct"/>
            <w:vAlign w:val="center"/>
          </w:tcPr>
          <w:p w14:paraId="27111EB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11</w:t>
            </w:r>
          </w:p>
        </w:tc>
        <w:tc>
          <w:tcPr>
            <w:tcW w:w="785" w:type="pct"/>
            <w:vAlign w:val="center"/>
          </w:tcPr>
          <w:p w14:paraId="56D4AB0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10C81ADB" wp14:editId="67BAFDDA">
                  <wp:extent cx="1218539" cy="1201900"/>
                  <wp:effectExtent l="0" t="0" r="1270" b="0"/>
                  <wp:docPr id="197857540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4775907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7042" cy="12596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2" w:type="pct"/>
            <w:vAlign w:val="center"/>
          </w:tcPr>
          <w:p w14:paraId="37B1DCC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0BA97A2D" wp14:editId="7FC0CBFD">
                  <wp:extent cx="1431214" cy="1066800"/>
                  <wp:effectExtent l="0" t="0" r="0" b="0"/>
                  <wp:docPr id="126150619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0268481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454" cy="1078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pct"/>
            <w:vAlign w:val="center"/>
          </w:tcPr>
          <w:p w14:paraId="3D6F585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225E993B" wp14:editId="22292AB3">
                  <wp:extent cx="1169784" cy="1173480"/>
                  <wp:effectExtent l="0" t="0" r="0" b="7620"/>
                  <wp:docPr id="48684726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0810373" name=""/>
                          <pic:cNvPicPr/>
                        </pic:nvPicPr>
                        <pic:blipFill rotWithShape="1">
                          <a:blip r:embed="rId46"/>
                          <a:srcRect t="2444" b="-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8463" cy="11821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pct"/>
            <w:vAlign w:val="center"/>
          </w:tcPr>
          <w:p w14:paraId="739DF014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proofErr w:type="gramStart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4</w:t>
            </w:r>
          </w:p>
          <w:p w14:paraId="0D10189E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Octane Sulfuric Acid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1</w:t>
            </w:r>
          </w:p>
          <w:p w14:paraId="3D8D27DC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2</w:t>
            </w:r>
          </w:p>
          <w:p w14:paraId="6B3F012E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6B1D2EE1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599C609A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Occupational 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5F32DF51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proofErr w:type="gramStart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8</w:t>
            </w:r>
          </w:p>
          <w:p w14:paraId="3DAE0B6E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Total penalty points      </w:t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17</w:t>
            </w:r>
          </w:p>
          <w:p w14:paraId="58F94F1B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83</w:t>
            </w:r>
          </w:p>
        </w:tc>
        <w:tc>
          <w:tcPr>
            <w:tcW w:w="903" w:type="pct"/>
            <w:vAlign w:val="center"/>
          </w:tcPr>
          <w:p w14:paraId="6F5C97F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2057ECB2" wp14:editId="3F54DC2C">
                  <wp:extent cx="1396549" cy="1333500"/>
                  <wp:effectExtent l="0" t="0" r="0" b="0"/>
                  <wp:docPr id="1416969259" name="Picture 31" descr="A blue and white star with a hexag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6969259" name="Picture 31" descr="A blue and white star with a hexag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94" t="6038" r="5370" b="5411"/>
                          <a:stretch/>
                        </pic:blipFill>
                        <pic:spPr bwMode="auto">
                          <a:xfrm>
                            <a:off x="0" y="0"/>
                            <a:ext cx="1446463" cy="1381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" w:type="pct"/>
            <w:vAlign w:val="center"/>
          </w:tcPr>
          <w:p w14:paraId="4E3F0B24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&lt;EndNote&gt;&lt;Cite&gt;&lt;Author&gt;Saklani&lt;/Author&gt;&lt;Year&gt;2022&lt;/Year&gt;&lt;RecNum&gt;176&lt;/RecNum&gt;&lt;DisplayText&gt;(32)&lt;/DisplayText&gt;&lt;record&gt;&lt;rec-number&gt;176&lt;/rec-number&gt;&lt;foreign-keys&gt;&lt;key app="EN" db-id="d0a29rft1rpap1e50ddx99e6epeat2t9pt00" timestamp="1747907386"&gt;176&lt;/key&gt;&lt;/foreign-keys&gt;&lt;ref-type name="Journal Article"&gt;17&lt;/ref-type&gt;&lt;contributors&gt;&lt;authors&gt;&lt;author&gt;Saklani, Ravi&lt;/author&gt;&lt;author&gt;Tiwari, Amrendra K&lt;/author&gt;&lt;author&gt;Yadav, Pavan K&lt;/author&gt;&lt;author&gt;Yadav, Pooja&lt;/author&gt;&lt;author&gt;Chourasia, Manish K&lt;/author&gt;&lt;/authors&gt;&lt;/contributors&gt;&lt;titles&gt;&lt;title&gt;Validated HPLC‐UV Method for Simultaneous Estimation of Paclitaxel and Doxorubicin Employing Ion Pair Chromatography: Application in Formulation Development and Pharmacokinetic Studies&lt;/title&gt;&lt;secondary-title&gt;BioMed Research International&lt;/secondary-title&gt;&lt;/titles&gt;&lt;periodical&gt;&lt;full-title&gt;BioMed Research International&lt;/full-title&gt;&lt;/periodical&gt;&lt;pages&gt;7708235&lt;/pages&gt;&lt;volume&gt;2022&lt;/volume&gt;&lt;number&gt;1&lt;/number&gt;&lt;dates&gt;&lt;year&gt;2022&lt;/year&gt;&lt;/dates&gt;&lt;isbn&gt;2314-6141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(32)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6F4C6B64" w14:textId="77777777" w:rsidTr="00C233F0">
        <w:tc>
          <w:tcPr>
            <w:tcW w:w="263" w:type="pct"/>
            <w:vAlign w:val="center"/>
          </w:tcPr>
          <w:p w14:paraId="5563F4E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12</w:t>
            </w:r>
          </w:p>
        </w:tc>
        <w:tc>
          <w:tcPr>
            <w:tcW w:w="785" w:type="pct"/>
            <w:vAlign w:val="center"/>
          </w:tcPr>
          <w:p w14:paraId="76B68FC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35E1005A" wp14:editId="13D7400F">
                  <wp:extent cx="1234710" cy="1196340"/>
                  <wp:effectExtent l="0" t="0" r="3810" b="3810"/>
                  <wp:docPr id="19125139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66421" name=""/>
                          <pic:cNvPicPr/>
                        </pic:nvPicPr>
                        <pic:blipFill rotWithShape="1">
                          <a:blip r:embed="rId48"/>
                          <a:srcRect l="1" r="-2846"/>
                          <a:stretch/>
                        </pic:blipFill>
                        <pic:spPr bwMode="auto">
                          <a:xfrm>
                            <a:off x="0" y="0"/>
                            <a:ext cx="1278985" cy="1239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2" w:type="pct"/>
            <w:vAlign w:val="center"/>
          </w:tcPr>
          <w:p w14:paraId="54B724B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43C13E3D" wp14:editId="677D8C3D">
                  <wp:extent cx="1393450" cy="1028700"/>
                  <wp:effectExtent l="0" t="0" r="0" b="0"/>
                  <wp:docPr id="113033474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146759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7303" cy="1053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pct"/>
            <w:vAlign w:val="center"/>
          </w:tcPr>
          <w:p w14:paraId="1108E69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5679F772" wp14:editId="2016B0D9">
                  <wp:extent cx="1238999" cy="1157559"/>
                  <wp:effectExtent l="0" t="0" r="0" b="5080"/>
                  <wp:docPr id="194136360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0391529" name=""/>
                          <pic:cNvPicPr/>
                        </pic:nvPicPr>
                        <pic:blipFill rotWithShape="1">
                          <a:blip r:embed="rId50"/>
                          <a:srcRect t="52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3589" cy="11711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pct"/>
            <w:vAlign w:val="center"/>
          </w:tcPr>
          <w:p w14:paraId="1D82DB5E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40265494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Water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19878AC8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2</w:t>
            </w:r>
          </w:p>
          <w:p w14:paraId="7FE3EC66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65F10BC6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6B5D9B8B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Occupational 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012523ED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</w:t>
            </w:r>
          </w:p>
          <w:p w14:paraId="08DFFB77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Total penalty points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16</w:t>
            </w:r>
          </w:p>
          <w:p w14:paraId="13BEB8D6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84</w:t>
            </w:r>
          </w:p>
        </w:tc>
        <w:tc>
          <w:tcPr>
            <w:tcW w:w="903" w:type="pct"/>
            <w:vAlign w:val="center"/>
          </w:tcPr>
          <w:p w14:paraId="16C595F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218B45E8" wp14:editId="358F586E">
                  <wp:extent cx="1464138" cy="1394460"/>
                  <wp:effectExtent l="0" t="0" r="3175" b="0"/>
                  <wp:docPr id="1717695097" name="Picture 32" descr="A blue and white triangle shaped objec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7695097" name="Picture 32" descr="A blue and white triangle shaped objec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118" t="6426" r="5756" b="5462"/>
                          <a:stretch/>
                        </pic:blipFill>
                        <pic:spPr bwMode="auto">
                          <a:xfrm>
                            <a:off x="0" y="0"/>
                            <a:ext cx="1544343" cy="1470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" w:type="pct"/>
            <w:vAlign w:val="center"/>
          </w:tcPr>
          <w:p w14:paraId="3517DB7F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&lt;EndNote&gt;&lt;Cite&gt;&lt;Author&gt;Bernabeu&lt;/Author&gt;&lt;Year&gt;2014&lt;/Year&gt;&lt;RecNum&gt;177&lt;/RecNum&gt;&lt;DisplayText&gt;(33)&lt;/DisplayText&gt;&lt;record&gt;&lt;rec-number&gt;177&lt;/rec-number&gt;&lt;foreign-keys&gt;&lt;key app="EN" db-id="d0a29rft1rpap1e50ddx99e6epeat2t9pt00" timestamp="1747907424"&gt;177&lt;/key&gt;&lt;/foreign-keys&gt;&lt;ref-type name="Journal Article"&gt;17&lt;/ref-type&gt;&lt;contributors&gt;&lt;authors&gt;&lt;author&gt;Bernabeu, Ezequiel&lt;/author&gt;&lt;author&gt;Flor, Sabrina&lt;/author&gt;&lt;author&gt;Hocht, Christian&lt;/author&gt;&lt;author&gt;Taira, Carlos&lt;/author&gt;&lt;author&gt;Chiappetta, Diego&lt;/author&gt;&lt;author&gt;Tripodi, Valeria&lt;/author&gt;&lt;author&gt;Lucangioli, Silvia&lt;/author&gt;&lt;/authors&gt;&lt;/contributors&gt;&lt;titles&gt;&lt;title&gt;Development and validation of a highly sensitive HPLC method for determination of paclitaxel in pharmaceutical dosage forms and biological samples&lt;/title&gt;&lt;secondary-title&gt;Current Pharmaceutical Analysis&lt;/secondary-title&gt;&lt;/titles&gt;&lt;periodical&gt;&lt;full-title&gt;Current Pharmaceutical Analysis&lt;/full-title&gt;&lt;/periodical&gt;&lt;pages&gt;185-192&lt;/pages&gt;&lt;volume&gt;10&lt;/volume&gt;&lt;number&gt;3&lt;/number&gt;&lt;dates&gt;&lt;year&gt;2014&lt;/year&gt;&lt;/dates&gt;&lt;isbn&gt;1573-4129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(33)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4C503EDC" w14:textId="77777777" w:rsidTr="00C233F0">
        <w:trPr>
          <w:trHeight w:val="1418"/>
        </w:trPr>
        <w:tc>
          <w:tcPr>
            <w:tcW w:w="263" w:type="pct"/>
            <w:vAlign w:val="center"/>
          </w:tcPr>
          <w:p w14:paraId="61C0D22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lastRenderedPageBreak/>
              <w:t>13</w:t>
            </w:r>
          </w:p>
        </w:tc>
        <w:tc>
          <w:tcPr>
            <w:tcW w:w="785" w:type="pct"/>
            <w:vAlign w:val="center"/>
          </w:tcPr>
          <w:p w14:paraId="3D4A025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2D6FE8B7" wp14:editId="393F7D3D">
                  <wp:extent cx="1221608" cy="1234440"/>
                  <wp:effectExtent l="0" t="0" r="0" b="3810"/>
                  <wp:docPr id="165223522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235228" name="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104" cy="1253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2" w:type="pct"/>
            <w:vAlign w:val="center"/>
          </w:tcPr>
          <w:p w14:paraId="5B48D95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53B44EF2" wp14:editId="4745862F">
                  <wp:extent cx="1383285" cy="1066800"/>
                  <wp:effectExtent l="0" t="0" r="7620" b="0"/>
                  <wp:docPr id="21094975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9497549" name="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2518" cy="1073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pct"/>
            <w:vAlign w:val="center"/>
          </w:tcPr>
          <w:p w14:paraId="14C5A8C2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5139A4F8" wp14:editId="2B7AAD84">
                  <wp:extent cx="1203109" cy="1173480"/>
                  <wp:effectExtent l="0" t="0" r="0" b="7620"/>
                  <wp:docPr id="211489670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4896702" name=""/>
                          <pic:cNvPicPr/>
                        </pic:nvPicPr>
                        <pic:blipFill rotWithShape="1">
                          <a:blip r:embed="rId54"/>
                          <a:srcRect l="6605" r="84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7978" cy="11977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pct"/>
            <w:vAlign w:val="center"/>
          </w:tcPr>
          <w:p w14:paraId="7DE7D405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41BDB0D6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Methanol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</w:t>
            </w:r>
          </w:p>
          <w:p w14:paraId="2535E6AC" w14:textId="77777777" w:rsidR="00765093" w:rsidRPr="00850148" w:rsidRDefault="00765093" w:rsidP="00C233F0">
            <w:pPr>
              <w:spacing w:line="276" w:lineRule="auto"/>
              <w:ind w:left="-31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 o-phosphoric acid       </w:t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3</w:t>
            </w:r>
          </w:p>
          <w:p w14:paraId="1FDF21AA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2</w:t>
            </w:r>
          </w:p>
          <w:p w14:paraId="4E1B2DAE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03B44B86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36C208F4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Occupational 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4CDE5819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7</w:t>
            </w:r>
          </w:p>
          <w:p w14:paraId="08E6A0A9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Total penalty points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26</w:t>
            </w:r>
          </w:p>
          <w:p w14:paraId="12AE2440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74</w:t>
            </w:r>
          </w:p>
        </w:tc>
        <w:tc>
          <w:tcPr>
            <w:tcW w:w="903" w:type="pct"/>
            <w:vAlign w:val="center"/>
          </w:tcPr>
          <w:p w14:paraId="3DB16F36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1C5F5841" wp14:editId="10C96B0A">
                  <wp:extent cx="1423926" cy="1447800"/>
                  <wp:effectExtent l="0" t="0" r="5080" b="0"/>
                  <wp:docPr id="5481234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123450" name=""/>
                          <pic:cNvPicPr/>
                        </pic:nvPicPr>
                        <pic:blipFill rotWithShape="1">
                          <a:blip r:embed="rId55"/>
                          <a:srcRect l="5098" r="56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7386" cy="1461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" w:type="pct"/>
            <w:vAlign w:val="center"/>
          </w:tcPr>
          <w:p w14:paraId="5B043AC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(34)</w:t>
            </w:r>
          </w:p>
        </w:tc>
      </w:tr>
      <w:tr w:rsidR="00765093" w:rsidRPr="00850148" w14:paraId="4AFDF5B5" w14:textId="77777777" w:rsidTr="00C233F0">
        <w:trPr>
          <w:trHeight w:val="1497"/>
        </w:trPr>
        <w:tc>
          <w:tcPr>
            <w:tcW w:w="263" w:type="pct"/>
            <w:vAlign w:val="center"/>
          </w:tcPr>
          <w:p w14:paraId="3D8851D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14</w:t>
            </w:r>
          </w:p>
        </w:tc>
        <w:tc>
          <w:tcPr>
            <w:tcW w:w="785" w:type="pct"/>
            <w:vAlign w:val="center"/>
          </w:tcPr>
          <w:p w14:paraId="31B88FB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1A1C25AB" wp14:editId="44DDCC17">
                  <wp:extent cx="1240645" cy="1219200"/>
                  <wp:effectExtent l="0" t="0" r="0" b="0"/>
                  <wp:docPr id="81586398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5863982" name=""/>
                          <pic:cNvPicPr/>
                        </pic:nvPicPr>
                        <pic:blipFill rotWithShape="1">
                          <a:blip r:embed="rId56"/>
                          <a:srcRect t="30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2790" cy="1280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2" w:type="pct"/>
            <w:vAlign w:val="center"/>
          </w:tcPr>
          <w:p w14:paraId="106EBE9F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0BEB6653" wp14:editId="60C13B11">
                  <wp:extent cx="1489184" cy="1158240"/>
                  <wp:effectExtent l="0" t="0" r="0" b="3810"/>
                  <wp:docPr id="166494528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4945280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4117" cy="1162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pct"/>
            <w:vAlign w:val="center"/>
          </w:tcPr>
          <w:p w14:paraId="03938A6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7003EEDD" wp14:editId="574042A2">
                  <wp:extent cx="1069502" cy="1135380"/>
                  <wp:effectExtent l="0" t="0" r="0" b="7620"/>
                  <wp:docPr id="1910018636" name="Picture 1" descr="A colorful circular object with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0018636" name="Picture 1" descr="A colorful circular object with numbers&#10;&#10;AI-generated content may be incorrect."/>
                          <pic:cNvPicPr/>
                        </pic:nvPicPr>
                        <pic:blipFill rotWithShape="1">
                          <a:blip r:embed="rId58"/>
                          <a:srcRect l="6100" t="63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1209" cy="11690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pct"/>
            <w:vAlign w:val="center"/>
          </w:tcPr>
          <w:p w14:paraId="4E30F3BF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proofErr w:type="gramStart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4</w:t>
            </w:r>
          </w:p>
          <w:p w14:paraId="4703C2EC" w14:textId="77777777" w:rsidR="00765093" w:rsidRPr="00850148" w:rsidRDefault="00765093" w:rsidP="00C233F0">
            <w:pPr>
              <w:spacing w:line="276" w:lineRule="auto"/>
              <w:ind w:left="-31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Formic acid                 </w:t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5</w:t>
            </w:r>
          </w:p>
          <w:p w14:paraId="7659BE15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proofErr w:type="gramStart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1</w:t>
            </w:r>
          </w:p>
          <w:p w14:paraId="6BDE3079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45F6941C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</w:t>
            </w:r>
          </w:p>
          <w:p w14:paraId="1F9CBD48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Occupational 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5B163518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</w:t>
            </w:r>
          </w:p>
          <w:p w14:paraId="7DFFAD8F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Total penalty points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21</w:t>
            </w:r>
          </w:p>
          <w:p w14:paraId="54B250F7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79</w:t>
            </w:r>
          </w:p>
        </w:tc>
        <w:tc>
          <w:tcPr>
            <w:tcW w:w="903" w:type="pct"/>
            <w:vAlign w:val="center"/>
          </w:tcPr>
          <w:p w14:paraId="57D9040C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3BFB755E" wp14:editId="38D27A81">
                  <wp:extent cx="1425092" cy="1516380"/>
                  <wp:effectExtent l="0" t="0" r="3810" b="7620"/>
                  <wp:docPr id="3005347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534764" name="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913" cy="15278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" w:type="pct"/>
            <w:vAlign w:val="center"/>
          </w:tcPr>
          <w:p w14:paraId="3B7D24E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(35)</w:t>
            </w:r>
          </w:p>
        </w:tc>
      </w:tr>
      <w:tr w:rsidR="00765093" w:rsidRPr="00850148" w14:paraId="4FEA879D" w14:textId="77777777" w:rsidTr="00C233F0">
        <w:trPr>
          <w:trHeight w:val="1560"/>
        </w:trPr>
        <w:tc>
          <w:tcPr>
            <w:tcW w:w="263" w:type="pct"/>
            <w:vAlign w:val="center"/>
          </w:tcPr>
          <w:p w14:paraId="0BC7EC4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15</w:t>
            </w:r>
          </w:p>
        </w:tc>
        <w:tc>
          <w:tcPr>
            <w:tcW w:w="785" w:type="pct"/>
            <w:vAlign w:val="center"/>
          </w:tcPr>
          <w:p w14:paraId="0FC0639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7DB27B27" wp14:editId="432B94A2">
                  <wp:extent cx="1221644" cy="1165860"/>
                  <wp:effectExtent l="0" t="0" r="0" b="0"/>
                  <wp:docPr id="9647995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4799546" name="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5680" cy="11983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2" w:type="pct"/>
            <w:vAlign w:val="center"/>
          </w:tcPr>
          <w:p w14:paraId="62B9851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79F1E24A" wp14:editId="4F83301C">
                  <wp:extent cx="1474667" cy="1135380"/>
                  <wp:effectExtent l="0" t="0" r="0" b="7620"/>
                  <wp:docPr id="6276007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600729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6340" cy="1144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pct"/>
            <w:vAlign w:val="center"/>
          </w:tcPr>
          <w:p w14:paraId="023409D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76D98C7E" wp14:editId="5749366A">
                  <wp:extent cx="1220203" cy="1211580"/>
                  <wp:effectExtent l="0" t="0" r="0" b="7620"/>
                  <wp:docPr id="1908637076" name="Picture 1" descr="A colorful circle with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8637076" name="Picture 1" descr="A colorful circle with numbers&#10;&#10;AI-generated content may be incorrect.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320" cy="12156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pct"/>
            <w:vAlign w:val="center"/>
          </w:tcPr>
          <w:p w14:paraId="216A5D51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088AA899" w14:textId="77777777" w:rsidR="00765093" w:rsidRPr="00850148" w:rsidRDefault="00765093" w:rsidP="00C233F0">
            <w:pPr>
              <w:spacing w:line="276" w:lineRule="auto"/>
              <w:ind w:left="-31"/>
              <w:jc w:val="both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sodium hydroxide        </w:t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3</w:t>
            </w:r>
          </w:p>
          <w:p w14:paraId="4A72BA97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         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2</w:t>
            </w:r>
          </w:p>
          <w:p w14:paraId="2E6D17DC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2A392711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</w:t>
            </w:r>
          </w:p>
          <w:p w14:paraId="6D9C9057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Occupational 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2A5A394A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9</w:t>
            </w:r>
          </w:p>
          <w:p w14:paraId="6254A412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Total penalty points</w:t>
            </w:r>
            <w:proofErr w:type="gramStart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21</w:t>
            </w:r>
          </w:p>
          <w:p w14:paraId="64273EB9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79</w:t>
            </w:r>
          </w:p>
        </w:tc>
        <w:tc>
          <w:tcPr>
            <w:tcW w:w="903" w:type="pct"/>
            <w:vAlign w:val="center"/>
          </w:tcPr>
          <w:p w14:paraId="509E268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10E52254" wp14:editId="2EB95A20">
                  <wp:extent cx="1426255" cy="1455420"/>
                  <wp:effectExtent l="0" t="0" r="2540" b="0"/>
                  <wp:docPr id="677440504" name="Picture 1" descr="A blue hexagon with black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7440504" name="Picture 1" descr="A blue hexagon with black numbers&#10;&#10;AI-generated content may be incorrect."/>
                          <pic:cNvPicPr/>
                        </pic:nvPicPr>
                        <pic:blipFill rotWithShape="1">
                          <a:blip r:embed="rId63"/>
                          <a:srcRect l="50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1262" cy="14707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" w:type="pct"/>
            <w:vAlign w:val="center"/>
          </w:tcPr>
          <w:p w14:paraId="5E391BC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(36)</w:t>
            </w:r>
          </w:p>
        </w:tc>
      </w:tr>
      <w:tr w:rsidR="00765093" w:rsidRPr="00850148" w14:paraId="192AD7AE" w14:textId="77777777" w:rsidTr="00C233F0">
        <w:tc>
          <w:tcPr>
            <w:tcW w:w="263" w:type="pct"/>
            <w:vAlign w:val="center"/>
          </w:tcPr>
          <w:p w14:paraId="73617D54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lastRenderedPageBreak/>
              <w:t>16</w:t>
            </w:r>
          </w:p>
        </w:tc>
        <w:tc>
          <w:tcPr>
            <w:tcW w:w="785" w:type="pct"/>
            <w:vAlign w:val="center"/>
          </w:tcPr>
          <w:p w14:paraId="7E1203E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016DAB1D" wp14:editId="674A179A">
                  <wp:extent cx="1188899" cy="1159510"/>
                  <wp:effectExtent l="0" t="0" r="0" b="2540"/>
                  <wp:docPr id="6262956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295623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743" cy="1191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2" w:type="pct"/>
            <w:vAlign w:val="center"/>
          </w:tcPr>
          <w:p w14:paraId="142D005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20786543" wp14:editId="45D17303">
                  <wp:extent cx="1385098" cy="1082040"/>
                  <wp:effectExtent l="0" t="0" r="5715" b="3810"/>
                  <wp:docPr id="22135597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355975" name="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150" cy="1101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pct"/>
            <w:vAlign w:val="center"/>
          </w:tcPr>
          <w:p w14:paraId="1D73362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0F36125C" wp14:editId="17C33A65">
                  <wp:extent cx="1202837" cy="1242060"/>
                  <wp:effectExtent l="0" t="0" r="0" b="0"/>
                  <wp:docPr id="1427705792" name="Picture 1" descr="A colorful circle with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7705792" name="Picture 1" descr="A colorful circle with numbers&#10;&#10;AI-generated content may be incorrect.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8575" cy="1247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pct"/>
            <w:vAlign w:val="center"/>
          </w:tcPr>
          <w:p w14:paraId="67F1CF4F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42AAF2AD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Methanol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</w:t>
            </w:r>
          </w:p>
          <w:p w14:paraId="332C9CAF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         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3</w:t>
            </w:r>
          </w:p>
          <w:p w14:paraId="5183A423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423CC641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308E88E6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Occupational 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6726BEDD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7</w:t>
            </w:r>
          </w:p>
          <w:p w14:paraId="5474FFEC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Total penalty points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24</w:t>
            </w:r>
          </w:p>
          <w:p w14:paraId="278AE032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76</w:t>
            </w:r>
          </w:p>
        </w:tc>
        <w:tc>
          <w:tcPr>
            <w:tcW w:w="903" w:type="pct"/>
            <w:vAlign w:val="center"/>
          </w:tcPr>
          <w:p w14:paraId="15C7A16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2CCC390A" wp14:editId="31B4FAFE">
                  <wp:extent cx="1415143" cy="1464797"/>
                  <wp:effectExtent l="0" t="0" r="0" b="2540"/>
                  <wp:docPr id="153565681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5656819" name="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4593" cy="1484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" w:type="pct"/>
            <w:vAlign w:val="center"/>
          </w:tcPr>
          <w:p w14:paraId="2686B71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(37)</w:t>
            </w:r>
          </w:p>
        </w:tc>
      </w:tr>
    </w:tbl>
    <w:p w14:paraId="1BA0FE63" w14:textId="77777777" w:rsidR="00765093" w:rsidRPr="00850148" w:rsidRDefault="00765093" w:rsidP="00765093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Cs w:val="22"/>
        </w:rPr>
      </w:pPr>
    </w:p>
    <w:p w14:paraId="0A4BDD15" w14:textId="77777777" w:rsidR="00765093" w:rsidRPr="00850148" w:rsidRDefault="00765093" w:rsidP="00765093">
      <w:pPr>
        <w:spacing w:line="276" w:lineRule="auto"/>
        <w:ind w:left="360"/>
        <w:jc w:val="both"/>
        <w:rPr>
          <w:rFonts w:ascii="Times New Roman" w:hAnsi="Times New Roman" w:cs="Times New Roman"/>
          <w:color w:val="000000" w:themeColor="text1"/>
          <w:szCs w:val="22"/>
        </w:rPr>
      </w:pPr>
      <w:r w:rsidRPr="00850148">
        <w:rPr>
          <w:rFonts w:ascii="Times New Roman" w:hAnsi="Times New Roman" w:cs="Times New Roman"/>
          <w:b/>
          <w:bCs/>
          <w:color w:val="000000" w:themeColor="text1"/>
          <w:szCs w:val="22"/>
        </w:rPr>
        <w:t>Table 4:</w:t>
      </w:r>
      <w:r w:rsidRPr="00850148">
        <w:rPr>
          <w:rFonts w:ascii="Times New Roman" w:hAnsi="Times New Roman" w:cs="Times New Roman"/>
          <w:color w:val="000000" w:themeColor="text1"/>
          <w:szCs w:val="22"/>
        </w:rPr>
        <w:t xml:space="preserve"> Agree, GAPI, AGREE prep, ESA and BAGI for assessment of greenness values of several previously published analytical procedures for Anticancer drugs. (LC-MS)</w:t>
      </w:r>
    </w:p>
    <w:tbl>
      <w:tblPr>
        <w:tblStyle w:val="TableGrid"/>
        <w:tblW w:w="15390" w:type="dxa"/>
        <w:tblInd w:w="-45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2520"/>
        <w:gridCol w:w="2340"/>
        <w:gridCol w:w="2340"/>
        <w:gridCol w:w="3335"/>
        <w:gridCol w:w="2695"/>
        <w:gridCol w:w="1260"/>
      </w:tblGrid>
      <w:tr w:rsidR="00765093" w:rsidRPr="00850148" w14:paraId="7E13F1B1" w14:textId="77777777" w:rsidTr="00C233F0"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6D1C3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  <w:t>S NO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F21B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Cs w:val="22"/>
              </w:rPr>
              <w:t>Agree Tool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1C95B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Cs w:val="22"/>
              </w:rPr>
              <w:t>MOGAPI Tool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A83E1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  <w:t>AGREEPREP Tool</w:t>
            </w:r>
          </w:p>
        </w:tc>
        <w:tc>
          <w:tcPr>
            <w:tcW w:w="3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638D9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  <w:t>AES Tool</w:t>
            </w:r>
          </w:p>
        </w:tc>
        <w:tc>
          <w:tcPr>
            <w:tcW w:w="26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3BB66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Cs w:val="22"/>
              </w:rPr>
              <w:t>BAGI Tool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D100A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  <w:t>Ref</w:t>
            </w:r>
          </w:p>
        </w:tc>
      </w:tr>
      <w:tr w:rsidR="00765093" w:rsidRPr="00850148" w14:paraId="7955B39B" w14:textId="77777777" w:rsidTr="00C233F0"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5E2C156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1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vAlign w:val="center"/>
          </w:tcPr>
          <w:p w14:paraId="5C3CEA4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070DAB42" wp14:editId="326FB34E">
                  <wp:extent cx="957580" cy="961454"/>
                  <wp:effectExtent l="0" t="0" r="0" b="0"/>
                  <wp:docPr id="333754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351351" name=""/>
                          <pic:cNvPicPr/>
                        </pic:nvPicPr>
                        <pic:blipFill rotWithShape="1">
                          <a:blip r:embed="rId16"/>
                          <a:srcRect l="2335" r="1448" b="-32"/>
                          <a:stretch/>
                        </pic:blipFill>
                        <pic:spPr bwMode="auto">
                          <a:xfrm>
                            <a:off x="0" y="0"/>
                            <a:ext cx="990390" cy="9943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  <w:tcBorders>
              <w:top w:val="single" w:sz="4" w:space="0" w:color="auto"/>
            </w:tcBorders>
            <w:vAlign w:val="center"/>
          </w:tcPr>
          <w:p w14:paraId="27F5716D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023E9740" wp14:editId="363D128C">
                  <wp:extent cx="1338580" cy="1018601"/>
                  <wp:effectExtent l="0" t="0" r="0" b="0"/>
                  <wp:docPr id="2044862121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7518" cy="1025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  <w:tcBorders>
              <w:top w:val="single" w:sz="4" w:space="0" w:color="auto"/>
            </w:tcBorders>
            <w:vAlign w:val="center"/>
          </w:tcPr>
          <w:p w14:paraId="0E0D3A3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5FFD435A" wp14:editId="120DB0E9">
                  <wp:extent cx="1213297" cy="1202324"/>
                  <wp:effectExtent l="0" t="0" r="6350" b="0"/>
                  <wp:docPr id="168402802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9489688" name=""/>
                          <pic:cNvPicPr/>
                        </pic:nvPicPr>
                        <pic:blipFill rotWithShape="1">
                          <a:blip r:embed="rId69"/>
                          <a:srcRect t="7003"/>
                          <a:stretch/>
                        </pic:blipFill>
                        <pic:spPr bwMode="auto">
                          <a:xfrm>
                            <a:off x="0" y="0"/>
                            <a:ext cx="1226582" cy="12154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5" w:type="dxa"/>
            <w:tcBorders>
              <w:top w:val="single" w:sz="4" w:space="0" w:color="auto"/>
            </w:tcBorders>
            <w:vAlign w:val="center"/>
          </w:tcPr>
          <w:p w14:paraId="2C7E2A3E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7F274817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Ammonium Acetate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</w:t>
            </w:r>
          </w:p>
          <w:p w14:paraId="210583B5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        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1</w:t>
            </w:r>
          </w:p>
          <w:p w14:paraId="6B9A7937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2029113E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</w:t>
            </w:r>
          </w:p>
          <w:p w14:paraId="62873E7B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Occupational 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7974CF0B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Waste  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 xml:space="preserve">          </w:t>
            </w:r>
            <w:proofErr w:type="gramStart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6</w:t>
            </w:r>
          </w:p>
          <w:p w14:paraId="1137DB73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Total penalty points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15</w:t>
            </w:r>
          </w:p>
          <w:p w14:paraId="26EA8765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85</w:t>
            </w:r>
          </w:p>
        </w:tc>
        <w:tc>
          <w:tcPr>
            <w:tcW w:w="2695" w:type="dxa"/>
            <w:tcBorders>
              <w:top w:val="single" w:sz="4" w:space="0" w:color="auto"/>
            </w:tcBorders>
            <w:vAlign w:val="center"/>
          </w:tcPr>
          <w:p w14:paraId="0E59058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32488C9F" wp14:editId="24478F86">
                  <wp:extent cx="972665" cy="925285"/>
                  <wp:effectExtent l="0" t="0" r="0" b="8255"/>
                  <wp:docPr id="217372916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14" t="5631" r="4881" b="5403"/>
                          <a:stretch/>
                        </pic:blipFill>
                        <pic:spPr bwMode="auto">
                          <a:xfrm>
                            <a:off x="0" y="0"/>
                            <a:ext cx="1008784" cy="959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0835219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&lt;EndNote&gt;&lt;Cite&gt;&lt;Author&gt;Gurav&lt;/Author&gt;&lt;Year&gt;2012&lt;/Year&gt;&lt;RecNum&gt;178&lt;/RecNum&gt;&lt;DisplayText&gt;(34)&lt;/DisplayText&gt;&lt;record&gt;&lt;rec-number&gt;178&lt;/rec-number&gt;&lt;foreign-keys&gt;&lt;key app="EN" db-id="d0a29rft1rpap1e50ddx99e6epeat2t9pt00" timestamp="1747907477"&gt;178&lt;/key&gt;&lt;/foreign-keys&gt;&lt;ref-type name="Journal Article"&gt;17&lt;/ref-type&gt;&lt;contributors&gt;&lt;authors&gt;&lt;author&gt;Gurav, Sandip&lt;/author&gt;&lt;author&gt;Punde, Ravindra&lt;/author&gt;&lt;author&gt;Farooqui, Junaid&lt;/author&gt;&lt;author&gt;Zainuddin, Mohd&lt;/author&gt;&lt;author&gt;Rajagopal, Sriram&lt;/author&gt;&lt;author&gt;Mullangi, Ramesh&lt;/author&gt;&lt;/authors&gt;&lt;/contributors&gt;&lt;titles&gt;&lt;title&gt;Development and validation of a highly sensitive method for the determination of abiraterone in rat and human plasma by LC‐MS/MS‐ESI: application to a pharmacokinetic study&lt;/title&gt;&lt;secondary-title&gt;Biomedical Chromatography&lt;/secondary-title&gt;&lt;/titles&gt;&lt;periodical&gt;&lt;full-title&gt;Biomedical Chromatography&lt;/full-title&gt;&lt;/periodical&gt;&lt;pages&gt;761-768&lt;/pages&gt;&lt;volume&gt;26&lt;/volume&gt;&lt;number&gt;6&lt;/number&gt;&lt;dates&gt;&lt;year&gt;2012&lt;/year&gt;&lt;/dates&gt;&lt;isbn&gt;0269-3879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(38)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57E88369" w14:textId="77777777" w:rsidTr="00C233F0">
        <w:tc>
          <w:tcPr>
            <w:tcW w:w="900" w:type="dxa"/>
            <w:vAlign w:val="center"/>
          </w:tcPr>
          <w:p w14:paraId="67D82BC8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2</w:t>
            </w:r>
          </w:p>
        </w:tc>
        <w:tc>
          <w:tcPr>
            <w:tcW w:w="2520" w:type="dxa"/>
            <w:vAlign w:val="center"/>
          </w:tcPr>
          <w:p w14:paraId="6B1475D7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6859C066" wp14:editId="5636F626">
                  <wp:extent cx="914400" cy="921333"/>
                  <wp:effectExtent l="0" t="0" r="0" b="0"/>
                  <wp:docPr id="183992954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8599734" name=""/>
                          <pic:cNvPicPr/>
                        </pic:nvPicPr>
                        <pic:blipFill rotWithShape="1">
                          <a:blip r:embed="rId71"/>
                          <a:srcRect l="3640" t="-1910"/>
                          <a:stretch/>
                        </pic:blipFill>
                        <pic:spPr bwMode="auto">
                          <a:xfrm>
                            <a:off x="0" y="0"/>
                            <a:ext cx="933940" cy="9410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  <w:vAlign w:val="center"/>
          </w:tcPr>
          <w:p w14:paraId="0AF99F5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158DFBA1" wp14:editId="02FB1194">
                  <wp:extent cx="1393190" cy="1077286"/>
                  <wp:effectExtent l="0" t="0" r="0" b="8890"/>
                  <wp:docPr id="10359693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9940532" name="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758" cy="10831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  <w:vAlign w:val="center"/>
          </w:tcPr>
          <w:p w14:paraId="25616A4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74DE162E" wp14:editId="37A3F415">
                  <wp:extent cx="1119582" cy="1143000"/>
                  <wp:effectExtent l="0" t="0" r="4445" b="0"/>
                  <wp:docPr id="705225459" name="Picture 1" descr="A colorful circular object with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5225459" name="Picture 1" descr="A colorful circular object with numbers&#10;&#10;AI-generated content may be incorrect.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9907" cy="1153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5" w:type="dxa"/>
            <w:vAlign w:val="center"/>
          </w:tcPr>
          <w:p w14:paraId="2535D6D8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1D7FDBC9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Formic Acid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5</w:t>
            </w:r>
          </w:p>
          <w:p w14:paraId="4D1F7427" w14:textId="77777777" w:rsidR="00765093" w:rsidRPr="00850148" w:rsidRDefault="00765093" w:rsidP="00C233F0">
            <w:pPr>
              <w:spacing w:line="276" w:lineRule="auto"/>
              <w:ind w:left="-31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   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   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1</w:t>
            </w:r>
          </w:p>
          <w:p w14:paraId="4AB7D69B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09B0DB5E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</w:t>
            </w:r>
          </w:p>
          <w:p w14:paraId="60DC5D91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Occupational Hazard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00FE7B44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6</w:t>
            </w:r>
          </w:p>
          <w:p w14:paraId="3DCB8F48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lastRenderedPageBreak/>
              <w:t xml:space="preserve">Total penalty points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19</w:t>
            </w:r>
          </w:p>
          <w:p w14:paraId="4544A41C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Analytical eco-scale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81</w:t>
            </w:r>
          </w:p>
        </w:tc>
        <w:tc>
          <w:tcPr>
            <w:tcW w:w="2695" w:type="dxa"/>
            <w:vAlign w:val="center"/>
          </w:tcPr>
          <w:p w14:paraId="75589B2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lastRenderedPageBreak/>
              <w:drawing>
                <wp:inline distT="0" distB="0" distL="0" distR="0" wp14:anchorId="081B710C" wp14:editId="27D796BB">
                  <wp:extent cx="992258" cy="957943"/>
                  <wp:effectExtent l="0" t="0" r="0" b="0"/>
                  <wp:docPr id="231459037" name="Picture 22" descr="A blue and white star with a hexag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459037" name="Picture 22" descr="A blue and white star with a hexag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85" t="5148" r="5489" b="5315"/>
                          <a:stretch/>
                        </pic:blipFill>
                        <pic:spPr bwMode="auto">
                          <a:xfrm>
                            <a:off x="0" y="0"/>
                            <a:ext cx="1036933" cy="1001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  <w:vAlign w:val="center"/>
          </w:tcPr>
          <w:p w14:paraId="63448D2B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&lt;EndNote&gt;&lt;Cite&gt;&lt;Author&gt;Buck&lt;/Author&gt;&lt;Year&gt;2023&lt;/Year&gt;&lt;RecNum&gt;179&lt;/RecNum&gt;&lt;DisplayText&gt;(35)&lt;/DisplayText&gt;&lt;record&gt;&lt;rec-number&gt;179&lt;/rec-number&gt;&lt;foreign-keys&gt;&lt;key app="EN" db-id="d0a29rft1rpap1e50ddx99e6epeat2t9pt00" timestamp="1747907516"&gt;179&lt;/key&gt;&lt;/foreign-keys&gt;&lt;ref-type name="Journal Article"&gt;17&lt;/ref-type&gt;&lt;contributors&gt;&lt;authors&gt;&lt;author&gt;Buck, Stefan AJ&lt;/author&gt;&lt;author&gt;de Bruijn, Peter&lt;/author&gt;&lt;author&gt;Ghobadi-Moghaddam-Helmantel, Inge M&lt;/author&gt;&lt;author&gt;Lam, Mei H&lt;/author&gt;&lt;author&gt;de Wit, Ronald&lt;/author&gt;&lt;author&gt;Koolen, Stijn LW&lt;/author&gt;&lt;author&gt;Mathijssen, Ron HJ&lt;/author&gt;&lt;/authors&gt;&lt;/contributors&gt;&lt;titles&gt;&lt;title&gt;Validation of an LC-MS/MS method for simultaneous quantification of abiraterone, enzalutamide and darolutamide in human plasma&lt;/title&gt;&lt;secondary-title&gt;Journal of Chromatography B&lt;/secondary-title&gt;&lt;/titles&gt;&lt;periodical&gt;&lt;full-title&gt;Journal of Chromatography B&lt;/full-title&gt;&lt;/periodical&gt;&lt;pages&gt;123752&lt;/pages&gt;&lt;volume&gt;1225&lt;/volume&gt;&lt;dates&gt;&lt;year&gt;2023&lt;/year&gt;&lt;/dates&gt;&lt;isbn&gt;1570-0232&lt;/isbn&gt;&lt;urls&gt;&lt;/urls&gt;&lt;/record&gt;&lt;/Cite&gt;&lt;/EndNote&gt;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(39)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55B76FF8" w14:textId="77777777" w:rsidTr="00C233F0">
        <w:tc>
          <w:tcPr>
            <w:tcW w:w="900" w:type="dxa"/>
            <w:vAlign w:val="center"/>
          </w:tcPr>
          <w:p w14:paraId="0E06365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3</w:t>
            </w:r>
          </w:p>
        </w:tc>
        <w:tc>
          <w:tcPr>
            <w:tcW w:w="2520" w:type="dxa"/>
            <w:vAlign w:val="center"/>
          </w:tcPr>
          <w:p w14:paraId="1F5FE10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036974C2" wp14:editId="7FB0DEEF">
                  <wp:extent cx="1309487" cy="1370120"/>
                  <wp:effectExtent l="0" t="0" r="5080" b="1905"/>
                  <wp:docPr id="12173371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7604528" name=""/>
                          <pic:cNvPicPr/>
                        </pic:nvPicPr>
                        <pic:blipFill rotWithShape="1">
                          <a:blip r:embed="rId75"/>
                          <a:srcRect l="5935" r="2019"/>
                          <a:stretch/>
                        </pic:blipFill>
                        <pic:spPr bwMode="auto">
                          <a:xfrm>
                            <a:off x="0" y="0"/>
                            <a:ext cx="1314433" cy="1375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  <w:vAlign w:val="center"/>
          </w:tcPr>
          <w:p w14:paraId="3C499F11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3F657A53" wp14:editId="3312939A">
                  <wp:extent cx="1371600" cy="1008953"/>
                  <wp:effectExtent l="0" t="0" r="0" b="1270"/>
                  <wp:docPr id="42950521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742358" name="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441" cy="1016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  <w:vAlign w:val="center"/>
          </w:tcPr>
          <w:p w14:paraId="6F6825D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6AB53F6D" wp14:editId="14BE5A41">
                  <wp:extent cx="1295732" cy="1272540"/>
                  <wp:effectExtent l="0" t="0" r="0" b="3810"/>
                  <wp:docPr id="30690856" name="Picture 1" descr="A colorful circular chart with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90856" name="Picture 1" descr="A colorful circular chart with numbers&#10;&#10;AI-generated content may be incorrect.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932" cy="1288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5" w:type="dxa"/>
            <w:vAlign w:val="center"/>
          </w:tcPr>
          <w:p w14:paraId="0981958F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Ammonium Hydroxide: 6</w:t>
            </w:r>
          </w:p>
          <w:p w14:paraId="4B53559B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Methanol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8</w:t>
            </w:r>
          </w:p>
          <w:p w14:paraId="57080029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        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1</w:t>
            </w:r>
          </w:p>
          <w:p w14:paraId="68FB1177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</w:t>
            </w:r>
          </w:p>
          <w:p w14:paraId="02D9E3A4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</w:t>
            </w:r>
          </w:p>
          <w:p w14:paraId="7BFEC325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Occupational Hazard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779167F7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6</w:t>
            </w:r>
          </w:p>
          <w:p w14:paraId="204E5383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Total penalty points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24</w:t>
            </w:r>
          </w:p>
          <w:p w14:paraId="77E687E7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Analytical eco-scale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76</w:t>
            </w:r>
          </w:p>
        </w:tc>
        <w:tc>
          <w:tcPr>
            <w:tcW w:w="2695" w:type="dxa"/>
            <w:vAlign w:val="center"/>
          </w:tcPr>
          <w:p w14:paraId="61F8956A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685FA0D9" wp14:editId="65992CAE">
                  <wp:extent cx="1419252" cy="1356360"/>
                  <wp:effectExtent l="0" t="0" r="9525" b="0"/>
                  <wp:docPr id="623914893" name="Picture 1" descr="A blue hexagon with black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914893" name="Picture 1" descr="A blue hexagon with black lines&#10;&#10;AI-generated content may be incorrect.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389" cy="13650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  <w:vAlign w:val="center"/>
          </w:tcPr>
          <w:p w14:paraId="1888DDF3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&lt;EndNote&gt;&lt;Cite&gt;&lt;Author&gt;Lankheet&lt;/Author&gt;&lt;Year&gt;2013&lt;/Year&gt;&lt;RecNum&gt;180&lt;/RecNum&gt;&lt;DisplayText&gt;(36)&lt;/DisplayText&gt;&lt;record&gt;&lt;rec-number&gt;180&lt;/rec-number&gt;&lt;foreign-keys&gt;&lt;key app="EN" db-id="d0a29rft1rpap1e50ddx99e6epeat2t9pt00" timestamp="1747907557"&gt;180&lt;/key&gt;&lt;/foreign-keys&gt;&lt;ref-type name="Journal Article"&gt;17&lt;/ref-type&gt;&lt;contributors&gt;&lt;authors&gt;&lt;author&gt;Lankheet, Nienke AG&lt;/author&gt;&lt;author&gt;Hillebrand, Michel JX&lt;/author&gt;&lt;author&gt;Rosing, Hilde&lt;/author&gt;&lt;author&gt;Schellens, Jan HM&lt;/author&gt;&lt;author&gt;Beijnen, Jos H&lt;/author&gt;&lt;author&gt;Huitema, Alwin DR&lt;/author&gt;&lt;/authors&gt;&lt;/contributors&gt;&lt;titles&gt;&lt;title&gt;Method development and validation for the quantification of dasatinib, erlotinib, gefitinib, imatinib, lapatinib, nilotinib, sorafenib and sunitinib in human plasma by liquid chromatography coupled with tandem mass spectrometry&lt;/title&gt;&lt;secondary-title&gt;Biomedical chromatography&lt;/secondary-title&gt;&lt;/titles&gt;&lt;periodical&gt;&lt;full-title&gt;Biomedical Chromatography&lt;/full-title&gt;&lt;/periodical&gt;&lt;pages&gt;466-476&lt;/pages&gt;&lt;volume&gt;27&lt;/volume&gt;&lt;number&gt;4&lt;/number&gt;&lt;dates&gt;&lt;year&gt;2013&lt;/year&gt;&lt;/dates&gt;&lt;isbn&gt;0269-3879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(40)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  <w:tr w:rsidR="00765093" w:rsidRPr="00850148" w14:paraId="08F9F780" w14:textId="77777777" w:rsidTr="00C233F0">
        <w:tc>
          <w:tcPr>
            <w:tcW w:w="900" w:type="dxa"/>
            <w:vAlign w:val="center"/>
          </w:tcPr>
          <w:p w14:paraId="794F5BE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4</w:t>
            </w:r>
          </w:p>
        </w:tc>
        <w:tc>
          <w:tcPr>
            <w:tcW w:w="2520" w:type="dxa"/>
            <w:vAlign w:val="center"/>
          </w:tcPr>
          <w:p w14:paraId="748497F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280BA1A2" wp14:editId="4053EA79">
                  <wp:extent cx="1263552" cy="1253479"/>
                  <wp:effectExtent l="0" t="0" r="0" b="4445"/>
                  <wp:docPr id="565440393" name="Picture 1" descr="A yellow circle with numbers and a red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5440393" name="Picture 1" descr="A yellow circle with numbers and a red circle&#10;&#10;AI-generated content may be incorrect."/>
                          <pic:cNvPicPr/>
                        </pic:nvPicPr>
                        <pic:blipFill rotWithShape="1">
                          <a:blip r:embed="rId79"/>
                          <a:srcRect l="2336" t="3115" b="-1"/>
                          <a:stretch/>
                        </pic:blipFill>
                        <pic:spPr bwMode="auto">
                          <a:xfrm>
                            <a:off x="0" y="0"/>
                            <a:ext cx="1312637" cy="13021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  <w:vAlign w:val="center"/>
          </w:tcPr>
          <w:p w14:paraId="1DC68E50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1EBEB3DB" wp14:editId="1506A5D0">
                  <wp:extent cx="1276985" cy="1000948"/>
                  <wp:effectExtent l="0" t="0" r="0" b="8890"/>
                  <wp:docPr id="30373555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3192155" name=""/>
                          <pic:cNvPicPr/>
                        </pic:nvPicPr>
                        <pic:blipFill rotWithShape="1">
                          <a:blip r:embed="rId80"/>
                          <a:srcRect l="3335"/>
                          <a:stretch/>
                        </pic:blipFill>
                        <pic:spPr bwMode="auto">
                          <a:xfrm>
                            <a:off x="0" y="0"/>
                            <a:ext cx="1285898" cy="10079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  <w:vAlign w:val="center"/>
          </w:tcPr>
          <w:p w14:paraId="654E53B9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3B13DA74" wp14:editId="6E5706EF">
                  <wp:extent cx="1366733" cy="1318260"/>
                  <wp:effectExtent l="0" t="0" r="5080" b="0"/>
                  <wp:docPr id="1552784362" name="Picture 1" descr="A colorful circular object with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2784362" name="Picture 1" descr="A colorful circular object with numbers&#10;&#10;AI-generated content may be incorrect."/>
                          <pic:cNvPicPr/>
                        </pic:nvPicPr>
                        <pic:blipFill rotWithShape="1">
                          <a:blip r:embed="rId81"/>
                          <a:srcRect l="8056" r="11791"/>
                          <a:stretch/>
                        </pic:blipFill>
                        <pic:spPr bwMode="auto">
                          <a:xfrm>
                            <a:off x="0" y="0"/>
                            <a:ext cx="1389643" cy="1340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5" w:type="dxa"/>
            <w:vAlign w:val="center"/>
          </w:tcPr>
          <w:p w14:paraId="08EED70C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Acetonitrile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4</w:t>
            </w:r>
          </w:p>
          <w:p w14:paraId="4DBC9DFB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Formic acid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5</w:t>
            </w:r>
          </w:p>
          <w:p w14:paraId="58058FFB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Ammonium </w:t>
            </w:r>
            <w:proofErr w:type="spellStart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Formate</w:t>
            </w:r>
            <w:proofErr w:type="spell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3</w:t>
            </w:r>
          </w:p>
          <w:p w14:paraId="68717C4E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Amount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        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1</w:t>
            </w:r>
          </w:p>
          <w:p w14:paraId="64BA9A4B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Hazard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        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:</w:t>
            </w:r>
            <w:proofErr w:type="gramEnd"/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2</w:t>
            </w:r>
          </w:p>
          <w:p w14:paraId="65BE26E8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Energy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1</w:t>
            </w:r>
          </w:p>
          <w:p w14:paraId="4AE76F31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Occupational Hazard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0</w:t>
            </w:r>
          </w:p>
          <w:p w14:paraId="2BA18DA2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Waste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6</w:t>
            </w:r>
          </w:p>
          <w:p w14:paraId="6FC349BA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>Total penalty points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22</w:t>
            </w:r>
          </w:p>
          <w:p w14:paraId="31F06885" w14:textId="77777777" w:rsidR="00765093" w:rsidRPr="00850148" w:rsidRDefault="00765093" w:rsidP="00C233F0">
            <w:pPr>
              <w:spacing w:line="276" w:lineRule="auto"/>
              <w:ind w:left="-31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Analytical eco-scale 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tab/>
              <w:t>: 78</w:t>
            </w:r>
          </w:p>
        </w:tc>
        <w:tc>
          <w:tcPr>
            <w:tcW w:w="2695" w:type="dxa"/>
            <w:vAlign w:val="center"/>
          </w:tcPr>
          <w:p w14:paraId="6EE68B35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drawing>
                <wp:inline distT="0" distB="0" distL="0" distR="0" wp14:anchorId="22ABC588" wp14:editId="1BB1FD02">
                  <wp:extent cx="1382016" cy="1325880"/>
                  <wp:effectExtent l="0" t="0" r="8890" b="7620"/>
                  <wp:docPr id="1834529268" name="Picture 27" descr="A blue and white star with a hexagon and triang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4529268" name="Picture 27" descr="A blue and white star with a hexagon and triang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16" t="5623" r="5102" b="4819"/>
                          <a:stretch/>
                        </pic:blipFill>
                        <pic:spPr bwMode="auto">
                          <a:xfrm>
                            <a:off x="0" y="0"/>
                            <a:ext cx="1477045" cy="1417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  <w:vAlign w:val="center"/>
          </w:tcPr>
          <w:p w14:paraId="1D7768BE" w14:textId="77777777" w:rsidR="00765093" w:rsidRPr="00850148" w:rsidRDefault="00765093" w:rsidP="00C233F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2"/>
              </w:rPr>
            </w:pP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begin"/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instrText xml:space="preserve"> ADDIN EN.CITE &lt;EndNote&gt;&lt;Cite&gt;&lt;Author&gt;Mazzucchelli&lt;/Author&gt;&lt;Year&gt;2017&lt;/Year&gt;&lt;RecNum&gt;181&lt;/RecNum&gt;&lt;DisplayText&gt;(37)&lt;/DisplayText&gt;&lt;record&gt;&lt;rec-number&gt;181&lt;/rec-number&gt;&lt;foreign-keys&gt;&lt;key app="EN" db-id="d0a29rft1rpap1e50ddx99e6epeat2t9pt00" timestamp="1747907605"&gt;181&lt;/key&gt;&lt;/foreign-keys&gt;&lt;ref-type name="Journal Article"&gt;17&lt;/ref-type&gt;&lt;contributors&gt;&lt;authors&gt;&lt;author&gt;Mazzucchelli, Serena&lt;/author&gt;&lt;author&gt;Ravelli, Alessandro&lt;/author&gt;&lt;author&gt;Gigli, Fausto&lt;/author&gt;&lt;author&gt;Minoli, Mauro&lt;/author&gt;&lt;author&gt;Corsi, Fabio&lt;/author&gt;&lt;author&gt;Ciuffreda, Pierangela&lt;/author&gt;&lt;author&gt;Ottria, Roberta&lt;/author&gt;&lt;/authors&gt;&lt;/contributors&gt;&lt;titles&gt;&lt;title&gt;LC–MS/MS method development for quantification of doxorubicin and its metabolite 13‐hydroxy doxorubicin in mice biological matrices: Application to a pharmaco‐delivery study&lt;/title&gt;&lt;secondary-title&gt;Biomedical Chromatography&lt;/secondary-title&gt;&lt;/titles&gt;&lt;periodical&gt;&lt;full-title&gt;Biomedical Chromatography&lt;/full-title&gt;&lt;/periodical&gt;&lt;pages&gt;e3863&lt;/pages&gt;&lt;volume&gt;31&lt;/volume&gt;&lt;number&gt;4&lt;/number&gt;&lt;dates&gt;&lt;year&gt;2017&lt;/year&gt;&lt;/dates&gt;&lt;isbn&gt;0269-3879&lt;/isbn&gt;&lt;urls&gt;&lt;/urls&gt;&lt;/record&gt;&lt;/Cite&gt;&lt;/EndNote&gt;</w:instrTex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separate"/>
            </w:r>
            <w:r w:rsidRPr="00850148">
              <w:rPr>
                <w:rFonts w:ascii="Times New Roman" w:hAnsi="Times New Roman" w:cs="Times New Roman"/>
                <w:noProof/>
                <w:color w:val="000000" w:themeColor="text1"/>
                <w:szCs w:val="22"/>
              </w:rPr>
              <w:t>(41)</w:t>
            </w:r>
            <w:r w:rsidRPr="00850148">
              <w:rPr>
                <w:rFonts w:ascii="Times New Roman" w:hAnsi="Times New Roman" w:cs="Times New Roman"/>
                <w:color w:val="000000" w:themeColor="text1"/>
                <w:szCs w:val="22"/>
              </w:rPr>
              <w:fldChar w:fldCharType="end"/>
            </w:r>
          </w:p>
        </w:tc>
      </w:tr>
    </w:tbl>
    <w:p w14:paraId="78989EFF" w14:textId="77777777" w:rsidR="00765093" w:rsidRPr="00850148" w:rsidRDefault="00765093" w:rsidP="00765093">
      <w:pPr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Cs w:val="22"/>
        </w:rPr>
        <w:sectPr w:rsidR="00765093" w:rsidRPr="00850148" w:rsidSect="00765093">
          <w:pgSz w:w="16838" w:h="11906" w:orient="landscape"/>
          <w:pgMar w:top="1440" w:right="1440" w:bottom="1440" w:left="1440" w:header="706" w:footer="706" w:gutter="0"/>
          <w:cols w:space="708"/>
          <w:docGrid w:linePitch="360"/>
        </w:sectPr>
      </w:pPr>
    </w:p>
    <w:p w14:paraId="0609E515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093"/>
    <w:rsid w:val="000E2EDD"/>
    <w:rsid w:val="00765093"/>
    <w:rsid w:val="00A91650"/>
    <w:rsid w:val="00CF40C3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B3370"/>
  <w15:chartTrackingRefBased/>
  <w15:docId w15:val="{ED49B70B-C733-4B14-AD2B-E1E66C5B3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093"/>
    <w:pPr>
      <w:spacing w:line="259" w:lineRule="auto"/>
    </w:pPr>
    <w:rPr>
      <w:sz w:val="22"/>
      <w:szCs w:val="20"/>
      <w:lang w:bidi="mr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509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509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509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509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509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509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509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509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509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50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50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50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50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50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50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50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50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50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50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7650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509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7650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509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7650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5093"/>
    <w:pPr>
      <w:spacing w:line="278" w:lineRule="auto"/>
      <w:ind w:left="720"/>
      <w:contextualSpacing/>
    </w:pPr>
    <w:rPr>
      <w:sz w:val="24"/>
      <w:szCs w:val="24"/>
      <w:lang w:bidi="ar-SA"/>
    </w:rPr>
  </w:style>
  <w:style w:type="character" w:styleId="IntenseEmphasis">
    <w:name w:val="Intense Emphasis"/>
    <w:basedOn w:val="DefaultParagraphFont"/>
    <w:uiPriority w:val="21"/>
    <w:qFormat/>
    <w:rsid w:val="007650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50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50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509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65093"/>
    <w:pPr>
      <w:spacing w:after="0" w:line="240" w:lineRule="auto"/>
    </w:pPr>
    <w:rPr>
      <w:sz w:val="22"/>
      <w:szCs w:val="20"/>
      <w:lang w:bidi="mr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84" Type="http://schemas.openxmlformats.org/officeDocument/2006/relationships/theme" Target="theme/theme1.xml"/><Relationship Id="rId16" Type="http://schemas.openxmlformats.org/officeDocument/2006/relationships/image" Target="media/image13.png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77" Type="http://schemas.openxmlformats.org/officeDocument/2006/relationships/image" Target="media/image74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80" Type="http://schemas.openxmlformats.org/officeDocument/2006/relationships/image" Target="media/image77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6556</Words>
  <Characters>34687</Characters>
  <Application>Microsoft Office Word</Application>
  <DocSecurity>0</DocSecurity>
  <Lines>3468</Lines>
  <Paragraphs>2577</Paragraphs>
  <ScaleCrop>false</ScaleCrop>
  <Company/>
  <LinksUpToDate>false</LinksUpToDate>
  <CharactersWithSpaces>38666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2025-11-07T19:54:00Z</dcterms:created>
  <dcterms:modified xsi:type="dcterms:W3CDTF">2025-11-07T19:56:00Z</dcterms:modified>
</cp:coreProperties>
</file>