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2062A" w14:textId="77777777" w:rsidR="00642B10" w:rsidRPr="00642B10" w:rsidRDefault="00642B10" w:rsidP="00642B10">
      <w:pPr>
        <w:rPr>
          <w:i/>
          <w:iCs/>
          <w:lang w:val="en-US"/>
        </w:rPr>
      </w:pPr>
      <w:r w:rsidRPr="00642B10">
        <w:rPr>
          <w:i/>
          <w:iCs/>
          <w:lang w:val="en-US"/>
        </w:rPr>
        <w:t xml:space="preserve">Table </w:t>
      </w:r>
      <w:r w:rsidRPr="00642B10">
        <w:rPr>
          <w:i/>
          <w:iCs/>
          <w:lang w:val="en-US"/>
        </w:rPr>
        <w:fldChar w:fldCharType="begin"/>
      </w:r>
      <w:r w:rsidRPr="00642B10">
        <w:rPr>
          <w:i/>
          <w:iCs/>
          <w:lang w:val="en-US"/>
        </w:rPr>
        <w:instrText xml:space="preserve"> SEQ Table \* ARABIC </w:instrText>
      </w:r>
      <w:r w:rsidRPr="00642B10">
        <w:rPr>
          <w:i/>
          <w:iCs/>
          <w:lang w:val="en-US"/>
        </w:rPr>
        <w:fldChar w:fldCharType="separate"/>
      </w:r>
      <w:r w:rsidRPr="00642B10">
        <w:rPr>
          <w:i/>
          <w:iCs/>
          <w:lang w:val="en-US"/>
        </w:rPr>
        <w:t>1</w:t>
      </w:r>
      <w:r w:rsidRPr="00642B10">
        <w:fldChar w:fldCharType="end"/>
      </w:r>
      <w:r w:rsidRPr="00642B10">
        <w:rPr>
          <w:i/>
          <w:iCs/>
          <w:lang w:val="en-US"/>
        </w:rPr>
        <w:t xml:space="preserve"> Motivation for using </w:t>
      </w:r>
      <w:proofErr w:type="gramStart"/>
      <w:r w:rsidRPr="00642B10">
        <w:rPr>
          <w:i/>
          <w:iCs/>
          <w:lang w:val="en-US"/>
        </w:rPr>
        <w:t>Social</w:t>
      </w:r>
      <w:proofErr w:type="gramEnd"/>
      <w:r w:rsidRPr="00642B10">
        <w:rPr>
          <w:i/>
          <w:iCs/>
          <w:lang w:val="en-US"/>
        </w:rPr>
        <w:t xml:space="preserve"> media</w:t>
      </w:r>
    </w:p>
    <w:p w14:paraId="5DA3307A" w14:textId="1635B8D5" w:rsidR="00642B10" w:rsidRPr="00642B10" w:rsidRDefault="00642B10" w:rsidP="00642B10">
      <w:pPr>
        <w:rPr>
          <w:b/>
          <w:bCs/>
          <w:lang w:val="en-US"/>
        </w:rPr>
      </w:pPr>
      <w:r w:rsidRPr="00642B10">
        <w:rPr>
          <w:lang w:val="en-US"/>
        </w:rPr>
        <w:drawing>
          <wp:inline distT="0" distB="0" distL="0" distR="0" wp14:anchorId="2C74D8E8" wp14:editId="74770CDF">
            <wp:extent cx="5124450" cy="4038600"/>
            <wp:effectExtent l="0" t="0" r="0" b="0"/>
            <wp:docPr id="193572763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87B380" w14:textId="77777777" w:rsidR="00642B10" w:rsidRPr="00642B10" w:rsidRDefault="00642B10" w:rsidP="00642B10">
      <w:pPr>
        <w:rPr>
          <w:i/>
          <w:iCs/>
          <w:lang w:val="en-US"/>
        </w:rPr>
      </w:pPr>
      <w:r w:rsidRPr="00642B10">
        <w:rPr>
          <w:i/>
          <w:iCs/>
          <w:lang w:val="en-US"/>
        </w:rPr>
        <w:t>Source: (</w:t>
      </w:r>
      <w:proofErr w:type="spellStart"/>
      <w:r w:rsidRPr="00642B10">
        <w:rPr>
          <w:i/>
          <w:iCs/>
          <w:lang w:val="en-US"/>
        </w:rPr>
        <w:t>Abuljadail</w:t>
      </w:r>
      <w:proofErr w:type="spellEnd"/>
      <w:r w:rsidRPr="00642B10">
        <w:rPr>
          <w:i/>
          <w:iCs/>
          <w:lang w:val="en-US"/>
        </w:rPr>
        <w:t>, 2017)</w:t>
      </w:r>
    </w:p>
    <w:p w14:paraId="42FF83D0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B10"/>
    <w:rsid w:val="00642B10"/>
    <w:rsid w:val="00767E38"/>
    <w:rsid w:val="00866F7D"/>
    <w:rsid w:val="008A57E1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15F984"/>
  <w15:chartTrackingRefBased/>
  <w15:docId w15:val="{44142F9D-C00D-4EFF-B2C3-F9DA88904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2B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2B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2B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2B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2B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2B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2B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2B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2B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2B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2B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2B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2B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2B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2B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2B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2B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2B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2B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2B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2B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2B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2B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2B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2B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2B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2B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2B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2B1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5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7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2025-10-16T13:34:00Z</dcterms:created>
  <dcterms:modified xsi:type="dcterms:W3CDTF">2025-10-16T13:34:00Z</dcterms:modified>
</cp:coreProperties>
</file>