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A69F" w14:textId="787DC3F4" w:rsidR="0085632A" w:rsidRPr="00840E40" w:rsidRDefault="0085632A" w:rsidP="00A86009">
      <w:pPr>
        <w:rPr>
          <w:rFonts w:ascii="Times New Roman" w:hAnsi="Times New Roman" w:cs="Times New Roman"/>
          <w:b/>
          <w:bCs/>
          <w:sz w:val="36"/>
          <w:szCs w:val="36"/>
          <w:lang w:val="en-US"/>
        </w:rPr>
      </w:pPr>
      <w:r w:rsidRPr="00840E40">
        <w:rPr>
          <w:rFonts w:ascii="Times New Roman" w:hAnsi="Times New Roman" w:cs="Times New Roman"/>
          <w:b/>
          <w:bCs/>
          <w:sz w:val="36"/>
          <w:szCs w:val="36"/>
          <w:lang w:val="en-US"/>
        </w:rPr>
        <w:t>Supplementary Information for</w:t>
      </w:r>
    </w:p>
    <w:p w14:paraId="0F348BD2" w14:textId="70DB62F8" w:rsidR="0085632A" w:rsidRPr="00840E40" w:rsidRDefault="0085632A" w:rsidP="00A86009">
      <w:pPr>
        <w:rPr>
          <w:rFonts w:ascii="Times New Roman" w:hAnsi="Times New Roman" w:cs="Times New Roman"/>
          <w:b/>
          <w:bCs/>
          <w:sz w:val="36"/>
          <w:szCs w:val="36"/>
          <w:lang w:val="en-US"/>
        </w:rPr>
      </w:pPr>
      <w:r w:rsidRPr="00840E40">
        <w:rPr>
          <w:rFonts w:ascii="Times New Roman" w:hAnsi="Times New Roman" w:cs="Times New Roman"/>
          <w:b/>
          <w:bCs/>
          <w:sz w:val="36"/>
          <w:szCs w:val="36"/>
          <w:lang w:val="en-US"/>
        </w:rPr>
        <w:t>Deep Neural Network Inference on an Integrated,</w:t>
      </w:r>
      <w:r w:rsidR="000F55A8">
        <w:rPr>
          <w:rFonts w:ascii="Times New Roman" w:hAnsi="Times New Roman" w:cs="Times New Roman"/>
          <w:b/>
          <w:bCs/>
          <w:sz w:val="36"/>
          <w:szCs w:val="36"/>
          <w:lang w:val="en-US"/>
        </w:rPr>
        <w:t xml:space="preserve"> </w:t>
      </w:r>
      <w:r w:rsidRPr="00840E40">
        <w:rPr>
          <w:rFonts w:ascii="Times New Roman" w:hAnsi="Times New Roman" w:cs="Times New Roman"/>
          <w:b/>
          <w:bCs/>
          <w:sz w:val="36"/>
          <w:szCs w:val="36"/>
          <w:lang w:val="en-US"/>
        </w:rPr>
        <w:t>Reconfigurable Photonic Tensor Processor</w:t>
      </w:r>
    </w:p>
    <w:p w14:paraId="6DE4AC7C" w14:textId="35D38C3A" w:rsidR="0085632A" w:rsidRPr="00840E40" w:rsidRDefault="0085632A" w:rsidP="00A86009">
      <w:pPr>
        <w:spacing w:after="80"/>
        <w:rPr>
          <w:rFonts w:ascii="Times New Roman" w:hAnsi="Times New Roman" w:cs="Times New Roman"/>
          <w:sz w:val="22"/>
          <w:szCs w:val="22"/>
          <w:lang w:val="en-US"/>
        </w:rPr>
      </w:pPr>
      <w:r w:rsidRPr="00840E40">
        <w:rPr>
          <w:rFonts w:ascii="Times New Roman" w:hAnsi="Times New Roman" w:cs="Times New Roman"/>
          <w:sz w:val="22"/>
          <w:szCs w:val="22"/>
          <w:lang w:val="en-US"/>
        </w:rPr>
        <w:t>Lennart Meyer</w:t>
      </w:r>
      <w:r w:rsidRPr="00840E40">
        <w:rPr>
          <w:rFonts w:ascii="Times New Roman" w:hAnsi="Times New Roman" w:cs="Times New Roman"/>
          <w:sz w:val="22"/>
          <w:szCs w:val="22"/>
          <w:vertAlign w:val="superscript"/>
          <w:lang w:val="en-US"/>
        </w:rPr>
        <w:t>1</w:t>
      </w:r>
      <w:r w:rsidRPr="00840E40">
        <w:rPr>
          <w:rFonts w:ascii="Times New Roman" w:hAnsi="Times New Roman" w:cs="Times New Roman"/>
          <w:sz w:val="22"/>
          <w:szCs w:val="22"/>
          <w:lang w:val="en-US"/>
        </w:rPr>
        <w:t>, Jelle Dijkstra</w:t>
      </w:r>
      <w:r w:rsidRPr="00840E40">
        <w:rPr>
          <w:rFonts w:ascii="Times New Roman" w:hAnsi="Times New Roman" w:cs="Times New Roman"/>
          <w:sz w:val="22"/>
          <w:szCs w:val="22"/>
          <w:vertAlign w:val="superscript"/>
          <w:lang w:val="en-US"/>
        </w:rPr>
        <w:t>1</w:t>
      </w:r>
      <w:r w:rsidRPr="00840E40">
        <w:rPr>
          <w:rFonts w:ascii="Times New Roman" w:hAnsi="Times New Roman" w:cs="Times New Roman"/>
          <w:sz w:val="22"/>
          <w:szCs w:val="22"/>
          <w:lang w:val="en-US"/>
        </w:rPr>
        <w:t>, Simon Tebeck</w:t>
      </w:r>
      <w:r w:rsidRPr="00840E40">
        <w:rPr>
          <w:rFonts w:ascii="Times New Roman" w:hAnsi="Times New Roman" w:cs="Times New Roman"/>
          <w:sz w:val="22"/>
          <w:szCs w:val="22"/>
          <w:vertAlign w:val="superscript"/>
          <w:lang w:val="en-US"/>
        </w:rPr>
        <w:t>1</w:t>
      </w:r>
      <w:r w:rsidRPr="00840E40">
        <w:rPr>
          <w:rFonts w:ascii="Times New Roman" w:hAnsi="Times New Roman" w:cs="Times New Roman"/>
          <w:sz w:val="22"/>
          <w:szCs w:val="22"/>
          <w:lang w:val="en-US"/>
        </w:rPr>
        <w:t>, Liam McRae</w:t>
      </w:r>
      <w:r w:rsidRPr="00840E40">
        <w:rPr>
          <w:rFonts w:ascii="Times New Roman" w:hAnsi="Times New Roman" w:cs="Times New Roman"/>
          <w:sz w:val="22"/>
          <w:szCs w:val="22"/>
          <w:vertAlign w:val="superscript"/>
          <w:lang w:val="en-US"/>
        </w:rPr>
        <w:t>1</w:t>
      </w:r>
      <w:r w:rsidRPr="00840E40">
        <w:rPr>
          <w:rFonts w:ascii="Times New Roman" w:hAnsi="Times New Roman" w:cs="Times New Roman"/>
          <w:sz w:val="22"/>
          <w:szCs w:val="22"/>
          <w:lang w:val="en-US"/>
        </w:rPr>
        <w:t>, Niklas Bahr</w:t>
      </w:r>
      <w:r w:rsidRPr="00840E40">
        <w:rPr>
          <w:rFonts w:ascii="Times New Roman" w:hAnsi="Times New Roman" w:cs="Times New Roman"/>
          <w:sz w:val="22"/>
          <w:szCs w:val="22"/>
          <w:vertAlign w:val="superscript"/>
          <w:lang w:val="en-US"/>
        </w:rPr>
        <w:t>1,2</w:t>
      </w:r>
      <w:r w:rsidRPr="00840E40">
        <w:rPr>
          <w:rFonts w:ascii="Times New Roman" w:hAnsi="Times New Roman" w:cs="Times New Roman"/>
          <w:sz w:val="22"/>
          <w:szCs w:val="22"/>
          <w:lang w:val="en-US"/>
        </w:rPr>
        <w:t>, Daniel Steinmeyer</w:t>
      </w:r>
      <w:r w:rsidRPr="00840E40">
        <w:rPr>
          <w:rFonts w:ascii="Times New Roman" w:hAnsi="Times New Roman" w:cs="Times New Roman"/>
          <w:sz w:val="22"/>
          <w:szCs w:val="22"/>
          <w:vertAlign w:val="superscript"/>
          <w:lang w:val="en-US"/>
        </w:rPr>
        <w:t>2</w:t>
      </w:r>
      <w:r w:rsidRPr="00840E40">
        <w:rPr>
          <w:rFonts w:ascii="Times New Roman" w:hAnsi="Times New Roman" w:cs="Times New Roman"/>
          <w:sz w:val="22"/>
          <w:szCs w:val="22"/>
          <w:lang w:val="en-US"/>
        </w:rPr>
        <w:t>, Sergey Kop</w:t>
      </w:r>
      <w:r w:rsidR="0014592C" w:rsidRPr="00840E40">
        <w:rPr>
          <w:rFonts w:ascii="Times New Roman" w:hAnsi="Times New Roman" w:cs="Times New Roman"/>
          <w:sz w:val="22"/>
          <w:szCs w:val="22"/>
          <w:lang w:val="en-US"/>
        </w:rPr>
        <w:t>t</w:t>
      </w:r>
      <w:r w:rsidRPr="00840E40">
        <w:rPr>
          <w:rFonts w:ascii="Times New Roman" w:hAnsi="Times New Roman" w:cs="Times New Roman"/>
          <w:sz w:val="22"/>
          <w:szCs w:val="22"/>
          <w:lang w:val="en-US"/>
        </w:rPr>
        <w:t>yaev</w:t>
      </w:r>
      <w:r w:rsidRPr="00840E40">
        <w:rPr>
          <w:rFonts w:ascii="Times New Roman" w:hAnsi="Times New Roman" w:cs="Times New Roman"/>
          <w:sz w:val="22"/>
          <w:szCs w:val="22"/>
          <w:vertAlign w:val="superscript"/>
          <w:lang w:val="en-US"/>
        </w:rPr>
        <w:t>3</w:t>
      </w:r>
      <w:r w:rsidRPr="00840E40">
        <w:rPr>
          <w:rFonts w:ascii="Times New Roman" w:hAnsi="Times New Roman" w:cs="Times New Roman"/>
          <w:sz w:val="22"/>
          <w:szCs w:val="22"/>
          <w:lang w:val="en-US"/>
        </w:rPr>
        <w:t>, Johana Bernasconi</w:t>
      </w:r>
      <w:r w:rsidRPr="00840E40">
        <w:rPr>
          <w:rFonts w:ascii="Times New Roman" w:hAnsi="Times New Roman" w:cs="Times New Roman"/>
          <w:sz w:val="22"/>
          <w:szCs w:val="22"/>
          <w:vertAlign w:val="superscript"/>
          <w:lang w:val="en-US"/>
        </w:rPr>
        <w:t>3</w:t>
      </w:r>
      <w:r w:rsidRPr="00840E40">
        <w:rPr>
          <w:rFonts w:ascii="Times New Roman" w:hAnsi="Times New Roman" w:cs="Times New Roman"/>
          <w:sz w:val="22"/>
          <w:szCs w:val="22"/>
          <w:lang w:val="en-US"/>
        </w:rPr>
        <w:t>, Nikolay G. Pavlov</w:t>
      </w:r>
      <w:r w:rsidRPr="00840E40">
        <w:rPr>
          <w:rFonts w:ascii="Times New Roman" w:hAnsi="Times New Roman" w:cs="Times New Roman"/>
          <w:sz w:val="22"/>
          <w:szCs w:val="22"/>
          <w:vertAlign w:val="superscript"/>
          <w:lang w:val="en-US"/>
        </w:rPr>
        <w:t>3</w:t>
      </w:r>
      <w:r w:rsidRPr="00840E40">
        <w:rPr>
          <w:rFonts w:ascii="Times New Roman" w:hAnsi="Times New Roman" w:cs="Times New Roman"/>
          <w:sz w:val="22"/>
          <w:szCs w:val="22"/>
          <w:lang w:val="en-US"/>
        </w:rPr>
        <w:t>, Maxim Karpov</w:t>
      </w:r>
      <w:r w:rsidRPr="00840E40">
        <w:rPr>
          <w:rFonts w:ascii="Times New Roman" w:hAnsi="Times New Roman" w:cs="Times New Roman"/>
          <w:sz w:val="22"/>
          <w:szCs w:val="22"/>
          <w:vertAlign w:val="superscript"/>
          <w:lang w:val="en-US"/>
        </w:rPr>
        <w:t>3</w:t>
      </w:r>
      <w:r w:rsidRPr="00840E40">
        <w:rPr>
          <w:rFonts w:ascii="Times New Roman" w:hAnsi="Times New Roman" w:cs="Times New Roman"/>
          <w:sz w:val="22"/>
          <w:szCs w:val="22"/>
          <w:lang w:val="en-US"/>
        </w:rPr>
        <w:t>, John D. Jost</w:t>
      </w:r>
      <w:r w:rsidRPr="00840E40">
        <w:rPr>
          <w:rFonts w:ascii="Times New Roman" w:hAnsi="Times New Roman" w:cs="Times New Roman"/>
          <w:sz w:val="22"/>
          <w:szCs w:val="22"/>
          <w:vertAlign w:val="superscript"/>
          <w:lang w:val="en-US"/>
        </w:rPr>
        <w:t>3</w:t>
      </w:r>
      <w:r w:rsidRPr="00840E40">
        <w:rPr>
          <w:rFonts w:ascii="Times New Roman" w:hAnsi="Times New Roman" w:cs="Times New Roman"/>
          <w:sz w:val="22"/>
          <w:szCs w:val="22"/>
          <w:lang w:val="en-US"/>
        </w:rPr>
        <w:t>, Wolfram Pernice</w:t>
      </w:r>
      <w:r w:rsidRPr="00840E40">
        <w:rPr>
          <w:rFonts w:ascii="Times New Roman" w:hAnsi="Times New Roman" w:cs="Times New Roman"/>
          <w:sz w:val="22"/>
          <w:szCs w:val="22"/>
          <w:vertAlign w:val="superscript"/>
          <w:lang w:val="en-US"/>
        </w:rPr>
        <w:t>1</w:t>
      </w:r>
      <w:r w:rsidRPr="00840E40">
        <w:rPr>
          <w:rFonts w:ascii="Times New Roman" w:hAnsi="Times New Roman" w:cs="Times New Roman"/>
          <w:sz w:val="22"/>
          <w:szCs w:val="22"/>
          <w:lang w:val="en-US"/>
        </w:rPr>
        <w:t>, Frank Brückerhoff-Plückelmann</w:t>
      </w:r>
      <w:r w:rsidRPr="00840E40">
        <w:rPr>
          <w:rFonts w:ascii="Times New Roman" w:hAnsi="Times New Roman" w:cs="Times New Roman"/>
          <w:sz w:val="22"/>
          <w:szCs w:val="22"/>
          <w:vertAlign w:val="superscript"/>
          <w:lang w:val="en-US"/>
        </w:rPr>
        <w:t>1</w:t>
      </w:r>
    </w:p>
    <w:p w14:paraId="78BA0FE6" w14:textId="77777777" w:rsidR="0085632A" w:rsidRPr="00840E40" w:rsidRDefault="0085632A" w:rsidP="00A86009">
      <w:pPr>
        <w:spacing w:after="240"/>
        <w:rPr>
          <w:rFonts w:ascii="Times New Roman" w:hAnsi="Times New Roman" w:cs="Times New Roman"/>
          <w:i/>
          <w:iCs/>
          <w:sz w:val="22"/>
          <w:szCs w:val="22"/>
        </w:rPr>
      </w:pPr>
      <w:r w:rsidRPr="00840E40">
        <w:rPr>
          <w:rFonts w:ascii="Times New Roman" w:hAnsi="Times New Roman" w:cs="Times New Roman"/>
          <w:i/>
          <w:iCs/>
          <w:sz w:val="22"/>
          <w:szCs w:val="22"/>
          <w:vertAlign w:val="superscript"/>
        </w:rPr>
        <w:t>1</w:t>
      </w:r>
      <w:r w:rsidRPr="00840E40">
        <w:rPr>
          <w:rFonts w:ascii="Times New Roman" w:hAnsi="Times New Roman" w:cs="Times New Roman"/>
          <w:i/>
          <w:iCs/>
          <w:sz w:val="22"/>
          <w:szCs w:val="22"/>
        </w:rPr>
        <w:t xml:space="preserve">University </w:t>
      </w:r>
      <w:proofErr w:type="spellStart"/>
      <w:r w:rsidRPr="00840E40">
        <w:rPr>
          <w:rFonts w:ascii="Times New Roman" w:hAnsi="Times New Roman" w:cs="Times New Roman"/>
          <w:i/>
          <w:iCs/>
          <w:sz w:val="22"/>
          <w:szCs w:val="22"/>
        </w:rPr>
        <w:t>of</w:t>
      </w:r>
      <w:proofErr w:type="spellEnd"/>
      <w:r w:rsidRPr="00840E40">
        <w:rPr>
          <w:rFonts w:ascii="Times New Roman" w:hAnsi="Times New Roman" w:cs="Times New Roman"/>
          <w:i/>
          <w:iCs/>
          <w:sz w:val="22"/>
          <w:szCs w:val="22"/>
        </w:rPr>
        <w:t xml:space="preserve"> Heidelberg, Kirchhoff-Institut für Physik, 69120 Heidelberg, Germany</w:t>
      </w:r>
    </w:p>
    <w:p w14:paraId="1500D854" w14:textId="77777777" w:rsidR="0085632A" w:rsidRPr="00840E40" w:rsidRDefault="0085632A" w:rsidP="00A86009">
      <w:pPr>
        <w:spacing w:after="240"/>
        <w:rPr>
          <w:rFonts w:ascii="Times New Roman" w:hAnsi="Times New Roman" w:cs="Times New Roman"/>
          <w:i/>
          <w:iCs/>
          <w:sz w:val="22"/>
          <w:szCs w:val="22"/>
        </w:rPr>
      </w:pPr>
      <w:r w:rsidRPr="00840E40">
        <w:rPr>
          <w:rFonts w:ascii="Times New Roman" w:hAnsi="Times New Roman" w:cs="Times New Roman"/>
          <w:i/>
          <w:iCs/>
          <w:sz w:val="22"/>
          <w:szCs w:val="22"/>
          <w:vertAlign w:val="superscript"/>
        </w:rPr>
        <w:t>2</w:t>
      </w:r>
      <w:r w:rsidRPr="00840E40">
        <w:rPr>
          <w:rFonts w:ascii="Times New Roman" w:hAnsi="Times New Roman" w:cs="Times New Roman"/>
          <w:i/>
          <w:iCs/>
          <w:sz w:val="22"/>
          <w:szCs w:val="22"/>
        </w:rPr>
        <w:t>Volkswagen AG, Berliner Ring 2, 38440 Wolfsburg, Germany</w:t>
      </w:r>
    </w:p>
    <w:p w14:paraId="327F0697" w14:textId="0BB38C09" w:rsidR="00A86009" w:rsidRPr="00840E40" w:rsidRDefault="0085632A" w:rsidP="00A86009">
      <w:pPr>
        <w:spacing w:after="240"/>
        <w:rPr>
          <w:rFonts w:ascii="Times New Roman" w:hAnsi="Times New Roman" w:cs="Times New Roman"/>
          <w:i/>
          <w:iCs/>
          <w:sz w:val="22"/>
          <w:szCs w:val="22"/>
          <w:lang w:val="fr-FR"/>
        </w:rPr>
      </w:pPr>
      <w:r w:rsidRPr="00840E40">
        <w:rPr>
          <w:rFonts w:ascii="Times New Roman" w:hAnsi="Times New Roman" w:cs="Times New Roman"/>
          <w:i/>
          <w:iCs/>
          <w:sz w:val="22"/>
          <w:szCs w:val="22"/>
          <w:vertAlign w:val="superscript"/>
          <w:lang w:val="fr-FR"/>
        </w:rPr>
        <w:t>3</w:t>
      </w:r>
      <w:r w:rsidRPr="00840E40">
        <w:rPr>
          <w:rFonts w:ascii="Times New Roman" w:hAnsi="Times New Roman" w:cs="Times New Roman"/>
          <w:i/>
          <w:iCs/>
          <w:sz w:val="22"/>
          <w:szCs w:val="22"/>
          <w:lang w:val="fr-FR"/>
        </w:rPr>
        <w:t xml:space="preserve">Enlightra, Rue de Lausanne 64, 1020 Renens, </w:t>
      </w:r>
      <w:proofErr w:type="spellStart"/>
      <w:r w:rsidRPr="00840E40">
        <w:rPr>
          <w:rFonts w:ascii="Times New Roman" w:hAnsi="Times New Roman" w:cs="Times New Roman"/>
          <w:i/>
          <w:iCs/>
          <w:sz w:val="22"/>
          <w:szCs w:val="22"/>
          <w:lang w:val="fr-FR"/>
        </w:rPr>
        <w:t>Switzerlan</w:t>
      </w:r>
      <w:r w:rsidR="002D3BE4" w:rsidRPr="00840E40">
        <w:rPr>
          <w:rFonts w:ascii="Times New Roman" w:hAnsi="Times New Roman" w:cs="Times New Roman"/>
          <w:i/>
          <w:iCs/>
          <w:sz w:val="22"/>
          <w:szCs w:val="22"/>
          <w:lang w:val="fr-FR"/>
        </w:rPr>
        <w:t>d</w:t>
      </w:r>
      <w:proofErr w:type="spellEnd"/>
    </w:p>
    <w:p w14:paraId="34C2B360" w14:textId="09666EE0" w:rsidR="00E609C2" w:rsidRPr="00840E40" w:rsidRDefault="00E609C2" w:rsidP="00840E40">
      <w:pPr>
        <w:spacing w:line="480" w:lineRule="auto"/>
        <w:jc w:val="both"/>
        <w:rPr>
          <w:b/>
          <w:bCs/>
          <w:lang w:val="en-US"/>
        </w:rPr>
      </w:pPr>
      <w:r w:rsidRPr="00840E40">
        <w:rPr>
          <w:b/>
          <w:bCs/>
          <w:lang w:val="en-US"/>
        </w:rPr>
        <w:t>Self-injection locking microcombs (SIL)</w:t>
      </w:r>
    </w:p>
    <w:p w14:paraId="2C683E05" w14:textId="77777777" w:rsidR="00E609C2" w:rsidRPr="004F5818" w:rsidRDefault="00E609C2" w:rsidP="00840E40">
      <w:pPr>
        <w:spacing w:line="480" w:lineRule="auto"/>
        <w:jc w:val="both"/>
        <w:rPr>
          <w:b/>
          <w:bCs/>
          <w:sz w:val="36"/>
          <w:szCs w:val="36"/>
          <w:lang w:val="en-US"/>
        </w:rPr>
      </w:pPr>
      <w:r w:rsidRPr="001D7339">
        <w:rPr>
          <w:lang w:val="en-US"/>
        </w:rPr>
        <w:t xml:space="preserve">The traditional scheme for microcomb generation requires the use of tunable narrow-linewidth lasers as pump sources [1]. Such lasers are bulky </w:t>
      </w:r>
      <w:r>
        <w:rPr>
          <w:lang w:val="en-US"/>
        </w:rPr>
        <w:t>and prevent the</w:t>
      </w:r>
      <w:r w:rsidRPr="001D7339">
        <w:rPr>
          <w:lang w:val="en-US"/>
        </w:rPr>
        <w:t xml:space="preserve"> compact integration of soliton microcombs. Another way to generate frequency combs in chip-scale optical </w:t>
      </w:r>
      <w:proofErr w:type="spellStart"/>
      <w:r w:rsidRPr="001D7339">
        <w:rPr>
          <w:lang w:val="en-US"/>
        </w:rPr>
        <w:t>microresonators</w:t>
      </w:r>
      <w:proofErr w:type="spellEnd"/>
      <w:r w:rsidRPr="001D7339">
        <w:rPr>
          <w:lang w:val="en-US"/>
        </w:rPr>
        <w:t xml:space="preserve"> has recently been demonstrated using compact semiconductor lasers and the self-injection locking (SIL) effect [2-6]. The self-injection locking effect is based on light, which is reflected from surface inhomogeneities of the </w:t>
      </w:r>
      <w:proofErr w:type="spellStart"/>
      <w:r w:rsidRPr="001D7339">
        <w:rPr>
          <w:lang w:val="en-US"/>
        </w:rPr>
        <w:t>microresonator</w:t>
      </w:r>
      <w:proofErr w:type="spellEnd"/>
      <w:r w:rsidRPr="001D7339">
        <w:rPr>
          <w:lang w:val="en-US"/>
        </w:rPr>
        <w:t xml:space="preserve"> (Rayleigh back-scattering) [</w:t>
      </w:r>
      <w:r>
        <w:rPr>
          <w:lang w:val="en-US"/>
        </w:rPr>
        <w:t>7-9</w:t>
      </w:r>
      <w:r w:rsidRPr="001D7339">
        <w:rPr>
          <w:lang w:val="en-US"/>
        </w:rPr>
        <w:t xml:space="preserve">] and directed back to the semiconductor laser diode. </w:t>
      </w:r>
      <w:r>
        <w:rPr>
          <w:lang w:val="en-US"/>
        </w:rPr>
        <w:t xml:space="preserve">This </w:t>
      </w:r>
      <w:r w:rsidRPr="001D7339">
        <w:rPr>
          <w:lang w:val="en-US"/>
        </w:rPr>
        <w:t xml:space="preserve">forces the laser to be locked close to the </w:t>
      </w:r>
      <w:proofErr w:type="spellStart"/>
      <w:r w:rsidRPr="001D7339">
        <w:rPr>
          <w:lang w:val="en-US"/>
        </w:rPr>
        <w:t>microresonator</w:t>
      </w:r>
      <w:proofErr w:type="spellEnd"/>
      <w:r w:rsidRPr="001D7339">
        <w:rPr>
          <w:lang w:val="en-US"/>
        </w:rPr>
        <w:t xml:space="preserve"> resonance frequency, suppressing the laser noise while at the same time stabilizing the generation of microcombs</w:t>
      </w:r>
      <w:r>
        <w:rPr>
          <w:lang w:val="en-US"/>
        </w:rPr>
        <w:t>.</w:t>
      </w:r>
      <w:r w:rsidRPr="001D7339">
        <w:rPr>
          <w:lang w:val="en-US"/>
        </w:rPr>
        <w:t xml:space="preserve"> </w:t>
      </w:r>
    </w:p>
    <w:p w14:paraId="36201EFB" w14:textId="74039E8A" w:rsidR="00E609C2" w:rsidRDefault="00E609C2" w:rsidP="00840E40">
      <w:pPr>
        <w:spacing w:line="480" w:lineRule="auto"/>
        <w:jc w:val="both"/>
        <w:rPr>
          <w:b/>
          <w:lang w:val="en-US"/>
        </w:rPr>
      </w:pPr>
      <w:bookmarkStart w:id="0" w:name="_Toc106998487"/>
      <w:r w:rsidRPr="00FA705C">
        <w:rPr>
          <w:b/>
          <w:lang w:val="en-US"/>
        </w:rPr>
        <w:t>Optical packaging</w:t>
      </w:r>
      <w:bookmarkEnd w:id="0"/>
      <w:r w:rsidR="00A86009">
        <w:rPr>
          <w:b/>
          <w:lang w:val="en-US"/>
        </w:rPr>
        <w:t>:</w:t>
      </w:r>
    </w:p>
    <w:p w14:paraId="2C15708F" w14:textId="77777777" w:rsidR="00450881" w:rsidRPr="00FA705C" w:rsidRDefault="00450881" w:rsidP="00450881">
      <w:pPr>
        <w:spacing w:line="480" w:lineRule="auto"/>
        <w:jc w:val="both"/>
        <w:rPr>
          <w:lang w:val="en-US"/>
        </w:rPr>
      </w:pPr>
      <w:r>
        <w:rPr>
          <w:lang w:val="en-US"/>
        </w:rPr>
        <w:t xml:space="preserve">The </w:t>
      </w:r>
      <w:r w:rsidRPr="00FA705C">
        <w:rPr>
          <w:lang w:val="en-US"/>
        </w:rPr>
        <w:t xml:space="preserve">challenge </w:t>
      </w:r>
      <w:r>
        <w:rPr>
          <w:lang w:val="en-US"/>
        </w:rPr>
        <w:t>in terms of optical packaging is the precise alignment of</w:t>
      </w:r>
      <w:r w:rsidRPr="00FA705C">
        <w:rPr>
          <w:lang w:val="en-US"/>
        </w:rPr>
        <w:t xml:space="preserve"> the laser diode to the Si</w:t>
      </w:r>
      <w:r w:rsidRPr="00FA705C">
        <w:rPr>
          <w:vertAlign w:val="subscript"/>
          <w:lang w:val="en-US"/>
        </w:rPr>
        <w:t>3</w:t>
      </w:r>
      <w:r w:rsidRPr="00FA705C">
        <w:rPr>
          <w:lang w:val="en-US"/>
        </w:rPr>
        <w:t>N</w:t>
      </w:r>
      <w:r w:rsidRPr="00FA705C">
        <w:rPr>
          <w:vertAlign w:val="subscript"/>
          <w:lang w:val="en-US"/>
        </w:rPr>
        <w:t xml:space="preserve">4 </w:t>
      </w:r>
      <w:r w:rsidRPr="00FA705C">
        <w:rPr>
          <w:lang w:val="en-US"/>
        </w:rPr>
        <w:t>chip</w:t>
      </w:r>
      <w:r>
        <w:rPr>
          <w:lang w:val="en-US"/>
        </w:rPr>
        <w:t xml:space="preserve"> (with &lt;0.5</w:t>
      </w:r>
      <w:r>
        <w:rPr>
          <w:rFonts w:cstheme="minorHAnsi"/>
          <w:lang w:val="en-US"/>
        </w:rPr>
        <w:t>µ</w:t>
      </w:r>
      <w:r>
        <w:rPr>
          <w:lang w:val="en-US"/>
        </w:rPr>
        <w:t xml:space="preserve">m accuracy), satisfying at the same time </w:t>
      </w:r>
      <w:r w:rsidRPr="00FA705C">
        <w:rPr>
          <w:lang w:val="en-US"/>
        </w:rPr>
        <w:t xml:space="preserve">the optimal phase for </w:t>
      </w:r>
      <w:r>
        <w:rPr>
          <w:lang w:val="en-US"/>
        </w:rPr>
        <w:t>SIL</w:t>
      </w:r>
      <w:r w:rsidRPr="00FA705C">
        <w:rPr>
          <w:lang w:val="en-US"/>
        </w:rPr>
        <w:t>. The Fig.</w:t>
      </w:r>
      <w:r>
        <w:rPr>
          <w:lang w:val="en-US"/>
        </w:rPr>
        <w:t>1</w:t>
      </w:r>
      <w:r w:rsidRPr="00FA705C">
        <w:rPr>
          <w:lang w:val="en-US"/>
        </w:rPr>
        <w:t xml:space="preserve"> illustrates the photos of a proof-of-concept </w:t>
      </w:r>
      <w:r>
        <w:rPr>
          <w:lang w:val="en-US"/>
        </w:rPr>
        <w:t>assembly (left)</w:t>
      </w:r>
      <w:r w:rsidRPr="00FA705C">
        <w:rPr>
          <w:lang w:val="en-US"/>
        </w:rPr>
        <w:t xml:space="preserve"> as well as the packaged microcomb source</w:t>
      </w:r>
      <w:r>
        <w:rPr>
          <w:lang w:val="en-US"/>
        </w:rPr>
        <w:t xml:space="preserve"> (right)</w:t>
      </w:r>
      <w:r w:rsidRPr="00FA705C">
        <w:rPr>
          <w:lang w:val="en-US"/>
        </w:rPr>
        <w:t>.  </w:t>
      </w:r>
    </w:p>
    <w:p w14:paraId="73A3D25B" w14:textId="7FA7F5D0" w:rsidR="00450881" w:rsidRDefault="00450881" w:rsidP="00840E40">
      <w:pPr>
        <w:spacing w:line="480" w:lineRule="auto"/>
        <w:jc w:val="both"/>
        <w:rPr>
          <w:lang w:val="en-US"/>
        </w:rPr>
      </w:pPr>
      <w:r w:rsidRPr="00FA705C">
        <w:rPr>
          <w:lang w:val="en-US"/>
        </w:rPr>
        <w:lastRenderedPageBreak/>
        <w:t>The Si</w:t>
      </w:r>
      <w:r w:rsidRPr="00FA705C">
        <w:rPr>
          <w:vertAlign w:val="subscript"/>
          <w:lang w:val="en-US"/>
        </w:rPr>
        <w:t>3</w:t>
      </w:r>
      <w:r w:rsidRPr="00FA705C">
        <w:rPr>
          <w:lang w:val="en-US"/>
        </w:rPr>
        <w:t>N</w:t>
      </w:r>
      <w:r w:rsidRPr="00FA705C">
        <w:rPr>
          <w:vertAlign w:val="subscript"/>
          <w:lang w:val="en-US"/>
        </w:rPr>
        <w:t>4</w:t>
      </w:r>
      <w:r w:rsidRPr="00FA705C">
        <w:rPr>
          <w:lang w:val="en-US"/>
        </w:rPr>
        <w:t xml:space="preserve"> </w:t>
      </w:r>
      <w:proofErr w:type="spellStart"/>
      <w:r w:rsidRPr="00FA705C">
        <w:rPr>
          <w:lang w:val="en-US"/>
        </w:rPr>
        <w:t>microresonator</w:t>
      </w:r>
      <w:proofErr w:type="spellEnd"/>
      <w:r w:rsidRPr="00FA705C">
        <w:rPr>
          <w:lang w:val="en-US"/>
        </w:rPr>
        <w:t xml:space="preserve"> with a </w:t>
      </w:r>
      <w:r>
        <w:rPr>
          <w:lang w:val="en-US"/>
        </w:rPr>
        <w:t>485</w:t>
      </w:r>
      <w:r w:rsidRPr="00FA705C">
        <w:rPr>
          <w:lang w:val="en-US"/>
        </w:rPr>
        <w:t xml:space="preserve"> GHz free spectral range (FSR) was pumped with a hybrid integrated distributed feedback (DFB) semiconductor diode laser to generate the microcombs in </w:t>
      </w:r>
      <w:r>
        <w:rPr>
          <w:lang w:val="en-US"/>
        </w:rPr>
        <w:t>SIL. The detailed SIL theory, early experiments are presented in the papers</w:t>
      </w:r>
      <w:r w:rsidRPr="00FA705C">
        <w:rPr>
          <w:lang w:val="en-US"/>
        </w:rPr>
        <w:t>[</w:t>
      </w:r>
      <w:r>
        <w:rPr>
          <w:lang w:val="en-US"/>
        </w:rPr>
        <w:t>5</w:t>
      </w:r>
      <w:r w:rsidRPr="00FA705C">
        <w:rPr>
          <w:lang w:val="en-US"/>
        </w:rPr>
        <w:t>-</w:t>
      </w:r>
      <w:r>
        <w:rPr>
          <w:lang w:val="en-US"/>
        </w:rPr>
        <w:t>9</w:t>
      </w:r>
      <w:r w:rsidRPr="00FA705C">
        <w:rPr>
          <w:lang w:val="en-US"/>
        </w:rPr>
        <w:t>]. The optical subsystem consists of a ~1</w:t>
      </w:r>
      <w:r>
        <w:rPr>
          <w:lang w:val="en-US"/>
        </w:rPr>
        <w:t>0</w:t>
      </w:r>
      <w:r w:rsidRPr="00FA705C">
        <w:rPr>
          <w:lang w:val="en-US"/>
        </w:rPr>
        <w:t xml:space="preserve">0 </w:t>
      </w:r>
      <w:proofErr w:type="spellStart"/>
      <w:r w:rsidRPr="00FA705C">
        <w:rPr>
          <w:lang w:val="en-US"/>
        </w:rPr>
        <w:t>mW</w:t>
      </w:r>
      <w:proofErr w:type="spellEnd"/>
      <w:r w:rsidRPr="00FA705C">
        <w:rPr>
          <w:lang w:val="en-US"/>
        </w:rPr>
        <w:t xml:space="preserve"> DFB laser diode butt-coupled to the Si</w:t>
      </w:r>
      <w:r w:rsidRPr="00FA705C">
        <w:rPr>
          <w:vertAlign w:val="subscript"/>
          <w:lang w:val="en-US"/>
        </w:rPr>
        <w:t>3</w:t>
      </w:r>
      <w:r w:rsidRPr="00FA705C">
        <w:rPr>
          <w:lang w:val="en-US"/>
        </w:rPr>
        <w:t>N</w:t>
      </w:r>
      <w:r w:rsidRPr="00FA705C">
        <w:rPr>
          <w:vertAlign w:val="subscript"/>
          <w:lang w:val="en-US"/>
        </w:rPr>
        <w:t>4</w:t>
      </w:r>
      <w:r w:rsidRPr="00FA705C">
        <w:rPr>
          <w:lang w:val="en-US"/>
        </w:rPr>
        <w:t xml:space="preserve"> photonic chip input facet and a </w:t>
      </w:r>
      <w:r>
        <w:rPr>
          <w:lang w:val="en-US"/>
        </w:rPr>
        <w:t>single-mode PM</w:t>
      </w:r>
      <w:r w:rsidRPr="00FA705C">
        <w:rPr>
          <w:lang w:val="en-US"/>
        </w:rPr>
        <w:t xml:space="preserve"> fiber pigtail at the opposite facet (Fig.</w:t>
      </w:r>
      <w:r>
        <w:rPr>
          <w:lang w:val="en-US"/>
        </w:rPr>
        <w:t>1</w:t>
      </w:r>
      <w:r w:rsidRPr="00FA705C">
        <w:rPr>
          <w:lang w:val="en-US"/>
        </w:rPr>
        <w:t xml:space="preserve">). This subsystem allows the generation of a low noise soliton microcomb in the </w:t>
      </w:r>
      <w:r>
        <w:rPr>
          <w:lang w:val="en-US"/>
        </w:rPr>
        <w:t>SIL</w:t>
      </w:r>
      <w:r w:rsidRPr="00FA705C">
        <w:rPr>
          <w:lang w:val="en-US"/>
        </w:rPr>
        <w:t xml:space="preserve">. The precise integration between </w:t>
      </w:r>
      <w:r>
        <w:rPr>
          <w:lang w:val="en-US"/>
        </w:rPr>
        <w:t xml:space="preserve">the </w:t>
      </w:r>
      <w:r w:rsidRPr="00FA705C">
        <w:rPr>
          <w:lang w:val="en-US"/>
        </w:rPr>
        <w:t>DFB diode, Si</w:t>
      </w:r>
      <w:r w:rsidRPr="00FA705C">
        <w:rPr>
          <w:vertAlign w:val="subscript"/>
          <w:lang w:val="en-US"/>
        </w:rPr>
        <w:t>3</w:t>
      </w:r>
      <w:r w:rsidRPr="00FA705C">
        <w:rPr>
          <w:lang w:val="en-US"/>
        </w:rPr>
        <w:t>N</w:t>
      </w:r>
      <w:r w:rsidRPr="00FA705C">
        <w:rPr>
          <w:vertAlign w:val="subscript"/>
          <w:lang w:val="en-US"/>
        </w:rPr>
        <w:t>4</w:t>
      </w:r>
      <w:r w:rsidRPr="00FA705C">
        <w:rPr>
          <w:lang w:val="en-US"/>
        </w:rPr>
        <w:t xml:space="preserve"> chip, and output optical fiber was done with the precision alignment of all elements satisfying the stringent conditions for </w:t>
      </w:r>
      <w:r>
        <w:rPr>
          <w:lang w:val="en-US"/>
        </w:rPr>
        <w:t>SIL [7]</w:t>
      </w:r>
      <w:r w:rsidRPr="00FA705C">
        <w:rPr>
          <w:lang w:val="en-US"/>
        </w:rPr>
        <w:t xml:space="preserve">, such as low loss and optical feedback phase control [8,9]. The </w:t>
      </w:r>
      <w:r>
        <w:rPr>
          <w:lang w:val="en-US"/>
        </w:rPr>
        <w:t>single-mode</w:t>
      </w:r>
      <w:r w:rsidRPr="00FA705C">
        <w:rPr>
          <w:lang w:val="en-US"/>
        </w:rPr>
        <w:t xml:space="preserve"> </w:t>
      </w:r>
      <w:r>
        <w:rPr>
          <w:lang w:val="en-US"/>
        </w:rPr>
        <w:t xml:space="preserve">PM </w:t>
      </w:r>
      <w:r w:rsidRPr="00FA705C">
        <w:rPr>
          <w:lang w:val="en-US"/>
        </w:rPr>
        <w:t>FC/APC fiber</w:t>
      </w:r>
      <w:r>
        <w:rPr>
          <w:lang w:val="en-US"/>
        </w:rPr>
        <w:t xml:space="preserve"> array</w:t>
      </w:r>
      <w:r w:rsidRPr="00FA705C">
        <w:rPr>
          <w:lang w:val="en-US"/>
        </w:rPr>
        <w:t xml:space="preserve"> w</w:t>
      </w:r>
      <w:r>
        <w:rPr>
          <w:lang w:val="en-US"/>
        </w:rPr>
        <w:t>as</w:t>
      </w:r>
      <w:r w:rsidRPr="00FA705C">
        <w:rPr>
          <w:lang w:val="en-US"/>
        </w:rPr>
        <w:t xml:space="preserve"> glued to the chip facet for coupling output light from the photonic chip. A custom package </w:t>
      </w:r>
      <w:r w:rsidRPr="000C58A9">
        <w:rPr>
          <w:lang w:val="en-US"/>
        </w:rPr>
        <w:t xml:space="preserve">(66 x 32 x 15 mm) </w:t>
      </w:r>
      <w:r w:rsidRPr="00FA705C">
        <w:rPr>
          <w:lang w:val="en-US"/>
        </w:rPr>
        <w:t>featuring</w:t>
      </w:r>
      <w:r>
        <w:rPr>
          <w:lang w:val="en-US"/>
        </w:rPr>
        <w:t xml:space="preserve"> a</w:t>
      </w:r>
      <w:r w:rsidRPr="00FA705C">
        <w:rPr>
          <w:lang w:val="en-US"/>
        </w:rPr>
        <w:t xml:space="preserve"> thermoelectric cooler (TEC) element as well as</w:t>
      </w:r>
      <w:r>
        <w:rPr>
          <w:lang w:val="en-US"/>
        </w:rPr>
        <w:t xml:space="preserve"> a</w:t>
      </w:r>
      <w:r w:rsidRPr="00FA705C">
        <w:rPr>
          <w:lang w:val="en-US"/>
        </w:rPr>
        <w:t xml:space="preserve"> thermistor for temperature control is used to further isolate the optical subsystem and interface the laser diode and TEC</w:t>
      </w:r>
      <w:r>
        <w:rPr>
          <w:lang w:val="en-US"/>
        </w:rPr>
        <w:t>,</w:t>
      </w:r>
      <w:r w:rsidRPr="00FA705C">
        <w:rPr>
          <w:lang w:val="en-US"/>
        </w:rPr>
        <w:t xml:space="preserve"> and thermistor with the electronic subsystem. </w:t>
      </w:r>
    </w:p>
    <w:p w14:paraId="7A776EA3" w14:textId="77777777" w:rsidR="00450881" w:rsidRPr="00335A6B" w:rsidRDefault="00450881" w:rsidP="00450881">
      <w:pPr>
        <w:spacing w:line="480" w:lineRule="auto"/>
        <w:jc w:val="both"/>
        <w:rPr>
          <w:lang w:val="en-US"/>
        </w:rPr>
      </w:pPr>
      <w:r>
        <w:rPr>
          <w:lang w:val="en-US"/>
        </w:rPr>
        <w:t>The performance of the packaged device is shown in Fig.2(a)-(b). Fig.2(a) represents the low noise single soliton microcomb spectrum with ~485 GHz spacing. Fig.2(b) shows the frequency noise performance for the laser diode self-injection-locked to a high-Q Si</w:t>
      </w:r>
      <w:r w:rsidRPr="00335A6B">
        <w:rPr>
          <w:vertAlign w:val="subscript"/>
          <w:lang w:val="en-US"/>
        </w:rPr>
        <w:t>3</w:t>
      </w:r>
      <w:r>
        <w:rPr>
          <w:lang w:val="en-US"/>
        </w:rPr>
        <w:t>N</w:t>
      </w:r>
      <w:r w:rsidRPr="00335A6B">
        <w:rPr>
          <w:vertAlign w:val="subscript"/>
          <w:lang w:val="en-US"/>
        </w:rPr>
        <w:t>4</w:t>
      </w:r>
      <w:r>
        <w:rPr>
          <w:lang w:val="en-US"/>
        </w:rPr>
        <w:t xml:space="preserve"> </w:t>
      </w:r>
      <w:proofErr w:type="spellStart"/>
      <w:r>
        <w:rPr>
          <w:lang w:val="en-US"/>
        </w:rPr>
        <w:t>microresonator</w:t>
      </w:r>
      <w:proofErr w:type="spellEnd"/>
      <w:r>
        <w:rPr>
          <w:lang w:val="en-US"/>
        </w:rPr>
        <w:t xml:space="preserve">. The blue curve is the free-running DFB laser diode, the red curve is the SIL laser diode (central line). The SIL LD achieves two orders of magnitude linewidth suppression at high frequency offsets (&gt;10kHz) and is limited by thermal-refractive noise in the </w:t>
      </w:r>
      <w:proofErr w:type="spellStart"/>
      <w:r>
        <w:rPr>
          <w:lang w:val="en-US"/>
        </w:rPr>
        <w:t>microresonator</w:t>
      </w:r>
      <w:proofErr w:type="spellEnd"/>
      <w:r>
        <w:rPr>
          <w:lang w:val="en-US"/>
        </w:rPr>
        <w:t xml:space="preserve"> (represented by the black dashed line [10]). </w:t>
      </w:r>
      <w:r w:rsidRPr="00390964">
        <w:rPr>
          <w:lang w:val="en-US"/>
        </w:rPr>
        <w:t>The Lorentzian linewidth for the comb's teeth is around 2 kHz. The spikes on the trace are artefacts originating from the measurement setup.</w:t>
      </w:r>
    </w:p>
    <w:p w14:paraId="022C3042" w14:textId="77777777" w:rsidR="00450881" w:rsidRPr="00450881" w:rsidRDefault="00450881" w:rsidP="00840E40">
      <w:pPr>
        <w:spacing w:line="480" w:lineRule="auto"/>
        <w:jc w:val="both"/>
        <w:rPr>
          <w:color w:val="EE0000"/>
          <w:lang w:val="en-US"/>
        </w:rPr>
      </w:pPr>
    </w:p>
    <w:p w14:paraId="095162DF" w14:textId="77777777" w:rsidR="00E609C2" w:rsidRDefault="00E609C2" w:rsidP="00840E40">
      <w:pPr>
        <w:spacing w:line="480" w:lineRule="auto"/>
        <w:jc w:val="center"/>
        <w:rPr>
          <w:lang w:val="en-US"/>
        </w:rPr>
      </w:pPr>
      <w:r>
        <w:rPr>
          <w:noProof/>
          <w:lang w:val="en-US"/>
        </w:rPr>
        <w:lastRenderedPageBreak/>
        <w:drawing>
          <wp:inline distT="0" distB="0" distL="0" distR="0" wp14:anchorId="4CCA89E1" wp14:editId="4E108D3A">
            <wp:extent cx="1219836" cy="1781810"/>
            <wp:effectExtent l="0" t="0" r="0" b="8890"/>
            <wp:docPr id="332653815" name="Picture 2" descr="Close-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53815" name="Picture 2" descr="Close-up of a circuit boar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4187" cy="1817379"/>
                    </a:xfrm>
                    <a:prstGeom prst="rect">
                      <a:avLst/>
                    </a:prstGeom>
                    <a:noFill/>
                    <a:ln>
                      <a:noFill/>
                    </a:ln>
                  </pic:spPr>
                </pic:pic>
              </a:graphicData>
            </a:graphic>
          </wp:inline>
        </w:drawing>
      </w:r>
      <w:r>
        <w:rPr>
          <w:noProof/>
          <w:lang w:val="en-US"/>
        </w:rPr>
        <w:drawing>
          <wp:inline distT="0" distB="0" distL="0" distR="0" wp14:anchorId="6E17596D" wp14:editId="0F4438FC">
            <wp:extent cx="1807055" cy="1797780"/>
            <wp:effectExtent l="0" t="0" r="3175" b="0"/>
            <wp:docPr id="602064870" name="Picture 3" descr="A small metal box with a yellow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4870" name="Picture 3" descr="A small metal box with a yellow wi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1422" cy="1822022"/>
                    </a:xfrm>
                    <a:prstGeom prst="rect">
                      <a:avLst/>
                    </a:prstGeom>
                    <a:noFill/>
                    <a:ln>
                      <a:noFill/>
                    </a:ln>
                  </pic:spPr>
                </pic:pic>
              </a:graphicData>
            </a:graphic>
          </wp:inline>
        </w:drawing>
      </w:r>
    </w:p>
    <w:p w14:paraId="0AA32C89" w14:textId="700DE1CF" w:rsidR="00E609C2" w:rsidRDefault="00E609C2" w:rsidP="00450881">
      <w:pPr>
        <w:spacing w:line="480" w:lineRule="auto"/>
        <w:jc w:val="both"/>
      </w:pPr>
      <w:r>
        <w:rPr>
          <w:noProof/>
        </w:rPr>
        <mc:AlternateContent>
          <mc:Choice Requires="wps">
            <w:drawing>
              <wp:inline distT="0" distB="0" distL="0" distR="0" wp14:anchorId="618442C6" wp14:editId="2A029DF7">
                <wp:extent cx="5829300" cy="635"/>
                <wp:effectExtent l="0" t="0" r="0" b="0"/>
                <wp:docPr id="277967124" name="Text Box 1"/>
                <wp:cNvGraphicFramePr/>
                <a:graphic xmlns:a="http://schemas.openxmlformats.org/drawingml/2006/main">
                  <a:graphicData uri="http://schemas.microsoft.com/office/word/2010/wordprocessingShape">
                    <wps:wsp>
                      <wps:cNvSpPr txBox="1"/>
                      <wps:spPr>
                        <a:xfrm>
                          <a:off x="0" y="0"/>
                          <a:ext cx="5829300" cy="635"/>
                        </a:xfrm>
                        <a:prstGeom prst="rect">
                          <a:avLst/>
                        </a:prstGeom>
                        <a:solidFill>
                          <a:prstClr val="white"/>
                        </a:solidFill>
                        <a:ln>
                          <a:noFill/>
                        </a:ln>
                      </wps:spPr>
                      <wps:txbx>
                        <w:txbxContent>
                          <w:p w14:paraId="59F59016" w14:textId="514BA24D" w:rsidR="00E609C2" w:rsidRPr="00840E40" w:rsidRDefault="00E609C2" w:rsidP="00840E40">
                            <w:pPr>
                              <w:jc w:val="both"/>
                              <w:rPr>
                                <w:b/>
                                <w:lang w:val="en-US"/>
                              </w:rPr>
                            </w:pPr>
                            <w:r w:rsidRPr="00840E40">
                              <w:rPr>
                                <w:b/>
                                <w:bCs/>
                                <w:color w:val="000000" w:themeColor="text1"/>
                                <w:lang w:val="en-GB"/>
                              </w:rPr>
                              <w:t xml:space="preserve">Fig </w:t>
                            </w:r>
                            <w:r w:rsidRPr="00840E40">
                              <w:rPr>
                                <w:b/>
                                <w:bCs/>
                                <w:i/>
                                <w:iCs/>
                                <w:color w:val="000000" w:themeColor="text1"/>
                              </w:rPr>
                              <w:fldChar w:fldCharType="begin"/>
                            </w:r>
                            <w:r w:rsidRPr="00840E40">
                              <w:rPr>
                                <w:b/>
                                <w:bCs/>
                                <w:color w:val="000000" w:themeColor="text1"/>
                                <w:lang w:val="en-GB"/>
                              </w:rPr>
                              <w:instrText xml:space="preserve"> SEQ Figure \* ARABIC </w:instrText>
                            </w:r>
                            <w:r w:rsidRPr="00840E40">
                              <w:rPr>
                                <w:b/>
                                <w:bCs/>
                                <w:i/>
                                <w:iCs/>
                                <w:color w:val="000000" w:themeColor="text1"/>
                              </w:rPr>
                              <w:fldChar w:fldCharType="separate"/>
                            </w:r>
                            <w:r w:rsidRPr="00840E40">
                              <w:rPr>
                                <w:b/>
                                <w:bCs/>
                                <w:noProof/>
                                <w:color w:val="000000" w:themeColor="text1"/>
                                <w:lang w:val="en-GB"/>
                              </w:rPr>
                              <w:t>1</w:t>
                            </w:r>
                            <w:r w:rsidRPr="00840E40">
                              <w:rPr>
                                <w:b/>
                                <w:bCs/>
                                <w:i/>
                                <w:iCs/>
                                <w:color w:val="000000" w:themeColor="text1"/>
                              </w:rPr>
                              <w:fldChar w:fldCharType="end"/>
                            </w:r>
                            <w:r w:rsidRPr="00840E40">
                              <w:rPr>
                                <w:b/>
                                <w:bCs/>
                                <w:color w:val="000000" w:themeColor="text1"/>
                                <w:lang w:val="en-GB"/>
                              </w:rPr>
                              <w:t>:</w:t>
                            </w:r>
                            <w:r w:rsidR="00840E40">
                              <w:rPr>
                                <w:b/>
                                <w:bCs/>
                                <w:i/>
                                <w:iCs/>
                                <w:color w:val="000000" w:themeColor="text1"/>
                                <w:lang w:val="en-GB"/>
                              </w:rPr>
                              <w:t xml:space="preserve"> </w:t>
                            </w:r>
                            <w:r w:rsidR="00840E40" w:rsidRPr="00FA705C">
                              <w:rPr>
                                <w:b/>
                                <w:lang w:val="en-US"/>
                              </w:rPr>
                              <w:t>Optical packaging</w:t>
                            </w:r>
                            <w:r w:rsidR="00840E40">
                              <w:rPr>
                                <w:b/>
                                <w:lang w:val="en-US"/>
                              </w:rPr>
                              <w:t xml:space="preserve"> of the microcomb.</w:t>
                            </w:r>
                            <w:r w:rsidRPr="00840E40">
                              <w:rPr>
                                <w:color w:val="000000" w:themeColor="text1"/>
                                <w:lang w:val="en-GB"/>
                              </w:rPr>
                              <w:t xml:space="preserve"> </w:t>
                            </w:r>
                            <w:r w:rsidRPr="00840E40">
                              <w:rPr>
                                <w:b/>
                                <w:bCs/>
                                <w:color w:val="000000" w:themeColor="text1"/>
                                <w:lang w:val="en-GB"/>
                              </w:rPr>
                              <w:t>Left:</w:t>
                            </w:r>
                            <w:r w:rsidRPr="00840E40">
                              <w:rPr>
                                <w:color w:val="000000" w:themeColor="text1"/>
                                <w:lang w:val="en-GB"/>
                              </w:rPr>
                              <w:t xml:space="preserve"> LD is butt-coupled to the Si3N4 chip from one side and output pigtailed </w:t>
                            </w:r>
                            <w:proofErr w:type="spellStart"/>
                            <w:r w:rsidRPr="00840E40">
                              <w:rPr>
                                <w:color w:val="000000" w:themeColor="text1"/>
                                <w:lang w:val="en-GB"/>
                              </w:rPr>
                              <w:t>fiber</w:t>
                            </w:r>
                            <w:proofErr w:type="spellEnd"/>
                            <w:r w:rsidRPr="00840E40">
                              <w:rPr>
                                <w:color w:val="000000" w:themeColor="text1"/>
                                <w:lang w:val="en-GB"/>
                              </w:rPr>
                              <w:t xml:space="preserve"> from another side. </w:t>
                            </w:r>
                            <w:r w:rsidRPr="00840E40">
                              <w:rPr>
                                <w:b/>
                                <w:bCs/>
                                <w:color w:val="000000" w:themeColor="text1"/>
                                <w:lang w:val="en-GB"/>
                              </w:rPr>
                              <w:t>Right:</w:t>
                            </w:r>
                            <w:r w:rsidRPr="00840E40">
                              <w:rPr>
                                <w:color w:val="000000" w:themeColor="text1"/>
                                <w:lang w:val="en-GB"/>
                              </w:rPr>
                              <w:t xml:space="preserve"> Generic packaged with SIL microcombs features TEC element and thermistor.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18442C6" id="_x0000_t202" coordsize="21600,21600" o:spt="202" path="m,l,21600r21600,l21600,xe">
                <v:stroke joinstyle="miter"/>
                <v:path gradientshapeok="t" o:connecttype="rect"/>
              </v:shapetype>
              <v:shape id="Text Box 1" o:spid="_x0000_s1026" type="#_x0000_t202" style="width:45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" stroked="f">
                <v:textbox style="mso-fit-shape-to-text:t" inset="0,0,0,0">
                  <w:txbxContent>
                    <w:p w14:paraId="59F59016" w14:textId="514BA24D" w:rsidR="00E609C2" w:rsidRPr="00840E40" w:rsidRDefault="00E609C2" w:rsidP="00840E40">
                      <w:pPr>
                        <w:jc w:val="both"/>
                        <w:rPr>
                          <w:b/>
                          <w:lang w:val="en-US"/>
                        </w:rPr>
                      </w:pPr>
                      <w:r w:rsidRPr="00840E40">
                        <w:rPr>
                          <w:b/>
                          <w:bCs/>
                          <w:color w:val="000000" w:themeColor="text1"/>
                          <w:lang w:val="en-GB"/>
                        </w:rPr>
                        <w:t xml:space="preserve">Fig </w:t>
                      </w:r>
                      <w:r w:rsidRPr="00840E40">
                        <w:rPr>
                          <w:b/>
                          <w:bCs/>
                          <w:i/>
                          <w:iCs/>
                          <w:color w:val="000000" w:themeColor="text1"/>
                        </w:rPr>
                        <w:fldChar w:fldCharType="begin"/>
                      </w:r>
                      <w:r w:rsidRPr="00840E40">
                        <w:rPr>
                          <w:b/>
                          <w:bCs/>
                          <w:color w:val="000000" w:themeColor="text1"/>
                          <w:lang w:val="en-GB"/>
                        </w:rPr>
                        <w:instrText xml:space="preserve"> SEQ Figure \* ARABIC </w:instrText>
                      </w:r>
                      <w:r w:rsidRPr="00840E40">
                        <w:rPr>
                          <w:b/>
                          <w:bCs/>
                          <w:i/>
                          <w:iCs/>
                          <w:color w:val="000000" w:themeColor="text1"/>
                        </w:rPr>
                        <w:fldChar w:fldCharType="separate"/>
                      </w:r>
                      <w:r w:rsidRPr="00840E40">
                        <w:rPr>
                          <w:b/>
                          <w:bCs/>
                          <w:noProof/>
                          <w:color w:val="000000" w:themeColor="text1"/>
                          <w:lang w:val="en-GB"/>
                        </w:rPr>
                        <w:t>1</w:t>
                      </w:r>
                      <w:r w:rsidRPr="00840E40">
                        <w:rPr>
                          <w:b/>
                          <w:bCs/>
                          <w:i/>
                          <w:iCs/>
                          <w:color w:val="000000" w:themeColor="text1"/>
                        </w:rPr>
                        <w:fldChar w:fldCharType="end"/>
                      </w:r>
                      <w:r w:rsidRPr="00840E40">
                        <w:rPr>
                          <w:b/>
                          <w:bCs/>
                          <w:color w:val="000000" w:themeColor="text1"/>
                          <w:lang w:val="en-GB"/>
                        </w:rPr>
                        <w:t>:</w:t>
                      </w:r>
                      <w:r w:rsidR="00840E40">
                        <w:rPr>
                          <w:b/>
                          <w:bCs/>
                          <w:i/>
                          <w:iCs/>
                          <w:color w:val="000000" w:themeColor="text1"/>
                          <w:lang w:val="en-GB"/>
                        </w:rPr>
                        <w:t xml:space="preserve"> </w:t>
                      </w:r>
                      <w:r w:rsidR="00840E40" w:rsidRPr="00FA705C">
                        <w:rPr>
                          <w:b/>
                          <w:lang w:val="en-US"/>
                        </w:rPr>
                        <w:t>Optical packaging</w:t>
                      </w:r>
                      <w:r w:rsidR="00840E40">
                        <w:rPr>
                          <w:b/>
                          <w:lang w:val="en-US"/>
                        </w:rPr>
                        <w:t xml:space="preserve"> of the microcomb.</w:t>
                      </w:r>
                      <w:r w:rsidRPr="00840E40">
                        <w:rPr>
                          <w:color w:val="000000" w:themeColor="text1"/>
                          <w:lang w:val="en-GB"/>
                        </w:rPr>
                        <w:t xml:space="preserve"> </w:t>
                      </w:r>
                      <w:r w:rsidRPr="00840E40">
                        <w:rPr>
                          <w:b/>
                          <w:bCs/>
                          <w:color w:val="000000" w:themeColor="text1"/>
                          <w:lang w:val="en-GB"/>
                        </w:rPr>
                        <w:t>Left:</w:t>
                      </w:r>
                      <w:r w:rsidRPr="00840E40">
                        <w:rPr>
                          <w:color w:val="000000" w:themeColor="text1"/>
                          <w:lang w:val="en-GB"/>
                        </w:rPr>
                        <w:t xml:space="preserve"> LD is butt-coupled to the Si3N4 chip from one side and output pigtailed </w:t>
                      </w:r>
                      <w:proofErr w:type="spellStart"/>
                      <w:r w:rsidRPr="00840E40">
                        <w:rPr>
                          <w:color w:val="000000" w:themeColor="text1"/>
                          <w:lang w:val="en-GB"/>
                        </w:rPr>
                        <w:t>fiber</w:t>
                      </w:r>
                      <w:proofErr w:type="spellEnd"/>
                      <w:r w:rsidRPr="00840E40">
                        <w:rPr>
                          <w:color w:val="000000" w:themeColor="text1"/>
                          <w:lang w:val="en-GB"/>
                        </w:rPr>
                        <w:t xml:space="preserve"> from another side. </w:t>
                      </w:r>
                      <w:r w:rsidRPr="00840E40">
                        <w:rPr>
                          <w:b/>
                          <w:bCs/>
                          <w:color w:val="000000" w:themeColor="text1"/>
                          <w:lang w:val="en-GB"/>
                        </w:rPr>
                        <w:t>Right:</w:t>
                      </w:r>
                      <w:r w:rsidRPr="00840E40">
                        <w:rPr>
                          <w:color w:val="000000" w:themeColor="text1"/>
                          <w:lang w:val="en-GB"/>
                        </w:rPr>
                        <w:t xml:space="preserve"> Generic packaged with SIL microcombs features TEC element and thermistor.  </w:t>
                      </w:r>
                    </w:p>
                  </w:txbxContent>
                </v:textbox>
                <w10:anchorlock/>
              </v:shape>
            </w:pict>
          </mc:Fallback>
        </mc:AlternateContent>
      </w:r>
      <w:r>
        <w:rPr>
          <w:noProof/>
          <w:color w:val="EE0000"/>
          <w:highlight w:val="yellow"/>
          <w:lang w:val="en-US"/>
        </w:rPr>
        <w:drawing>
          <wp:inline distT="0" distB="0" distL="0" distR="0" wp14:anchorId="4172E61F" wp14:editId="6E92FB9E">
            <wp:extent cx="5928360" cy="2743200"/>
            <wp:effectExtent l="0" t="0" r="0" b="0"/>
            <wp:docPr id="586552652" name="Picture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52652" name="Picture 2" descr="A diagram of a graph&#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8360" cy="2743200"/>
                    </a:xfrm>
                    <a:prstGeom prst="rect">
                      <a:avLst/>
                    </a:prstGeom>
                    <a:noFill/>
                    <a:ln>
                      <a:noFill/>
                    </a:ln>
                  </pic:spPr>
                </pic:pic>
              </a:graphicData>
            </a:graphic>
          </wp:inline>
        </w:drawing>
      </w:r>
    </w:p>
    <w:p w14:paraId="30F04961" w14:textId="10DDA0EE" w:rsidR="00E609C2" w:rsidRPr="00840E40" w:rsidRDefault="00E609C2" w:rsidP="00A86009">
      <w:pPr>
        <w:pStyle w:val="Caption"/>
        <w:rPr>
          <w:i w:val="0"/>
          <w:iCs w:val="0"/>
          <w:color w:val="000000" w:themeColor="text1"/>
          <w:sz w:val="24"/>
          <w:szCs w:val="24"/>
          <w:lang w:val="en-GB"/>
        </w:rPr>
      </w:pPr>
      <w:r w:rsidRPr="00840E40">
        <w:rPr>
          <w:b/>
          <w:bCs/>
          <w:i w:val="0"/>
          <w:iCs w:val="0"/>
          <w:color w:val="000000" w:themeColor="text1"/>
          <w:sz w:val="24"/>
          <w:szCs w:val="24"/>
          <w:lang w:val="en-GB"/>
        </w:rPr>
        <w:t xml:space="preserve">Fig </w:t>
      </w:r>
      <w:r w:rsidRPr="00840E40">
        <w:rPr>
          <w:b/>
          <w:bCs/>
          <w:i w:val="0"/>
          <w:iCs w:val="0"/>
          <w:color w:val="000000" w:themeColor="text1"/>
          <w:sz w:val="24"/>
          <w:szCs w:val="24"/>
        </w:rPr>
        <w:fldChar w:fldCharType="begin"/>
      </w:r>
      <w:r w:rsidRPr="00840E40">
        <w:rPr>
          <w:b/>
          <w:bCs/>
          <w:i w:val="0"/>
          <w:iCs w:val="0"/>
          <w:color w:val="000000" w:themeColor="text1"/>
          <w:sz w:val="24"/>
          <w:szCs w:val="24"/>
          <w:lang w:val="en-GB"/>
        </w:rPr>
        <w:instrText xml:space="preserve"> SEQ Figure \* ARABIC </w:instrText>
      </w:r>
      <w:r w:rsidRPr="00840E40">
        <w:rPr>
          <w:b/>
          <w:bCs/>
          <w:i w:val="0"/>
          <w:iCs w:val="0"/>
          <w:color w:val="000000" w:themeColor="text1"/>
          <w:sz w:val="24"/>
          <w:szCs w:val="24"/>
        </w:rPr>
        <w:fldChar w:fldCharType="separate"/>
      </w:r>
      <w:r w:rsidRPr="00840E40">
        <w:rPr>
          <w:b/>
          <w:bCs/>
          <w:i w:val="0"/>
          <w:iCs w:val="0"/>
          <w:noProof/>
          <w:color w:val="000000" w:themeColor="text1"/>
          <w:sz w:val="24"/>
          <w:szCs w:val="24"/>
          <w:lang w:val="en-GB"/>
        </w:rPr>
        <w:t>2</w:t>
      </w:r>
      <w:r w:rsidRPr="00840E40">
        <w:rPr>
          <w:b/>
          <w:bCs/>
          <w:i w:val="0"/>
          <w:iCs w:val="0"/>
          <w:color w:val="000000" w:themeColor="text1"/>
          <w:sz w:val="24"/>
          <w:szCs w:val="24"/>
        </w:rPr>
        <w:fldChar w:fldCharType="end"/>
      </w:r>
      <w:r w:rsidR="00840E40">
        <w:rPr>
          <w:b/>
          <w:bCs/>
          <w:i w:val="0"/>
          <w:iCs w:val="0"/>
          <w:color w:val="000000" w:themeColor="text1"/>
          <w:sz w:val="24"/>
          <w:szCs w:val="24"/>
          <w:lang w:val="en-GB"/>
        </w:rPr>
        <w:t>: Characterisation of the microcomb.</w:t>
      </w:r>
      <w:r w:rsidRPr="00840E40">
        <w:rPr>
          <w:i w:val="0"/>
          <w:iCs w:val="0"/>
          <w:color w:val="000000" w:themeColor="text1"/>
          <w:sz w:val="24"/>
          <w:szCs w:val="24"/>
          <w:lang w:val="en-GB"/>
        </w:rPr>
        <w:t xml:space="preserve"> </w:t>
      </w:r>
      <w:r w:rsidRPr="00840E40">
        <w:rPr>
          <w:b/>
          <w:bCs/>
          <w:i w:val="0"/>
          <w:iCs w:val="0"/>
          <w:color w:val="000000" w:themeColor="text1"/>
          <w:sz w:val="24"/>
          <w:szCs w:val="24"/>
          <w:lang w:val="en-GB"/>
        </w:rPr>
        <w:t>(a)</w:t>
      </w:r>
      <w:r w:rsidR="00840E40" w:rsidRPr="00840E40">
        <w:rPr>
          <w:b/>
          <w:bCs/>
          <w:i w:val="0"/>
          <w:iCs w:val="0"/>
          <w:color w:val="000000" w:themeColor="text1"/>
          <w:sz w:val="24"/>
          <w:szCs w:val="24"/>
          <w:lang w:val="en-GB"/>
        </w:rPr>
        <w:t>,</w:t>
      </w:r>
      <w:r w:rsidRPr="00840E40">
        <w:rPr>
          <w:i w:val="0"/>
          <w:iCs w:val="0"/>
          <w:color w:val="000000" w:themeColor="text1"/>
          <w:sz w:val="24"/>
          <w:szCs w:val="24"/>
          <w:lang w:val="en-GB"/>
        </w:rPr>
        <w:t xml:space="preserve"> Optical spectrum of 500 GHz SIL microcomb. </w:t>
      </w:r>
      <w:r w:rsidRPr="00840E40">
        <w:rPr>
          <w:b/>
          <w:bCs/>
          <w:i w:val="0"/>
          <w:iCs w:val="0"/>
          <w:color w:val="000000" w:themeColor="text1"/>
          <w:sz w:val="24"/>
          <w:szCs w:val="24"/>
          <w:lang w:val="en-GB"/>
        </w:rPr>
        <w:t>(b)</w:t>
      </w:r>
      <w:r w:rsidR="00840E40" w:rsidRPr="00840E40">
        <w:rPr>
          <w:b/>
          <w:bCs/>
          <w:i w:val="0"/>
          <w:iCs w:val="0"/>
          <w:color w:val="000000" w:themeColor="text1"/>
          <w:sz w:val="24"/>
          <w:szCs w:val="24"/>
          <w:lang w:val="en-GB"/>
        </w:rPr>
        <w:t>,</w:t>
      </w:r>
      <w:r w:rsidRPr="00840E40">
        <w:rPr>
          <w:i w:val="0"/>
          <w:iCs w:val="0"/>
          <w:color w:val="000000" w:themeColor="text1"/>
          <w:sz w:val="24"/>
          <w:szCs w:val="24"/>
          <w:lang w:val="en-GB"/>
        </w:rPr>
        <w:t xml:space="preserve"> Frequency noise suppression of SIL laser: blue curve – free run DFB laser, red curve – SIL, black dashed curve is </w:t>
      </w:r>
      <w:proofErr w:type="spellStart"/>
      <w:r w:rsidRPr="00840E40">
        <w:rPr>
          <w:i w:val="0"/>
          <w:iCs w:val="0"/>
          <w:color w:val="000000" w:themeColor="text1"/>
          <w:sz w:val="24"/>
          <w:szCs w:val="24"/>
          <w:lang w:val="en-GB"/>
        </w:rPr>
        <w:t>thermorefractive</w:t>
      </w:r>
      <w:proofErr w:type="spellEnd"/>
      <w:r w:rsidRPr="00840E40">
        <w:rPr>
          <w:i w:val="0"/>
          <w:iCs w:val="0"/>
          <w:color w:val="000000" w:themeColor="text1"/>
          <w:sz w:val="24"/>
          <w:szCs w:val="24"/>
          <w:lang w:val="en-GB"/>
        </w:rPr>
        <w:t xml:space="preserve"> noise for 500 GHz Si</w:t>
      </w:r>
      <w:r w:rsidRPr="00840E40">
        <w:rPr>
          <w:i w:val="0"/>
          <w:iCs w:val="0"/>
          <w:color w:val="000000" w:themeColor="text1"/>
          <w:sz w:val="24"/>
          <w:szCs w:val="24"/>
          <w:vertAlign w:val="subscript"/>
          <w:lang w:val="en-GB"/>
        </w:rPr>
        <w:t>3</w:t>
      </w:r>
      <w:r w:rsidRPr="00840E40">
        <w:rPr>
          <w:i w:val="0"/>
          <w:iCs w:val="0"/>
          <w:color w:val="000000" w:themeColor="text1"/>
          <w:sz w:val="24"/>
          <w:szCs w:val="24"/>
          <w:lang w:val="en-GB"/>
        </w:rPr>
        <w:t>N</w:t>
      </w:r>
      <w:r w:rsidRPr="00840E40">
        <w:rPr>
          <w:i w:val="0"/>
          <w:iCs w:val="0"/>
          <w:color w:val="000000" w:themeColor="text1"/>
          <w:sz w:val="24"/>
          <w:szCs w:val="24"/>
          <w:vertAlign w:val="subscript"/>
          <w:lang w:val="en-GB"/>
        </w:rPr>
        <w:t>4</w:t>
      </w:r>
      <w:r w:rsidRPr="00840E40">
        <w:rPr>
          <w:i w:val="0"/>
          <w:iCs w:val="0"/>
          <w:color w:val="000000" w:themeColor="text1"/>
          <w:sz w:val="24"/>
          <w:szCs w:val="24"/>
          <w:lang w:val="en-GB"/>
        </w:rPr>
        <w:t xml:space="preserve">.   </w:t>
      </w:r>
    </w:p>
    <w:p w14:paraId="6DE219FA" w14:textId="77777777" w:rsidR="00450881" w:rsidRDefault="00450881" w:rsidP="00840E40">
      <w:pPr>
        <w:spacing w:line="480" w:lineRule="auto"/>
        <w:rPr>
          <w:rFonts w:ascii="Times New Roman" w:hAnsi="Times New Roman" w:cs="Times New Roman"/>
          <w:b/>
          <w:bCs/>
          <w:lang w:val="en-US"/>
        </w:rPr>
      </w:pPr>
    </w:p>
    <w:p w14:paraId="25577BAB" w14:textId="19D3D013" w:rsidR="004D7465" w:rsidRPr="00840E40" w:rsidRDefault="001A4960" w:rsidP="00840E40">
      <w:pPr>
        <w:spacing w:line="480" w:lineRule="auto"/>
        <w:rPr>
          <w:rFonts w:ascii="Times New Roman" w:hAnsi="Times New Roman" w:cs="Times New Roman"/>
          <w:b/>
          <w:bCs/>
          <w:lang w:val="en-US"/>
        </w:rPr>
      </w:pPr>
      <w:r w:rsidRPr="00840E40">
        <w:rPr>
          <w:rFonts w:ascii="Times New Roman" w:hAnsi="Times New Roman" w:cs="Times New Roman"/>
          <w:b/>
          <w:bCs/>
          <w:lang w:val="en-US"/>
        </w:rPr>
        <w:t>PCB Design</w:t>
      </w:r>
    </w:p>
    <w:p w14:paraId="2AE78241" w14:textId="568797ED" w:rsidR="00E609C2" w:rsidRPr="00E609C2" w:rsidRDefault="00E609C2" w:rsidP="00840E40">
      <w:pPr>
        <w:spacing w:line="480" w:lineRule="auto"/>
        <w:rPr>
          <w:rFonts w:ascii="Times New Roman" w:hAnsi="Times New Roman" w:cs="Times New Roman"/>
          <w:lang w:val="en-GB"/>
        </w:rPr>
      </w:pPr>
      <w:r w:rsidRPr="004D7465">
        <w:rPr>
          <w:rFonts w:ascii="Times New Roman" w:hAnsi="Times New Roman" w:cs="Times New Roman"/>
          <w:lang w:val="en-GB"/>
        </w:rPr>
        <w:t xml:space="preserve">A carrier PCB was designed to establish an electrical connection to the chip. The chip is glued to the bare copper area in the </w:t>
      </w:r>
      <w:proofErr w:type="spellStart"/>
      <w:r w:rsidRPr="004D7465">
        <w:rPr>
          <w:rFonts w:ascii="Times New Roman" w:hAnsi="Times New Roman" w:cs="Times New Roman"/>
          <w:lang w:val="en-GB"/>
        </w:rPr>
        <w:t>center</w:t>
      </w:r>
      <w:proofErr w:type="spellEnd"/>
      <w:r w:rsidRPr="004D7465">
        <w:rPr>
          <w:rFonts w:ascii="Times New Roman" w:hAnsi="Times New Roman" w:cs="Times New Roman"/>
          <w:lang w:val="en-GB"/>
        </w:rPr>
        <w:t xml:space="preserve"> and connected to the PCB via bond wires. The input modulation voltages from the RF-DACs enter the board differentially via </w:t>
      </w:r>
      <w:proofErr w:type="spellStart"/>
      <w:r w:rsidRPr="004D7465">
        <w:rPr>
          <w:rFonts w:ascii="Times New Roman" w:hAnsi="Times New Roman" w:cs="Times New Roman"/>
          <w:lang w:val="en-GB"/>
        </w:rPr>
        <w:t>Samtec</w:t>
      </w:r>
      <w:proofErr w:type="spellEnd"/>
      <w:r w:rsidRPr="004D7465">
        <w:rPr>
          <w:rFonts w:ascii="Times New Roman" w:hAnsi="Times New Roman" w:cs="Times New Roman"/>
          <w:lang w:val="en-GB"/>
        </w:rPr>
        <w:t xml:space="preserve"> ARC6 connectors and are transitioned to single-ended signals using local baluns (Mini-Circuits’ </w:t>
      </w:r>
      <w:r w:rsidRPr="004D7465">
        <w:rPr>
          <w:rFonts w:ascii="Times New Roman" w:hAnsi="Times New Roman" w:cs="Times New Roman"/>
          <w:lang w:val="en-GB"/>
        </w:rPr>
        <w:lastRenderedPageBreak/>
        <w:t>TCM2-43X+). All input modulators share a common connection to the bias voltage</w:t>
      </w:r>
      <w:r w:rsidR="00FC5C70">
        <w:rPr>
          <w:rFonts w:ascii="Times New Roman" w:hAnsi="Times New Roman" w:cs="Times New Roman"/>
          <w:lang w:val="en-GB"/>
        </w:rPr>
        <w:t>,</w:t>
      </w:r>
      <w:r w:rsidRPr="004D7465">
        <w:rPr>
          <w:rFonts w:ascii="Times New Roman" w:hAnsi="Times New Roman" w:cs="Times New Roman"/>
          <w:lang w:val="en-GB"/>
        </w:rPr>
        <w:t xml:space="preserve"> which</w:t>
      </w:r>
      <w:r>
        <w:rPr>
          <w:rFonts w:ascii="Times New Roman" w:hAnsi="Times New Roman" w:cs="Times New Roman"/>
          <w:lang w:val="en-GB"/>
        </w:rPr>
        <w:t xml:space="preserve"> is</w:t>
      </w:r>
      <w:r w:rsidRPr="004D7465">
        <w:rPr>
          <w:rFonts w:ascii="Times New Roman" w:hAnsi="Times New Roman" w:cs="Times New Roman"/>
          <w:lang w:val="en-GB"/>
        </w:rPr>
        <w:t xml:space="preserve"> decoupled with capacitors located directly underneath. The photodiode output currents are routed to SMA connectors at the left edge to be connected to external TIAs. The TIA inputs provide a 50R path to ground</w:t>
      </w:r>
      <w:r w:rsidR="00FC5C70">
        <w:rPr>
          <w:rFonts w:ascii="Times New Roman" w:hAnsi="Times New Roman" w:cs="Times New Roman"/>
          <w:lang w:val="en-GB"/>
        </w:rPr>
        <w:t>,</w:t>
      </w:r>
      <w:r w:rsidRPr="004D7465">
        <w:rPr>
          <w:rFonts w:ascii="Times New Roman" w:hAnsi="Times New Roman" w:cs="Times New Roman"/>
          <w:lang w:val="en-GB"/>
        </w:rPr>
        <w:t xml:space="preserve"> while the other end of the photodiodes </w:t>
      </w:r>
      <w:r w:rsidR="00FC5C70">
        <w:rPr>
          <w:rFonts w:ascii="Times New Roman" w:hAnsi="Times New Roman" w:cs="Times New Roman"/>
          <w:lang w:val="en-GB"/>
        </w:rPr>
        <w:t>shares</w:t>
      </w:r>
      <w:r w:rsidRPr="004D7465">
        <w:rPr>
          <w:rFonts w:ascii="Times New Roman" w:hAnsi="Times New Roman" w:cs="Times New Roman"/>
          <w:lang w:val="en-GB"/>
        </w:rPr>
        <w:t xml:space="preserve"> a common, locally decoupled bias voltage like the input EAMs. The TIA outputs are connected to a second set of SMA connectors, transitioned to differential signals using the same baluns as for the inputs and then routed to ARC6 connectors to be connected to the RF-ADCs. Although not high-speed, the bias and weight voltages use the same type of connector. All traces are impedance-matched to 50R (single-ended) or 100R (differential) and groupwise length-matched.</w:t>
      </w:r>
    </w:p>
    <w:p w14:paraId="040778D9" w14:textId="64C40382" w:rsidR="004D7465" w:rsidRDefault="004D7465" w:rsidP="00840E40">
      <w:pPr>
        <w:spacing w:line="480" w:lineRule="auto"/>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45F571CB" wp14:editId="334283B2">
            <wp:extent cx="2849115" cy="2321781"/>
            <wp:effectExtent l="0" t="0" r="8890" b="2540"/>
            <wp:docPr id="1890709718" name="Picture 1" descr="A computer chip with many small blu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09718" name="Picture 1" descr="A computer chip with many small blue objec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8536" cy="2329458"/>
                    </a:xfrm>
                    <a:prstGeom prst="rect">
                      <a:avLst/>
                    </a:prstGeom>
                    <a:noFill/>
                    <a:ln>
                      <a:noFill/>
                    </a:ln>
                  </pic:spPr>
                </pic:pic>
              </a:graphicData>
            </a:graphic>
          </wp:inline>
        </w:drawing>
      </w:r>
      <w:r>
        <w:rPr>
          <w:rFonts w:ascii="Times New Roman" w:hAnsi="Times New Roman" w:cs="Times New Roman"/>
          <w:b/>
          <w:bCs/>
          <w:noProof/>
          <w:lang w:val="en-US"/>
        </w:rPr>
        <w:drawing>
          <wp:inline distT="0" distB="0" distL="0" distR="0" wp14:anchorId="4EC76BC4" wp14:editId="4DA0F778">
            <wp:extent cx="2838616" cy="2313225"/>
            <wp:effectExtent l="0" t="0" r="0" b="0"/>
            <wp:docPr id="1315896191" name="Picture 2" descr="A computer chip with gold and black hardw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96191" name="Picture 2" descr="A computer chip with gold and black hardwa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217" cy="2330828"/>
                    </a:xfrm>
                    <a:prstGeom prst="rect">
                      <a:avLst/>
                    </a:prstGeom>
                    <a:noFill/>
                    <a:ln>
                      <a:noFill/>
                    </a:ln>
                  </pic:spPr>
                </pic:pic>
              </a:graphicData>
            </a:graphic>
          </wp:inline>
        </w:drawing>
      </w:r>
    </w:p>
    <w:p w14:paraId="506C83FD" w14:textId="69E93A26" w:rsidR="004D7465" w:rsidRPr="00E609C2" w:rsidRDefault="00891E8B" w:rsidP="00840E40">
      <w:pPr>
        <w:spacing w:line="480" w:lineRule="auto"/>
        <w:jc w:val="center"/>
        <w:rPr>
          <w:rFonts w:ascii="Times New Roman" w:hAnsi="Times New Roman" w:cs="Times New Roman"/>
          <w:b/>
          <w:bCs/>
          <w:lang w:val="en-GB"/>
        </w:rPr>
      </w:pPr>
      <w:r>
        <w:rPr>
          <w:rFonts w:ascii="Times New Roman" w:hAnsi="Times New Roman" w:cs="Times New Roman"/>
          <w:b/>
          <w:bCs/>
          <w:sz w:val="20"/>
          <w:szCs w:val="20"/>
          <w:lang w:val="en-GB"/>
        </w:rPr>
        <w:t xml:space="preserve">Fig. </w:t>
      </w:r>
      <w:r w:rsidR="00E609C2">
        <w:rPr>
          <w:rFonts w:ascii="Times New Roman" w:hAnsi="Times New Roman" w:cs="Times New Roman"/>
          <w:b/>
          <w:bCs/>
          <w:sz w:val="20"/>
          <w:szCs w:val="20"/>
          <w:lang w:val="en-GB"/>
        </w:rPr>
        <w:t>3</w:t>
      </w:r>
      <w:r>
        <w:rPr>
          <w:rFonts w:ascii="Times New Roman" w:hAnsi="Times New Roman" w:cs="Times New Roman"/>
          <w:b/>
          <w:bCs/>
          <w:sz w:val="20"/>
          <w:szCs w:val="20"/>
          <w:lang w:val="en-GB"/>
        </w:rPr>
        <w:t>: Printed Circuit Board for electronic interfacing</w:t>
      </w:r>
    </w:p>
    <w:p w14:paraId="63314098" w14:textId="1AEDC182" w:rsidR="00E355BA" w:rsidRPr="00840E40" w:rsidRDefault="00E355BA" w:rsidP="00840E40">
      <w:pPr>
        <w:spacing w:before="240" w:after="240" w:line="480" w:lineRule="auto"/>
        <w:rPr>
          <w:rFonts w:ascii="Times New Roman" w:eastAsiaTheme="minorEastAsia" w:hAnsi="Times New Roman" w:cs="Times New Roman"/>
          <w:bCs/>
          <w:lang w:val="en-GB"/>
        </w:rPr>
      </w:pPr>
      <w:r w:rsidRPr="00840E40">
        <w:rPr>
          <w:rFonts w:ascii="Times New Roman" w:hAnsi="Times New Roman" w:cs="Times New Roman"/>
          <w:b/>
          <w:lang w:val="en-GB"/>
        </w:rPr>
        <w:t>Input Encoding</w:t>
      </w:r>
    </w:p>
    <w:p w14:paraId="7387E6C0" w14:textId="357E8FA6" w:rsidR="00E355BA" w:rsidRDefault="00E355BA" w:rsidP="00840E40">
      <w:pPr>
        <w:spacing w:line="480" w:lineRule="auto"/>
        <w:rPr>
          <w:rFonts w:ascii="Times New Roman" w:hAnsi="Times New Roman" w:cs="Times New Roman"/>
          <w:lang w:val="en-GB"/>
        </w:rPr>
      </w:pPr>
      <w:bookmarkStart w:id="1" w:name="_Hlk210655831"/>
      <w:r>
        <w:rPr>
          <w:rFonts w:ascii="Times New Roman" w:hAnsi="Times New Roman" w:cs="Times New Roman"/>
          <w:lang w:val="en-GB"/>
        </w:rPr>
        <w:t>We</w:t>
      </w:r>
      <w:r w:rsidRPr="00491B41">
        <w:rPr>
          <w:rFonts w:ascii="Times New Roman" w:hAnsi="Times New Roman" w:cs="Times New Roman"/>
          <w:lang w:val="en-GB"/>
        </w:rPr>
        <w:t xml:space="preserve"> are using a zero-mean, four-sample, </w:t>
      </w:r>
      <w:r w:rsidR="00920AA4">
        <w:rPr>
          <w:rFonts w:ascii="Times New Roman" w:hAnsi="Times New Roman" w:cs="Times New Roman"/>
          <w:lang w:val="en-GB"/>
        </w:rPr>
        <w:t>return-to-zero, alternating</w:t>
      </w:r>
      <w:r w:rsidRPr="00491B41">
        <w:rPr>
          <w:rFonts w:ascii="Times New Roman" w:hAnsi="Times New Roman" w:cs="Times New Roman"/>
          <w:lang w:val="en-GB"/>
        </w:rPr>
        <w:t xml:space="preserve"> </w:t>
      </w:r>
      <w:r w:rsidR="00920AA4">
        <w:rPr>
          <w:rFonts w:ascii="Times New Roman" w:hAnsi="Times New Roman" w:cs="Times New Roman"/>
          <w:lang w:val="en-GB"/>
        </w:rPr>
        <w:t>en</w:t>
      </w:r>
      <w:r w:rsidRPr="00491B41">
        <w:rPr>
          <w:rFonts w:ascii="Times New Roman" w:hAnsi="Times New Roman" w:cs="Times New Roman"/>
          <w:lang w:val="en-GB"/>
        </w:rPr>
        <w:t>cod</w:t>
      </w:r>
      <w:r w:rsidR="00920AA4">
        <w:rPr>
          <w:rFonts w:ascii="Times New Roman" w:hAnsi="Times New Roman" w:cs="Times New Roman"/>
          <w:lang w:val="en-GB"/>
        </w:rPr>
        <w:t>ing</w:t>
      </w:r>
      <w:r w:rsidR="00FD2263">
        <w:rPr>
          <w:rFonts w:ascii="Times New Roman" w:hAnsi="Times New Roman" w:cs="Times New Roman"/>
          <w:lang w:val="en-GB"/>
        </w:rPr>
        <w:t>,</w:t>
      </w:r>
      <w:r w:rsidRPr="00491B41">
        <w:rPr>
          <w:rFonts w:ascii="Times New Roman" w:hAnsi="Times New Roman" w:cs="Times New Roman"/>
          <w:lang w:val="en-GB"/>
        </w:rPr>
        <w:t xml:space="preserve"> </w:t>
      </w:r>
      <w:r w:rsidR="00920AA4">
        <w:rPr>
          <w:rFonts w:ascii="Times New Roman" w:hAnsi="Times New Roman" w:cs="Times New Roman"/>
          <w:lang w:val="en-GB"/>
        </w:rPr>
        <w:t>such that</w:t>
      </w:r>
      <w:r w:rsidRPr="00491B41">
        <w:rPr>
          <w:rFonts w:ascii="Times New Roman" w:hAnsi="Times New Roman" w:cs="Times New Roman"/>
          <w:lang w:val="en-GB"/>
        </w:rPr>
        <w:t xml:space="preserve"> the TIA’s </w:t>
      </w:r>
      <w:r w:rsidR="00920AA4">
        <w:rPr>
          <w:rFonts w:ascii="Times New Roman" w:hAnsi="Times New Roman" w:cs="Times New Roman"/>
          <w:lang w:val="en-GB"/>
        </w:rPr>
        <w:t>see</w:t>
      </w:r>
      <w:r w:rsidRPr="00491B41">
        <w:rPr>
          <w:rFonts w:ascii="Times New Roman" w:hAnsi="Times New Roman" w:cs="Times New Roman"/>
          <w:lang w:val="en-GB"/>
        </w:rPr>
        <w:t xml:space="preserve"> only changes around the optical bias.</w:t>
      </w:r>
      <w:bookmarkEnd w:id="1"/>
      <w:r w:rsidRPr="00491B41">
        <w:rPr>
          <w:rFonts w:ascii="Times New Roman" w:hAnsi="Times New Roman" w:cs="Times New Roman"/>
          <w:lang w:val="en-GB"/>
        </w:rPr>
        <w:t xml:space="preserve"> That lets </w:t>
      </w:r>
      <w:r>
        <w:rPr>
          <w:rFonts w:ascii="Times New Roman" w:hAnsi="Times New Roman" w:cs="Times New Roman"/>
          <w:lang w:val="en-GB"/>
        </w:rPr>
        <w:t>us</w:t>
      </w:r>
      <w:r w:rsidRPr="00491B41">
        <w:rPr>
          <w:rFonts w:ascii="Times New Roman" w:hAnsi="Times New Roman" w:cs="Times New Roman"/>
          <w:lang w:val="en-GB"/>
        </w:rPr>
        <w:t xml:space="preserve"> represent signed values even though the modulator only attenuates power</w:t>
      </w:r>
      <w:r>
        <w:rPr>
          <w:rFonts w:ascii="Times New Roman" w:hAnsi="Times New Roman" w:cs="Times New Roman"/>
          <w:lang w:val="en-GB"/>
        </w:rPr>
        <w:t xml:space="preserve">. </w:t>
      </w:r>
    </w:p>
    <w:p w14:paraId="666067C8" w14:textId="24AB78B5" w:rsidR="002D0A05" w:rsidRDefault="002D0A05" w:rsidP="00840E40">
      <w:pPr>
        <w:spacing w:line="480" w:lineRule="auto"/>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075138F4" wp14:editId="714DF574">
            <wp:extent cx="5753100" cy="2743200"/>
            <wp:effectExtent l="0" t="0" r="0" b="0"/>
            <wp:docPr id="112194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34546"/>
                    <a:stretch>
                      <a:fillRect/>
                    </a:stretch>
                  </pic:blipFill>
                  <pic:spPr bwMode="auto">
                    <a:xfrm>
                      <a:off x="0" y="0"/>
                      <a:ext cx="575310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6900765B" w14:textId="0CCD3899" w:rsidR="002D0A05" w:rsidRPr="00840E40" w:rsidRDefault="002D0A05" w:rsidP="00A86009">
      <w:pPr>
        <w:spacing w:line="240" w:lineRule="auto"/>
        <w:jc w:val="both"/>
        <w:rPr>
          <w:rFonts w:ascii="Times New Roman" w:hAnsi="Times New Roman" w:cs="Times New Roman"/>
          <w:lang w:val="en-GB"/>
        </w:rPr>
      </w:pPr>
      <w:r w:rsidRPr="00840E40">
        <w:rPr>
          <w:rFonts w:ascii="Times New Roman" w:hAnsi="Times New Roman" w:cs="Times New Roman"/>
          <w:b/>
          <w:bCs/>
          <w:lang w:val="en-GB"/>
        </w:rPr>
        <w:t xml:space="preserve">Fig. </w:t>
      </w:r>
      <w:r w:rsidR="00E609C2" w:rsidRPr="00840E40">
        <w:rPr>
          <w:rFonts w:ascii="Times New Roman" w:hAnsi="Times New Roman" w:cs="Times New Roman"/>
          <w:b/>
          <w:bCs/>
          <w:lang w:val="en-GB"/>
        </w:rPr>
        <w:t>4</w:t>
      </w:r>
      <w:r w:rsidRPr="00840E40">
        <w:rPr>
          <w:rFonts w:ascii="Times New Roman" w:hAnsi="Times New Roman" w:cs="Times New Roman"/>
          <w:b/>
          <w:bCs/>
          <w:lang w:val="en-GB"/>
        </w:rPr>
        <w:t xml:space="preserve">: Modulation Schemes. </w:t>
      </w:r>
      <w:r w:rsidRPr="00840E40">
        <w:rPr>
          <w:rFonts w:ascii="Times New Roman" w:hAnsi="Times New Roman" w:cs="Times New Roman"/>
          <w:lang w:val="en-GB"/>
        </w:rPr>
        <w:t xml:space="preserve">A single symbol is encoded into four samples. We send 4 samples per symbol, two samples with the value of the symbol but </w:t>
      </w:r>
      <w:r w:rsidR="00FC5C70" w:rsidRPr="00840E40">
        <w:rPr>
          <w:rFonts w:ascii="Times New Roman" w:hAnsi="Times New Roman" w:cs="Times New Roman"/>
          <w:lang w:val="en-GB"/>
        </w:rPr>
        <w:t xml:space="preserve">with </w:t>
      </w:r>
      <w:r w:rsidRPr="00840E40">
        <w:rPr>
          <w:rFonts w:ascii="Times New Roman" w:hAnsi="Times New Roman" w:cs="Times New Roman"/>
          <w:lang w:val="en-GB"/>
        </w:rPr>
        <w:t>flipped signs and insert zeros in between</w:t>
      </w:r>
    </w:p>
    <w:p w14:paraId="3FAC444B" w14:textId="77777777" w:rsidR="00E355BA" w:rsidRDefault="00E355BA" w:rsidP="00840E40">
      <w:pPr>
        <w:spacing w:line="480" w:lineRule="auto"/>
        <w:rPr>
          <w:rFonts w:ascii="Times New Roman" w:hAnsi="Times New Roman" w:cs="Times New Roman"/>
          <w:lang w:val="en-GB"/>
        </w:rPr>
      </w:pPr>
      <w:bookmarkStart w:id="2" w:name="_Hlk210655841"/>
      <w:r>
        <w:rPr>
          <w:rFonts w:ascii="Times New Roman" w:hAnsi="Times New Roman" w:cs="Times New Roman"/>
          <w:lang w:val="en-GB"/>
        </w:rPr>
        <w:t xml:space="preserve">Our desired input symbol is </w:t>
      </w:r>
    </w:p>
    <w:p w14:paraId="4EC4C47E" w14:textId="77777777" w:rsidR="00E355BA" w:rsidRPr="00491B41" w:rsidRDefault="00450881" w:rsidP="00840E40">
      <w:pPr>
        <w:spacing w:line="480" w:lineRule="auto"/>
        <w:rPr>
          <w:rFonts w:ascii="Times New Roman" w:eastAsiaTheme="minorEastAsia"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k</m:t>
              </m:r>
            </m:e>
            <m:sub>
              <m:r>
                <w:rPr>
                  <w:rFonts w:ascii="Cambria Math" w:hAnsi="Cambria Math" w:cs="Times New Roman"/>
                  <w:lang w:val="en-GB"/>
                </w:rPr>
                <m:t>n</m:t>
              </m:r>
            </m:sub>
          </m:sSub>
          <m:r>
            <m:rPr>
              <m:sty m:val="p"/>
            </m:rPr>
            <w:rPr>
              <w:rFonts w:ascii="Cambria Math" w:hAnsi="Cambria Math" w:cs="Times New Roman"/>
              <w:lang w:val="en-GB"/>
            </w:rPr>
            <m:t>∈</m:t>
          </m:r>
          <m:d>
            <m:dPr>
              <m:begChr m:val="["/>
              <m:endChr m:val="]"/>
              <m:ctrlPr>
                <w:rPr>
                  <w:rFonts w:ascii="Cambria Math" w:hAnsi="Cambria Math" w:cs="Times New Roman"/>
                  <w:i/>
                  <w:lang w:val="en-GB"/>
                </w:rPr>
              </m:ctrlPr>
            </m:dPr>
            <m:e>
              <m:r>
                <w:rPr>
                  <w:rFonts w:ascii="Cambria Math" w:hAnsi="Cambria Math" w:cs="Times New Roman"/>
                  <w:lang w:val="en-GB"/>
                </w:rPr>
                <m:t>-1,1</m:t>
              </m:r>
            </m:e>
          </m:d>
        </m:oMath>
      </m:oMathPara>
    </w:p>
    <w:p w14:paraId="6DB2E80B" w14:textId="77777777" w:rsidR="00E355BA" w:rsidRDefault="00E355BA" w:rsidP="00840E40">
      <w:pPr>
        <w:spacing w:line="480" w:lineRule="auto"/>
        <w:rPr>
          <w:rFonts w:ascii="Times New Roman" w:eastAsiaTheme="minorEastAsia" w:hAnsi="Times New Roman" w:cs="Times New Roman"/>
          <w:lang w:val="en-GB"/>
        </w:rPr>
      </w:pPr>
      <w:r>
        <w:rPr>
          <w:rFonts w:ascii="Times New Roman" w:eastAsiaTheme="minorEastAsia" w:hAnsi="Times New Roman" w:cs="Times New Roman"/>
          <w:lang w:val="en-GB"/>
        </w:rPr>
        <w:t>We encode it into 4 DAC samples without a DC part:</w:t>
      </w:r>
    </w:p>
    <w:p w14:paraId="037CD8C6" w14:textId="5F84CF39" w:rsidR="00E355BA" w:rsidRPr="00491B41" w:rsidRDefault="00450881" w:rsidP="00840E40">
      <w:pPr>
        <w:spacing w:line="480" w:lineRule="auto"/>
        <w:rPr>
          <w:rFonts w:ascii="Times New Roman" w:eastAsiaTheme="minorEastAsia" w:hAnsi="Times New Roman" w:cs="Times New Roman"/>
          <w:lang w:val="en-GB"/>
        </w:rPr>
      </w:pPr>
      <m:oMathPara>
        <m:oMath>
          <m:sSub>
            <m:sSubPr>
              <m:ctrlPr>
                <w:rPr>
                  <w:rFonts w:ascii="Cambria Math" w:eastAsiaTheme="minorEastAsia" w:hAnsi="Cambria Math" w:cs="Times New Roman"/>
                  <w:b/>
                  <w:bCs/>
                  <w:i/>
                  <w:lang w:val="en-GB"/>
                </w:rPr>
              </m:ctrlPr>
            </m:sSubPr>
            <m:e>
              <m:r>
                <m:rPr>
                  <m:sty m:val="bi"/>
                </m:rPr>
                <w:rPr>
                  <w:rFonts w:ascii="Cambria Math" w:eastAsiaTheme="minorEastAsia" w:hAnsi="Cambria Math" w:cs="Times New Roman"/>
                  <w:lang w:val="en-GB"/>
                </w:rPr>
                <m:t>s</m:t>
              </m:r>
            </m:e>
            <m:sub>
              <m:r>
                <m:rPr>
                  <m:sty m:val="bi"/>
                </m:rPr>
                <w:rPr>
                  <w:rFonts w:ascii="Cambria Math" w:eastAsiaTheme="minorEastAsia" w:hAnsi="Cambria Math" w:cs="Times New Roman"/>
                  <w:lang w:val="en-GB"/>
                </w:rPr>
                <m:t>n</m:t>
              </m:r>
            </m:sub>
          </m:sSub>
          <m:r>
            <w:rPr>
              <w:rFonts w:ascii="Cambria Math" w:eastAsiaTheme="minorEastAsia" w:hAnsi="Cambria Math" w:cs="Times New Roman"/>
              <w:lang w:val="en-GB"/>
            </w:rPr>
            <m:t>=</m:t>
          </m:r>
          <m:d>
            <m:dPr>
              <m:begChr m:val="["/>
              <m:endChr m:val="]"/>
              <m:ctrlPr>
                <w:rPr>
                  <w:rFonts w:ascii="Cambria Math" w:eastAsiaTheme="minorEastAsia" w:hAnsi="Cambria Math" w:cs="Times New Roman"/>
                  <w:i/>
                  <w:lang w:val="en-GB"/>
                </w:rPr>
              </m:ctrlPr>
            </m:dPr>
            <m:e>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4n+1</m:t>
                  </m:r>
                </m:sub>
              </m:sSub>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4n+2</m:t>
                  </m:r>
                </m:sub>
              </m:sSub>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4n+3</m:t>
                  </m:r>
                </m:sub>
              </m:sSub>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4n+4</m:t>
                  </m:r>
                </m:sub>
              </m:sSub>
            </m:e>
          </m:d>
          <m:r>
            <w:rPr>
              <w:rFonts w:ascii="Cambria Math" w:eastAsiaTheme="minorEastAsia" w:hAnsi="Cambria Math" w:cs="Times New Roman"/>
              <w:lang w:val="en-GB"/>
            </w:rPr>
            <m:t>=</m:t>
          </m:r>
          <m:d>
            <m:dPr>
              <m:begChr m:val="["/>
              <m:endChr m:val="]"/>
              <m:ctrlPr>
                <w:rPr>
                  <w:rFonts w:ascii="Cambria Math" w:eastAsiaTheme="minorEastAsia" w:hAnsi="Cambria Math" w:cs="Times New Roman"/>
                  <w:i/>
                  <w:lang w:val="en-GB"/>
                </w:rPr>
              </m:ctrlPr>
            </m:dPr>
            <m:e>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k</m:t>
                  </m:r>
                </m:e>
                <m:sub>
                  <m:r>
                    <w:rPr>
                      <w:rFonts w:ascii="Cambria Math" w:eastAsiaTheme="minorEastAsia" w:hAnsi="Cambria Math" w:cs="Times New Roman"/>
                      <w:lang w:val="en-GB"/>
                    </w:rPr>
                    <m:t>n</m:t>
                  </m:r>
                </m:sub>
              </m:sSub>
              <m:r>
                <w:rPr>
                  <w:rFonts w:ascii="Cambria Math" w:eastAsiaTheme="minorEastAsia" w:hAnsi="Cambria Math" w:cs="Times New Roman"/>
                  <w:lang w:val="en-GB"/>
                </w:rPr>
                <m:t>,0,-</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k</m:t>
                  </m:r>
                </m:e>
                <m:sub>
                  <m:r>
                    <w:rPr>
                      <w:rFonts w:ascii="Cambria Math" w:eastAsiaTheme="minorEastAsia" w:hAnsi="Cambria Math" w:cs="Times New Roman"/>
                      <w:lang w:val="en-GB"/>
                    </w:rPr>
                    <m:t>n</m:t>
                  </m:r>
                </m:sub>
              </m:sSub>
              <m:r>
                <w:rPr>
                  <w:rFonts w:ascii="Cambria Math" w:eastAsiaTheme="minorEastAsia" w:hAnsi="Cambria Math" w:cs="Times New Roman"/>
                  <w:lang w:val="en-GB"/>
                </w:rPr>
                <m:t>,0</m:t>
              </m:r>
            </m:e>
          </m:d>
        </m:oMath>
      </m:oMathPara>
    </w:p>
    <w:bookmarkEnd w:id="2"/>
    <w:p w14:paraId="6794D142" w14:textId="6370CF3B" w:rsidR="00E355BA" w:rsidRDefault="00E355BA" w:rsidP="00840E40">
      <w:pPr>
        <w:spacing w:line="480" w:lineRule="auto"/>
        <w:rPr>
          <w:rFonts w:ascii="Times New Roman" w:eastAsiaTheme="minorEastAsia" w:hAnsi="Times New Roman" w:cs="Times New Roman"/>
          <w:lang w:val="en-GB"/>
        </w:rPr>
      </w:pPr>
      <w:r>
        <w:rPr>
          <w:rFonts w:ascii="Times New Roman" w:eastAsiaTheme="minorEastAsia" w:hAnsi="Times New Roman" w:cs="Times New Roman"/>
          <w:lang w:val="en-GB"/>
        </w:rPr>
        <w:t xml:space="preserve">We bias the EAM at </w:t>
      </w:r>
      <m:oMath>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b</m:t>
            </m:r>
          </m:sub>
        </m:sSub>
      </m:oMath>
      <w:r>
        <w:rPr>
          <w:rFonts w:ascii="Times New Roman" w:eastAsiaTheme="minorEastAsia" w:hAnsi="Times New Roman" w:cs="Times New Roman"/>
          <w:lang w:val="en-GB"/>
        </w:rPr>
        <w:t xml:space="preserve"> and scale the DAC swing by </w:t>
      </w:r>
      <m:oMath>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p</m:t>
            </m:r>
          </m:sub>
        </m:sSub>
      </m:oMath>
      <w:r>
        <w:rPr>
          <w:rFonts w:ascii="Times New Roman" w:eastAsiaTheme="minorEastAsia" w:hAnsi="Times New Roman" w:cs="Times New Roman"/>
          <w:lang w:val="en-GB"/>
        </w:rPr>
        <w:t xml:space="preserve">, applying the voltage </w:t>
      </w:r>
      <m:oMath>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m</m:t>
            </m:r>
          </m:sub>
        </m:sSub>
      </m:oMath>
      <w:r>
        <w:rPr>
          <w:rFonts w:ascii="Times New Roman" w:eastAsiaTheme="minorEastAsia" w:hAnsi="Times New Roman" w:cs="Times New Roman"/>
          <w:lang w:val="en-GB"/>
        </w:rPr>
        <w:t xml:space="preserve"> at the modulator</w:t>
      </w:r>
    </w:p>
    <w:p w14:paraId="532CCD0F" w14:textId="3BB7BDF6" w:rsidR="00E355BA" w:rsidRPr="00491B41" w:rsidRDefault="00450881" w:rsidP="00840E40">
      <w:pPr>
        <w:spacing w:line="480" w:lineRule="auto"/>
        <w:rPr>
          <w:rFonts w:ascii="Times New Roman" w:eastAsiaTheme="minorEastAsia" w:hAnsi="Times New Roman" w:cs="Times New Roman"/>
          <w:lang w:val="en-GB"/>
        </w:rPr>
      </w:pPr>
      <m:oMathPara>
        <m:oMath>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m</m:t>
              </m:r>
            </m:sub>
          </m:sSub>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b</m:t>
              </m:r>
            </m:sub>
          </m:sSub>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p</m:t>
              </m:r>
            </m:sub>
          </m:sSub>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m</m:t>
              </m:r>
            </m:sub>
          </m:sSub>
        </m:oMath>
      </m:oMathPara>
    </w:p>
    <w:p w14:paraId="78C38A7E" w14:textId="77777777" w:rsidR="00E355BA" w:rsidRDefault="00E355BA" w:rsidP="00840E40">
      <w:pPr>
        <w:spacing w:line="480" w:lineRule="auto"/>
        <w:rPr>
          <w:rFonts w:ascii="Times New Roman" w:eastAsiaTheme="minorEastAsia" w:hAnsi="Times New Roman" w:cs="Times New Roman"/>
          <w:lang w:val="en-GB"/>
        </w:rPr>
      </w:pPr>
      <w:r>
        <w:rPr>
          <w:rFonts w:ascii="Times New Roman" w:eastAsiaTheme="minorEastAsia" w:hAnsi="Times New Roman" w:cs="Times New Roman"/>
          <w:lang w:val="en-GB"/>
        </w:rPr>
        <w:t>Assuming linear transmission around the bias point</w:t>
      </w:r>
    </w:p>
    <w:p w14:paraId="00A50002" w14:textId="1BEAFDAD" w:rsidR="00E355BA" w:rsidRPr="00491B41" w:rsidRDefault="00E355BA" w:rsidP="00840E40">
      <w:pPr>
        <w:spacing w:line="480" w:lineRule="auto"/>
        <w:rPr>
          <w:rFonts w:ascii="Times New Roman" w:eastAsiaTheme="minorEastAsia" w:hAnsi="Times New Roman" w:cs="Times New Roman"/>
          <w:lang w:val="en-GB"/>
        </w:rPr>
      </w:pPr>
      <m:oMathPara>
        <m:oMath>
          <m:r>
            <w:rPr>
              <w:rFonts w:ascii="Cambria Math" w:eastAsiaTheme="minorEastAsia" w:hAnsi="Cambria Math" w:cs="Times New Roman"/>
              <w:lang w:val="en-GB"/>
            </w:rPr>
            <m:t>T</m:t>
          </m:r>
          <m:d>
            <m:dPr>
              <m:ctrlPr>
                <w:rPr>
                  <w:rFonts w:ascii="Cambria Math" w:eastAsiaTheme="minorEastAsia" w:hAnsi="Cambria Math" w:cs="Times New Roman"/>
                  <w:i/>
                  <w:lang w:val="en-GB"/>
                </w:rPr>
              </m:ctrlPr>
            </m:dPr>
            <m:e>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m</m:t>
                  </m:r>
                </m:sub>
              </m:sSub>
            </m:e>
          </m:d>
          <m:r>
            <m:rPr>
              <m:sty m:val="p"/>
            </m:rP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T</m:t>
              </m:r>
              <m:ctrlPr>
                <w:rPr>
                  <w:rFonts w:ascii="Cambria Math" w:eastAsiaTheme="minorEastAsia" w:hAnsi="Cambria Math" w:cs="Times New Roman"/>
                  <w:lang w:val="en-GB"/>
                </w:rPr>
              </m:ctrlPr>
            </m:e>
            <m:sub>
              <m:r>
                <w:rPr>
                  <w:rFonts w:ascii="Cambria Math" w:eastAsiaTheme="minorEastAsia" w:hAnsi="Cambria Math" w:cs="Times New Roman"/>
                  <w:lang w:val="en-GB"/>
                </w:rPr>
                <m:t>b</m:t>
              </m:r>
            </m:sub>
          </m:sSub>
          <m:r>
            <w:rPr>
              <w:rFonts w:ascii="Cambria Math" w:eastAsiaTheme="minorEastAsia" w:hAnsi="Cambria Math" w:cs="Times New Roman"/>
              <w:lang w:val="en-GB"/>
            </w:rPr>
            <m:t>+α</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p</m:t>
              </m:r>
            </m:sub>
          </m:sSub>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m</m:t>
              </m:r>
            </m:sub>
          </m:sSub>
        </m:oMath>
      </m:oMathPara>
    </w:p>
    <w:p w14:paraId="54FE067F" w14:textId="4EFE8DF8" w:rsidR="00E355BA" w:rsidRPr="00491B41" w:rsidRDefault="00E355BA" w:rsidP="00840E40">
      <w:pPr>
        <w:spacing w:line="480" w:lineRule="auto"/>
        <w:rPr>
          <w:rFonts w:ascii="Times New Roman" w:eastAsiaTheme="minorEastAsia" w:hAnsi="Times New Roman" w:cs="Times New Roman"/>
          <w:lang w:val="en-GB"/>
        </w:rPr>
      </w:pPr>
      <w:r>
        <w:rPr>
          <w:rFonts w:ascii="Times New Roman" w:eastAsiaTheme="minorEastAsia" w:hAnsi="Times New Roman" w:cs="Times New Roman"/>
          <w:lang w:val="en-GB"/>
        </w:rPr>
        <w:t xml:space="preserve">With </w:t>
      </w:r>
      <m:oMath>
        <m:r>
          <w:rPr>
            <w:rFonts w:ascii="Cambria Math" w:eastAsiaTheme="minorEastAsia" w:hAnsi="Cambria Math" w:cs="Times New Roman"/>
            <w:lang w:val="en-GB"/>
          </w:rPr>
          <m:t>α=</m:t>
        </m:r>
        <m:f>
          <m:fPr>
            <m:ctrlPr>
              <w:rPr>
                <w:rFonts w:ascii="Cambria Math" w:eastAsiaTheme="minorEastAsia" w:hAnsi="Cambria Math" w:cs="Times New Roman"/>
                <w:i/>
                <w:lang w:val="en-GB"/>
              </w:rPr>
            </m:ctrlPr>
          </m:fPr>
          <m:num>
            <m:r>
              <w:rPr>
                <w:rFonts w:ascii="Cambria Math" w:hAnsi="Cambria Math" w:cs="Times New Roman"/>
                <w:lang w:val="en-GB"/>
              </w:rPr>
              <m:t>dT</m:t>
            </m:r>
          </m:num>
          <m:den>
            <m:r>
              <w:rPr>
                <w:rFonts w:ascii="Cambria Math" w:hAnsi="Cambria Math" w:cs="Times New Roman"/>
              </w:rPr>
              <m:t>d</m:t>
            </m:r>
            <m:r>
              <w:rPr>
                <w:rFonts w:ascii="Cambria Math" w:hAnsi="Cambria Math" w:cs="Times New Roman"/>
                <w:lang w:val="en-GB"/>
              </w:rPr>
              <m:t>V</m:t>
            </m:r>
          </m:den>
        </m:f>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B</m:t>
            </m:r>
          </m:sub>
        </m:sSub>
      </m:oMath>
      <w:r w:rsidR="008A180F">
        <w:rPr>
          <w:rFonts w:ascii="Times New Roman" w:eastAsiaTheme="minorEastAsia" w:hAnsi="Times New Roman" w:cs="Times New Roman"/>
          <w:lang w:val="en-GB"/>
        </w:rPr>
        <w:t>.</w:t>
      </w:r>
    </w:p>
    <w:p w14:paraId="304C11B4" w14:textId="7A971754" w:rsidR="00E355BA" w:rsidRDefault="00E355BA" w:rsidP="00840E40">
      <w:pPr>
        <w:spacing w:line="480" w:lineRule="auto"/>
        <w:rPr>
          <w:rFonts w:ascii="Times New Roman" w:eastAsiaTheme="minorEastAsia" w:hAnsi="Times New Roman" w:cs="Times New Roman"/>
          <w:lang w:val="en-GB"/>
        </w:rPr>
      </w:pPr>
      <w:r>
        <w:rPr>
          <w:rFonts w:ascii="Times New Roman" w:eastAsiaTheme="minorEastAsia" w:hAnsi="Times New Roman" w:cs="Times New Roman"/>
          <w:lang w:val="en-GB"/>
        </w:rPr>
        <w:t>The photocurrent is</w:t>
      </w:r>
    </w:p>
    <w:p w14:paraId="714FE3FB" w14:textId="5A2FCC71" w:rsidR="00E355BA" w:rsidRPr="00491B41" w:rsidRDefault="00450881" w:rsidP="00840E40">
      <w:pPr>
        <w:spacing w:line="480" w:lineRule="auto"/>
        <w:rPr>
          <w:rFonts w:ascii="Times New Roman" w:eastAsiaTheme="minorEastAsia" w:hAnsi="Times New Roman" w:cs="Times New Roman"/>
          <w:lang w:val="en-GB"/>
        </w:rPr>
      </w:pPr>
      <m:oMathPara>
        <m:oMath>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i</m:t>
              </m:r>
            </m:e>
            <m:sub>
              <m:r>
                <w:rPr>
                  <w:rFonts w:ascii="Cambria Math" w:eastAsiaTheme="minorEastAsia" w:hAnsi="Cambria Math" w:cs="Times New Roman"/>
                  <w:lang w:val="en-GB"/>
                </w:rPr>
                <m:t>m</m:t>
              </m:r>
            </m:sub>
          </m:sSub>
          <m:r>
            <w:rPr>
              <w:rFonts w:ascii="Cambria Math" w:eastAsiaTheme="minorEastAsia" w:hAnsi="Cambria Math" w:cs="Times New Roman"/>
              <w:lang w:val="en-GB"/>
            </w:rPr>
            <m:t>=R</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P</m:t>
              </m:r>
            </m:e>
            <m:sub>
              <m:r>
                <w:rPr>
                  <w:rFonts w:ascii="Cambria Math" w:eastAsiaTheme="minorEastAsia" w:hAnsi="Cambria Math" w:cs="Times New Roman"/>
                  <w:lang w:val="en-GB"/>
                </w:rPr>
                <m:t>in</m:t>
              </m:r>
            </m:sub>
          </m:sSub>
          <m:r>
            <w:rPr>
              <w:rFonts w:ascii="Cambria Math" w:eastAsiaTheme="minorEastAsia" w:hAnsi="Cambria Math" w:cs="Times New Roman"/>
              <w:lang w:val="en-GB"/>
            </w:rPr>
            <m:t>T</m:t>
          </m:r>
          <m:d>
            <m:dPr>
              <m:ctrlPr>
                <w:rPr>
                  <w:rFonts w:ascii="Cambria Math" w:eastAsiaTheme="minorEastAsia" w:hAnsi="Cambria Math" w:cs="Times New Roman"/>
                  <w:i/>
                  <w:lang w:val="en-GB"/>
                </w:rPr>
              </m:ctrlPr>
            </m:dPr>
            <m:e>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m</m:t>
                  </m:r>
                </m:sub>
              </m:sSub>
            </m:e>
          </m:d>
        </m:oMath>
      </m:oMathPara>
    </w:p>
    <w:p w14:paraId="20E9F9DD" w14:textId="0ACBBAFB" w:rsidR="00E355BA" w:rsidRDefault="00E355BA" w:rsidP="00840E40">
      <w:pPr>
        <w:spacing w:line="480" w:lineRule="auto"/>
        <w:rPr>
          <w:rFonts w:ascii="Times New Roman" w:eastAsiaTheme="minorEastAsia" w:hAnsi="Times New Roman" w:cs="Times New Roman"/>
          <w:lang w:val="en-GB"/>
        </w:rPr>
      </w:pPr>
      <w:r>
        <w:rPr>
          <w:rFonts w:ascii="Times New Roman" w:eastAsiaTheme="minorEastAsia" w:hAnsi="Times New Roman" w:cs="Times New Roman"/>
          <w:lang w:val="en-GB"/>
        </w:rPr>
        <w:lastRenderedPageBreak/>
        <w:t xml:space="preserve">With the photodiode responsivity </w:t>
      </w:r>
      <w:r w:rsidRPr="00491B41">
        <w:rPr>
          <w:rFonts w:ascii="Times New Roman" w:eastAsiaTheme="minorEastAsia" w:hAnsi="Times New Roman" w:cs="Times New Roman"/>
          <w:i/>
          <w:iCs/>
          <w:lang w:val="en-GB"/>
        </w:rPr>
        <w:t>R</w:t>
      </w:r>
      <w:r>
        <w:rPr>
          <w:rFonts w:ascii="Times New Roman" w:eastAsiaTheme="minorEastAsia" w:hAnsi="Times New Roman" w:cs="Times New Roman"/>
          <w:i/>
          <w:iCs/>
          <w:lang w:val="en-GB"/>
        </w:rPr>
        <w:t xml:space="preserve"> </w:t>
      </w:r>
      <w:r w:rsidRPr="00491B41">
        <w:rPr>
          <w:rFonts w:ascii="Times New Roman" w:eastAsiaTheme="minorEastAsia" w:hAnsi="Times New Roman" w:cs="Times New Roman"/>
          <w:lang w:val="en-GB"/>
        </w:rPr>
        <w:t xml:space="preserve">and the input optical power </w:t>
      </w:r>
      <m:oMath>
        <m:sSub>
          <m:sSubPr>
            <m:ctrlPr>
              <w:rPr>
                <w:rFonts w:ascii="Cambria Math" w:eastAsiaTheme="minorEastAsia" w:hAnsi="Cambria Math" w:cs="Times New Roman"/>
                <w:lang w:val="en-GB"/>
              </w:rPr>
            </m:ctrlPr>
          </m:sSubPr>
          <m:e>
            <m:r>
              <w:rPr>
                <w:rFonts w:ascii="Cambria Math" w:eastAsiaTheme="minorEastAsia" w:hAnsi="Cambria Math" w:cs="Times New Roman"/>
                <w:lang w:val="en-GB"/>
              </w:rPr>
              <m:t>P</m:t>
            </m:r>
          </m:e>
          <m:sub>
            <m:r>
              <w:rPr>
                <w:rFonts w:ascii="Cambria Math" w:eastAsiaTheme="minorEastAsia" w:hAnsi="Cambria Math" w:cs="Times New Roman"/>
                <w:lang w:val="en-GB"/>
              </w:rPr>
              <m:t>in</m:t>
            </m:r>
          </m:sub>
        </m:sSub>
      </m:oMath>
      <w:r>
        <w:rPr>
          <w:rFonts w:ascii="Times New Roman" w:eastAsiaTheme="minorEastAsia" w:hAnsi="Times New Roman" w:cs="Times New Roman"/>
          <w:lang w:val="en-GB"/>
        </w:rPr>
        <w:t>.</w:t>
      </w:r>
      <w:r>
        <w:rPr>
          <w:rFonts w:ascii="Times New Roman" w:eastAsiaTheme="minorEastAsia" w:hAnsi="Times New Roman" w:cs="Times New Roman"/>
          <w:lang w:val="en-GB"/>
        </w:rPr>
        <w:br/>
        <w:t xml:space="preserve">The output after the </w:t>
      </w:r>
      <w:r w:rsidR="00FD2263">
        <w:rPr>
          <w:rFonts w:ascii="Times New Roman" w:eastAsiaTheme="minorEastAsia" w:hAnsi="Times New Roman" w:cs="Times New Roman"/>
          <w:lang w:val="en-GB"/>
        </w:rPr>
        <w:t>AC-coupled</w:t>
      </w:r>
      <w:r>
        <w:rPr>
          <w:rFonts w:ascii="Times New Roman" w:eastAsiaTheme="minorEastAsia" w:hAnsi="Times New Roman" w:cs="Times New Roman"/>
          <w:lang w:val="en-GB"/>
        </w:rPr>
        <w:t xml:space="preserve"> TIA is</w:t>
      </w:r>
    </w:p>
    <w:p w14:paraId="4B23597E" w14:textId="28676498" w:rsidR="00E355BA" w:rsidRPr="00491B41" w:rsidRDefault="00450881" w:rsidP="00840E40">
      <w:pPr>
        <w:spacing w:line="480" w:lineRule="auto"/>
        <w:rPr>
          <w:rFonts w:ascii="Times New Roman" w:eastAsiaTheme="minorEastAsia" w:hAnsi="Times New Roman" w:cs="Times New Roman"/>
          <w:lang w:val="en-GB"/>
        </w:rPr>
      </w:pPr>
      <m:oMathPara>
        <m:oMath>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y</m:t>
              </m:r>
            </m:e>
            <m:sub>
              <m:r>
                <w:rPr>
                  <w:rFonts w:ascii="Cambria Math" w:eastAsiaTheme="minorEastAsia" w:hAnsi="Cambria Math" w:cs="Times New Roman"/>
                  <w:lang w:val="en-GB"/>
                </w:rPr>
                <m:t>m</m:t>
              </m:r>
            </m:sub>
          </m:sSub>
          <m:r>
            <w:rPr>
              <w:rFonts w:ascii="Cambria Math" w:eastAsiaTheme="minorEastAsia" w:hAnsi="Cambria Math" w:cs="Times New Roman"/>
              <w:lang w:val="nl-NL"/>
            </w:rPr>
            <m:t>=</m:t>
          </m:r>
          <m:r>
            <w:rPr>
              <w:rFonts w:ascii="Cambria Math" w:eastAsiaTheme="minorEastAsia" w:hAnsi="Cambria Math" w:cs="Times New Roman"/>
              <w:lang w:val="en-GB"/>
            </w:rPr>
            <m:t>GR</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P</m:t>
              </m:r>
            </m:e>
            <m:sub>
              <m:r>
                <w:rPr>
                  <w:rFonts w:ascii="Cambria Math" w:eastAsiaTheme="minorEastAsia" w:hAnsi="Cambria Math" w:cs="Times New Roman"/>
                  <w:lang w:val="en-GB"/>
                </w:rPr>
                <m:t>in</m:t>
              </m:r>
            </m:sub>
          </m:sSub>
          <m:r>
            <w:rPr>
              <w:rFonts w:ascii="Cambria Math" w:eastAsiaTheme="minorEastAsia" w:hAnsi="Cambria Math" w:cs="Times New Roman"/>
              <w:lang w:val="en-GB"/>
            </w:rPr>
            <m:t>α</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p</m:t>
              </m:r>
            </m:sub>
          </m:sSub>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m</m:t>
              </m:r>
            </m:sub>
          </m:sSub>
          <m:r>
            <w:rPr>
              <w:rFonts w:ascii="Cambria Math" w:eastAsiaTheme="minorEastAsia" w:hAnsi="Cambria Math" w:cs="Times New Roman"/>
              <w:lang w:val="en-GB"/>
            </w:rPr>
            <m:t>=C*</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m</m:t>
              </m:r>
            </m:sub>
          </m:sSub>
        </m:oMath>
      </m:oMathPara>
    </w:p>
    <w:p w14:paraId="262D182F" w14:textId="39C45486" w:rsidR="00E355BA" w:rsidRDefault="00E355BA" w:rsidP="00840E40">
      <w:pPr>
        <w:spacing w:line="480" w:lineRule="auto"/>
        <w:rPr>
          <w:rFonts w:ascii="Times New Roman" w:eastAsiaTheme="minorEastAsia" w:hAnsi="Times New Roman" w:cs="Times New Roman"/>
          <w:lang w:val="en-GB"/>
        </w:rPr>
      </w:pPr>
      <w:r>
        <w:rPr>
          <w:rFonts w:ascii="Times New Roman" w:eastAsiaTheme="minorEastAsia" w:hAnsi="Times New Roman" w:cs="Times New Roman"/>
          <w:lang w:val="en-GB"/>
        </w:rPr>
        <w:t xml:space="preserve">With the gain of the TIA </w:t>
      </w:r>
      <w:r w:rsidRPr="00491B41">
        <w:rPr>
          <w:rFonts w:ascii="Times New Roman" w:eastAsiaTheme="minorEastAsia" w:hAnsi="Times New Roman" w:cs="Times New Roman"/>
          <w:i/>
          <w:iCs/>
          <w:lang w:val="en-GB"/>
        </w:rPr>
        <w:t>G</w:t>
      </w:r>
      <w:r>
        <w:rPr>
          <w:rFonts w:ascii="Times New Roman" w:eastAsiaTheme="minorEastAsia" w:hAnsi="Times New Roman" w:cs="Times New Roman"/>
          <w:i/>
          <w:iCs/>
          <w:lang w:val="en-GB"/>
        </w:rPr>
        <w:t>.</w:t>
      </w:r>
      <w:r>
        <w:rPr>
          <w:rFonts w:ascii="Times New Roman" w:eastAsiaTheme="minorEastAsia" w:hAnsi="Times New Roman" w:cs="Times New Roman"/>
          <w:i/>
          <w:iCs/>
          <w:lang w:val="en-GB"/>
        </w:rPr>
        <w:br/>
      </w:r>
      <w:bookmarkStart w:id="3" w:name="_Hlk210655856"/>
      <w:r w:rsidRPr="00491B41">
        <w:rPr>
          <w:rFonts w:ascii="Times New Roman" w:eastAsiaTheme="minorEastAsia" w:hAnsi="Times New Roman" w:cs="Times New Roman"/>
          <w:lang w:val="en-GB"/>
        </w:rPr>
        <w:t xml:space="preserve">We </w:t>
      </w:r>
      <w:r>
        <w:rPr>
          <w:rFonts w:ascii="Times New Roman" w:eastAsiaTheme="minorEastAsia" w:hAnsi="Times New Roman" w:cs="Times New Roman"/>
          <w:lang w:val="en-GB"/>
        </w:rPr>
        <w:t>drive the ADC at half the speed of the DAC and sample at the non-zero time slots</w:t>
      </w:r>
      <w:r w:rsidR="00297646">
        <w:rPr>
          <w:rFonts w:ascii="Times New Roman" w:eastAsiaTheme="minorEastAsia" w:hAnsi="Times New Roman" w:cs="Times New Roman"/>
          <w:lang w:val="en-GB"/>
        </w:rPr>
        <w:t>:</w:t>
      </w:r>
    </w:p>
    <w:p w14:paraId="2B057BA6" w14:textId="2F2C31E3" w:rsidR="00E355BA" w:rsidRPr="00DD0079" w:rsidRDefault="00450881" w:rsidP="00840E40">
      <w:pPr>
        <w:spacing w:line="480" w:lineRule="auto"/>
        <w:jc w:val="center"/>
        <w:rPr>
          <w:rFonts w:ascii="Times New Roman" w:eastAsiaTheme="minorEastAsia" w:hAnsi="Times New Roman" w:cs="Times New Roman"/>
          <w:lang w:val="en-GB"/>
        </w:rPr>
      </w:pPr>
      <m:oMathPara>
        <m:oMath>
          <m:sSub>
            <m:sSubPr>
              <m:ctrlPr>
                <w:rPr>
                  <w:rFonts w:ascii="Cambria Math" w:eastAsiaTheme="minorEastAsia" w:hAnsi="Cambria Math" w:cs="Times New Roman"/>
                  <w:i/>
                  <w:lang w:val="en-GB"/>
                </w:rPr>
              </m:ctrlPr>
            </m:sSubPr>
            <m:e>
              <m:acc>
                <m:accPr>
                  <m:chr m:val="̃"/>
                  <m:ctrlPr>
                    <w:rPr>
                      <w:rFonts w:ascii="Cambria Math" w:eastAsiaTheme="minorEastAsia" w:hAnsi="Cambria Math" w:cs="Times New Roman"/>
                      <w:i/>
                      <w:lang w:val="en-GB"/>
                    </w:rPr>
                  </m:ctrlPr>
                </m:accPr>
                <m:e>
                  <m:r>
                    <w:rPr>
                      <w:rFonts w:ascii="Cambria Math" w:eastAsiaTheme="minorEastAsia" w:hAnsi="Cambria Math" w:cs="Times New Roman"/>
                      <w:lang w:val="en-GB"/>
                    </w:rPr>
                    <m:t>k</m:t>
                  </m:r>
                </m:e>
              </m:acc>
            </m:e>
            <m:sub>
              <m:r>
                <w:rPr>
                  <w:rFonts w:ascii="Cambria Math" w:eastAsiaTheme="minorEastAsia" w:hAnsi="Cambria Math" w:cs="Times New Roman"/>
                  <w:lang w:val="en-GB"/>
                </w:rPr>
                <m:t>n</m:t>
              </m:r>
            </m:sub>
          </m:sSub>
          <m:r>
            <m:rPr>
              <m:sty m:val="p"/>
            </m:rPr>
            <w:rPr>
              <w:rFonts w:ascii="Cambria Math" w:eastAsiaTheme="minorEastAsia" w:hAnsi="Times New Roman" w:cs="Times New Roman"/>
              <w:lang w:val="en-GB"/>
            </w:rPr>
            <m:t>=</m:t>
          </m:r>
          <m:d>
            <m:dPr>
              <m:ctrlPr>
                <w:rPr>
                  <w:rFonts w:ascii="Cambria Math" w:eastAsiaTheme="minorEastAsia" w:hAnsi="Times New Roman" w:cs="Times New Roman"/>
                  <w:lang w:val="en-GB"/>
                </w:rPr>
              </m:ctrlPr>
            </m:dPr>
            <m:e>
              <m:sSub>
                <m:sSubPr>
                  <m:ctrlPr>
                    <w:rPr>
                      <w:rFonts w:ascii="Cambria Math" w:eastAsiaTheme="minorEastAsia" w:hAnsi="Times New Roman" w:cs="Times New Roman"/>
                      <w:lang w:val="en-GB"/>
                    </w:rPr>
                  </m:ctrlPr>
                </m:sSubPr>
                <m:e>
                  <m:r>
                    <m:rPr>
                      <m:sty m:val="p"/>
                    </m:rPr>
                    <w:rPr>
                      <w:rFonts w:ascii="Cambria Math" w:eastAsiaTheme="minorEastAsia" w:hAnsi="Times New Roman" w:cs="Times New Roman"/>
                      <w:lang w:val="en-GB"/>
                    </w:rPr>
                    <m:t>y</m:t>
                  </m:r>
                </m:e>
                <m:sub>
                  <m:r>
                    <m:rPr>
                      <m:sty m:val="p"/>
                    </m:rPr>
                    <w:rPr>
                      <w:rFonts w:ascii="Cambria Math" w:eastAsiaTheme="minorEastAsia" w:hAnsi="Times New Roman" w:cs="Times New Roman"/>
                      <w:lang w:val="en-GB"/>
                    </w:rPr>
                    <m:t>4n+1</m:t>
                  </m:r>
                </m:sub>
              </m:sSub>
              <m:r>
                <m:rPr>
                  <m:sty m:val="p"/>
                </m:rPr>
                <w:rPr>
                  <w:rFonts w:ascii="Cambria Math" w:eastAsiaTheme="minorEastAsia" w:hAnsi="Times New Roman" w:cs="Times New Roman"/>
                  <w:lang w:val="en-GB"/>
                </w:rPr>
                <m:t>-</m:t>
              </m:r>
              <m:sSub>
                <m:sSubPr>
                  <m:ctrlPr>
                    <w:rPr>
                      <w:rFonts w:ascii="Cambria Math" w:eastAsiaTheme="minorEastAsia" w:hAnsi="Times New Roman" w:cs="Times New Roman"/>
                      <w:lang w:val="en-GB"/>
                    </w:rPr>
                  </m:ctrlPr>
                </m:sSubPr>
                <m:e>
                  <m:r>
                    <m:rPr>
                      <m:sty m:val="p"/>
                    </m:rPr>
                    <w:rPr>
                      <w:rFonts w:ascii="Cambria Math" w:eastAsiaTheme="minorEastAsia" w:hAnsi="Times New Roman" w:cs="Times New Roman"/>
                      <w:lang w:val="en-GB"/>
                    </w:rPr>
                    <m:t>y</m:t>
                  </m:r>
                </m:e>
                <m:sub>
                  <m:r>
                    <m:rPr>
                      <m:sty m:val="p"/>
                    </m:rPr>
                    <w:rPr>
                      <w:rFonts w:ascii="Cambria Math" w:eastAsiaTheme="minorEastAsia" w:hAnsi="Times New Roman" w:cs="Times New Roman"/>
                      <w:lang w:val="en-GB"/>
                    </w:rPr>
                    <m:t>4n+3</m:t>
                  </m:r>
                </m:sub>
              </m:sSub>
            </m:e>
          </m:d>
          <m:r>
            <m:rPr>
              <m:sty m:val="p"/>
            </m:rPr>
            <w:rPr>
              <w:rFonts w:ascii="Cambria Math" w:eastAsiaTheme="minorEastAsia" w:hAnsi="Times New Roman" w:cs="Times New Roman"/>
              <w:lang w:val="en-GB"/>
            </w:rPr>
            <m:t>=</m:t>
          </m:r>
          <m:r>
            <w:rPr>
              <w:rFonts w:ascii="Cambria Math" w:eastAsiaTheme="minorEastAsia" w:hAnsi="Cambria Math" w:cs="Times New Roman"/>
              <w:lang w:val="en-GB"/>
            </w:rPr>
            <m:t>C</m:t>
          </m:r>
          <m:d>
            <m:dPr>
              <m:ctrlPr>
                <w:rPr>
                  <w:rFonts w:ascii="Cambria Math" w:eastAsiaTheme="minorEastAsia" w:hAnsi="Cambria Math" w:cs="Times New Roman"/>
                  <w:i/>
                  <w:lang w:val="en-GB"/>
                </w:rPr>
              </m:ctrlPr>
            </m:dPr>
            <m:e>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4n+1</m:t>
                  </m:r>
                </m:sub>
              </m:sSub>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4n+3</m:t>
                  </m:r>
                </m:sub>
              </m:sSub>
            </m:e>
          </m:d>
        </m:oMath>
      </m:oMathPara>
    </w:p>
    <w:p w14:paraId="1E8DDBED" w14:textId="1DB4446A" w:rsidR="00297646" w:rsidRDefault="00297646" w:rsidP="00840E40">
      <w:pPr>
        <w:spacing w:line="480" w:lineRule="auto"/>
        <w:rPr>
          <w:rFonts w:ascii="Times New Roman" w:eastAsiaTheme="minorEastAsia" w:hAnsi="Times New Roman" w:cs="Times New Roman"/>
          <w:lang w:val="en-GB"/>
        </w:rPr>
      </w:pPr>
      <w:bookmarkStart w:id="4" w:name="_Hlk210655873"/>
      <w:bookmarkEnd w:id="3"/>
      <w:r w:rsidRPr="00E355BA">
        <w:rPr>
          <w:rFonts w:ascii="Times New Roman" w:eastAsiaTheme="minorEastAsia" w:hAnsi="Times New Roman" w:cs="Times New Roman"/>
          <w:lang w:val="en-GB"/>
        </w:rPr>
        <w:t xml:space="preserve">The two nonzero samples produce </w:t>
      </w:r>
      <w:r>
        <w:rPr>
          <w:rFonts w:ascii="Times New Roman" w:eastAsiaTheme="minorEastAsia" w:hAnsi="Times New Roman" w:cs="Times New Roman"/>
          <w:lang w:val="en-GB"/>
        </w:rPr>
        <w:t>opposite-signed</w:t>
      </w:r>
      <w:r w:rsidRPr="00E355BA">
        <w:rPr>
          <w:rFonts w:ascii="Times New Roman" w:eastAsiaTheme="minorEastAsia" w:hAnsi="Times New Roman" w:cs="Times New Roman"/>
          <w:lang w:val="en-GB"/>
        </w:rPr>
        <w:t xml:space="preserve"> </w:t>
      </w:r>
      <w:r>
        <w:rPr>
          <w:rFonts w:ascii="Times New Roman" w:eastAsiaTheme="minorEastAsia" w:hAnsi="Times New Roman" w:cs="Times New Roman"/>
          <w:lang w:val="en-GB"/>
        </w:rPr>
        <w:t>fluctuations</w:t>
      </w:r>
      <w:r w:rsidRPr="00E355BA">
        <w:rPr>
          <w:rFonts w:ascii="Times New Roman" w:eastAsiaTheme="minorEastAsia" w:hAnsi="Times New Roman" w:cs="Times New Roman"/>
          <w:lang w:val="en-GB"/>
        </w:rPr>
        <w:t xml:space="preserve"> around the bias, so the AC-coupled output carries a signed value even though the optical power itself is non-negative.</w:t>
      </w:r>
    </w:p>
    <w:p w14:paraId="75348141" w14:textId="0C150C84" w:rsidR="00297646" w:rsidRDefault="00297646" w:rsidP="00840E40">
      <w:pPr>
        <w:spacing w:line="480" w:lineRule="auto"/>
        <w:rPr>
          <w:rFonts w:ascii="Times New Roman" w:eastAsiaTheme="minorEastAsia" w:hAnsi="Times New Roman" w:cs="Times New Roman"/>
          <w:lang w:val="en-GB"/>
        </w:rPr>
      </w:pPr>
      <w:bookmarkStart w:id="5" w:name="_Hlk210655933"/>
      <w:bookmarkEnd w:id="4"/>
      <w:r>
        <w:rPr>
          <w:rFonts w:ascii="Times New Roman" w:eastAsiaTheme="minorEastAsia" w:hAnsi="Times New Roman" w:cs="Times New Roman"/>
          <w:lang w:val="en-GB"/>
        </w:rPr>
        <w:t xml:space="preserve">Normalizing with </w:t>
      </w:r>
      <m:oMath>
        <m:f>
          <m:fPr>
            <m:ctrlPr>
              <w:rPr>
                <w:rFonts w:ascii="Cambria Math" w:eastAsiaTheme="minorEastAsia" w:hAnsi="Cambria Math" w:cs="Times New Roman"/>
                <w:i/>
                <w:lang w:val="en-GB"/>
              </w:rPr>
            </m:ctrlPr>
          </m:fPr>
          <m:num>
            <m:r>
              <w:rPr>
                <w:rFonts w:ascii="Cambria Math" w:eastAsiaTheme="minorEastAsia" w:hAnsi="Cambria Math" w:cs="Times New Roman"/>
                <w:lang w:val="en-GB"/>
              </w:rPr>
              <m:t>1</m:t>
            </m:r>
          </m:num>
          <m:den>
            <m:r>
              <w:rPr>
                <w:rFonts w:ascii="Cambria Math" w:eastAsiaTheme="minorEastAsia" w:hAnsi="Cambria Math" w:cs="Times New Roman"/>
                <w:lang w:val="en-GB"/>
              </w:rPr>
              <m:t>2C</m:t>
            </m:r>
          </m:den>
        </m:f>
        <m:r>
          <w:rPr>
            <w:rFonts w:ascii="Cambria Math" w:eastAsiaTheme="minorEastAsia" w:hAnsi="Cambria Math" w:cs="Times New Roman"/>
            <w:lang w:val="en-GB"/>
          </w:rPr>
          <m:t xml:space="preserve"> </m:t>
        </m:r>
      </m:oMath>
      <w:r>
        <w:rPr>
          <w:rFonts w:ascii="Times New Roman" w:eastAsiaTheme="minorEastAsia" w:hAnsi="Times New Roman" w:cs="Times New Roman"/>
          <w:lang w:val="en-GB"/>
        </w:rPr>
        <w:t>recovers the encoded symbol</w:t>
      </w:r>
    </w:p>
    <w:p w14:paraId="3B1E74D1" w14:textId="5162BEF2" w:rsidR="00E355BA" w:rsidRPr="00E609C2" w:rsidRDefault="00450881" w:rsidP="00840E40">
      <w:pPr>
        <w:spacing w:line="480" w:lineRule="auto"/>
        <w:jc w:val="center"/>
        <w:rPr>
          <w:rFonts w:ascii="Times New Roman" w:eastAsiaTheme="minorEastAsia" w:hAnsi="Times New Roman" w:cs="Times New Roman"/>
          <w:lang w:val="en-GB"/>
        </w:rPr>
      </w:pPr>
      <m:oMath>
        <m:f>
          <m:fPr>
            <m:ctrlPr>
              <w:rPr>
                <w:rFonts w:ascii="Cambria Math" w:eastAsiaTheme="minorEastAsia" w:hAnsi="Cambria Math" w:cs="Times New Roman"/>
                <w:i/>
                <w:lang w:val="en-GB"/>
              </w:rPr>
            </m:ctrlPr>
          </m:fPr>
          <m:num>
            <m:r>
              <w:rPr>
                <w:rFonts w:ascii="Cambria Math" w:eastAsiaTheme="minorEastAsia" w:hAnsi="Cambria Math" w:cs="Times New Roman"/>
                <w:lang w:val="en-GB"/>
              </w:rPr>
              <m:t>1</m:t>
            </m:r>
          </m:num>
          <m:den>
            <m:r>
              <w:rPr>
                <w:rFonts w:ascii="Cambria Math" w:eastAsiaTheme="minorEastAsia" w:hAnsi="Cambria Math" w:cs="Times New Roman"/>
                <w:lang w:val="en-GB"/>
              </w:rPr>
              <m:t>2C</m:t>
            </m:r>
          </m:den>
        </m:f>
        <m:r>
          <w:rPr>
            <w:rFonts w:ascii="Cambria Math" w:eastAsiaTheme="minorEastAsia" w:hAnsi="Cambria Math" w:cs="Times New Roman"/>
            <w:lang w:val="en-GB"/>
          </w:rPr>
          <m:t xml:space="preserve"> * </m:t>
        </m:r>
        <m:sSub>
          <m:sSubPr>
            <m:ctrlPr>
              <w:rPr>
                <w:rFonts w:ascii="Cambria Math" w:eastAsiaTheme="minorEastAsia" w:hAnsi="Cambria Math" w:cs="Times New Roman"/>
                <w:i/>
                <w:lang w:val="en-GB"/>
              </w:rPr>
            </m:ctrlPr>
          </m:sSubPr>
          <m:e>
            <m:acc>
              <m:accPr>
                <m:chr m:val="̃"/>
                <m:ctrlPr>
                  <w:rPr>
                    <w:rFonts w:ascii="Cambria Math" w:eastAsiaTheme="minorEastAsia" w:hAnsi="Cambria Math" w:cs="Times New Roman"/>
                    <w:i/>
                    <w:lang w:val="en-GB"/>
                  </w:rPr>
                </m:ctrlPr>
              </m:accPr>
              <m:e>
                <m:r>
                  <w:rPr>
                    <w:rFonts w:ascii="Cambria Math" w:eastAsiaTheme="minorEastAsia" w:hAnsi="Cambria Math" w:cs="Times New Roman"/>
                    <w:lang w:val="en-GB"/>
                  </w:rPr>
                  <m:t>k</m:t>
                </m:r>
              </m:e>
            </m:acc>
          </m:e>
          <m:sub>
            <m:r>
              <w:rPr>
                <w:rFonts w:ascii="Cambria Math" w:eastAsiaTheme="minorEastAsia" w:hAnsi="Cambria Math" w:cs="Times New Roman"/>
                <w:lang w:val="en-GB"/>
              </w:rPr>
              <m:t>n</m:t>
            </m:r>
          </m:sub>
        </m:sSub>
      </m:oMath>
      <w:r w:rsidR="00297646">
        <w:rPr>
          <w:rFonts w:ascii="Times New Roman" w:eastAsiaTheme="minorEastAsia" w:hAnsi="Times New Roman" w:cs="Times New Roman"/>
          <w:lang w:val="en-GB"/>
        </w:rPr>
        <w:t xml:space="preserve">= </w:t>
      </w:r>
      <m:oMath>
        <m:f>
          <m:fPr>
            <m:ctrlPr>
              <w:rPr>
                <w:rFonts w:ascii="Cambria Math" w:eastAsiaTheme="minorEastAsia" w:hAnsi="Cambria Math" w:cs="Times New Roman"/>
                <w:i/>
                <w:lang w:val="en-GB"/>
              </w:rPr>
            </m:ctrlPr>
          </m:fPr>
          <m:num>
            <m:r>
              <w:rPr>
                <w:rFonts w:ascii="Cambria Math" w:eastAsiaTheme="minorEastAsia" w:hAnsi="Cambria Math" w:cs="Times New Roman"/>
                <w:lang w:val="en-GB"/>
              </w:rPr>
              <m:t>1</m:t>
            </m:r>
          </m:num>
          <m:den>
            <m:r>
              <w:rPr>
                <w:rFonts w:ascii="Cambria Math" w:eastAsiaTheme="minorEastAsia" w:hAnsi="Cambria Math" w:cs="Times New Roman"/>
                <w:lang w:val="en-GB"/>
              </w:rPr>
              <m:t>2C</m:t>
            </m:r>
          </m:den>
        </m:f>
        <m:r>
          <w:rPr>
            <w:rFonts w:ascii="Cambria Math" w:eastAsiaTheme="minorEastAsia" w:hAnsi="Cambria Math" w:cs="Times New Roman"/>
            <w:lang w:val="en-GB"/>
          </w:rPr>
          <m:t xml:space="preserve"> * C</m:t>
        </m:r>
        <m:d>
          <m:dPr>
            <m:ctrlPr>
              <w:rPr>
                <w:rFonts w:ascii="Cambria Math" w:eastAsiaTheme="minorEastAsia" w:hAnsi="Cambria Math" w:cs="Times New Roman"/>
                <w:i/>
                <w:lang w:val="en-GB"/>
              </w:rPr>
            </m:ctrlPr>
          </m:dPr>
          <m:e>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4n+1</m:t>
                </m:r>
              </m:sub>
            </m:sSub>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s</m:t>
                </m:r>
              </m:e>
              <m:sub>
                <m:r>
                  <w:rPr>
                    <w:rFonts w:ascii="Cambria Math" w:eastAsiaTheme="minorEastAsia" w:hAnsi="Cambria Math" w:cs="Times New Roman"/>
                    <w:lang w:val="en-GB"/>
                  </w:rPr>
                  <m:t>4n+3</m:t>
                </m:r>
              </m:sub>
            </m:sSub>
          </m:e>
        </m:d>
        <m:r>
          <m:rPr>
            <m:sty m:val="p"/>
          </m:rPr>
          <w:rPr>
            <w:rFonts w:ascii="Cambria Math" w:eastAsiaTheme="minorEastAsia" w:hAnsi="Times New Roman" w:cs="Times New Roman"/>
            <w:lang w:val="en-GB"/>
          </w:rPr>
          <m:t>=</m:t>
        </m:r>
        <m:f>
          <m:fPr>
            <m:ctrlPr>
              <w:rPr>
                <w:rFonts w:ascii="Cambria Math" w:eastAsiaTheme="minorEastAsia" w:hAnsi="Cambria Math" w:cs="Times New Roman"/>
                <w:i/>
                <w:lang w:val="en-GB"/>
              </w:rPr>
            </m:ctrlPr>
          </m:fPr>
          <m:num>
            <m:r>
              <w:rPr>
                <w:rFonts w:ascii="Cambria Math" w:eastAsiaTheme="minorEastAsia" w:hAnsi="Cambria Math" w:cs="Times New Roman"/>
                <w:lang w:val="en-GB"/>
              </w:rPr>
              <m:t>1</m:t>
            </m:r>
          </m:num>
          <m:den>
            <m:r>
              <w:rPr>
                <w:rFonts w:ascii="Cambria Math" w:eastAsiaTheme="minorEastAsia" w:hAnsi="Cambria Math" w:cs="Times New Roman"/>
                <w:lang w:val="en-GB"/>
              </w:rPr>
              <m:t>2C</m:t>
            </m:r>
          </m:den>
        </m:f>
        <m:r>
          <w:rPr>
            <w:rFonts w:ascii="Cambria Math" w:eastAsiaTheme="minorEastAsia" w:hAnsi="Cambria Math" w:cs="Times New Roman"/>
            <w:lang w:val="en-GB"/>
          </w:rPr>
          <m:t xml:space="preserve"> * C</m:t>
        </m:r>
        <m:d>
          <m:dPr>
            <m:ctrlPr>
              <w:rPr>
                <w:rFonts w:ascii="Cambria Math" w:eastAsiaTheme="minorEastAsia" w:hAnsi="Cambria Math" w:cs="Times New Roman"/>
                <w:i/>
                <w:lang w:val="en-GB"/>
              </w:rPr>
            </m:ctrlPr>
          </m:dPr>
          <m:e>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k</m:t>
                </m:r>
              </m:e>
              <m:sub>
                <m:r>
                  <w:rPr>
                    <w:rFonts w:ascii="Cambria Math" w:eastAsiaTheme="minorEastAsia" w:hAnsi="Cambria Math" w:cs="Times New Roman"/>
                    <w:lang w:val="en-GB"/>
                  </w:rPr>
                  <m:t>n</m:t>
                </m:r>
              </m:sub>
            </m:sSub>
            <m:r>
              <w:rPr>
                <w:rFonts w:ascii="Cambria Math" w:eastAsiaTheme="minorEastAsia" w:hAnsi="Cambria Math" w:cs="Times New Roman"/>
                <w:lang w:val="en-GB"/>
              </w:rPr>
              <m:t>-</m:t>
            </m:r>
            <m:d>
              <m:dPr>
                <m:ctrlPr>
                  <w:rPr>
                    <w:rFonts w:ascii="Cambria Math" w:eastAsiaTheme="minorEastAsia" w:hAnsi="Cambria Math" w:cs="Times New Roman"/>
                    <w:i/>
                    <w:lang w:val="en-GB"/>
                  </w:rPr>
                </m:ctrlPr>
              </m:dPr>
              <m:e>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k</m:t>
                    </m:r>
                  </m:e>
                  <m:sub>
                    <m:r>
                      <w:rPr>
                        <w:rFonts w:ascii="Cambria Math" w:eastAsiaTheme="minorEastAsia" w:hAnsi="Cambria Math" w:cs="Times New Roman"/>
                        <w:lang w:val="en-GB"/>
                      </w:rPr>
                      <m:t>n</m:t>
                    </m:r>
                  </m:sub>
                </m:sSub>
              </m:e>
            </m:d>
          </m:e>
        </m:d>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k</m:t>
            </m:r>
          </m:e>
          <m:sub>
            <m:r>
              <w:rPr>
                <w:rFonts w:ascii="Cambria Math" w:eastAsiaTheme="minorEastAsia" w:hAnsi="Cambria Math" w:cs="Times New Roman"/>
                <w:lang w:val="en-GB"/>
              </w:rPr>
              <m:t>n</m:t>
            </m:r>
          </m:sub>
        </m:sSub>
      </m:oMath>
      <w:bookmarkEnd w:id="5"/>
    </w:p>
    <w:p w14:paraId="5919E24F" w14:textId="54A91727" w:rsidR="0015115D" w:rsidRPr="00BE4303" w:rsidRDefault="0015115D" w:rsidP="00840E40">
      <w:pPr>
        <w:spacing w:before="240" w:after="240" w:line="480" w:lineRule="auto"/>
        <w:rPr>
          <w:rFonts w:ascii="Times New Roman" w:hAnsi="Times New Roman" w:cs="Times New Roman"/>
          <w:bCs/>
          <w:lang w:val="en-GB"/>
        </w:rPr>
      </w:pPr>
      <w:r w:rsidRPr="00840E40">
        <w:rPr>
          <w:rFonts w:ascii="Times New Roman" w:hAnsi="Times New Roman" w:cs="Times New Roman"/>
          <w:b/>
          <w:lang w:val="en-GB"/>
        </w:rPr>
        <w:t>Balanced Weight Encoding</w:t>
      </w:r>
      <w:r w:rsidRPr="00E609C2">
        <w:rPr>
          <w:rFonts w:ascii="Times New Roman" w:hAnsi="Times New Roman" w:cs="Times New Roman"/>
          <w:b/>
          <w:sz w:val="28"/>
          <w:szCs w:val="28"/>
          <w:lang w:val="en-GB"/>
        </w:rPr>
        <w:br/>
      </w:r>
      <w:r w:rsidRPr="00BE4303">
        <w:rPr>
          <w:rFonts w:ascii="Times New Roman" w:hAnsi="Times New Roman" w:cs="Times New Roman"/>
          <w:bCs/>
          <w:lang w:val="en-GB"/>
        </w:rPr>
        <w:t>Balanced encoding uses one row as a reference. The FPGA subtracts the reference transmission from the main transmission</w:t>
      </w:r>
      <w:r w:rsidR="00FD2263">
        <w:rPr>
          <w:rFonts w:ascii="Times New Roman" w:hAnsi="Times New Roman" w:cs="Times New Roman"/>
          <w:bCs/>
          <w:lang w:val="en-GB"/>
        </w:rPr>
        <w:t>,</w:t>
      </w:r>
      <w:r w:rsidRPr="00BE4303">
        <w:rPr>
          <w:rFonts w:ascii="Times New Roman" w:hAnsi="Times New Roman" w:cs="Times New Roman"/>
          <w:bCs/>
          <w:lang w:val="en-GB"/>
        </w:rPr>
        <w:t xml:space="preserve"> so the difference is a signed value. Let </w:t>
      </w:r>
      <w:proofErr w:type="spellStart"/>
      <w:r w:rsidRPr="00BE4303">
        <w:rPr>
          <w:rFonts w:ascii="Times New Roman" w:hAnsi="Times New Roman" w:cs="Times New Roman"/>
          <w:bCs/>
          <w:lang w:val="en-GB"/>
        </w:rPr>
        <w:t>w</w:t>
      </w:r>
      <w:r w:rsidRPr="00BE4303">
        <w:rPr>
          <w:rFonts w:ascii="Times New Roman" w:hAnsi="Times New Roman" w:cs="Times New Roman"/>
          <w:bCs/>
          <w:vertAlign w:val="subscript"/>
          <w:lang w:val="en-GB"/>
        </w:rPr>
        <w:t>p</w:t>
      </w:r>
      <w:r w:rsidRPr="003D74DC">
        <w:rPr>
          <w:rFonts w:ascii="Times New Roman" w:hAnsi="Times New Roman" w:cs="Times New Roman"/>
          <w:bCs/>
          <w:vertAlign w:val="superscript"/>
          <w:lang w:val="en-GB"/>
        </w:rPr>
        <w:t>max</w:t>
      </w:r>
      <w:proofErr w:type="spellEnd"/>
      <w:r w:rsidRPr="00BE4303">
        <w:rPr>
          <w:rFonts w:ascii="Times New Roman" w:hAnsi="Times New Roman" w:cs="Times New Roman"/>
          <w:bCs/>
          <w:lang w:val="en-GB"/>
        </w:rPr>
        <w:t xml:space="preserve"> and </w:t>
      </w:r>
      <w:proofErr w:type="spellStart"/>
      <w:r w:rsidRPr="00BE4303">
        <w:rPr>
          <w:rFonts w:ascii="Times New Roman" w:hAnsi="Times New Roman" w:cs="Times New Roman"/>
          <w:bCs/>
          <w:lang w:val="en-GB"/>
        </w:rPr>
        <w:t>w</w:t>
      </w:r>
      <w:r w:rsidRPr="00BE4303">
        <w:rPr>
          <w:rFonts w:ascii="Times New Roman" w:hAnsi="Times New Roman" w:cs="Times New Roman"/>
          <w:bCs/>
          <w:vertAlign w:val="subscript"/>
          <w:lang w:val="en-GB"/>
        </w:rPr>
        <w:t>p</w:t>
      </w:r>
      <w:r w:rsidRPr="003D74DC">
        <w:rPr>
          <w:rFonts w:ascii="Times New Roman" w:hAnsi="Times New Roman" w:cs="Times New Roman"/>
          <w:bCs/>
          <w:vertAlign w:val="superscript"/>
          <w:lang w:val="en-GB"/>
        </w:rPr>
        <w:t>m</w:t>
      </w:r>
      <w:r>
        <w:rPr>
          <w:rFonts w:ascii="Times New Roman" w:hAnsi="Times New Roman" w:cs="Times New Roman"/>
          <w:bCs/>
          <w:vertAlign w:val="superscript"/>
          <w:lang w:val="en-GB"/>
        </w:rPr>
        <w:t>in</w:t>
      </w:r>
      <w:proofErr w:type="spellEnd"/>
      <w:r w:rsidRPr="00BE4303">
        <w:rPr>
          <w:rFonts w:ascii="Times New Roman" w:hAnsi="Times New Roman" w:cs="Times New Roman"/>
          <w:bCs/>
          <w:lang w:val="en-GB"/>
        </w:rPr>
        <w:t xml:space="preserve"> be the physical weights at maximum and minimum transmission. Define the neutral level</w:t>
      </w:r>
    </w:p>
    <w:p w14:paraId="510BDE9E" w14:textId="77777777" w:rsidR="0015115D" w:rsidRPr="00BE4303" w:rsidRDefault="00450881" w:rsidP="00840E40">
      <w:pPr>
        <w:spacing w:before="240" w:after="240" w:line="480" w:lineRule="auto"/>
        <w:rPr>
          <w:rFonts w:ascii="Times New Roman" w:eastAsiaTheme="minorEastAsia" w:hAnsi="Times New Roman" w:cs="Times New Roman"/>
          <w:bCs/>
        </w:rPr>
      </w:pPr>
      <m:oMathPara>
        <m:oMath>
          <m:sSubSup>
            <m:sSubSupPr>
              <m:ctrlPr>
                <w:rPr>
                  <w:rFonts w:ascii="Cambria Math" w:hAnsi="Cambria Math" w:cs="Times New Roman"/>
                  <w:bCs/>
                  <w:i/>
                  <w:lang w:val="en-GB"/>
                </w:rPr>
              </m:ctrlPr>
            </m:sSubSupPr>
            <m:e>
              <m:r>
                <w:rPr>
                  <w:rFonts w:ascii="Cambria Math" w:hAnsi="Cambria Math" w:cs="Times New Roman"/>
                  <w:lang w:val="en-GB"/>
                </w:rPr>
                <m:t>w</m:t>
              </m:r>
            </m:e>
            <m:sub>
              <m:r>
                <w:rPr>
                  <w:rFonts w:ascii="Cambria Math" w:hAnsi="Cambria Math" w:cs="Times New Roman"/>
                  <w:lang w:val="en-GB"/>
                </w:rPr>
                <m:t>p</m:t>
              </m:r>
            </m:sub>
            <m:sup>
              <m:r>
                <w:rPr>
                  <w:rFonts w:ascii="Cambria Math" w:hAnsi="Cambria Math" w:cs="Times New Roman"/>
                  <w:lang w:val="en-GB"/>
                </w:rPr>
                <m:t>ref</m:t>
              </m:r>
            </m:sup>
          </m:sSubSup>
          <m:r>
            <w:rPr>
              <w:rFonts w:ascii="Cambria Math" w:hAnsi="Cambria Math" w:cs="Times New Roman"/>
              <w:lang w:val="en-GB"/>
            </w:rPr>
            <m:t>=</m:t>
          </m:r>
          <m:d>
            <m:dPr>
              <m:ctrlPr>
                <w:rPr>
                  <w:rFonts w:ascii="Cambria Math" w:hAnsi="Cambria Math" w:cs="Times New Roman"/>
                  <w:bCs/>
                  <w:i/>
                </w:rPr>
              </m:ctrlPr>
            </m:dPr>
            <m:e>
              <m:sSubSup>
                <m:sSubSupPr>
                  <m:ctrlPr>
                    <w:rPr>
                      <w:rFonts w:ascii="Cambria Math" w:hAnsi="Cambria Math" w:cs="Times New Roman"/>
                      <w:bCs/>
                      <w:i/>
                    </w:rPr>
                  </m:ctrlPr>
                </m:sSubSupPr>
                <m:e>
                  <m:r>
                    <w:rPr>
                      <w:rFonts w:ascii="Cambria Math" w:hAnsi="Cambria Math" w:cs="Times New Roman"/>
                    </w:rPr>
                    <m:t>w</m:t>
                  </m:r>
                </m:e>
                <m:sub>
                  <m:r>
                    <w:rPr>
                      <w:rFonts w:ascii="Cambria Math" w:hAnsi="Cambria Math" w:cs="Times New Roman"/>
                    </w:rPr>
                    <m:t>p</m:t>
                  </m:r>
                </m:sub>
                <m:sup>
                  <m:r>
                    <w:rPr>
                      <w:rFonts w:ascii="Cambria Math" w:hAnsi="Cambria Math" w:cs="Times New Roman"/>
                    </w:rPr>
                    <m:t>max</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w</m:t>
                  </m:r>
                </m:e>
                <m:sub>
                  <m:r>
                    <w:rPr>
                      <w:rFonts w:ascii="Cambria Math" w:hAnsi="Cambria Math" w:cs="Times New Roman"/>
                    </w:rPr>
                    <m:t>p</m:t>
                  </m:r>
                </m:sub>
                <m:sup>
                  <m:r>
                    <w:rPr>
                      <w:rFonts w:ascii="Cambria Math" w:hAnsi="Cambria Math" w:cs="Times New Roman"/>
                    </w:rPr>
                    <m:t>min</m:t>
                  </m:r>
                </m:sup>
              </m:sSubSup>
            </m:e>
          </m:d>
          <m:r>
            <m:rPr>
              <m:lit/>
            </m:rPr>
            <w:rPr>
              <w:rFonts w:ascii="Cambria Math" w:hAnsi="Cambria Math" w:cs="Times New Roman"/>
            </w:rPr>
            <m:t>/</m:t>
          </m:r>
          <m:r>
            <w:rPr>
              <w:rFonts w:ascii="Cambria Math" w:hAnsi="Cambria Math" w:cs="Times New Roman"/>
            </w:rPr>
            <m:t>2</m:t>
          </m:r>
        </m:oMath>
      </m:oMathPara>
    </w:p>
    <w:p w14:paraId="4F683F25" w14:textId="77777777" w:rsidR="0015115D" w:rsidRPr="00BE4303" w:rsidRDefault="0015115D" w:rsidP="00840E40">
      <w:pPr>
        <w:spacing w:before="240" w:after="240" w:line="480" w:lineRule="auto"/>
        <w:rPr>
          <w:rFonts w:ascii="Times New Roman" w:hAnsi="Times New Roman" w:cs="Times New Roman"/>
          <w:bCs/>
          <w:lang w:val="en-GB"/>
        </w:rPr>
      </w:pPr>
      <w:r w:rsidRPr="00BE4303">
        <w:rPr>
          <w:rFonts w:ascii="Times New Roman" w:hAnsi="Times New Roman" w:cs="Times New Roman"/>
          <w:bCs/>
          <w:lang w:val="en-GB"/>
        </w:rPr>
        <w:t>and the span</w:t>
      </w:r>
    </w:p>
    <w:p w14:paraId="6D4B4FEC" w14:textId="77777777" w:rsidR="0015115D" w:rsidRPr="003D74DC" w:rsidRDefault="0015115D" w:rsidP="00840E40">
      <w:pPr>
        <w:spacing w:before="240" w:after="240" w:line="480" w:lineRule="auto"/>
        <w:rPr>
          <w:rFonts w:ascii="Times New Roman" w:eastAsiaTheme="minorEastAsia" w:hAnsi="Times New Roman" w:cs="Times New Roman"/>
          <w:bCs/>
          <w:lang w:val="en-GB"/>
        </w:rPr>
      </w:pPr>
      <m:oMathPara>
        <m:oMath>
          <m:r>
            <m:rPr>
              <m:sty m:val="p"/>
            </m:rPr>
            <w:rPr>
              <w:rFonts w:ascii="Cambria Math" w:hAnsi="Cambria Math" w:cs="Times New Roman"/>
              <w:lang w:val="en-GB"/>
            </w:rPr>
            <m:t>Δ</m:t>
          </m:r>
          <m:sSub>
            <m:sSubPr>
              <m:ctrlPr>
                <w:rPr>
                  <w:rFonts w:ascii="Cambria Math" w:hAnsi="Cambria Math" w:cs="Times New Roman"/>
                  <w:bCs/>
                  <w:i/>
                  <w:lang w:val="en-GB"/>
                </w:rPr>
              </m:ctrlPr>
            </m:sSubPr>
            <m:e>
              <m:r>
                <w:rPr>
                  <w:rFonts w:ascii="Cambria Math" w:hAnsi="Cambria Math" w:cs="Times New Roman"/>
                  <w:lang w:val="en-GB"/>
                </w:rPr>
                <m:t>w</m:t>
              </m:r>
            </m:e>
            <m:sub>
              <m:r>
                <w:rPr>
                  <w:rFonts w:ascii="Cambria Math" w:hAnsi="Cambria Math" w:cs="Times New Roman"/>
                  <w:lang w:val="en-GB"/>
                </w:rPr>
                <m:t>p</m:t>
              </m:r>
            </m:sub>
          </m:sSub>
          <m:r>
            <w:rPr>
              <w:rFonts w:ascii="Cambria Math" w:hAnsi="Cambria Math" w:cs="Times New Roman"/>
              <w:lang w:val="en-GB"/>
            </w:rPr>
            <m:t>=</m:t>
          </m:r>
          <m:sSubSup>
            <m:sSubSupPr>
              <m:ctrlPr>
                <w:rPr>
                  <w:rFonts w:ascii="Cambria Math" w:hAnsi="Cambria Math" w:cs="Times New Roman"/>
                  <w:bCs/>
                  <w:i/>
                  <w:lang w:val="en-GB"/>
                </w:rPr>
              </m:ctrlPr>
            </m:sSubSupPr>
            <m:e>
              <m:r>
                <w:rPr>
                  <w:rFonts w:ascii="Cambria Math" w:hAnsi="Cambria Math" w:cs="Times New Roman"/>
                  <w:lang w:val="en-GB"/>
                </w:rPr>
                <m:t>w</m:t>
              </m:r>
            </m:e>
            <m:sub>
              <m:r>
                <w:rPr>
                  <w:rFonts w:ascii="Cambria Math" w:hAnsi="Cambria Math" w:cs="Times New Roman"/>
                  <w:lang w:val="en-GB"/>
                </w:rPr>
                <m:t>p</m:t>
              </m:r>
            </m:sub>
            <m:sup>
              <m:r>
                <w:rPr>
                  <w:rFonts w:ascii="Cambria Math" w:hAnsi="Cambria Math" w:cs="Times New Roman"/>
                  <w:lang w:val="en-GB"/>
                </w:rPr>
                <m:t>max</m:t>
              </m:r>
            </m:sup>
          </m:sSubSup>
          <m:r>
            <w:rPr>
              <w:rFonts w:ascii="Cambria Math" w:hAnsi="Cambria Math" w:cs="Times New Roman"/>
              <w:lang w:val="en-GB"/>
            </w:rPr>
            <m:t>-</m:t>
          </m:r>
          <m:sSubSup>
            <m:sSubSupPr>
              <m:ctrlPr>
                <w:rPr>
                  <w:rFonts w:ascii="Cambria Math" w:hAnsi="Cambria Math" w:cs="Times New Roman"/>
                  <w:bCs/>
                  <w:i/>
                  <w:lang w:val="en-GB"/>
                </w:rPr>
              </m:ctrlPr>
            </m:sSubSupPr>
            <m:e>
              <m:r>
                <w:rPr>
                  <w:rFonts w:ascii="Cambria Math" w:hAnsi="Cambria Math" w:cs="Times New Roman"/>
                  <w:lang w:val="en-GB"/>
                </w:rPr>
                <m:t>w</m:t>
              </m:r>
            </m:e>
            <m:sub>
              <m:r>
                <w:rPr>
                  <w:rFonts w:ascii="Cambria Math" w:hAnsi="Cambria Math" w:cs="Times New Roman"/>
                  <w:lang w:val="en-GB"/>
                </w:rPr>
                <m:t>p</m:t>
              </m:r>
            </m:sub>
            <m:sup>
              <m:r>
                <w:rPr>
                  <w:rFonts w:ascii="Cambria Math" w:hAnsi="Cambria Math" w:cs="Times New Roman"/>
                  <w:lang w:val="en-GB"/>
                </w:rPr>
                <m:t>min</m:t>
              </m:r>
            </m:sup>
          </m:sSubSup>
        </m:oMath>
      </m:oMathPara>
    </w:p>
    <w:p w14:paraId="7D45F6A2" w14:textId="0650C242" w:rsidR="0015115D" w:rsidRPr="00BE4303" w:rsidRDefault="0015115D" w:rsidP="00840E40">
      <w:pPr>
        <w:spacing w:before="240" w:after="240" w:line="480" w:lineRule="auto"/>
        <w:rPr>
          <w:rFonts w:ascii="Times New Roman" w:hAnsi="Times New Roman" w:cs="Times New Roman"/>
          <w:bCs/>
          <w:lang w:val="en-GB"/>
        </w:rPr>
      </w:pPr>
      <w:r>
        <w:rPr>
          <w:rFonts w:ascii="Times New Roman" w:hAnsi="Times New Roman" w:cs="Times New Roman"/>
          <w:bCs/>
          <w:lang w:val="en-GB"/>
        </w:rPr>
        <w:t>t</w:t>
      </w:r>
      <w:r w:rsidRPr="009179E3">
        <w:rPr>
          <w:rFonts w:ascii="Times New Roman" w:hAnsi="Times New Roman" w:cs="Times New Roman"/>
          <w:bCs/>
          <w:lang w:val="en-GB"/>
        </w:rPr>
        <w:t>wo physical weights</w:t>
      </w:r>
      <w:r>
        <w:rPr>
          <w:rFonts w:ascii="Times New Roman" w:hAnsi="Times New Roman" w:cs="Times New Roman"/>
          <w:bCs/>
          <w:lang w:val="en-GB"/>
        </w:rPr>
        <w:t xml:space="preserve"> </w:t>
      </w:r>
      <m:oMath>
        <m:sSub>
          <m:sSubPr>
            <m:ctrlPr>
              <w:rPr>
                <w:rFonts w:ascii="Cambria Math" w:hAnsi="Cambria Math" w:cs="Times New Roman"/>
                <w:bCs/>
                <w:i/>
                <w:lang w:val="en-GB"/>
              </w:rPr>
            </m:ctrlPr>
          </m:sSubPr>
          <m:e>
            <m:r>
              <w:rPr>
                <w:rFonts w:ascii="Cambria Math" w:hAnsi="Cambria Math" w:cs="Times New Roman"/>
                <w:lang w:val="en-GB"/>
              </w:rPr>
              <m:t>w</m:t>
            </m:r>
          </m:e>
          <m:sub>
            <m:r>
              <w:rPr>
                <w:rFonts w:ascii="Cambria Math" w:hAnsi="Cambria Math" w:cs="Times New Roman"/>
                <w:lang w:val="en-GB"/>
              </w:rPr>
              <m:t>p1</m:t>
            </m:r>
          </m:sub>
        </m:sSub>
      </m:oMath>
      <w:r>
        <w:rPr>
          <w:rFonts w:ascii="Times New Roman" w:hAnsi="Times New Roman" w:cs="Times New Roman"/>
          <w:bCs/>
          <w:lang w:val="en-GB"/>
        </w:rPr>
        <w:t>,</w:t>
      </w:r>
      <w:r w:rsidRPr="00BE4303">
        <w:rPr>
          <w:rFonts w:ascii="Times New Roman" w:hAnsi="Times New Roman" w:cs="Times New Roman"/>
          <w:bCs/>
          <w:lang w:val="en-GB"/>
        </w:rPr>
        <w:t xml:space="preserve"> </w:t>
      </w:r>
      <m:oMath>
        <m:sSub>
          <m:sSubPr>
            <m:ctrlPr>
              <w:rPr>
                <w:rFonts w:ascii="Cambria Math" w:hAnsi="Cambria Math" w:cs="Times New Roman"/>
                <w:bCs/>
                <w:i/>
                <w:lang w:val="en-GB"/>
              </w:rPr>
            </m:ctrlPr>
          </m:sSubPr>
          <m:e>
            <m:r>
              <w:rPr>
                <w:rFonts w:ascii="Cambria Math" w:hAnsi="Cambria Math" w:cs="Times New Roman"/>
                <w:lang w:val="en-GB"/>
              </w:rPr>
              <m:t>w</m:t>
            </m:r>
          </m:e>
          <m:sub>
            <m:r>
              <w:rPr>
                <w:rFonts w:ascii="Cambria Math" w:hAnsi="Cambria Math" w:cs="Times New Roman"/>
                <w:lang w:val="en-GB"/>
              </w:rPr>
              <m:t>p2</m:t>
            </m:r>
          </m:sub>
        </m:sSub>
      </m:oMath>
      <w:r w:rsidRPr="009179E3">
        <w:rPr>
          <w:rFonts w:ascii="Times New Roman" w:hAnsi="Times New Roman" w:cs="Times New Roman"/>
          <w:bCs/>
          <w:lang w:val="en-GB"/>
        </w:rPr>
        <w:t xml:space="preserve"> encode a target weight w </w:t>
      </w:r>
      <w:r>
        <w:rPr>
          <w:rFonts w:ascii="Times New Roman" w:hAnsi="Times New Roman" w:cs="Times New Roman"/>
          <w:bCs/>
          <w:lang w:val="en-GB"/>
        </w:rPr>
        <w:t xml:space="preserve">in </w:t>
      </w:r>
      <w:r w:rsidRPr="00BE4303">
        <w:rPr>
          <w:rFonts w:ascii="Times New Roman" w:hAnsi="Times New Roman" w:cs="Times New Roman"/>
          <w:bCs/>
          <w:lang w:val="en-GB"/>
        </w:rPr>
        <w:t xml:space="preserve">[−1, 1] </w:t>
      </w:r>
    </w:p>
    <w:p w14:paraId="0013A642" w14:textId="7F127D31" w:rsidR="0015115D" w:rsidRPr="003D74DC" w:rsidRDefault="0015115D" w:rsidP="00840E40">
      <w:pPr>
        <w:spacing w:before="240" w:after="240" w:line="480" w:lineRule="auto"/>
        <w:rPr>
          <w:rFonts w:ascii="Times New Roman" w:eastAsiaTheme="minorEastAsia" w:hAnsi="Times New Roman" w:cs="Times New Roman"/>
          <w:bCs/>
          <w:lang w:val="en-GB"/>
        </w:rPr>
      </w:pPr>
      <m:oMathPara>
        <m:oMath>
          <m:r>
            <w:rPr>
              <w:rFonts w:ascii="Cambria Math" w:hAnsi="Cambria Math" w:cs="Times New Roman"/>
              <w:lang w:val="en-GB"/>
            </w:rPr>
            <w:lastRenderedPageBreak/>
            <m:t>w=</m:t>
          </m:r>
          <m:d>
            <m:dPr>
              <m:ctrlPr>
                <w:rPr>
                  <w:rFonts w:ascii="Cambria Math" w:hAnsi="Cambria Math" w:cs="Times New Roman"/>
                  <w:bCs/>
                  <w:i/>
                  <w:lang w:val="en-GB"/>
                </w:rPr>
              </m:ctrlPr>
            </m:dPr>
            <m:e>
              <m:sSub>
                <m:sSubPr>
                  <m:ctrlPr>
                    <w:rPr>
                      <w:rFonts w:ascii="Cambria Math" w:hAnsi="Cambria Math" w:cs="Times New Roman"/>
                      <w:bCs/>
                      <w:i/>
                      <w:lang w:val="en-GB"/>
                    </w:rPr>
                  </m:ctrlPr>
                </m:sSubPr>
                <m:e>
                  <m:r>
                    <w:rPr>
                      <w:rFonts w:ascii="Cambria Math" w:hAnsi="Cambria Math" w:cs="Times New Roman"/>
                      <w:lang w:val="en-GB"/>
                    </w:rPr>
                    <m:t>w</m:t>
                  </m:r>
                </m:e>
                <m:sub>
                  <m:r>
                    <w:rPr>
                      <w:rFonts w:ascii="Cambria Math" w:hAnsi="Cambria Math" w:cs="Times New Roman"/>
                      <w:lang w:val="en-GB"/>
                    </w:rPr>
                    <m:t>p1</m:t>
                  </m:r>
                </m:sub>
              </m:sSub>
              <m:r>
                <w:rPr>
                  <w:rFonts w:ascii="Cambria Math" w:hAnsi="Cambria Math" w:cs="Times New Roman"/>
                  <w:lang w:val="en-GB"/>
                </w:rPr>
                <m:t>-</m:t>
              </m:r>
              <m:sSub>
                <m:sSubPr>
                  <m:ctrlPr>
                    <w:rPr>
                      <w:rFonts w:ascii="Cambria Math" w:hAnsi="Cambria Math" w:cs="Times New Roman"/>
                      <w:bCs/>
                      <w:i/>
                      <w:lang w:val="en-GB"/>
                    </w:rPr>
                  </m:ctrlPr>
                </m:sSubPr>
                <m:e>
                  <m:r>
                    <w:rPr>
                      <w:rFonts w:ascii="Cambria Math" w:hAnsi="Cambria Math" w:cs="Times New Roman"/>
                      <w:lang w:val="en-GB"/>
                    </w:rPr>
                    <m:t>w</m:t>
                  </m:r>
                </m:e>
                <m:sub>
                  <m:r>
                    <w:rPr>
                      <w:rFonts w:ascii="Cambria Math" w:hAnsi="Cambria Math" w:cs="Times New Roman"/>
                      <w:lang w:val="en-GB"/>
                    </w:rPr>
                    <m:t>p2</m:t>
                  </m:r>
                </m:sub>
              </m:sSub>
            </m:e>
          </m:d>
          <m:r>
            <m:rPr>
              <m:lit/>
            </m:rPr>
            <w:rPr>
              <w:rFonts w:ascii="Cambria Math" w:hAnsi="Cambria Math" w:cs="Times New Roman"/>
              <w:lang w:val="en-GB"/>
            </w:rPr>
            <m:t>/</m:t>
          </m:r>
          <m:r>
            <m:rPr>
              <m:sty m:val="p"/>
            </m:rPr>
            <w:rPr>
              <w:rFonts w:ascii="Cambria Math" w:hAnsi="Cambria Math" w:cs="Times New Roman"/>
              <w:lang w:val="en-GB"/>
            </w:rPr>
            <m:t>Δ</m:t>
          </m:r>
          <m:sSub>
            <m:sSubPr>
              <m:ctrlPr>
                <w:rPr>
                  <w:rFonts w:ascii="Cambria Math" w:hAnsi="Cambria Math" w:cs="Times New Roman"/>
                  <w:bCs/>
                  <w:i/>
                  <w:lang w:val="en-GB"/>
                </w:rPr>
              </m:ctrlPr>
            </m:sSubPr>
            <m:e>
              <m:r>
                <w:rPr>
                  <w:rFonts w:ascii="Cambria Math" w:hAnsi="Cambria Math" w:cs="Times New Roman"/>
                  <w:lang w:val="en-GB"/>
                </w:rPr>
                <m:t>w</m:t>
              </m:r>
            </m:e>
            <m:sub>
              <m:r>
                <w:rPr>
                  <w:rFonts w:ascii="Cambria Math" w:hAnsi="Cambria Math" w:cs="Times New Roman"/>
                  <w:lang w:val="en-GB"/>
                </w:rPr>
                <m:t>p</m:t>
              </m:r>
            </m:sub>
          </m:sSub>
          <m:r>
            <w:rPr>
              <w:rFonts w:ascii="Cambria Math" w:hAnsi="Cambria Math" w:cs="Times New Roman"/>
              <w:lang w:val="en-GB"/>
            </w:rPr>
            <m:t>,</m:t>
          </m:r>
          <m:r>
            <m:rPr>
              <m:sty m:val="p"/>
            </m:rPr>
            <w:rPr>
              <w:rFonts w:ascii="Cambria Math" w:hAnsi="Cambria Math" w:cs="Times New Roman"/>
              <w:lang w:val="en-GB"/>
            </w:rPr>
            <w:br/>
          </m:r>
        </m:oMath>
        <m:oMath>
          <m:sSub>
            <m:sSubPr>
              <m:ctrlPr>
                <w:rPr>
                  <w:rFonts w:ascii="Cambria Math" w:hAnsi="Cambria Math" w:cs="Times New Roman"/>
                  <w:bCs/>
                  <w:i/>
                  <w:lang w:val="en-GB"/>
                </w:rPr>
              </m:ctrlPr>
            </m:sSubPr>
            <m:e>
              <m:r>
                <w:rPr>
                  <w:rFonts w:ascii="Cambria Math" w:hAnsi="Cambria Math" w:cs="Times New Roman"/>
                  <w:lang w:val="en-GB"/>
                </w:rPr>
                <m:t>w</m:t>
              </m:r>
            </m:e>
            <m:sub>
              <m:r>
                <w:rPr>
                  <w:rFonts w:ascii="Cambria Math" w:hAnsi="Cambria Math" w:cs="Times New Roman"/>
                  <w:lang w:val="en-GB"/>
                </w:rPr>
                <m:t>p1</m:t>
              </m:r>
            </m:sub>
          </m:sSub>
          <m:r>
            <m:rPr>
              <m:sty m:val="p"/>
            </m:rPr>
            <w:rPr>
              <w:rFonts w:ascii="Cambria Math" w:hAnsi="Cambria Math" w:cs="Times New Roman"/>
              <w:lang w:val="en-GB"/>
            </w:rPr>
            <m:t>=</m:t>
          </m:r>
          <m:sSubSup>
            <m:sSubSupPr>
              <m:ctrlPr>
                <w:rPr>
                  <w:rFonts w:ascii="Cambria Math" w:hAnsi="Cambria Math" w:cs="Times New Roman"/>
                  <w:bCs/>
                  <w:lang w:val="en-GB"/>
                </w:rPr>
              </m:ctrlPr>
            </m:sSubSupPr>
            <m:e>
              <m:r>
                <m:rPr>
                  <m:sty m:val="p"/>
                </m:rPr>
                <w:rPr>
                  <w:rFonts w:ascii="Cambria Math" w:hAnsi="Cambria Math" w:cs="Times New Roman"/>
                  <w:lang w:val="en-GB"/>
                </w:rPr>
                <m:t>w</m:t>
              </m:r>
            </m:e>
            <m:sub>
              <m:r>
                <m:rPr>
                  <m:sty m:val="p"/>
                </m:rPr>
                <w:rPr>
                  <w:rFonts w:ascii="Cambria Math" w:hAnsi="Cambria Math" w:cs="Times New Roman"/>
                  <w:lang w:val="en-GB"/>
                </w:rPr>
                <m:t>p</m:t>
              </m:r>
            </m:sub>
            <m:sup>
              <m:r>
                <m:rPr>
                  <m:sty m:val="p"/>
                </m:rPr>
                <w:rPr>
                  <w:rFonts w:ascii="Cambria Math" w:hAnsi="Cambria Math" w:cs="Times New Roman"/>
                  <w:lang w:val="en-GB"/>
                </w:rPr>
                <m:t>ref</m:t>
              </m:r>
            </m:sup>
          </m:sSubSup>
          <m:r>
            <m:rPr>
              <m:sty m:val="p"/>
            </m:rPr>
            <w:rPr>
              <w:rFonts w:ascii="Cambria Math" w:hAnsi="Cambria Math" w:cs="Times New Roman"/>
              <w:lang w:val="en-GB"/>
            </w:rPr>
            <m:t>+</m:t>
          </m:r>
          <m:d>
            <m:dPr>
              <m:ctrlPr>
                <w:rPr>
                  <w:rFonts w:ascii="Cambria Math" w:hAnsi="Cambria Math" w:cs="Times New Roman"/>
                  <w:bCs/>
                  <w:lang w:val="en-GB"/>
                </w:rPr>
              </m:ctrlPr>
            </m:dPr>
            <m:e>
              <m:r>
                <m:rPr>
                  <m:sty m:val="p"/>
                </m:rPr>
                <w:rPr>
                  <w:rFonts w:ascii="Cambria Math" w:hAnsi="Cambria Math" w:cs="Times New Roman"/>
                  <w:lang w:val="en-GB"/>
                </w:rPr>
                <m:t>Δ</m:t>
              </m:r>
              <m:sSub>
                <m:sSubPr>
                  <m:ctrlPr>
                    <w:rPr>
                      <w:rFonts w:ascii="Cambria Math" w:hAnsi="Cambria Math" w:cs="Times New Roman"/>
                      <w:bCs/>
                      <w:lang w:val="en-GB"/>
                    </w:rPr>
                  </m:ctrlPr>
                </m:sSubPr>
                <m:e>
                  <m:r>
                    <m:rPr>
                      <m:sty m:val="p"/>
                    </m:rPr>
                    <w:rPr>
                      <w:rFonts w:ascii="Cambria Math" w:hAnsi="Cambria Math" w:cs="Times New Roman"/>
                      <w:lang w:val="en-GB"/>
                    </w:rPr>
                    <m:t>w</m:t>
                  </m:r>
                </m:e>
                <m:sub>
                  <m:r>
                    <m:rPr>
                      <m:sty m:val="p"/>
                    </m:rPr>
                    <w:rPr>
                      <w:rFonts w:ascii="Cambria Math" w:hAnsi="Cambria Math" w:cs="Times New Roman"/>
                      <w:lang w:val="en-GB"/>
                    </w:rPr>
                    <m:t>p</m:t>
                  </m:r>
                </m:sub>
              </m:sSub>
              <m:r>
                <m:rPr>
                  <m:lit/>
                  <m:sty m:val="p"/>
                </m:rPr>
                <w:rPr>
                  <w:rFonts w:ascii="Cambria Math" w:hAnsi="Cambria Math" w:cs="Times New Roman"/>
                  <w:lang w:val="en-GB"/>
                </w:rPr>
                <m:t>/</m:t>
              </m:r>
              <m:r>
                <m:rPr>
                  <m:sty m:val="p"/>
                </m:rPr>
                <w:rPr>
                  <w:rFonts w:ascii="Cambria Math" w:hAnsi="Cambria Math" w:cs="Times New Roman"/>
                  <w:lang w:val="en-GB"/>
                </w:rPr>
                <m:t>2</m:t>
              </m:r>
            </m:e>
          </m:d>
          <m:r>
            <m:rPr>
              <m:sty m:val="p"/>
            </m:rPr>
            <w:rPr>
              <w:rFonts w:ascii="Cambria Math" w:hAnsi="Cambria Math" w:cs="Times New Roman"/>
              <w:lang w:val="en-GB"/>
            </w:rPr>
            <m:t>*w,</m:t>
          </m:r>
        </m:oMath>
      </m:oMathPara>
    </w:p>
    <w:p w14:paraId="59B63137" w14:textId="029AE86F" w:rsidR="00491B41" w:rsidRPr="00E355BA" w:rsidRDefault="00450881" w:rsidP="00840E40">
      <w:pPr>
        <w:spacing w:before="240" w:after="240" w:line="480" w:lineRule="auto"/>
        <w:rPr>
          <w:rFonts w:ascii="Times New Roman" w:eastAsiaTheme="minorEastAsia" w:hAnsi="Times New Roman" w:cs="Times New Roman"/>
          <w:bCs/>
          <w:lang w:val="en-GB"/>
        </w:rPr>
      </w:pPr>
      <m:oMathPara>
        <m:oMath>
          <m:sSub>
            <m:sSubPr>
              <m:ctrlPr>
                <w:rPr>
                  <w:rFonts w:ascii="Cambria Math" w:hAnsi="Cambria Math" w:cs="Times New Roman"/>
                  <w:bCs/>
                  <w:i/>
                  <w:lang w:val="en-GB"/>
                </w:rPr>
              </m:ctrlPr>
            </m:sSubPr>
            <m:e>
              <m:r>
                <w:rPr>
                  <w:rFonts w:ascii="Cambria Math" w:hAnsi="Cambria Math" w:cs="Times New Roman"/>
                  <w:lang w:val="en-GB"/>
                </w:rPr>
                <m:t>w</m:t>
              </m:r>
            </m:e>
            <m:sub>
              <m:r>
                <w:rPr>
                  <w:rFonts w:ascii="Cambria Math" w:hAnsi="Cambria Math" w:cs="Times New Roman"/>
                  <w:lang w:val="en-GB"/>
                </w:rPr>
                <m:t>p2</m:t>
              </m:r>
            </m:sub>
          </m:sSub>
          <m:r>
            <m:rPr>
              <m:sty m:val="p"/>
            </m:rPr>
            <w:rPr>
              <w:rFonts w:ascii="Cambria Math" w:hAnsi="Cambria Math" w:cs="Times New Roman"/>
              <w:lang w:val="en-GB"/>
            </w:rPr>
            <m:t>=</m:t>
          </m:r>
          <m:sSubSup>
            <m:sSubSupPr>
              <m:ctrlPr>
                <w:rPr>
                  <w:rFonts w:ascii="Cambria Math" w:hAnsi="Cambria Math" w:cs="Times New Roman"/>
                  <w:bCs/>
                  <w:lang w:val="en-GB"/>
                </w:rPr>
              </m:ctrlPr>
            </m:sSubSupPr>
            <m:e>
              <m:r>
                <m:rPr>
                  <m:sty m:val="p"/>
                </m:rPr>
                <w:rPr>
                  <w:rFonts w:ascii="Cambria Math" w:hAnsi="Cambria Math" w:cs="Times New Roman"/>
                  <w:lang w:val="en-GB"/>
                </w:rPr>
                <m:t>w</m:t>
              </m:r>
            </m:e>
            <m:sub>
              <m:r>
                <m:rPr>
                  <m:sty m:val="p"/>
                </m:rPr>
                <w:rPr>
                  <w:rFonts w:ascii="Cambria Math" w:hAnsi="Cambria Math" w:cs="Times New Roman"/>
                  <w:lang w:val="en-GB"/>
                </w:rPr>
                <m:t>p</m:t>
              </m:r>
            </m:sub>
            <m:sup>
              <m:r>
                <m:rPr>
                  <m:sty m:val="p"/>
                </m:rPr>
                <w:rPr>
                  <w:rFonts w:ascii="Cambria Math" w:hAnsi="Cambria Math" w:cs="Times New Roman"/>
                  <w:lang w:val="en-GB"/>
                </w:rPr>
                <m:t>ref</m:t>
              </m:r>
            </m:sup>
          </m:sSubSup>
          <m:r>
            <m:rPr>
              <m:sty m:val="p"/>
            </m:rPr>
            <w:rPr>
              <w:rFonts w:ascii="Cambria Math" w:hAnsi="Cambria Math" w:cs="Times New Roman"/>
              <w:lang w:val="en-GB"/>
            </w:rPr>
            <m:t>-</m:t>
          </m:r>
          <m:d>
            <m:dPr>
              <m:ctrlPr>
                <w:rPr>
                  <w:rFonts w:ascii="Cambria Math" w:hAnsi="Cambria Math" w:cs="Times New Roman"/>
                  <w:bCs/>
                  <w:lang w:val="en-GB"/>
                </w:rPr>
              </m:ctrlPr>
            </m:dPr>
            <m:e>
              <m:r>
                <m:rPr>
                  <m:sty m:val="p"/>
                </m:rPr>
                <w:rPr>
                  <w:rFonts w:ascii="Cambria Math" w:hAnsi="Cambria Math" w:cs="Times New Roman"/>
                  <w:lang w:val="en-GB"/>
                </w:rPr>
                <m:t>Δ</m:t>
              </m:r>
              <m:sSub>
                <m:sSubPr>
                  <m:ctrlPr>
                    <w:rPr>
                      <w:rFonts w:ascii="Cambria Math" w:hAnsi="Cambria Math" w:cs="Times New Roman"/>
                      <w:bCs/>
                      <w:lang w:val="en-GB"/>
                    </w:rPr>
                  </m:ctrlPr>
                </m:sSubPr>
                <m:e>
                  <m:r>
                    <m:rPr>
                      <m:sty m:val="p"/>
                    </m:rPr>
                    <w:rPr>
                      <w:rFonts w:ascii="Cambria Math" w:hAnsi="Cambria Math" w:cs="Times New Roman"/>
                      <w:lang w:val="en-GB"/>
                    </w:rPr>
                    <m:t>w</m:t>
                  </m:r>
                </m:e>
                <m:sub>
                  <m:r>
                    <m:rPr>
                      <m:sty m:val="p"/>
                    </m:rPr>
                    <w:rPr>
                      <w:rFonts w:ascii="Cambria Math" w:hAnsi="Cambria Math" w:cs="Times New Roman"/>
                      <w:lang w:val="en-GB"/>
                    </w:rPr>
                    <m:t>p</m:t>
                  </m:r>
                </m:sub>
              </m:sSub>
              <m:r>
                <m:rPr>
                  <m:lit/>
                  <m:sty m:val="p"/>
                </m:rPr>
                <w:rPr>
                  <w:rFonts w:ascii="Cambria Math" w:hAnsi="Cambria Math" w:cs="Times New Roman"/>
                  <w:lang w:val="en-GB"/>
                </w:rPr>
                <m:t>/</m:t>
              </m:r>
              <m:r>
                <m:rPr>
                  <m:sty m:val="p"/>
                </m:rPr>
                <w:rPr>
                  <w:rFonts w:ascii="Cambria Math" w:hAnsi="Cambria Math" w:cs="Times New Roman"/>
                  <w:lang w:val="en-GB"/>
                </w:rPr>
                <m:t>2</m:t>
              </m:r>
            </m:e>
          </m:d>
          <m:r>
            <m:rPr>
              <m:sty m:val="p"/>
            </m:rPr>
            <w:rPr>
              <w:rFonts w:ascii="Cambria Math" w:hAnsi="Cambria Math" w:cs="Times New Roman"/>
              <w:lang w:val="en-GB"/>
            </w:rPr>
            <m:t>*w</m:t>
          </m:r>
          <m:r>
            <m:rPr>
              <m:sty m:val="p"/>
            </m:rPr>
            <w:rPr>
              <w:rFonts w:ascii="Cambria Math" w:hAnsi="Cambria Math" w:cs="Times New Roman"/>
              <w:lang w:val="en-GB"/>
            </w:rPr>
            <w:br/>
          </m:r>
        </m:oMath>
      </m:oMathPara>
      <w:r w:rsidR="0015115D" w:rsidRPr="009179E3">
        <w:rPr>
          <w:rFonts w:ascii="Times New Roman" w:hAnsi="Times New Roman" w:cs="Times New Roman"/>
          <w:bCs/>
          <w:lang w:val="en-GB"/>
        </w:rPr>
        <w:t xml:space="preserve">We symmetrically offset the reference row around </w:t>
      </w:r>
      <w:proofErr w:type="spellStart"/>
      <w:r w:rsidR="0015115D" w:rsidRPr="00BE4303">
        <w:rPr>
          <w:rFonts w:ascii="Times New Roman" w:hAnsi="Times New Roman" w:cs="Times New Roman"/>
          <w:bCs/>
          <w:lang w:val="en-GB"/>
        </w:rPr>
        <w:t>w</w:t>
      </w:r>
      <w:r w:rsidR="0015115D" w:rsidRPr="00BE4303">
        <w:rPr>
          <w:rFonts w:ascii="Times New Roman" w:hAnsi="Times New Roman" w:cs="Times New Roman"/>
          <w:bCs/>
          <w:vertAlign w:val="subscript"/>
          <w:lang w:val="en-GB"/>
        </w:rPr>
        <w:t>p</w:t>
      </w:r>
      <w:r w:rsidR="0015115D" w:rsidRPr="00BE4303">
        <w:rPr>
          <w:rFonts w:ascii="Times New Roman" w:hAnsi="Times New Roman" w:cs="Times New Roman"/>
          <w:bCs/>
          <w:vertAlign w:val="superscript"/>
          <w:lang w:val="en-GB"/>
        </w:rPr>
        <w:t>ref</w:t>
      </w:r>
      <w:proofErr w:type="spellEnd"/>
      <w:r w:rsidR="0015115D" w:rsidRPr="00BE4303">
        <w:rPr>
          <w:rFonts w:ascii="Times New Roman" w:hAnsi="Times New Roman" w:cs="Times New Roman"/>
          <w:bCs/>
          <w:lang w:val="en-GB"/>
        </w:rPr>
        <w:t xml:space="preserve">, so the main minus reference photocurrent spans </w:t>
      </w:r>
      <m:oMath>
        <m:d>
          <m:dPr>
            <m:begChr m:val="["/>
            <m:endChr m:val="]"/>
            <m:ctrlPr>
              <w:rPr>
                <w:rFonts w:ascii="Cambria Math" w:hAnsi="Cambria Math" w:cs="Times New Roman"/>
                <w:bCs/>
                <w:i/>
                <w:lang w:val="en-GB"/>
              </w:rPr>
            </m:ctrlPr>
          </m:dPr>
          <m:e>
            <m:r>
              <m:rPr>
                <m:sty m:val="p"/>
              </m:rPr>
              <w:rPr>
                <w:rFonts w:ascii="Cambria Math" w:hAnsi="Cambria Math" w:cs="Times New Roman"/>
                <w:lang w:val="en-GB"/>
              </w:rPr>
              <m:t>-Δ</m:t>
            </m:r>
            <m:sSub>
              <m:sSubPr>
                <m:ctrlPr>
                  <w:rPr>
                    <w:rFonts w:ascii="Cambria Math" w:hAnsi="Cambria Math" w:cs="Times New Roman"/>
                    <w:bCs/>
                    <w:lang w:val="en-GB"/>
                  </w:rPr>
                </m:ctrlPr>
              </m:sSubPr>
              <m:e>
                <m:r>
                  <m:rPr>
                    <m:sty m:val="p"/>
                  </m:rPr>
                  <w:rPr>
                    <w:rFonts w:ascii="Cambria Math" w:hAnsi="Cambria Math" w:cs="Times New Roman"/>
                    <w:lang w:val="en-GB"/>
                  </w:rPr>
                  <m:t>w</m:t>
                </m:r>
              </m:e>
              <m:sub>
                <m:r>
                  <m:rPr>
                    <m:sty m:val="p"/>
                  </m:rPr>
                  <w:rPr>
                    <w:rFonts w:ascii="Cambria Math" w:hAnsi="Cambria Math" w:cs="Times New Roman"/>
                    <w:lang w:val="en-GB"/>
                  </w:rPr>
                  <m:t>p</m:t>
                </m:r>
              </m:sub>
            </m:sSub>
            <m:r>
              <m:rPr>
                <m:sty m:val="p"/>
              </m:rPr>
              <w:rPr>
                <w:rFonts w:ascii="Cambria Math" w:hAnsi="Cambria Math" w:cs="Times New Roman"/>
                <w:lang w:val="en-GB"/>
              </w:rPr>
              <m:t>,Δ</m:t>
            </m:r>
            <m:sSub>
              <m:sSubPr>
                <m:ctrlPr>
                  <w:rPr>
                    <w:rFonts w:ascii="Cambria Math" w:hAnsi="Cambria Math" w:cs="Times New Roman"/>
                    <w:bCs/>
                    <w:lang w:val="en-GB"/>
                  </w:rPr>
                </m:ctrlPr>
              </m:sSubPr>
              <m:e>
                <m:r>
                  <m:rPr>
                    <m:sty m:val="p"/>
                  </m:rPr>
                  <w:rPr>
                    <w:rFonts w:ascii="Cambria Math" w:hAnsi="Cambria Math" w:cs="Times New Roman"/>
                    <w:lang w:val="en-GB"/>
                  </w:rPr>
                  <m:t>w</m:t>
                </m:r>
              </m:e>
              <m:sub>
                <m:r>
                  <m:rPr>
                    <m:sty m:val="p"/>
                  </m:rPr>
                  <w:rPr>
                    <w:rFonts w:ascii="Cambria Math" w:hAnsi="Cambria Math" w:cs="Times New Roman"/>
                    <w:lang w:val="en-GB"/>
                  </w:rPr>
                  <m:t>p</m:t>
                </m:r>
              </m:sub>
            </m:sSub>
            <m:ctrlPr>
              <w:rPr>
                <w:rFonts w:ascii="Cambria Math" w:hAnsi="Cambria Math" w:cs="Times New Roman"/>
                <w:bCs/>
                <w:lang w:val="en-GB"/>
              </w:rPr>
            </m:ctrlPr>
          </m:e>
        </m:d>
      </m:oMath>
    </w:p>
    <w:p w14:paraId="6397E9B1" w14:textId="674828D1" w:rsidR="005D42AF" w:rsidRPr="00840E40" w:rsidRDefault="005D42AF" w:rsidP="00840E40">
      <w:pPr>
        <w:spacing w:line="480" w:lineRule="auto"/>
        <w:rPr>
          <w:rFonts w:ascii="Times New Roman" w:hAnsi="Times New Roman" w:cs="Times New Roman"/>
          <w:b/>
          <w:bCs/>
          <w:lang w:val="en-US"/>
        </w:rPr>
      </w:pPr>
      <w:r w:rsidRPr="00840E40">
        <w:rPr>
          <w:rFonts w:ascii="Times New Roman" w:hAnsi="Times New Roman" w:cs="Times New Roman"/>
          <w:b/>
          <w:bCs/>
          <w:lang w:val="en-US"/>
        </w:rPr>
        <w:t>Weight and Crosstalk Calibration</w:t>
      </w:r>
    </w:p>
    <w:p w14:paraId="7314E9F5" w14:textId="1E5E5961" w:rsidR="00F54578" w:rsidRDefault="00F54578" w:rsidP="00840E40">
      <w:pPr>
        <w:spacing w:line="480" w:lineRule="auto"/>
        <w:rPr>
          <w:rFonts w:ascii="Times New Roman" w:hAnsi="Times New Roman" w:cs="Times New Roman"/>
          <w:lang w:val="en-GB"/>
        </w:rPr>
      </w:pPr>
      <w:r>
        <w:rPr>
          <w:rFonts w:ascii="Times New Roman" w:hAnsi="Times New Roman" w:cs="Times New Roman"/>
          <w:noProof/>
          <w:lang w:val="en-GB"/>
        </w:rPr>
        <w:drawing>
          <wp:inline distT="0" distB="0" distL="0" distR="0" wp14:anchorId="15647645" wp14:editId="183E054F">
            <wp:extent cx="5753100" cy="3390900"/>
            <wp:effectExtent l="0" t="0" r="0" b="0"/>
            <wp:docPr id="181674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a:noFill/>
                    </a:ln>
                  </pic:spPr>
                </pic:pic>
              </a:graphicData>
            </a:graphic>
          </wp:inline>
        </w:drawing>
      </w:r>
    </w:p>
    <w:p w14:paraId="3F684324" w14:textId="0320053D" w:rsidR="00F54578" w:rsidRPr="00840E40" w:rsidRDefault="00F54578" w:rsidP="00A86009">
      <w:pPr>
        <w:spacing w:line="240" w:lineRule="auto"/>
        <w:jc w:val="both"/>
        <w:rPr>
          <w:rFonts w:ascii="Times New Roman" w:hAnsi="Times New Roman" w:cs="Times New Roman"/>
          <w:lang w:val="en-GB"/>
        </w:rPr>
      </w:pPr>
      <w:r w:rsidRPr="00840E40">
        <w:rPr>
          <w:rFonts w:ascii="Times New Roman" w:hAnsi="Times New Roman" w:cs="Times New Roman"/>
          <w:b/>
          <w:bCs/>
          <w:lang w:val="en-GB"/>
        </w:rPr>
        <w:t xml:space="preserve">Fig. </w:t>
      </w:r>
      <w:r w:rsidR="00E609C2" w:rsidRPr="00840E40">
        <w:rPr>
          <w:rFonts w:ascii="Times New Roman" w:hAnsi="Times New Roman" w:cs="Times New Roman"/>
          <w:b/>
          <w:bCs/>
          <w:lang w:val="en-GB"/>
        </w:rPr>
        <w:t>5</w:t>
      </w:r>
      <w:r w:rsidRPr="00840E40">
        <w:rPr>
          <w:rFonts w:ascii="Times New Roman" w:hAnsi="Times New Roman" w:cs="Times New Roman"/>
          <w:b/>
          <w:bCs/>
          <w:lang w:val="en-GB"/>
        </w:rPr>
        <w:t>:</w:t>
      </w:r>
      <w:r w:rsidR="00E609C2" w:rsidRPr="00840E40">
        <w:rPr>
          <w:rFonts w:ascii="Times New Roman" w:hAnsi="Times New Roman" w:cs="Times New Roman"/>
          <w:b/>
          <w:bCs/>
          <w:lang w:val="en-GB"/>
        </w:rPr>
        <w:t xml:space="preserve"> </w:t>
      </w:r>
      <w:r w:rsidRPr="00840E40">
        <w:rPr>
          <w:rFonts w:ascii="Times New Roman" w:hAnsi="Times New Roman" w:cs="Times New Roman"/>
          <w:b/>
          <w:bCs/>
          <w:lang w:val="en-GB"/>
        </w:rPr>
        <w:t xml:space="preserve">Typical weight map. </w:t>
      </w:r>
      <w:r w:rsidRPr="00840E40">
        <w:rPr>
          <w:rFonts w:ascii="Times New Roman" w:hAnsi="Times New Roman" w:cs="Times New Roman"/>
          <w:lang w:val="en-GB"/>
        </w:rPr>
        <w:t>The measurement captures the input responses</w:t>
      </w:r>
      <w:r w:rsidR="00493635" w:rsidRPr="00840E40">
        <w:rPr>
          <w:rFonts w:ascii="Times New Roman" w:hAnsi="Times New Roman" w:cs="Times New Roman"/>
          <w:lang w:val="en-GB"/>
        </w:rPr>
        <w:t xml:space="preserve"> </w:t>
      </w:r>
      <w:r w:rsidRPr="00840E40">
        <w:rPr>
          <w:rFonts w:ascii="Times New Roman" w:hAnsi="Times New Roman" w:cs="Times New Roman"/>
          <w:lang w:val="en-GB"/>
        </w:rPr>
        <w:t>of each channel for the whole</w:t>
      </w:r>
      <w:r w:rsidR="00493635" w:rsidRPr="00840E40">
        <w:rPr>
          <w:rFonts w:ascii="Times New Roman" w:hAnsi="Times New Roman" w:cs="Times New Roman"/>
          <w:lang w:val="en-GB"/>
        </w:rPr>
        <w:t xml:space="preserve"> </w:t>
      </w:r>
      <w:r w:rsidRPr="00840E40">
        <w:rPr>
          <w:rFonts w:ascii="Times New Roman" w:hAnsi="Times New Roman" w:cs="Times New Roman"/>
          <w:lang w:val="en-GB"/>
        </w:rPr>
        <w:t>range of relative weights. The nonlinear scaling becomes</w:t>
      </w:r>
      <w:r w:rsidR="00493635" w:rsidRPr="00840E40">
        <w:rPr>
          <w:rFonts w:ascii="Times New Roman" w:hAnsi="Times New Roman" w:cs="Times New Roman"/>
          <w:lang w:val="en-GB"/>
        </w:rPr>
        <w:t xml:space="preserve"> </w:t>
      </w:r>
      <w:r w:rsidRPr="00840E40">
        <w:rPr>
          <w:rFonts w:ascii="Times New Roman" w:hAnsi="Times New Roman" w:cs="Times New Roman"/>
          <w:lang w:val="en-GB"/>
        </w:rPr>
        <w:t>obvious, resembling the EAM transmission curve</w:t>
      </w:r>
      <w:r w:rsidR="00493635" w:rsidRPr="00840E40">
        <w:rPr>
          <w:rFonts w:ascii="SFRM1200" w:hAnsi="SFRM1200" w:cs="SFRM1200"/>
          <w:kern w:val="0"/>
          <w:lang w:val="en-GB"/>
        </w:rPr>
        <w:t xml:space="preserve"> </w:t>
      </w:r>
      <w:r w:rsidR="00493635" w:rsidRPr="00840E40">
        <w:rPr>
          <w:rFonts w:ascii="Times New Roman" w:hAnsi="Times New Roman" w:cs="Times New Roman"/>
          <w:lang w:val="en-GB"/>
        </w:rPr>
        <w:t xml:space="preserve">as well as the strongly inhomogeneous </w:t>
      </w:r>
      <w:r w:rsidR="00FC5C70" w:rsidRPr="00840E40">
        <w:rPr>
          <w:rFonts w:ascii="Times New Roman" w:hAnsi="Times New Roman" w:cs="Times New Roman"/>
          <w:lang w:val="en-GB"/>
        </w:rPr>
        <w:t>behaviour</w:t>
      </w:r>
      <w:r w:rsidR="00493635" w:rsidRPr="00840E40">
        <w:rPr>
          <w:rFonts w:ascii="Times New Roman" w:hAnsi="Times New Roman" w:cs="Times New Roman"/>
          <w:lang w:val="en-GB"/>
        </w:rPr>
        <w:t xml:space="preserve"> between different channels. The red curve indicates a channel where the reference row in the crossbar array is not working; therefore, only positive weights can be set with that specific channel</w:t>
      </w:r>
      <w:r w:rsidR="00FC5C70" w:rsidRPr="00840E40">
        <w:rPr>
          <w:rFonts w:ascii="Times New Roman" w:hAnsi="Times New Roman" w:cs="Times New Roman"/>
          <w:lang w:val="en-GB"/>
        </w:rPr>
        <w:t>.</w:t>
      </w:r>
    </w:p>
    <w:p w14:paraId="5C336D1C" w14:textId="55D453E7" w:rsidR="00E609C2" w:rsidRDefault="00E609C2" w:rsidP="00840E40">
      <w:pPr>
        <w:spacing w:line="480" w:lineRule="auto"/>
        <w:rPr>
          <w:rFonts w:ascii="Times New Roman" w:hAnsi="Times New Roman" w:cs="Times New Roman"/>
          <w:lang w:val="en-GB"/>
        </w:rPr>
      </w:pPr>
      <w:r w:rsidRPr="00E609C2">
        <w:rPr>
          <w:rFonts w:ascii="Times New Roman" w:hAnsi="Times New Roman" w:cs="Times New Roman"/>
          <w:b/>
          <w:bCs/>
          <w:lang w:val="en-GB"/>
        </w:rPr>
        <w:t>Weight-map calibration</w:t>
      </w:r>
      <w:r w:rsidR="00A86009">
        <w:rPr>
          <w:rFonts w:ascii="Times New Roman" w:hAnsi="Times New Roman" w:cs="Times New Roman"/>
          <w:b/>
          <w:bCs/>
          <w:lang w:val="en-GB"/>
        </w:rPr>
        <w:t>:</w:t>
      </w:r>
      <w:r>
        <w:rPr>
          <w:rFonts w:ascii="Times New Roman" w:hAnsi="Times New Roman" w:cs="Times New Roman"/>
          <w:b/>
          <w:bCs/>
          <w:lang w:val="en-GB"/>
        </w:rPr>
        <w:br/>
      </w:r>
      <w:r w:rsidRPr="0029446B">
        <w:rPr>
          <w:rFonts w:ascii="Times New Roman" w:hAnsi="Times New Roman" w:cs="Times New Roman"/>
          <w:lang w:val="en-GB"/>
        </w:rPr>
        <w:t>For each channel</w:t>
      </w:r>
      <w:r>
        <w:rPr>
          <w:rFonts w:ascii="Times New Roman" w:hAnsi="Times New Roman" w:cs="Times New Roman"/>
          <w:lang w:val="en-GB"/>
        </w:rPr>
        <w:t xml:space="preserve"> </w:t>
      </w:r>
      <w:r w:rsidRPr="0029446B">
        <w:rPr>
          <w:rFonts w:ascii="Times New Roman" w:hAnsi="Times New Roman" w:cs="Times New Roman"/>
          <w:lang w:val="en-GB"/>
        </w:rPr>
        <w:t>c</w:t>
      </w:r>
      <w:r w:rsidR="00FC5C70">
        <w:rPr>
          <w:rFonts w:ascii="Times New Roman" w:hAnsi="Times New Roman" w:cs="Times New Roman"/>
          <w:lang w:val="en-GB"/>
        </w:rPr>
        <w:t>,</w:t>
      </w:r>
      <w:r w:rsidRPr="0029446B">
        <w:rPr>
          <w:rFonts w:ascii="Times New Roman" w:hAnsi="Times New Roman" w:cs="Times New Roman"/>
          <w:lang w:val="en-GB"/>
        </w:rPr>
        <w:t xml:space="preserve"> we sweep the relative drive r</w:t>
      </w:r>
      <w:r>
        <w:rPr>
          <w:rFonts w:ascii="Times New Roman" w:hAnsi="Times New Roman" w:cs="Times New Roman"/>
          <w:lang w:val="en-GB"/>
        </w:rPr>
        <w:t xml:space="preserve"> </w:t>
      </w:r>
      <w:r w:rsidRPr="0029446B">
        <w:rPr>
          <w:rFonts w:ascii="Cambria Math" w:hAnsi="Cambria Math" w:cs="Cambria Math"/>
          <w:lang w:val="en-GB"/>
        </w:rPr>
        <w:t>∈</w:t>
      </w:r>
      <w:r>
        <w:rPr>
          <w:rFonts w:ascii="Cambria Math" w:hAnsi="Cambria Math" w:cs="Cambria Math"/>
          <w:lang w:val="en-GB"/>
        </w:rPr>
        <w:t xml:space="preserve"> </w:t>
      </w:r>
      <w:r w:rsidRPr="0029446B">
        <w:rPr>
          <w:rFonts w:ascii="Times New Roman" w:hAnsi="Times New Roman" w:cs="Times New Roman"/>
          <w:lang w:val="en-GB"/>
        </w:rPr>
        <w:t xml:space="preserve">[−1,1] while holding other channels at </w:t>
      </w:r>
      <w:r>
        <w:rPr>
          <w:rFonts w:ascii="Times New Roman" w:hAnsi="Times New Roman" w:cs="Times New Roman"/>
          <w:lang w:val="en-GB"/>
        </w:rPr>
        <w:t>zero</w:t>
      </w:r>
      <w:r w:rsidRPr="0029446B">
        <w:rPr>
          <w:rFonts w:ascii="Times New Roman" w:hAnsi="Times New Roman" w:cs="Times New Roman"/>
          <w:lang w:val="en-GB"/>
        </w:rPr>
        <w:t xml:space="preserve"> and record the input response </w:t>
      </w:r>
      <w:r w:rsidRPr="0029446B">
        <w:rPr>
          <w:rFonts w:ascii="Times New Roman" w:hAnsi="Times New Roman" w:cs="Times New Roman"/>
          <w:i/>
          <w:iCs/>
          <w:lang w:val="en-GB"/>
        </w:rPr>
        <w:t>y</w:t>
      </w:r>
      <w:r w:rsidRPr="0029446B">
        <w:rPr>
          <w:rFonts w:ascii="Times New Roman" w:hAnsi="Times New Roman" w:cs="Times New Roman"/>
          <w:lang w:val="en-GB"/>
        </w:rPr>
        <w:t xml:space="preserve">. </w:t>
      </w:r>
    </w:p>
    <w:p w14:paraId="3BEDAEFA" w14:textId="77777777" w:rsidR="00E609C2" w:rsidRPr="00C1735A" w:rsidRDefault="00450881" w:rsidP="00840E40">
      <w:pPr>
        <w:spacing w:line="480" w:lineRule="auto"/>
        <w:rPr>
          <w:rFonts w:ascii="Times New Roman" w:eastAsiaTheme="minorEastAsia" w:hAnsi="Times New Roman" w:cs="Times New Roman"/>
          <w:lang w:val="en-GB"/>
        </w:rPr>
      </w:pPr>
      <m:oMathPara>
        <m:oMath>
          <m:acc>
            <m:accPr>
              <m:chr m:val="⃗"/>
              <m:ctrlPr>
                <w:rPr>
                  <w:rFonts w:ascii="Cambria Math" w:hAnsi="Cambria Math" w:cs="Times New Roman"/>
                  <w:i/>
                  <w:lang w:val="en-GB"/>
                </w:rPr>
              </m:ctrlPr>
            </m:accPr>
            <m:e>
              <m:r>
                <w:rPr>
                  <w:rFonts w:ascii="Cambria Math" w:hAnsi="Cambria Math" w:cs="Times New Roman"/>
                  <w:lang w:val="en-GB"/>
                </w:rPr>
                <m:t>X</m:t>
              </m:r>
            </m:e>
          </m:acc>
          <m:r>
            <w:rPr>
              <w:rFonts w:ascii="Cambria Math" w:hAnsi="Cambria Math" w:cs="Times New Roman"/>
              <w:lang w:val="en-GB"/>
            </w:rPr>
            <m:t>*</m:t>
          </m:r>
          <m:acc>
            <m:accPr>
              <m:chr m:val="⃗"/>
              <m:ctrlPr>
                <w:rPr>
                  <w:rFonts w:ascii="Cambria Math" w:hAnsi="Cambria Math" w:cs="Times New Roman"/>
                  <w:i/>
                  <w:lang w:val="en-GB"/>
                </w:rPr>
              </m:ctrlPr>
            </m:accPr>
            <m:e>
              <m:r>
                <w:rPr>
                  <w:rFonts w:ascii="Cambria Math" w:hAnsi="Cambria Math" w:cs="Times New Roman"/>
                  <w:lang w:val="en-GB"/>
                </w:rPr>
                <m:t>w</m:t>
              </m:r>
            </m:e>
          </m:acc>
          <m:r>
            <w:rPr>
              <w:rFonts w:ascii="Cambria Math" w:hAnsi="Cambria Math" w:cs="Times New Roman"/>
              <w:lang w:val="en-GB"/>
            </w:rPr>
            <m:t>=1*</m:t>
          </m:r>
          <m:sSub>
            <m:sSubPr>
              <m:ctrlPr>
                <w:rPr>
                  <w:rFonts w:ascii="Cambria Math" w:hAnsi="Cambria Math" w:cs="Times New Roman"/>
                  <w:i/>
                  <w:lang w:val="en-GB"/>
                </w:rPr>
              </m:ctrlPr>
            </m:sSubPr>
            <m:e>
              <m:acc>
                <m:accPr>
                  <m:chr m:val="⃗"/>
                  <m:ctrlPr>
                    <w:rPr>
                      <w:rFonts w:ascii="Cambria Math" w:hAnsi="Cambria Math" w:cs="Times New Roman"/>
                      <w:i/>
                      <w:lang w:val="en-GB"/>
                    </w:rPr>
                  </m:ctrlPr>
                </m:accPr>
                <m:e>
                  <m:r>
                    <w:rPr>
                      <w:rFonts w:ascii="Cambria Math" w:hAnsi="Cambria Math" w:cs="Times New Roman"/>
                      <w:lang w:val="en-GB"/>
                    </w:rPr>
                    <m:t>e</m:t>
                  </m:r>
                </m:e>
              </m:acc>
            </m:e>
            <m:sub>
              <m:r>
                <w:rPr>
                  <w:rFonts w:ascii="Cambria Math" w:hAnsi="Cambria Math" w:cs="Times New Roman"/>
                  <w:lang w:val="en-GB"/>
                </w:rPr>
                <m:t>ctest</m:t>
              </m:r>
            </m:sub>
          </m:sSub>
          <m:r>
            <w:rPr>
              <w:rFonts w:ascii="Cambria Math" w:hAnsi="Cambria Math" w:cs="Times New Roman"/>
              <w:lang w:val="en-GB"/>
            </w:rPr>
            <m:t>*</m:t>
          </m:r>
          <m:nary>
            <m:naryPr>
              <m:chr m:val="∑"/>
              <m:limLoc m:val="undOvr"/>
              <m:supHide m:val="1"/>
              <m:ctrlPr>
                <w:rPr>
                  <w:rFonts w:ascii="Cambria Math" w:hAnsi="Cambria Math" w:cs="Times New Roman"/>
                  <w:i/>
                  <w:lang w:val="en-GB"/>
                </w:rPr>
              </m:ctrlPr>
            </m:naryPr>
            <m:sub>
              <m:r>
                <w:rPr>
                  <w:rFonts w:ascii="Cambria Math" w:hAnsi="Cambria Math" w:cs="Times New Roman"/>
                  <w:lang w:val="en-GB"/>
                </w:rPr>
                <m:t>i</m:t>
              </m:r>
            </m:sub>
            <m:sup/>
            <m:e>
              <m:sSub>
                <m:sSubPr>
                  <m:ctrlPr>
                    <w:rPr>
                      <w:rFonts w:ascii="Cambria Math" w:hAnsi="Cambria Math" w:cs="Times New Roman"/>
                      <w:i/>
                      <w:lang w:val="en-GB"/>
                    </w:rPr>
                  </m:ctrlPr>
                </m:sSubPr>
                <m:e>
                  <m:r>
                    <w:rPr>
                      <w:rFonts w:ascii="Cambria Math" w:hAnsi="Cambria Math" w:cs="Times New Roman"/>
                      <w:lang w:val="en-GB"/>
                    </w:rPr>
                    <m:t>w</m:t>
                  </m:r>
                </m:e>
                <m:sub>
                  <m:r>
                    <w:rPr>
                      <w:rFonts w:ascii="Cambria Math" w:hAnsi="Cambria Math" w:cs="Times New Roman"/>
                      <w:lang w:val="en-GB"/>
                    </w:rPr>
                    <m:t>i</m:t>
                  </m:r>
                </m:sub>
              </m:sSub>
            </m:e>
          </m:nary>
          <m:r>
            <w:rPr>
              <w:rFonts w:ascii="Cambria Math" w:hAnsi="Cambria Math" w:cs="Times New Roman"/>
              <w:lang w:val="en-GB"/>
            </w:rPr>
            <m:t>*</m:t>
          </m:r>
          <m:sSub>
            <m:sSubPr>
              <m:ctrlPr>
                <w:rPr>
                  <w:rFonts w:ascii="Cambria Math" w:hAnsi="Cambria Math" w:cs="Times New Roman"/>
                  <w:i/>
                  <w:lang w:val="en-GB"/>
                </w:rPr>
              </m:ctrlPr>
            </m:sSubPr>
            <m:e>
              <m:acc>
                <m:accPr>
                  <m:chr m:val="⃗"/>
                  <m:ctrlPr>
                    <w:rPr>
                      <w:rFonts w:ascii="Cambria Math" w:hAnsi="Cambria Math" w:cs="Times New Roman"/>
                      <w:i/>
                      <w:lang w:val="en-GB"/>
                    </w:rPr>
                  </m:ctrlPr>
                </m:accPr>
                <m:e>
                  <m:r>
                    <w:rPr>
                      <w:rFonts w:ascii="Cambria Math" w:hAnsi="Cambria Math" w:cs="Times New Roman"/>
                      <w:lang w:val="en-GB"/>
                    </w:rPr>
                    <m:t>e</m:t>
                  </m:r>
                </m:e>
              </m:acc>
            </m:e>
            <m:sub>
              <m:r>
                <w:rPr>
                  <w:rFonts w:ascii="Cambria Math" w:hAnsi="Cambria Math" w:cs="Times New Roman"/>
                  <w:lang w:val="en-GB"/>
                </w:rPr>
                <m:t>i</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w</m:t>
              </m:r>
            </m:e>
            <m:sub>
              <m:r>
                <w:rPr>
                  <w:rFonts w:ascii="Cambria Math" w:hAnsi="Cambria Math" w:cs="Times New Roman"/>
                  <w:lang w:val="en-GB"/>
                </w:rPr>
                <m:t>ctest</m:t>
              </m:r>
            </m:sub>
          </m:sSub>
        </m:oMath>
      </m:oMathPara>
    </w:p>
    <w:p w14:paraId="1523FD5D" w14:textId="7A13D9B5" w:rsidR="00F54578" w:rsidRDefault="00E609C2" w:rsidP="00840E40">
      <w:pPr>
        <w:spacing w:line="480" w:lineRule="auto"/>
        <w:rPr>
          <w:rFonts w:ascii="Times New Roman" w:hAnsi="Times New Roman" w:cs="Times New Roman"/>
          <w:lang w:val="en-GB"/>
        </w:rPr>
      </w:pPr>
      <w:r w:rsidRPr="0029446B">
        <w:rPr>
          <w:rFonts w:ascii="Times New Roman" w:hAnsi="Times New Roman" w:cs="Times New Roman"/>
          <w:lang w:val="en-GB"/>
        </w:rPr>
        <w:lastRenderedPageBreak/>
        <w:t xml:space="preserve">This yields a per-channel calibration curve </w:t>
      </w:r>
      <w:r w:rsidRPr="0029446B">
        <w:rPr>
          <w:rFonts w:ascii="Times New Roman" w:hAnsi="Times New Roman" w:cs="Times New Roman"/>
          <w:i/>
          <w:iCs/>
          <w:lang w:val="en-GB"/>
        </w:rPr>
        <w:t>f</w:t>
      </w:r>
      <w:r w:rsidRPr="0029446B">
        <w:rPr>
          <w:rFonts w:ascii="Times New Roman" w:hAnsi="Times New Roman" w:cs="Times New Roman"/>
          <w:i/>
          <w:iCs/>
          <w:vertAlign w:val="subscript"/>
          <w:lang w:val="en-GB"/>
        </w:rPr>
        <w:t>c</w:t>
      </w:r>
      <w:r w:rsidRPr="0029446B">
        <w:rPr>
          <w:rFonts w:ascii="Times New Roman" w:hAnsi="Times New Roman" w:cs="Times New Roman"/>
          <w:lang w:val="en-GB"/>
        </w:rPr>
        <w:t>:</w:t>
      </w:r>
      <w:r>
        <w:rPr>
          <w:rFonts w:ascii="Times New Roman" w:hAnsi="Times New Roman" w:cs="Times New Roman"/>
          <w:lang w:val="en-GB"/>
        </w:rPr>
        <w:t xml:space="preserve"> </w:t>
      </w:r>
      <w:r w:rsidRPr="005D3E62">
        <w:rPr>
          <w:rFonts w:ascii="Times New Roman" w:hAnsi="Times New Roman" w:cs="Times New Roman"/>
          <w:i/>
          <w:iCs/>
          <w:lang w:val="en-GB"/>
        </w:rPr>
        <w:t xml:space="preserve">r </w:t>
      </w:r>
      <w:r w:rsidRPr="005D42AF">
        <w:rPr>
          <w:rFonts w:ascii="Cambria Math" w:hAnsi="Cambria Math" w:cs="Cambria Math"/>
          <w:lang w:val="en-GB"/>
        </w:rPr>
        <w:t>↦</w:t>
      </w:r>
      <w:r w:rsidRPr="005D3E62">
        <w:rPr>
          <w:rFonts w:ascii="Cambria Math" w:hAnsi="Cambria Math" w:cs="Cambria Math"/>
          <w:i/>
          <w:iCs/>
          <w:lang w:val="en-GB"/>
        </w:rPr>
        <w:t xml:space="preserve"> y</w:t>
      </w:r>
      <w:r w:rsidRPr="0029446B">
        <w:rPr>
          <w:rFonts w:ascii="Times New Roman" w:hAnsi="Times New Roman" w:cs="Times New Roman"/>
          <w:lang w:val="en-GB"/>
        </w:rPr>
        <w:t xml:space="preserve">, sampled on a fixed grid </w:t>
      </w:r>
      <w:proofErr w:type="spellStart"/>
      <w:r w:rsidRPr="0029446B">
        <w:rPr>
          <w:rFonts w:ascii="Times New Roman" w:hAnsi="Times New Roman" w:cs="Times New Roman"/>
          <w:i/>
          <w:iCs/>
          <w:lang w:val="en-GB"/>
        </w:rPr>
        <w:t>r</w:t>
      </w:r>
      <w:r w:rsidRPr="0029446B">
        <w:rPr>
          <w:rFonts w:ascii="Times New Roman" w:hAnsi="Times New Roman" w:cs="Times New Roman"/>
          <w:i/>
          <w:iCs/>
          <w:vertAlign w:val="subscript"/>
          <w:lang w:val="en-GB"/>
        </w:rPr>
        <w:t>j</w:t>
      </w:r>
      <w:proofErr w:type="spellEnd"/>
      <w:r>
        <w:rPr>
          <w:rFonts w:ascii="Times New Roman" w:hAnsi="Times New Roman" w:cs="Times New Roman"/>
          <w:lang w:val="en-GB"/>
        </w:rPr>
        <w:t xml:space="preserve"> </w:t>
      </w:r>
      <w:r w:rsidRPr="0029446B">
        <w:rPr>
          <w:rFonts w:ascii="Times New Roman" w:hAnsi="Times New Roman" w:cs="Times New Roman"/>
          <w:lang w:val="en-GB"/>
        </w:rPr>
        <w:t xml:space="preserve">and stored as a matrix </w:t>
      </w:r>
      <w:proofErr w:type="spellStart"/>
      <w:r w:rsidRPr="005D3E62">
        <w:rPr>
          <w:rFonts w:ascii="Times New Roman" w:hAnsi="Times New Roman" w:cs="Times New Roman"/>
          <w:i/>
          <w:iCs/>
          <w:lang w:val="en-GB"/>
        </w:rPr>
        <w:t>m</w:t>
      </w:r>
      <w:r w:rsidRPr="005D3E62">
        <w:rPr>
          <w:rFonts w:ascii="Times New Roman" w:hAnsi="Times New Roman" w:cs="Times New Roman"/>
          <w:i/>
          <w:iCs/>
          <w:vertAlign w:val="subscript"/>
          <w:lang w:val="en-GB"/>
        </w:rPr>
        <w:t>c,j</w:t>
      </w:r>
      <w:proofErr w:type="spellEnd"/>
      <w:r w:rsidRPr="005D3E62">
        <w:rPr>
          <w:rFonts w:ascii="Times New Roman" w:hAnsi="Times New Roman" w:cs="Times New Roman"/>
          <w:i/>
          <w:iCs/>
          <w:lang w:val="en-GB"/>
        </w:rPr>
        <w:t>=f</w:t>
      </w:r>
      <w:r w:rsidRPr="005D3E62">
        <w:rPr>
          <w:rFonts w:ascii="Times New Roman" w:hAnsi="Times New Roman" w:cs="Times New Roman"/>
          <w:i/>
          <w:iCs/>
          <w:vertAlign w:val="subscript"/>
          <w:lang w:val="en-GB"/>
        </w:rPr>
        <w:t>c</w:t>
      </w:r>
      <w:r w:rsidRPr="005D3E62">
        <w:rPr>
          <w:rFonts w:ascii="Times New Roman" w:hAnsi="Times New Roman" w:cs="Times New Roman"/>
          <w:i/>
          <w:iCs/>
          <w:lang w:val="en-GB"/>
        </w:rPr>
        <w:t>(</w:t>
      </w:r>
      <w:proofErr w:type="spellStart"/>
      <w:r w:rsidRPr="005D3E62">
        <w:rPr>
          <w:rFonts w:ascii="Times New Roman" w:hAnsi="Times New Roman" w:cs="Times New Roman"/>
          <w:i/>
          <w:iCs/>
          <w:lang w:val="en-GB"/>
        </w:rPr>
        <w:t>r</w:t>
      </w:r>
      <w:r w:rsidRPr="005D3E62">
        <w:rPr>
          <w:rFonts w:ascii="Times New Roman" w:hAnsi="Times New Roman" w:cs="Times New Roman"/>
          <w:i/>
          <w:iCs/>
          <w:vertAlign w:val="subscript"/>
          <w:lang w:val="en-GB"/>
        </w:rPr>
        <w:t>j</w:t>
      </w:r>
      <w:proofErr w:type="spellEnd"/>
      <w:r w:rsidRPr="005D3E62">
        <w:rPr>
          <w:rFonts w:ascii="Times New Roman" w:hAnsi="Times New Roman" w:cs="Times New Roman"/>
          <w:i/>
          <w:iCs/>
          <w:lang w:val="en-GB"/>
        </w:rPr>
        <w:t>)</w:t>
      </w:r>
      <w:r w:rsidRPr="0029446B">
        <w:rPr>
          <w:rFonts w:ascii="Times New Roman" w:hAnsi="Times New Roman" w:cs="Times New Roman"/>
          <w:lang w:val="en-GB"/>
        </w:rPr>
        <w:t>. The common realizable target range is the intersection of per-channel ranges [</w:t>
      </w:r>
      <w:proofErr w:type="spellStart"/>
      <w:r w:rsidRPr="003122E6">
        <w:rPr>
          <w:rFonts w:ascii="Times New Roman" w:hAnsi="Times New Roman" w:cs="Times New Roman"/>
          <w:lang w:val="en-GB"/>
        </w:rPr>
        <w:t>min</w:t>
      </w:r>
      <w:r w:rsidRPr="005D3E62">
        <w:rPr>
          <w:rFonts w:ascii="Times New Roman" w:hAnsi="Times New Roman" w:cs="Times New Roman"/>
          <w:i/>
          <w:iCs/>
          <w:vertAlign w:val="subscript"/>
          <w:lang w:val="en-GB"/>
        </w:rPr>
        <w:t>j</w:t>
      </w:r>
      <w:proofErr w:type="spellEnd"/>
      <w:r w:rsidRPr="005D3E62">
        <w:rPr>
          <w:rFonts w:ascii="Times New Roman" w:hAnsi="Times New Roman" w:cs="Times New Roman"/>
          <w:i/>
          <w:iCs/>
          <w:vertAlign w:val="subscript"/>
          <w:lang w:val="en-GB"/>
        </w:rPr>
        <w:t xml:space="preserve"> </w:t>
      </w:r>
      <w:proofErr w:type="spellStart"/>
      <w:r w:rsidRPr="005D3E62">
        <w:rPr>
          <w:rFonts w:ascii="Times New Roman" w:hAnsi="Times New Roman" w:cs="Times New Roman"/>
          <w:i/>
          <w:iCs/>
          <w:lang w:val="en-GB"/>
        </w:rPr>
        <w:t>m</w:t>
      </w:r>
      <w:r w:rsidRPr="005D3E62">
        <w:rPr>
          <w:rFonts w:ascii="Times New Roman" w:hAnsi="Times New Roman" w:cs="Times New Roman"/>
          <w:i/>
          <w:iCs/>
          <w:vertAlign w:val="subscript"/>
          <w:lang w:val="en-GB"/>
        </w:rPr>
        <w:t>c,j</w:t>
      </w:r>
      <w:r w:rsidRPr="005D3E62">
        <w:rPr>
          <w:rFonts w:ascii="Times New Roman" w:hAnsi="Times New Roman" w:cs="Times New Roman"/>
          <w:i/>
          <w:iCs/>
          <w:lang w:val="en-GB"/>
        </w:rPr>
        <w:t>,</w:t>
      </w:r>
      <w:r w:rsidRPr="003122E6">
        <w:rPr>
          <w:rFonts w:ascii="Times New Roman" w:hAnsi="Times New Roman" w:cs="Times New Roman"/>
          <w:lang w:val="en-GB"/>
        </w:rPr>
        <w:t>max</w:t>
      </w:r>
      <w:r w:rsidRPr="005D3E62">
        <w:rPr>
          <w:rFonts w:ascii="Times New Roman" w:hAnsi="Times New Roman" w:cs="Times New Roman"/>
          <w:i/>
          <w:iCs/>
          <w:vertAlign w:val="subscript"/>
          <w:lang w:val="en-GB"/>
        </w:rPr>
        <w:t>j</w:t>
      </w:r>
      <w:proofErr w:type="spellEnd"/>
      <w:r w:rsidRPr="005D3E62">
        <w:rPr>
          <w:rFonts w:ascii="Times New Roman" w:hAnsi="Times New Roman" w:cs="Times New Roman"/>
          <w:i/>
          <w:iCs/>
          <w:vertAlign w:val="subscript"/>
          <w:lang w:val="en-GB"/>
        </w:rPr>
        <w:t xml:space="preserve"> </w:t>
      </w:r>
      <w:proofErr w:type="spellStart"/>
      <w:r w:rsidRPr="005D3E62">
        <w:rPr>
          <w:rFonts w:ascii="Times New Roman" w:hAnsi="Times New Roman" w:cs="Times New Roman"/>
          <w:i/>
          <w:iCs/>
          <w:lang w:val="en-GB"/>
        </w:rPr>
        <w:t>m</w:t>
      </w:r>
      <w:r w:rsidRPr="005D3E62">
        <w:rPr>
          <w:rFonts w:ascii="Times New Roman" w:hAnsi="Times New Roman" w:cs="Times New Roman"/>
          <w:i/>
          <w:iCs/>
          <w:vertAlign w:val="subscript"/>
          <w:lang w:val="en-GB"/>
        </w:rPr>
        <w:t>c,j</w:t>
      </w:r>
      <w:proofErr w:type="spellEnd"/>
      <w:r>
        <w:rPr>
          <w:rFonts w:ascii="Times New Roman" w:hAnsi="Times New Roman" w:cs="Times New Roman"/>
          <w:lang w:val="en-GB"/>
        </w:rPr>
        <w:t>]</w:t>
      </w:r>
      <w:r w:rsidRPr="0029446B">
        <w:rPr>
          <w:rFonts w:ascii="Times New Roman" w:hAnsi="Times New Roman" w:cs="Times New Roman"/>
          <w:lang w:val="en-GB"/>
        </w:rPr>
        <w:t>.</w:t>
      </w:r>
    </w:p>
    <w:p w14:paraId="04520091" w14:textId="7A40E373" w:rsidR="005D42AF" w:rsidRPr="00E609C2" w:rsidRDefault="005D42AF" w:rsidP="00840E40">
      <w:pPr>
        <w:spacing w:line="480" w:lineRule="auto"/>
        <w:rPr>
          <w:rFonts w:ascii="Times New Roman" w:hAnsi="Times New Roman" w:cs="Times New Roman"/>
          <w:b/>
          <w:bCs/>
          <w:lang w:val="en-GB"/>
        </w:rPr>
      </w:pPr>
      <w:r w:rsidRPr="00E609C2">
        <w:rPr>
          <w:rFonts w:ascii="Times New Roman" w:hAnsi="Times New Roman" w:cs="Times New Roman"/>
          <w:b/>
          <w:bCs/>
          <w:lang w:val="en-GB"/>
        </w:rPr>
        <w:t>Weight setting</w:t>
      </w:r>
      <w:r w:rsidR="00A86009">
        <w:rPr>
          <w:rFonts w:ascii="Times New Roman" w:hAnsi="Times New Roman" w:cs="Times New Roman"/>
          <w:b/>
          <w:bCs/>
          <w:lang w:val="en-GB"/>
        </w:rPr>
        <w:t>:</w:t>
      </w:r>
    </w:p>
    <w:p w14:paraId="58EC7F02" w14:textId="6FB3AF35" w:rsidR="005D42AF" w:rsidRPr="0029446B" w:rsidRDefault="005D42AF" w:rsidP="00840E40">
      <w:pPr>
        <w:spacing w:line="480" w:lineRule="auto"/>
        <w:rPr>
          <w:rFonts w:ascii="Times New Roman" w:hAnsi="Times New Roman" w:cs="Times New Roman"/>
          <w:lang w:val="en-GB"/>
        </w:rPr>
      </w:pPr>
      <w:r w:rsidRPr="005D3E62">
        <w:rPr>
          <w:rFonts w:ascii="Times New Roman" w:hAnsi="Times New Roman" w:cs="Times New Roman"/>
          <w:lang w:val="en-GB"/>
        </w:rPr>
        <w:t xml:space="preserve">Given desired </w:t>
      </w:r>
      <w:r w:rsidRPr="005D3E62">
        <w:rPr>
          <w:rFonts w:ascii="Times New Roman" w:hAnsi="Times New Roman" w:cs="Times New Roman"/>
          <w:b/>
          <w:bCs/>
          <w:i/>
          <w:iCs/>
          <w:lang w:val="en-GB"/>
        </w:rPr>
        <w:t>w</w:t>
      </w:r>
      <w:r w:rsidRPr="005D3E62">
        <w:rPr>
          <w:rFonts w:ascii="Times New Roman" w:hAnsi="Times New Roman" w:cs="Times New Roman"/>
          <w:lang w:val="en-GB"/>
        </w:rPr>
        <w:t xml:space="preserve">, we linearly map </w:t>
      </w:r>
      <w:r w:rsidRPr="005D3E62">
        <w:rPr>
          <w:rFonts w:ascii="Times New Roman" w:hAnsi="Times New Roman" w:cs="Times New Roman"/>
          <w:b/>
          <w:bCs/>
          <w:i/>
          <w:iCs/>
          <w:lang w:val="en-GB"/>
        </w:rPr>
        <w:t>w</w:t>
      </w:r>
      <w:r w:rsidRPr="005D3E62">
        <w:rPr>
          <w:rFonts w:ascii="Times New Roman" w:hAnsi="Times New Roman" w:cs="Times New Roman"/>
          <w:lang w:val="en-GB"/>
        </w:rPr>
        <w:t xml:space="preserve"> into target units </w:t>
      </w:r>
      <w:r w:rsidRPr="005D3E62">
        <w:rPr>
          <w:rFonts w:ascii="Times New Roman" w:hAnsi="Times New Roman" w:cs="Times New Roman"/>
          <w:b/>
          <w:bCs/>
          <w:i/>
          <w:iCs/>
          <w:lang w:val="en-GB"/>
        </w:rPr>
        <w:t>t</w:t>
      </w:r>
      <w:r w:rsidRPr="005D3E62">
        <w:rPr>
          <w:rFonts w:ascii="Times New Roman" w:hAnsi="Times New Roman" w:cs="Times New Roman"/>
          <w:lang w:val="en-GB"/>
        </w:rPr>
        <w:t xml:space="preserve"> inside the common feasible </w:t>
      </w:r>
      <w:r>
        <w:rPr>
          <w:rFonts w:ascii="Times New Roman" w:hAnsi="Times New Roman" w:cs="Times New Roman"/>
          <w:lang w:val="en-GB"/>
        </w:rPr>
        <w:t>range</w:t>
      </w:r>
      <w:r w:rsidRPr="005D3E62">
        <w:rPr>
          <w:rFonts w:ascii="Times New Roman" w:hAnsi="Times New Roman" w:cs="Times New Roman"/>
          <w:lang w:val="en-GB"/>
        </w:rPr>
        <w:t xml:space="preserve">, then obtain the required drives by inverting each channel’s calibration curve via interpolation, </w:t>
      </w:r>
      <w:r w:rsidRPr="005D3E62">
        <w:rPr>
          <w:rFonts w:ascii="Times New Roman" w:hAnsi="Times New Roman" w:cs="Times New Roman"/>
          <w:i/>
          <w:iCs/>
        </w:rPr>
        <w:t>ρ</w:t>
      </w:r>
      <w:r w:rsidRPr="005D3E62">
        <w:rPr>
          <w:rFonts w:ascii="Times New Roman" w:hAnsi="Times New Roman" w:cs="Times New Roman"/>
          <w:i/>
          <w:iCs/>
          <w:vertAlign w:val="subscript"/>
          <w:lang w:val="en-GB"/>
        </w:rPr>
        <w:t>c</w:t>
      </w:r>
      <w:r w:rsidRPr="005D3E62">
        <w:rPr>
          <w:rFonts w:ascii="Times New Roman" w:hAnsi="Times New Roman" w:cs="Times New Roman"/>
          <w:i/>
          <w:iCs/>
          <w:lang w:val="en-GB"/>
        </w:rPr>
        <w:t>=f</w:t>
      </w:r>
      <w:r w:rsidRPr="005D3E62">
        <w:rPr>
          <w:rFonts w:ascii="Times New Roman" w:hAnsi="Times New Roman" w:cs="Times New Roman"/>
          <w:i/>
          <w:iCs/>
          <w:vertAlign w:val="subscript"/>
          <w:lang w:val="en-GB"/>
        </w:rPr>
        <w:t>c</w:t>
      </w:r>
      <w:r w:rsidRPr="005D3E62">
        <w:rPr>
          <w:rFonts w:ascii="Times New Roman" w:hAnsi="Times New Roman" w:cs="Times New Roman"/>
          <w:i/>
          <w:iCs/>
          <w:vertAlign w:val="superscript"/>
          <w:lang w:val="en-GB"/>
        </w:rPr>
        <w:t>−1</w:t>
      </w:r>
      <w:r w:rsidRPr="005D3E62">
        <w:rPr>
          <w:rFonts w:ascii="Times New Roman" w:hAnsi="Times New Roman" w:cs="Times New Roman"/>
          <w:i/>
          <w:iCs/>
          <w:lang w:val="en-GB"/>
        </w:rPr>
        <w:t>(</w:t>
      </w:r>
      <w:proofErr w:type="spellStart"/>
      <w:r w:rsidRPr="005D3E62">
        <w:rPr>
          <w:rFonts w:ascii="Times New Roman" w:hAnsi="Times New Roman" w:cs="Times New Roman"/>
          <w:i/>
          <w:iCs/>
          <w:lang w:val="en-GB"/>
        </w:rPr>
        <w:t>t</w:t>
      </w:r>
      <w:r w:rsidRPr="005D3E62">
        <w:rPr>
          <w:rFonts w:ascii="Times New Roman" w:hAnsi="Times New Roman" w:cs="Times New Roman"/>
          <w:i/>
          <w:iCs/>
          <w:vertAlign w:val="subscript"/>
          <w:lang w:val="en-GB"/>
        </w:rPr>
        <w:t>c</w:t>
      </w:r>
      <w:proofErr w:type="spellEnd"/>
      <w:r w:rsidRPr="005D3E62">
        <w:rPr>
          <w:rFonts w:ascii="Times New Roman" w:hAnsi="Times New Roman" w:cs="Times New Roman"/>
          <w:i/>
          <w:iCs/>
          <w:lang w:val="en-GB"/>
        </w:rPr>
        <w:t>)</w:t>
      </w:r>
      <w:r w:rsidRPr="005D3E62">
        <w:rPr>
          <w:rFonts w:ascii="Times New Roman" w:hAnsi="Times New Roman" w:cs="Times New Roman"/>
          <w:lang w:val="en-GB"/>
        </w:rPr>
        <w:t xml:space="preserve">. When available, a measured linear crosstalk matrix C is applied in a single pass as </w:t>
      </w:r>
      <w:proofErr w:type="spellStart"/>
      <w:r w:rsidRPr="005D3E62">
        <w:rPr>
          <w:rFonts w:ascii="Times New Roman" w:hAnsi="Times New Roman" w:cs="Times New Roman"/>
          <w:i/>
          <w:iCs/>
          <w:lang w:val="en-GB"/>
        </w:rPr>
        <w:t>t</w:t>
      </w:r>
      <w:r w:rsidRPr="005D3E62">
        <w:rPr>
          <w:rFonts w:ascii="Times New Roman" w:hAnsi="Times New Roman" w:cs="Times New Roman"/>
          <w:i/>
          <w:iCs/>
          <w:vertAlign w:val="subscript"/>
          <w:lang w:val="en-GB"/>
        </w:rPr>
        <w:t>c</w:t>
      </w:r>
      <w:r w:rsidRPr="005D3E62">
        <w:rPr>
          <w:rFonts w:ascii="Times New Roman" w:hAnsi="Times New Roman" w:cs="Times New Roman"/>
          <w:i/>
          <w:iCs/>
          <w:lang w:val="en-GB"/>
        </w:rPr>
        <w:t>←t</w:t>
      </w:r>
      <w:r w:rsidRPr="005D3E62">
        <w:rPr>
          <w:rFonts w:ascii="Times New Roman" w:hAnsi="Times New Roman" w:cs="Times New Roman"/>
          <w:i/>
          <w:iCs/>
          <w:vertAlign w:val="subscript"/>
          <w:lang w:val="en-GB"/>
        </w:rPr>
        <w:t>c</w:t>
      </w:r>
      <w:proofErr w:type="spellEnd"/>
      <w:r w:rsidRPr="005D3E62">
        <w:rPr>
          <w:rFonts w:ascii="Times New Roman" w:hAnsi="Times New Roman" w:cs="Times New Roman"/>
          <w:i/>
          <w:iCs/>
          <w:lang w:val="en-GB"/>
        </w:rPr>
        <w:t>−∑</w:t>
      </w:r>
      <w:proofErr w:type="spellStart"/>
      <w:r w:rsidRPr="005D3E62">
        <w:rPr>
          <w:rFonts w:ascii="Times New Roman" w:hAnsi="Times New Roman" w:cs="Times New Roman"/>
          <w:i/>
          <w:iCs/>
          <w:vertAlign w:val="subscript"/>
          <w:lang w:val="en-GB"/>
        </w:rPr>
        <w:t>k</w:t>
      </w:r>
      <w:r w:rsidRPr="005D3E62">
        <w:rPr>
          <w:rFonts w:ascii="Times New Roman" w:hAnsi="Times New Roman" w:cs="Times New Roman"/>
          <w:i/>
          <w:iCs/>
          <w:lang w:val="en-GB"/>
        </w:rPr>
        <w:t>C</w:t>
      </w:r>
      <w:r w:rsidRPr="005D3E62">
        <w:rPr>
          <w:rFonts w:ascii="Times New Roman" w:hAnsi="Times New Roman" w:cs="Times New Roman"/>
          <w:i/>
          <w:iCs/>
          <w:vertAlign w:val="subscript"/>
          <w:lang w:val="en-GB"/>
        </w:rPr>
        <w:t>c,k</w:t>
      </w:r>
      <w:proofErr w:type="spellEnd"/>
      <w:r w:rsidRPr="005D3E62">
        <w:rPr>
          <w:rFonts w:ascii="Times New Roman" w:hAnsi="Times New Roman" w:cs="Times New Roman"/>
          <w:i/>
          <w:iCs/>
        </w:rPr>
        <w:t>ρ</w:t>
      </w:r>
      <w:r w:rsidRPr="005D3E62">
        <w:rPr>
          <w:rFonts w:ascii="Times New Roman" w:hAnsi="Times New Roman" w:cs="Times New Roman"/>
          <w:i/>
          <w:iCs/>
          <w:vertAlign w:val="subscript"/>
          <w:lang w:val="en-GB"/>
        </w:rPr>
        <w:t>k</w:t>
      </w:r>
      <w:r w:rsidRPr="005D3E62">
        <w:rPr>
          <w:rFonts w:ascii="Times New Roman" w:hAnsi="Times New Roman" w:cs="Times New Roman"/>
          <w:lang w:val="en-GB"/>
        </w:rPr>
        <w:t>​ before reinversion.</w:t>
      </w:r>
    </w:p>
    <w:p w14:paraId="4E73DD21" w14:textId="38422BFB" w:rsidR="002D3BE4" w:rsidRDefault="005D42AF" w:rsidP="00840E40">
      <w:pPr>
        <w:spacing w:line="480" w:lineRule="auto"/>
        <w:rPr>
          <w:rFonts w:ascii="Times New Roman" w:hAnsi="Times New Roman" w:cs="Times New Roman"/>
          <w:lang w:val="en-GB"/>
        </w:rPr>
      </w:pPr>
      <w:r w:rsidRPr="00E609C2">
        <w:rPr>
          <w:rFonts w:ascii="Times New Roman" w:hAnsi="Times New Roman" w:cs="Times New Roman"/>
          <w:b/>
          <w:bCs/>
          <w:lang w:val="en-GB"/>
        </w:rPr>
        <w:t>Crosstalk analysis and correction</w:t>
      </w:r>
      <w:r w:rsidR="00A86009">
        <w:rPr>
          <w:rFonts w:ascii="Times New Roman" w:hAnsi="Times New Roman" w:cs="Times New Roman"/>
          <w:b/>
          <w:bCs/>
          <w:lang w:val="en-GB"/>
        </w:rPr>
        <w:t>:</w:t>
      </w:r>
      <w:r>
        <w:rPr>
          <w:rFonts w:ascii="Times New Roman" w:hAnsi="Times New Roman" w:cs="Times New Roman"/>
          <w:lang w:val="en-GB"/>
        </w:rPr>
        <w:br/>
      </w:r>
      <w:r w:rsidRPr="00D40135">
        <w:rPr>
          <w:rFonts w:ascii="Times New Roman" w:hAnsi="Times New Roman" w:cs="Times New Roman"/>
          <w:lang w:val="en-GB"/>
        </w:rPr>
        <w:t>Full multidimensional mapping is infeasible, so correlations are measured pairwise. For each test channel</w:t>
      </w:r>
      <w:r w:rsidR="00FD2263">
        <w:rPr>
          <w:rFonts w:ascii="Times New Roman" w:hAnsi="Times New Roman" w:cs="Times New Roman"/>
          <w:lang w:val="en-GB"/>
        </w:rPr>
        <w:t>,</w:t>
      </w:r>
      <w:r w:rsidRPr="00D40135">
        <w:rPr>
          <w:rFonts w:ascii="Times New Roman" w:hAnsi="Times New Roman" w:cs="Times New Roman"/>
          <w:lang w:val="en-GB"/>
        </w:rPr>
        <w:t xml:space="preserve"> its map is remeasured while stepping one reference channel through 11 values with all others at zero, and this is repeated so every channel serves once as the reference. Linear fits without intercept provide a slope for each test–reference pair, which is then used as a linear correction when choosing target weights. The strongest couplings are between physically adjacent connectors. For larger arrays</w:t>
      </w:r>
      <w:r w:rsidR="00FD2263">
        <w:rPr>
          <w:rFonts w:ascii="Times New Roman" w:hAnsi="Times New Roman" w:cs="Times New Roman"/>
          <w:lang w:val="en-GB"/>
        </w:rPr>
        <w:t>,</w:t>
      </w:r>
      <w:r w:rsidRPr="00D40135">
        <w:rPr>
          <w:rFonts w:ascii="Times New Roman" w:hAnsi="Times New Roman" w:cs="Times New Roman"/>
          <w:lang w:val="en-GB"/>
        </w:rPr>
        <w:t xml:space="preserve"> it is efficient to measure only </w:t>
      </w:r>
      <w:proofErr w:type="spellStart"/>
      <w:r w:rsidRPr="00D40135">
        <w:rPr>
          <w:rFonts w:ascii="Times New Roman" w:hAnsi="Times New Roman" w:cs="Times New Roman"/>
          <w:lang w:val="en-GB"/>
        </w:rPr>
        <w:t>neighboring</w:t>
      </w:r>
      <w:proofErr w:type="spellEnd"/>
      <w:r w:rsidRPr="00D40135">
        <w:rPr>
          <w:rFonts w:ascii="Times New Roman" w:hAnsi="Times New Roman" w:cs="Times New Roman"/>
          <w:lang w:val="en-GB"/>
        </w:rPr>
        <w:t xml:space="preserve"> </w:t>
      </w:r>
      <w:r w:rsidRPr="00D40135">
        <w:rPr>
          <w:rFonts w:ascii="Times New Roman" w:hAnsi="Times New Roman" w:cs="Times New Roman"/>
          <w:lang w:val="en-GB"/>
        </w:rPr>
        <w:lastRenderedPageBreak/>
        <w:t>pairs.</w:t>
      </w:r>
      <w:r w:rsidR="002D3BE4">
        <w:rPr>
          <w:rFonts w:ascii="Times New Roman" w:hAnsi="Times New Roman" w:cs="Times New Roman"/>
          <w:noProof/>
          <w:lang w:val="en-GB"/>
        </w:rPr>
        <w:drawing>
          <wp:inline distT="0" distB="0" distL="0" distR="0" wp14:anchorId="386A5336" wp14:editId="298FFDF1">
            <wp:extent cx="5724525" cy="5686425"/>
            <wp:effectExtent l="0" t="0" r="9525" b="9525"/>
            <wp:docPr id="975693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5686425"/>
                    </a:xfrm>
                    <a:prstGeom prst="rect">
                      <a:avLst/>
                    </a:prstGeom>
                    <a:noFill/>
                    <a:ln>
                      <a:noFill/>
                    </a:ln>
                  </pic:spPr>
                </pic:pic>
              </a:graphicData>
            </a:graphic>
          </wp:inline>
        </w:drawing>
      </w:r>
    </w:p>
    <w:p w14:paraId="7DF4E67C" w14:textId="09053227" w:rsidR="002D3BE4" w:rsidRPr="00840E40" w:rsidRDefault="002D3BE4" w:rsidP="00A86009">
      <w:pPr>
        <w:spacing w:line="240" w:lineRule="auto"/>
        <w:jc w:val="both"/>
        <w:rPr>
          <w:rFonts w:ascii="Times New Roman" w:hAnsi="Times New Roman" w:cs="Times New Roman"/>
          <w:lang w:val="en-GB"/>
        </w:rPr>
      </w:pPr>
      <w:r w:rsidRPr="00840E40">
        <w:rPr>
          <w:rFonts w:ascii="Times New Roman" w:hAnsi="Times New Roman" w:cs="Times New Roman"/>
          <w:b/>
          <w:bCs/>
          <w:lang w:val="en-GB"/>
        </w:rPr>
        <w:t xml:space="preserve">Fig. </w:t>
      </w:r>
      <w:r w:rsidR="00E609C2" w:rsidRPr="00840E40">
        <w:rPr>
          <w:rFonts w:ascii="Times New Roman" w:hAnsi="Times New Roman" w:cs="Times New Roman"/>
          <w:b/>
          <w:bCs/>
          <w:lang w:val="en-GB"/>
        </w:rPr>
        <w:t>6</w:t>
      </w:r>
      <w:r w:rsidRPr="00840E40">
        <w:rPr>
          <w:rFonts w:ascii="Times New Roman" w:hAnsi="Times New Roman" w:cs="Times New Roman"/>
          <w:b/>
          <w:bCs/>
          <w:lang w:val="en-GB"/>
        </w:rPr>
        <w:t>:</w:t>
      </w:r>
      <w:r w:rsidRPr="00840E40">
        <w:rPr>
          <w:rFonts w:ascii="SFBX1200" w:hAnsi="SFBX1200" w:cs="SFBX1200"/>
          <w:kern w:val="0"/>
          <w:lang w:val="en-GB"/>
        </w:rPr>
        <w:t xml:space="preserve"> </w:t>
      </w:r>
      <w:r w:rsidRPr="00840E40">
        <w:rPr>
          <w:rFonts w:ascii="Times New Roman" w:hAnsi="Times New Roman" w:cs="Times New Roman"/>
          <w:b/>
          <w:bCs/>
          <w:lang w:val="en-GB"/>
        </w:rPr>
        <w:t>Typical crosstalk measurement.</w:t>
      </w:r>
      <w:r w:rsidR="00E609C2" w:rsidRPr="00840E40">
        <w:rPr>
          <w:rFonts w:ascii="Times New Roman" w:hAnsi="Times New Roman" w:cs="Times New Roman"/>
          <w:b/>
          <w:bCs/>
          <w:lang w:val="en-GB"/>
        </w:rPr>
        <w:t xml:space="preserve"> </w:t>
      </w:r>
      <w:r w:rsidRPr="00840E40">
        <w:rPr>
          <w:rFonts w:ascii="Times New Roman" w:hAnsi="Times New Roman" w:cs="Times New Roman"/>
          <w:lang w:val="en-GB"/>
        </w:rPr>
        <w:t>The x-axis shows the relative weights of the respective reference channel, and the y-axis depicts the average deviation of the weight map in units of the output response for the respective main channels. The orange region indicates deviations within the weight mapping that can be explained just by the ground noise of the system.</w:t>
      </w:r>
    </w:p>
    <w:p w14:paraId="5618AE89" w14:textId="6ED09A16" w:rsidR="002D3BE4" w:rsidRDefault="002D3BE4" w:rsidP="00840E40">
      <w:pPr>
        <w:spacing w:line="480" w:lineRule="auto"/>
        <w:jc w:val="both"/>
        <w:rPr>
          <w:rFonts w:ascii="Times New Roman" w:hAnsi="Times New Roman" w:cs="Times New Roman"/>
          <w:b/>
          <w:bCs/>
          <w:lang w:val="en-US"/>
        </w:rPr>
      </w:pPr>
      <w:r>
        <w:rPr>
          <w:rFonts w:ascii="Times New Roman" w:hAnsi="Times New Roman" w:cs="Times New Roman"/>
          <w:b/>
          <w:bCs/>
          <w:noProof/>
          <w:lang w:val="en-US"/>
        </w:rPr>
        <w:lastRenderedPageBreak/>
        <w:drawing>
          <wp:inline distT="0" distB="0" distL="0" distR="0" wp14:anchorId="6D8FC609" wp14:editId="090896DB">
            <wp:extent cx="5791200" cy="2667000"/>
            <wp:effectExtent l="0" t="0" r="0" b="0"/>
            <wp:docPr id="60665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200" cy="2667000"/>
                    </a:xfrm>
                    <a:prstGeom prst="rect">
                      <a:avLst/>
                    </a:prstGeom>
                    <a:noFill/>
                    <a:ln>
                      <a:noFill/>
                    </a:ln>
                  </pic:spPr>
                </pic:pic>
              </a:graphicData>
            </a:graphic>
          </wp:inline>
        </w:drawing>
      </w:r>
    </w:p>
    <w:p w14:paraId="18B534CB" w14:textId="36934ABF" w:rsidR="002D3BE4" w:rsidRPr="00840E40" w:rsidRDefault="002D3BE4" w:rsidP="00840E40">
      <w:pPr>
        <w:spacing w:line="480" w:lineRule="auto"/>
        <w:jc w:val="center"/>
        <w:rPr>
          <w:rFonts w:ascii="Times New Roman" w:hAnsi="Times New Roman" w:cs="Times New Roman"/>
          <w:b/>
          <w:bCs/>
          <w:lang w:val="en-US"/>
        </w:rPr>
      </w:pPr>
      <w:r w:rsidRPr="00840E40">
        <w:rPr>
          <w:rFonts w:ascii="Times New Roman" w:hAnsi="Times New Roman" w:cs="Times New Roman"/>
          <w:b/>
          <w:bCs/>
          <w:lang w:val="en-GB"/>
        </w:rPr>
        <w:t xml:space="preserve">Fig. </w:t>
      </w:r>
      <w:r w:rsidR="00E609C2" w:rsidRPr="00840E40">
        <w:rPr>
          <w:rFonts w:ascii="Times New Roman" w:hAnsi="Times New Roman" w:cs="Times New Roman"/>
          <w:b/>
          <w:bCs/>
          <w:lang w:val="en-GB"/>
        </w:rPr>
        <w:t>7</w:t>
      </w:r>
      <w:r w:rsidRPr="00840E40">
        <w:rPr>
          <w:rFonts w:ascii="Times New Roman" w:hAnsi="Times New Roman" w:cs="Times New Roman"/>
          <w:b/>
          <w:bCs/>
          <w:lang w:val="en-GB"/>
        </w:rPr>
        <w:t>:</w:t>
      </w:r>
      <w:r w:rsidRPr="00840E40">
        <w:rPr>
          <w:rFonts w:ascii="SFBX1200" w:hAnsi="SFBX1200" w:cs="SFBX1200"/>
          <w:kern w:val="0"/>
          <w:lang w:val="en-GB"/>
        </w:rPr>
        <w:t xml:space="preserve"> </w:t>
      </w:r>
      <w:r w:rsidRPr="00840E40">
        <w:rPr>
          <w:rFonts w:ascii="Times New Roman" w:hAnsi="Times New Roman" w:cs="Times New Roman"/>
          <w:b/>
          <w:bCs/>
          <w:lang w:val="en-GB"/>
        </w:rPr>
        <w:t>Flowchart of the weight mapping</w:t>
      </w:r>
    </w:p>
    <w:p w14:paraId="5EF2BF20" w14:textId="03C64924" w:rsidR="0085632A" w:rsidRDefault="0085632A" w:rsidP="00840E40">
      <w:pPr>
        <w:spacing w:line="480" w:lineRule="auto"/>
        <w:rPr>
          <w:lang w:val="en-GB"/>
        </w:rPr>
      </w:pPr>
    </w:p>
    <w:p w14:paraId="2F7D5765" w14:textId="77777777" w:rsidR="00E609C2" w:rsidRPr="00A86009" w:rsidRDefault="00E609C2" w:rsidP="00A86009">
      <w:pPr>
        <w:pStyle w:val="Heading1"/>
        <w:spacing w:line="240" w:lineRule="auto"/>
        <w:rPr>
          <w:rFonts w:ascii="Times New Roman" w:hAnsi="Times New Roman" w:cs="Times New Roman"/>
          <w:color w:val="000000" w:themeColor="text1"/>
          <w:lang w:val="en-US"/>
        </w:rPr>
      </w:pPr>
      <w:r w:rsidRPr="00A86009">
        <w:rPr>
          <w:rFonts w:ascii="Times New Roman" w:hAnsi="Times New Roman" w:cs="Times New Roman"/>
          <w:color w:val="000000" w:themeColor="text1"/>
          <w:lang w:val="en-US"/>
        </w:rPr>
        <w:t>References </w:t>
      </w:r>
    </w:p>
    <w:p w14:paraId="768E7CEE" w14:textId="77777777" w:rsidR="00E609C2" w:rsidRDefault="00E609C2" w:rsidP="00A86009">
      <w:pPr>
        <w:pStyle w:val="ListParagraph"/>
        <w:numPr>
          <w:ilvl w:val="0"/>
          <w:numId w:val="1"/>
        </w:numPr>
        <w:spacing w:line="240" w:lineRule="auto"/>
        <w:rPr>
          <w:color w:val="000000" w:themeColor="text1"/>
          <w:lang w:val="en-US"/>
        </w:rPr>
      </w:pPr>
      <w:r w:rsidRPr="00261CA5">
        <w:rPr>
          <w:color w:val="000000" w:themeColor="text1"/>
          <w:lang w:val="en-US"/>
        </w:rPr>
        <w:t xml:space="preserve">T. J. </w:t>
      </w:r>
      <w:proofErr w:type="spellStart"/>
      <w:r w:rsidRPr="00261CA5">
        <w:rPr>
          <w:color w:val="000000" w:themeColor="text1"/>
          <w:lang w:val="en-US"/>
        </w:rPr>
        <w:t>Kippenberg</w:t>
      </w:r>
      <w:proofErr w:type="spellEnd"/>
      <w:r w:rsidRPr="00261CA5">
        <w:rPr>
          <w:color w:val="000000" w:themeColor="text1"/>
          <w:lang w:val="en-US"/>
        </w:rPr>
        <w:t> </w:t>
      </w:r>
      <w:r w:rsidRPr="00261CA5">
        <w:rPr>
          <w:i/>
          <w:iCs/>
          <w:color w:val="000000" w:themeColor="text1"/>
          <w:lang w:val="en-US"/>
        </w:rPr>
        <w:t xml:space="preserve">et </w:t>
      </w:r>
      <w:proofErr w:type="spellStart"/>
      <w:r w:rsidRPr="00261CA5">
        <w:rPr>
          <w:i/>
          <w:iCs/>
          <w:color w:val="000000" w:themeColor="text1"/>
          <w:lang w:val="en-US"/>
        </w:rPr>
        <w:t>al.</w:t>
      </w:r>
      <w:r w:rsidRPr="00261CA5">
        <w:rPr>
          <w:color w:val="000000" w:themeColor="text1"/>
          <w:lang w:val="en-US"/>
        </w:rPr>
        <w:t>,Dissipative</w:t>
      </w:r>
      <w:proofErr w:type="spellEnd"/>
      <w:r w:rsidRPr="00261CA5">
        <w:rPr>
          <w:color w:val="000000" w:themeColor="text1"/>
          <w:lang w:val="en-US"/>
        </w:rPr>
        <w:t xml:space="preserve"> Kerr solitons in optical </w:t>
      </w:r>
      <w:proofErr w:type="spellStart"/>
      <w:r w:rsidRPr="00261CA5">
        <w:rPr>
          <w:color w:val="000000" w:themeColor="text1"/>
          <w:lang w:val="en-US"/>
        </w:rPr>
        <w:t>microresonators</w:t>
      </w:r>
      <w:proofErr w:type="spellEnd"/>
      <w:r w:rsidRPr="00261CA5">
        <w:rPr>
          <w:color w:val="000000" w:themeColor="text1"/>
          <w:lang w:val="en-US"/>
        </w:rPr>
        <w:t xml:space="preserve">. </w:t>
      </w:r>
      <w:r w:rsidRPr="00261CA5">
        <w:rPr>
          <w:i/>
          <w:iCs/>
          <w:color w:val="000000" w:themeColor="text1"/>
          <w:lang w:val="en-US"/>
        </w:rPr>
        <w:t xml:space="preserve">Science </w:t>
      </w:r>
      <w:r w:rsidRPr="00261CA5">
        <w:rPr>
          <w:b/>
          <w:bCs/>
          <w:color w:val="000000" w:themeColor="text1"/>
          <w:lang w:val="en-US"/>
        </w:rPr>
        <w:t>361</w:t>
      </w:r>
      <w:r w:rsidRPr="00261CA5">
        <w:rPr>
          <w:color w:val="000000" w:themeColor="text1"/>
          <w:lang w:val="en-US"/>
        </w:rPr>
        <w:t>,(2018).</w:t>
      </w:r>
    </w:p>
    <w:p w14:paraId="535B9BFD" w14:textId="77777777" w:rsidR="00E609C2" w:rsidRDefault="00E609C2" w:rsidP="00A86009">
      <w:pPr>
        <w:pStyle w:val="ListParagraph"/>
        <w:numPr>
          <w:ilvl w:val="0"/>
          <w:numId w:val="1"/>
        </w:numPr>
        <w:spacing w:line="240" w:lineRule="auto"/>
        <w:rPr>
          <w:color w:val="000000" w:themeColor="text1"/>
          <w:lang w:val="en-US"/>
        </w:rPr>
      </w:pPr>
      <w:r w:rsidRPr="00E609C2">
        <w:rPr>
          <w:color w:val="000000" w:themeColor="text1"/>
          <w:lang w:val="nl-NL"/>
        </w:rPr>
        <w:t xml:space="preserve">Stern, B., </w:t>
      </w:r>
      <w:proofErr w:type="spellStart"/>
      <w:r w:rsidRPr="00E609C2">
        <w:rPr>
          <w:color w:val="000000" w:themeColor="text1"/>
          <w:lang w:val="nl-NL"/>
        </w:rPr>
        <w:t>Ji</w:t>
      </w:r>
      <w:proofErr w:type="spellEnd"/>
      <w:r w:rsidRPr="00E609C2">
        <w:rPr>
          <w:color w:val="000000" w:themeColor="text1"/>
          <w:lang w:val="nl-NL"/>
        </w:rPr>
        <w:t xml:space="preserve">, X., </w:t>
      </w:r>
      <w:proofErr w:type="spellStart"/>
      <w:r w:rsidRPr="00E609C2">
        <w:rPr>
          <w:color w:val="000000" w:themeColor="text1"/>
          <w:lang w:val="nl-NL"/>
        </w:rPr>
        <w:t>Okawachi</w:t>
      </w:r>
      <w:proofErr w:type="spellEnd"/>
      <w:r w:rsidRPr="00E609C2">
        <w:rPr>
          <w:color w:val="000000" w:themeColor="text1"/>
          <w:lang w:val="nl-NL"/>
        </w:rPr>
        <w:t>, Y. </w:t>
      </w:r>
      <w:r w:rsidRPr="00E609C2">
        <w:rPr>
          <w:i/>
          <w:iCs/>
          <w:color w:val="000000" w:themeColor="text1"/>
          <w:lang w:val="nl-NL"/>
        </w:rPr>
        <w:t>et al.</w:t>
      </w:r>
      <w:r w:rsidRPr="00E609C2">
        <w:rPr>
          <w:color w:val="000000" w:themeColor="text1"/>
          <w:lang w:val="nl-NL"/>
        </w:rPr>
        <w:t> </w:t>
      </w:r>
      <w:r w:rsidRPr="00261CA5">
        <w:rPr>
          <w:color w:val="000000" w:themeColor="text1"/>
          <w:lang w:val="en-US"/>
        </w:rPr>
        <w:t>Battery-operated integrated frequency comb generator. </w:t>
      </w:r>
      <w:r w:rsidRPr="00261CA5">
        <w:rPr>
          <w:i/>
          <w:iCs/>
          <w:color w:val="000000" w:themeColor="text1"/>
          <w:lang w:val="en-US"/>
        </w:rPr>
        <w:t>Nature</w:t>
      </w:r>
      <w:r w:rsidRPr="00261CA5">
        <w:rPr>
          <w:color w:val="000000" w:themeColor="text1"/>
          <w:lang w:val="en-US"/>
        </w:rPr>
        <w:t> </w:t>
      </w:r>
      <w:r w:rsidRPr="00261CA5">
        <w:rPr>
          <w:b/>
          <w:bCs/>
          <w:color w:val="000000" w:themeColor="text1"/>
          <w:lang w:val="en-US"/>
        </w:rPr>
        <w:t>562</w:t>
      </w:r>
      <w:r w:rsidRPr="00261CA5">
        <w:rPr>
          <w:color w:val="000000" w:themeColor="text1"/>
          <w:lang w:val="en-US"/>
        </w:rPr>
        <w:t xml:space="preserve">, 401–405 (2018)  </w:t>
      </w:r>
    </w:p>
    <w:p w14:paraId="7C7C178B" w14:textId="77777777" w:rsidR="00E609C2" w:rsidRDefault="00E609C2" w:rsidP="00A86009">
      <w:pPr>
        <w:pStyle w:val="ListParagraph"/>
        <w:numPr>
          <w:ilvl w:val="0"/>
          <w:numId w:val="1"/>
        </w:numPr>
        <w:spacing w:line="240" w:lineRule="auto"/>
        <w:rPr>
          <w:color w:val="000000" w:themeColor="text1"/>
          <w:lang w:val="en-US"/>
        </w:rPr>
      </w:pPr>
      <w:r w:rsidRPr="00F149FE">
        <w:rPr>
          <w:color w:val="000000" w:themeColor="text1"/>
          <w:lang w:val="fr-CH"/>
        </w:rPr>
        <w:t xml:space="preserve">Raja, A.S., </w:t>
      </w:r>
      <w:proofErr w:type="spellStart"/>
      <w:r w:rsidRPr="00F149FE">
        <w:rPr>
          <w:color w:val="000000" w:themeColor="text1"/>
          <w:lang w:val="fr-CH"/>
        </w:rPr>
        <w:t>Voloshin</w:t>
      </w:r>
      <w:proofErr w:type="spellEnd"/>
      <w:r w:rsidRPr="00F149FE">
        <w:rPr>
          <w:color w:val="000000" w:themeColor="text1"/>
          <w:lang w:val="fr-CH"/>
        </w:rPr>
        <w:t>, A.S., Guo, H. </w:t>
      </w:r>
      <w:r w:rsidRPr="00F149FE">
        <w:rPr>
          <w:i/>
          <w:iCs/>
          <w:color w:val="000000" w:themeColor="text1"/>
          <w:lang w:val="fr-CH"/>
        </w:rPr>
        <w:t>et al.</w:t>
      </w:r>
      <w:r w:rsidRPr="00F149FE">
        <w:rPr>
          <w:color w:val="000000" w:themeColor="text1"/>
          <w:lang w:val="fr-CH"/>
        </w:rPr>
        <w:t> </w:t>
      </w:r>
      <w:r w:rsidRPr="00261CA5">
        <w:rPr>
          <w:color w:val="000000" w:themeColor="text1"/>
          <w:lang w:val="en-US"/>
        </w:rPr>
        <w:t>Electrically pumped photonic integrated soliton microcomb. </w:t>
      </w:r>
      <w:r w:rsidRPr="00261CA5">
        <w:rPr>
          <w:i/>
          <w:iCs/>
          <w:color w:val="000000" w:themeColor="text1"/>
          <w:lang w:val="en-US"/>
        </w:rPr>
        <w:t>Nat Commun</w:t>
      </w:r>
      <w:r w:rsidRPr="00261CA5">
        <w:rPr>
          <w:color w:val="000000" w:themeColor="text1"/>
          <w:lang w:val="en-US"/>
        </w:rPr>
        <w:t> </w:t>
      </w:r>
      <w:r w:rsidRPr="00261CA5">
        <w:rPr>
          <w:b/>
          <w:bCs/>
          <w:color w:val="000000" w:themeColor="text1"/>
          <w:lang w:val="en-US"/>
        </w:rPr>
        <w:t>10</w:t>
      </w:r>
      <w:r w:rsidRPr="00261CA5">
        <w:rPr>
          <w:color w:val="000000" w:themeColor="text1"/>
          <w:lang w:val="en-US"/>
        </w:rPr>
        <w:t xml:space="preserve">, 680 (2019). </w:t>
      </w:r>
    </w:p>
    <w:p w14:paraId="3FA01925" w14:textId="77777777" w:rsidR="00E609C2" w:rsidRPr="00261CA5" w:rsidRDefault="00E609C2" w:rsidP="00A86009">
      <w:pPr>
        <w:pStyle w:val="ListParagraph"/>
        <w:numPr>
          <w:ilvl w:val="0"/>
          <w:numId w:val="1"/>
        </w:numPr>
        <w:spacing w:line="240" w:lineRule="auto"/>
        <w:rPr>
          <w:color w:val="000000" w:themeColor="text1"/>
          <w:lang w:val="en-US"/>
        </w:rPr>
      </w:pPr>
      <w:r w:rsidRPr="00F149FE">
        <w:rPr>
          <w:color w:val="000000" w:themeColor="text1"/>
          <w:lang w:val="fr-CH"/>
        </w:rPr>
        <w:t>Shen, B., Chang, L., Liu, J. </w:t>
      </w:r>
      <w:r w:rsidRPr="00F149FE">
        <w:rPr>
          <w:i/>
          <w:iCs/>
          <w:color w:val="000000" w:themeColor="text1"/>
          <w:lang w:val="fr-CH"/>
        </w:rPr>
        <w:t>et al.</w:t>
      </w:r>
      <w:r w:rsidRPr="00F149FE">
        <w:rPr>
          <w:color w:val="000000" w:themeColor="text1"/>
          <w:lang w:val="fr-CH"/>
        </w:rPr>
        <w:t> </w:t>
      </w:r>
      <w:r w:rsidRPr="00261CA5">
        <w:rPr>
          <w:color w:val="000000" w:themeColor="text1"/>
          <w:lang w:val="en-US"/>
        </w:rPr>
        <w:t>Integrated turnkey soliton microcombs. </w:t>
      </w:r>
      <w:r w:rsidRPr="00A05D56">
        <w:rPr>
          <w:i/>
          <w:iCs/>
          <w:color w:val="000000" w:themeColor="text1"/>
          <w:lang w:val="en-US"/>
        </w:rPr>
        <w:t>Nature</w:t>
      </w:r>
      <w:r w:rsidRPr="00A05D56">
        <w:rPr>
          <w:color w:val="000000" w:themeColor="text1"/>
          <w:lang w:val="en-US"/>
        </w:rPr>
        <w:t> </w:t>
      </w:r>
      <w:r w:rsidRPr="00A05D56">
        <w:rPr>
          <w:b/>
          <w:bCs/>
          <w:color w:val="000000" w:themeColor="text1"/>
          <w:lang w:val="en-US"/>
        </w:rPr>
        <w:t>582</w:t>
      </w:r>
      <w:r w:rsidRPr="00A05D56">
        <w:rPr>
          <w:color w:val="000000" w:themeColor="text1"/>
          <w:lang w:val="en-US"/>
        </w:rPr>
        <w:t xml:space="preserve">, 365–369 (2020). </w:t>
      </w:r>
    </w:p>
    <w:p w14:paraId="7BF17EC6" w14:textId="77777777" w:rsidR="00E609C2" w:rsidRDefault="00E609C2" w:rsidP="00A86009">
      <w:pPr>
        <w:pStyle w:val="ListParagraph"/>
        <w:numPr>
          <w:ilvl w:val="0"/>
          <w:numId w:val="1"/>
        </w:numPr>
        <w:spacing w:line="240" w:lineRule="auto"/>
        <w:rPr>
          <w:color w:val="000000" w:themeColor="text1"/>
          <w:lang w:val="en-US"/>
        </w:rPr>
      </w:pPr>
      <w:r w:rsidRPr="00E609C2">
        <w:rPr>
          <w:color w:val="000000" w:themeColor="text1"/>
          <w:lang w:val="en-US"/>
        </w:rPr>
        <w:t>Voloshin, A.S., Kondratiev, N.M., Lihachev, G.V. </w:t>
      </w:r>
      <w:r w:rsidRPr="00E609C2">
        <w:rPr>
          <w:i/>
          <w:iCs/>
          <w:color w:val="000000" w:themeColor="text1"/>
          <w:lang w:val="en-US"/>
        </w:rPr>
        <w:t>et al.</w:t>
      </w:r>
      <w:r w:rsidRPr="00E609C2">
        <w:rPr>
          <w:color w:val="000000" w:themeColor="text1"/>
          <w:lang w:val="en-US"/>
        </w:rPr>
        <w:t> </w:t>
      </w:r>
      <w:r w:rsidRPr="00261CA5">
        <w:rPr>
          <w:color w:val="000000" w:themeColor="text1"/>
          <w:lang w:val="en-US"/>
        </w:rPr>
        <w:t xml:space="preserve">Dynamics of soliton self-injection locking in optical </w:t>
      </w:r>
      <w:proofErr w:type="spellStart"/>
      <w:r w:rsidRPr="00261CA5">
        <w:rPr>
          <w:color w:val="000000" w:themeColor="text1"/>
          <w:lang w:val="en-US"/>
        </w:rPr>
        <w:t>microresonators</w:t>
      </w:r>
      <w:proofErr w:type="spellEnd"/>
      <w:r w:rsidRPr="00261CA5">
        <w:rPr>
          <w:color w:val="000000" w:themeColor="text1"/>
          <w:lang w:val="en-US"/>
        </w:rPr>
        <w:t>. </w:t>
      </w:r>
      <w:r w:rsidRPr="00261CA5">
        <w:rPr>
          <w:i/>
          <w:iCs/>
          <w:color w:val="000000" w:themeColor="text1"/>
          <w:lang w:val="en-US"/>
        </w:rPr>
        <w:t>Nat Commun</w:t>
      </w:r>
      <w:r w:rsidRPr="00261CA5">
        <w:rPr>
          <w:color w:val="000000" w:themeColor="text1"/>
          <w:lang w:val="en-US"/>
        </w:rPr>
        <w:t> </w:t>
      </w:r>
      <w:r w:rsidRPr="00261CA5">
        <w:rPr>
          <w:b/>
          <w:bCs/>
          <w:color w:val="000000" w:themeColor="text1"/>
          <w:lang w:val="en-US"/>
        </w:rPr>
        <w:t>12</w:t>
      </w:r>
      <w:r w:rsidRPr="00261CA5">
        <w:rPr>
          <w:color w:val="000000" w:themeColor="text1"/>
          <w:lang w:val="en-US"/>
        </w:rPr>
        <w:t>, 235 (2021).</w:t>
      </w:r>
    </w:p>
    <w:p w14:paraId="7A996611" w14:textId="77777777" w:rsidR="00E609C2" w:rsidRDefault="00E609C2" w:rsidP="00A86009">
      <w:pPr>
        <w:pStyle w:val="ListParagraph"/>
        <w:numPr>
          <w:ilvl w:val="0"/>
          <w:numId w:val="1"/>
        </w:numPr>
        <w:spacing w:line="240" w:lineRule="auto"/>
        <w:rPr>
          <w:color w:val="000000" w:themeColor="text1"/>
          <w:lang w:val="en-US"/>
        </w:rPr>
      </w:pPr>
      <w:r w:rsidRPr="00261CA5">
        <w:rPr>
          <w:color w:val="000000" w:themeColor="text1"/>
          <w:lang w:val="en-US"/>
        </w:rPr>
        <w:t>Chao Xiang </w:t>
      </w:r>
      <w:r w:rsidRPr="00261CA5">
        <w:rPr>
          <w:i/>
          <w:iCs/>
          <w:color w:val="000000" w:themeColor="text1"/>
          <w:lang w:val="en-US"/>
        </w:rPr>
        <w:t>et al.</w:t>
      </w:r>
      <w:r w:rsidRPr="00261CA5">
        <w:rPr>
          <w:color w:val="000000" w:themeColor="text1"/>
          <w:lang w:val="en-US"/>
        </w:rPr>
        <w:t xml:space="preserve">, Laser soliton microcombs heterogeneously integrated on silicon. </w:t>
      </w:r>
      <w:r w:rsidRPr="00261CA5">
        <w:rPr>
          <w:i/>
          <w:iCs/>
          <w:color w:val="000000" w:themeColor="text1"/>
          <w:lang w:val="en-US"/>
        </w:rPr>
        <w:t xml:space="preserve">Science </w:t>
      </w:r>
      <w:r w:rsidRPr="00261CA5">
        <w:rPr>
          <w:b/>
          <w:bCs/>
          <w:color w:val="000000" w:themeColor="text1"/>
          <w:lang w:val="en-US"/>
        </w:rPr>
        <w:t>373</w:t>
      </w:r>
      <w:r w:rsidRPr="00261CA5">
        <w:rPr>
          <w:color w:val="000000" w:themeColor="text1"/>
          <w:lang w:val="en-US"/>
        </w:rPr>
        <w:t>, 99-103(2021).</w:t>
      </w:r>
    </w:p>
    <w:p w14:paraId="69ED88FE" w14:textId="77777777" w:rsidR="00E609C2" w:rsidRDefault="00E609C2" w:rsidP="00A86009">
      <w:pPr>
        <w:pStyle w:val="ListParagraph"/>
        <w:numPr>
          <w:ilvl w:val="0"/>
          <w:numId w:val="1"/>
        </w:numPr>
        <w:spacing w:line="240" w:lineRule="auto"/>
        <w:rPr>
          <w:color w:val="000000" w:themeColor="text1"/>
          <w:lang w:val="en-US"/>
        </w:rPr>
      </w:pPr>
      <w:proofErr w:type="spellStart"/>
      <w:r w:rsidRPr="00261CA5">
        <w:rPr>
          <w:color w:val="000000" w:themeColor="text1"/>
          <w:lang w:val="en-US"/>
        </w:rPr>
        <w:t>Oraevsky</w:t>
      </w:r>
      <w:proofErr w:type="spellEnd"/>
      <w:r w:rsidRPr="00261CA5">
        <w:rPr>
          <w:color w:val="000000" w:themeColor="text1"/>
          <w:lang w:val="en-US"/>
        </w:rPr>
        <w:t xml:space="preserve"> A N, </w:t>
      </w:r>
      <w:proofErr w:type="spellStart"/>
      <w:r w:rsidRPr="00261CA5">
        <w:rPr>
          <w:color w:val="000000" w:themeColor="text1"/>
          <w:lang w:val="en-US"/>
        </w:rPr>
        <w:t>Yarovitsky</w:t>
      </w:r>
      <w:proofErr w:type="spellEnd"/>
      <w:r w:rsidRPr="00261CA5">
        <w:rPr>
          <w:color w:val="000000" w:themeColor="text1"/>
          <w:lang w:val="en-US"/>
        </w:rPr>
        <w:t xml:space="preserve"> A V and </w:t>
      </w:r>
      <w:proofErr w:type="spellStart"/>
      <w:r w:rsidRPr="00261CA5">
        <w:rPr>
          <w:color w:val="000000" w:themeColor="text1"/>
          <w:lang w:val="en-US"/>
        </w:rPr>
        <w:t>Velichansky</w:t>
      </w:r>
      <w:proofErr w:type="spellEnd"/>
      <w:r w:rsidRPr="00261CA5">
        <w:rPr>
          <w:color w:val="000000" w:themeColor="text1"/>
          <w:lang w:val="en-US"/>
        </w:rPr>
        <w:t xml:space="preserve"> V L 2001 </w:t>
      </w:r>
      <w:r w:rsidRPr="00261CA5">
        <w:rPr>
          <w:i/>
          <w:iCs/>
          <w:color w:val="000000" w:themeColor="text1"/>
          <w:lang w:val="en-US"/>
        </w:rPr>
        <w:t xml:space="preserve">Quant. El. </w:t>
      </w:r>
      <w:r w:rsidRPr="00261CA5">
        <w:rPr>
          <w:b/>
          <w:bCs/>
          <w:color w:val="000000" w:themeColor="text1"/>
          <w:lang w:val="en-US"/>
        </w:rPr>
        <w:t xml:space="preserve">31 </w:t>
      </w:r>
      <w:r w:rsidRPr="00261CA5">
        <w:rPr>
          <w:color w:val="000000" w:themeColor="text1"/>
          <w:lang w:val="en-US"/>
        </w:rPr>
        <w:t>897 </w:t>
      </w:r>
    </w:p>
    <w:p w14:paraId="58AD6AFD" w14:textId="77777777" w:rsidR="00E609C2" w:rsidRPr="00637DB1" w:rsidRDefault="00E609C2" w:rsidP="00A86009">
      <w:pPr>
        <w:pStyle w:val="ListParagraph"/>
        <w:numPr>
          <w:ilvl w:val="0"/>
          <w:numId w:val="1"/>
        </w:numPr>
        <w:spacing w:line="240" w:lineRule="auto"/>
        <w:rPr>
          <w:color w:val="000000" w:themeColor="text1"/>
          <w:lang w:val="en-US"/>
        </w:rPr>
      </w:pPr>
      <w:r w:rsidRPr="00261CA5">
        <w:rPr>
          <w:color w:val="000000" w:themeColor="text1"/>
          <w:lang w:val="en-US"/>
        </w:rPr>
        <w:t xml:space="preserve">N. M. Kondratiev, V. E. Lobanov, A. V. Cherenkov, A. S. Voloshin, N. G. Pavlov, S. Koptyaev, and M. L. Gorodetsky, "Self-injection locking of a laser diode to a high-Q WGM </w:t>
      </w:r>
      <w:proofErr w:type="spellStart"/>
      <w:r w:rsidRPr="00261CA5">
        <w:rPr>
          <w:color w:val="000000" w:themeColor="text1"/>
          <w:lang w:val="en-US"/>
        </w:rPr>
        <w:t>microresonator</w:t>
      </w:r>
      <w:proofErr w:type="spellEnd"/>
      <w:r w:rsidRPr="00261CA5">
        <w:rPr>
          <w:color w:val="000000" w:themeColor="text1"/>
          <w:lang w:val="en-US"/>
        </w:rPr>
        <w:t xml:space="preserve">," Opt. Express 25, 28167-28178 (2017) </w:t>
      </w:r>
    </w:p>
    <w:p w14:paraId="0FEE4946" w14:textId="77777777" w:rsidR="00E609C2" w:rsidRDefault="00E609C2" w:rsidP="00A86009">
      <w:pPr>
        <w:pStyle w:val="ListParagraph"/>
        <w:numPr>
          <w:ilvl w:val="0"/>
          <w:numId w:val="1"/>
        </w:numPr>
        <w:spacing w:line="240" w:lineRule="auto"/>
        <w:rPr>
          <w:color w:val="000000" w:themeColor="text1"/>
          <w:lang w:val="en-US"/>
        </w:rPr>
      </w:pPr>
      <w:r w:rsidRPr="00CC10F9">
        <w:rPr>
          <w:color w:val="000000" w:themeColor="text1"/>
          <w:lang w:val="en-US"/>
        </w:rPr>
        <w:t xml:space="preserve">N. M. Kondratiev, V. E. Lobanov, E. A. Lonshakov, N. Yu. Dmitriev, A. S. Voloshin, and I. A. Bilenko, "Numerical study of </w:t>
      </w:r>
      <w:proofErr w:type="spellStart"/>
      <w:r w:rsidRPr="00CC10F9">
        <w:rPr>
          <w:color w:val="000000" w:themeColor="text1"/>
          <w:lang w:val="en-US"/>
        </w:rPr>
        <w:t>solitonic</w:t>
      </w:r>
      <w:proofErr w:type="spellEnd"/>
      <w:r w:rsidRPr="00CC10F9">
        <w:rPr>
          <w:color w:val="000000" w:themeColor="text1"/>
          <w:lang w:val="en-US"/>
        </w:rPr>
        <w:t xml:space="preserve"> pulse generation in the self-injection locking regime at normal and anomalous group velocity dispersion," Opt. Express 28, 38892-38906 (2020)</w:t>
      </w:r>
    </w:p>
    <w:p w14:paraId="437DC258" w14:textId="77777777" w:rsidR="00E609C2" w:rsidRPr="00CC10F9" w:rsidRDefault="00E609C2" w:rsidP="00A86009">
      <w:pPr>
        <w:pStyle w:val="ListParagraph"/>
        <w:numPr>
          <w:ilvl w:val="0"/>
          <w:numId w:val="1"/>
        </w:numPr>
        <w:spacing w:line="240" w:lineRule="auto"/>
        <w:jc w:val="both"/>
        <w:rPr>
          <w:color w:val="000000" w:themeColor="text1"/>
          <w:lang w:val="en-US"/>
        </w:rPr>
      </w:pPr>
      <w:r w:rsidRPr="00CC10F9">
        <w:rPr>
          <w:color w:val="000000" w:themeColor="text1"/>
          <w:lang w:val="en-US"/>
        </w:rPr>
        <w:t xml:space="preserve">G. Huang, E. Lucas, J. Liu, A. S. Raja, G. Lihachev, M. L. Gorodetsky, N. J. Engelsen, and T. J. </w:t>
      </w:r>
      <w:proofErr w:type="spellStart"/>
      <w:r w:rsidRPr="00CC10F9">
        <w:rPr>
          <w:color w:val="000000" w:themeColor="text1"/>
          <w:lang w:val="en-US"/>
        </w:rPr>
        <w:t>Kippenberg</w:t>
      </w:r>
      <w:proofErr w:type="spellEnd"/>
      <w:r w:rsidRPr="00CC10F9">
        <w:rPr>
          <w:color w:val="000000" w:themeColor="text1"/>
          <w:lang w:val="en-US"/>
        </w:rPr>
        <w:t>, "</w:t>
      </w:r>
      <w:proofErr w:type="spellStart"/>
      <w:r w:rsidRPr="00CC10F9">
        <w:rPr>
          <w:color w:val="000000" w:themeColor="text1"/>
          <w:lang w:val="en-US"/>
        </w:rPr>
        <w:t>Thermorefractive</w:t>
      </w:r>
      <w:proofErr w:type="spellEnd"/>
      <w:r w:rsidRPr="00CC10F9">
        <w:rPr>
          <w:color w:val="000000" w:themeColor="text1"/>
          <w:lang w:val="en-US"/>
        </w:rPr>
        <w:t xml:space="preserve"> noise in silicon-nitride </w:t>
      </w:r>
      <w:proofErr w:type="spellStart"/>
      <w:r w:rsidRPr="00CC10F9">
        <w:rPr>
          <w:color w:val="000000" w:themeColor="text1"/>
          <w:lang w:val="en-US"/>
        </w:rPr>
        <w:t>microresonators</w:t>
      </w:r>
      <w:proofErr w:type="spellEnd"/>
      <w:r w:rsidRPr="00CC10F9">
        <w:rPr>
          <w:color w:val="000000" w:themeColor="text1"/>
          <w:lang w:val="en-US"/>
        </w:rPr>
        <w:t xml:space="preserve">. " </w:t>
      </w:r>
      <w:r w:rsidRPr="00CC10F9">
        <w:rPr>
          <w:i/>
          <w:iCs/>
          <w:color w:val="000000" w:themeColor="text1"/>
          <w:lang w:val="en-US"/>
        </w:rPr>
        <w:t>Physical Review A</w:t>
      </w:r>
      <w:r w:rsidRPr="00CC10F9">
        <w:rPr>
          <w:color w:val="000000" w:themeColor="text1"/>
          <w:lang w:val="en-US"/>
        </w:rPr>
        <w:t xml:space="preserve">, </w:t>
      </w:r>
      <w:r w:rsidRPr="00CC10F9">
        <w:rPr>
          <w:i/>
          <w:iCs/>
          <w:color w:val="000000" w:themeColor="text1"/>
          <w:lang w:val="en-US"/>
        </w:rPr>
        <w:t>99</w:t>
      </w:r>
      <w:r w:rsidRPr="00CC10F9">
        <w:rPr>
          <w:color w:val="000000" w:themeColor="text1"/>
          <w:lang w:val="en-US"/>
        </w:rPr>
        <w:t>(6), 061801, (2019).</w:t>
      </w:r>
    </w:p>
    <w:p w14:paraId="15A407D7" w14:textId="77777777" w:rsidR="00E609C2" w:rsidRPr="0085632A" w:rsidRDefault="00E609C2" w:rsidP="00840E40">
      <w:pPr>
        <w:spacing w:line="480" w:lineRule="auto"/>
        <w:rPr>
          <w:lang w:val="en-GB"/>
        </w:rPr>
      </w:pPr>
    </w:p>
    <w:sectPr w:rsidR="00E609C2" w:rsidRPr="0085632A" w:rsidSect="0085632A">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FRM1200">
    <w:altName w:val="Calibri"/>
    <w:panose1 w:val="00000000000000000000"/>
    <w:charset w:val="00"/>
    <w:family w:val="auto"/>
    <w:notTrueType/>
    <w:pitch w:val="default"/>
    <w:sig w:usb0="00000003" w:usb1="00000000" w:usb2="00000000" w:usb3="00000000" w:csb0="00000001" w:csb1="00000000"/>
  </w:font>
  <w:font w:name="SFBX1200">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B4FAD"/>
    <w:multiLevelType w:val="hybridMultilevel"/>
    <w:tmpl w:val="34A4BF48"/>
    <w:lvl w:ilvl="0" w:tplc="9D96FC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15598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40"/>
    <w:rsid w:val="00001D06"/>
    <w:rsid w:val="00002D4D"/>
    <w:rsid w:val="0002030D"/>
    <w:rsid w:val="000A4E89"/>
    <w:rsid w:val="000B1D2C"/>
    <w:rsid w:val="000C17FC"/>
    <w:rsid w:val="000F55A8"/>
    <w:rsid w:val="0014592C"/>
    <w:rsid w:val="0015115D"/>
    <w:rsid w:val="001558F0"/>
    <w:rsid w:val="001A4960"/>
    <w:rsid w:val="00297646"/>
    <w:rsid w:val="002B73BE"/>
    <w:rsid w:val="002D0A05"/>
    <w:rsid w:val="002D3BE4"/>
    <w:rsid w:val="00393D46"/>
    <w:rsid w:val="00450881"/>
    <w:rsid w:val="00491B41"/>
    <w:rsid w:val="00493635"/>
    <w:rsid w:val="004A2A45"/>
    <w:rsid w:val="004D7465"/>
    <w:rsid w:val="005D42AF"/>
    <w:rsid w:val="005E63F0"/>
    <w:rsid w:val="006118A0"/>
    <w:rsid w:val="00680307"/>
    <w:rsid w:val="00682A87"/>
    <w:rsid w:val="00693803"/>
    <w:rsid w:val="007216B7"/>
    <w:rsid w:val="00723F3C"/>
    <w:rsid w:val="00800687"/>
    <w:rsid w:val="00806567"/>
    <w:rsid w:val="00840E40"/>
    <w:rsid w:val="0085632A"/>
    <w:rsid w:val="00891E8B"/>
    <w:rsid w:val="008A180F"/>
    <w:rsid w:val="008C47E8"/>
    <w:rsid w:val="00920AA4"/>
    <w:rsid w:val="00956B1C"/>
    <w:rsid w:val="009A2B05"/>
    <w:rsid w:val="009B415E"/>
    <w:rsid w:val="00A1286E"/>
    <w:rsid w:val="00A86009"/>
    <w:rsid w:val="00A97832"/>
    <w:rsid w:val="00AC322B"/>
    <w:rsid w:val="00B92136"/>
    <w:rsid w:val="00BE1B39"/>
    <w:rsid w:val="00C1735A"/>
    <w:rsid w:val="00C6187B"/>
    <w:rsid w:val="00CF664C"/>
    <w:rsid w:val="00D40135"/>
    <w:rsid w:val="00D45DAD"/>
    <w:rsid w:val="00DD0079"/>
    <w:rsid w:val="00E066E4"/>
    <w:rsid w:val="00E355BA"/>
    <w:rsid w:val="00E35C2F"/>
    <w:rsid w:val="00E609C2"/>
    <w:rsid w:val="00E71D40"/>
    <w:rsid w:val="00E7772F"/>
    <w:rsid w:val="00E94065"/>
    <w:rsid w:val="00EA734A"/>
    <w:rsid w:val="00F00608"/>
    <w:rsid w:val="00F54578"/>
    <w:rsid w:val="00FC5C70"/>
    <w:rsid w:val="00FD226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72D206"/>
  <w15:chartTrackingRefBased/>
  <w15:docId w15:val="{8EA24F5E-8ADB-4B10-9AD6-23192A8B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35"/>
    <w:pPr>
      <w:spacing w:line="278" w:lineRule="auto"/>
    </w:pPr>
    <w:rPr>
      <w:kern w:val="2"/>
      <w:sz w:val="24"/>
      <w:szCs w:val="24"/>
      <w:lang w:val="de-DE"/>
    </w:rPr>
  </w:style>
  <w:style w:type="paragraph" w:styleId="Heading1">
    <w:name w:val="heading 1"/>
    <w:basedOn w:val="Normal"/>
    <w:next w:val="Normal"/>
    <w:link w:val="Heading1Char"/>
    <w:uiPriority w:val="9"/>
    <w:qFormat/>
    <w:rsid w:val="00E71D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1D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1D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1D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1D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1D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D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D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D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D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1D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1D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1D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1D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1D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D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D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D40"/>
    <w:rPr>
      <w:rFonts w:eastAsiaTheme="majorEastAsia" w:cstheme="majorBidi"/>
      <w:color w:val="272727" w:themeColor="text1" w:themeTint="D8"/>
    </w:rPr>
  </w:style>
  <w:style w:type="paragraph" w:styleId="Title">
    <w:name w:val="Title"/>
    <w:basedOn w:val="Normal"/>
    <w:next w:val="Normal"/>
    <w:link w:val="TitleChar"/>
    <w:uiPriority w:val="10"/>
    <w:qFormat/>
    <w:rsid w:val="00E71D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D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D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D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D40"/>
    <w:pPr>
      <w:spacing w:before="160"/>
      <w:jc w:val="center"/>
    </w:pPr>
    <w:rPr>
      <w:i/>
      <w:iCs/>
      <w:color w:val="404040" w:themeColor="text1" w:themeTint="BF"/>
    </w:rPr>
  </w:style>
  <w:style w:type="character" w:customStyle="1" w:styleId="QuoteChar">
    <w:name w:val="Quote Char"/>
    <w:basedOn w:val="DefaultParagraphFont"/>
    <w:link w:val="Quote"/>
    <w:uiPriority w:val="29"/>
    <w:rsid w:val="00E71D40"/>
    <w:rPr>
      <w:i/>
      <w:iCs/>
      <w:color w:val="404040" w:themeColor="text1" w:themeTint="BF"/>
    </w:rPr>
  </w:style>
  <w:style w:type="paragraph" w:styleId="ListParagraph">
    <w:name w:val="List Paragraph"/>
    <w:basedOn w:val="Normal"/>
    <w:uiPriority w:val="34"/>
    <w:qFormat/>
    <w:rsid w:val="00E71D40"/>
    <w:pPr>
      <w:ind w:left="720"/>
      <w:contextualSpacing/>
    </w:pPr>
  </w:style>
  <w:style w:type="character" w:styleId="IntenseEmphasis">
    <w:name w:val="Intense Emphasis"/>
    <w:basedOn w:val="DefaultParagraphFont"/>
    <w:uiPriority w:val="21"/>
    <w:qFormat/>
    <w:rsid w:val="00E71D40"/>
    <w:rPr>
      <w:i/>
      <w:iCs/>
      <w:color w:val="2F5496" w:themeColor="accent1" w:themeShade="BF"/>
    </w:rPr>
  </w:style>
  <w:style w:type="paragraph" w:styleId="IntenseQuote">
    <w:name w:val="Intense Quote"/>
    <w:basedOn w:val="Normal"/>
    <w:next w:val="Normal"/>
    <w:link w:val="IntenseQuoteChar"/>
    <w:uiPriority w:val="30"/>
    <w:qFormat/>
    <w:rsid w:val="00E71D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1D40"/>
    <w:rPr>
      <w:i/>
      <w:iCs/>
      <w:color w:val="2F5496" w:themeColor="accent1" w:themeShade="BF"/>
    </w:rPr>
  </w:style>
  <w:style w:type="character" w:styleId="IntenseReference">
    <w:name w:val="Intense Reference"/>
    <w:basedOn w:val="DefaultParagraphFont"/>
    <w:uiPriority w:val="32"/>
    <w:qFormat/>
    <w:rsid w:val="00E71D40"/>
    <w:rPr>
      <w:b/>
      <w:bCs/>
      <w:smallCaps/>
      <w:color w:val="2F5496" w:themeColor="accent1" w:themeShade="BF"/>
      <w:spacing w:val="5"/>
    </w:rPr>
  </w:style>
  <w:style w:type="character" w:styleId="LineNumber">
    <w:name w:val="line number"/>
    <w:basedOn w:val="DefaultParagraphFont"/>
    <w:uiPriority w:val="99"/>
    <w:semiHidden/>
    <w:unhideWhenUsed/>
    <w:rsid w:val="0085632A"/>
  </w:style>
  <w:style w:type="paragraph" w:styleId="Caption">
    <w:name w:val="caption"/>
    <w:basedOn w:val="Normal"/>
    <w:next w:val="Normal"/>
    <w:uiPriority w:val="35"/>
    <w:unhideWhenUsed/>
    <w:qFormat/>
    <w:rsid w:val="002B73BE"/>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491B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1640</Words>
  <Characters>9541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Lennart</dc:creator>
  <cp:keywords/>
  <dc:description/>
  <cp:lastModifiedBy>Meyer, Lennart</cp:lastModifiedBy>
  <cp:revision>4</cp:revision>
  <dcterms:created xsi:type="dcterms:W3CDTF">2025-10-14T07:25:00Z</dcterms:created>
  <dcterms:modified xsi:type="dcterms:W3CDTF">2025-10-14T09:38:00Z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9fe5ec01-9d0a-407a-ba15-9640d911f2b1</vt:lpwstr>
  </property>
</Properties>
</file>