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4452" w14:textId="6703C4BE" w:rsidR="003072DD" w:rsidRPr="0078114A" w:rsidRDefault="00CB2D2C">
      <w:pPr>
        <w:rPr>
          <w:rFonts w:ascii="Times New Roman" w:hAnsi="Times New Roman" w:cs="Times New Roman"/>
          <w:sz w:val="20"/>
          <w:szCs w:val="20"/>
        </w:rPr>
      </w:pPr>
      <w:r w:rsidRPr="0078114A">
        <w:rPr>
          <w:rFonts w:ascii="Times New Roman" w:hAnsi="Times New Roman" w:cs="Times New Roman"/>
          <w:b/>
          <w:bCs/>
          <w:sz w:val="20"/>
          <w:szCs w:val="20"/>
        </w:rPr>
        <w:t>Table 1. Baseline Characteristics of Study Population</w:t>
      </w:r>
      <w:r w:rsidR="00DC5339" w:rsidRPr="007811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992"/>
      </w:tblGrid>
      <w:tr w:rsidR="00CB2D2C" w:rsidRPr="0078114A" w14:paraId="40AD46D2" w14:textId="77777777" w:rsidTr="006B79D0">
        <w:tc>
          <w:tcPr>
            <w:tcW w:w="2830" w:type="dxa"/>
            <w:shd w:val="clear" w:color="auto" w:fill="D9D9D9" w:themeFill="background1" w:themeFillShade="D9"/>
          </w:tcPr>
          <w:p w14:paraId="0050E870" w14:textId="31E1A371" w:rsidR="00CB2D2C" w:rsidRPr="0078114A" w:rsidRDefault="00CB2D2C" w:rsidP="00CB2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F1BC39" w14:textId="384803A3" w:rsidR="00CB2D2C" w:rsidRPr="0078114A" w:rsidRDefault="00CB2D2C" w:rsidP="00CB2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Carbapenem</w:t>
            </w: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(n=68)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CE9EA3" w14:textId="3DC06489" w:rsidR="00CB2D2C" w:rsidRPr="0078114A" w:rsidRDefault="00CB2D2C" w:rsidP="00CB2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Non-Carbapenem</w:t>
            </w: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(n=57)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A8C9D4" w14:textId="18DDB589" w:rsidR="00CB2D2C" w:rsidRPr="0078114A" w:rsidRDefault="00CB2D2C" w:rsidP="00CB2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CB2D2C" w:rsidRPr="0078114A" w14:paraId="7C56EEF8" w14:textId="77777777" w:rsidTr="006B79D0">
        <w:tc>
          <w:tcPr>
            <w:tcW w:w="2830" w:type="dxa"/>
            <w:shd w:val="clear" w:color="auto" w:fill="F2F2F2" w:themeFill="background1" w:themeFillShade="F2"/>
          </w:tcPr>
          <w:p w14:paraId="5282CF1D" w14:textId="0C8A137A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F5069CB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AF77DEB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A66CE0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3041209E" w14:textId="77777777" w:rsidTr="006B79D0">
        <w:tc>
          <w:tcPr>
            <w:tcW w:w="2830" w:type="dxa"/>
          </w:tcPr>
          <w:p w14:paraId="2E1AA58B" w14:textId="2819E67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years (mean ± SD)</w:t>
            </w:r>
          </w:p>
        </w:tc>
        <w:tc>
          <w:tcPr>
            <w:tcW w:w="1843" w:type="dxa"/>
          </w:tcPr>
          <w:p w14:paraId="4F4D8C4D" w14:textId="04AB577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 ± 16.2</w:t>
            </w:r>
          </w:p>
        </w:tc>
        <w:tc>
          <w:tcPr>
            <w:tcW w:w="1985" w:type="dxa"/>
          </w:tcPr>
          <w:p w14:paraId="6D0C58C3" w14:textId="3C467FB0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 ± 14.8</w:t>
            </w:r>
          </w:p>
        </w:tc>
        <w:tc>
          <w:tcPr>
            <w:tcW w:w="992" w:type="dxa"/>
          </w:tcPr>
          <w:p w14:paraId="0DB6152C" w14:textId="779D638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CB2D2C" w:rsidRPr="0078114A" w14:paraId="50CBF5F0" w14:textId="77777777" w:rsidTr="006B79D0">
        <w:tc>
          <w:tcPr>
            <w:tcW w:w="2830" w:type="dxa"/>
          </w:tcPr>
          <w:p w14:paraId="4D8D0E5C" w14:textId="6BFFC45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≥65 years, n (%)</w:t>
            </w:r>
          </w:p>
        </w:tc>
        <w:tc>
          <w:tcPr>
            <w:tcW w:w="1843" w:type="dxa"/>
          </w:tcPr>
          <w:p w14:paraId="376CCBC5" w14:textId="4E1B8A4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(47.1)</w:t>
            </w:r>
          </w:p>
        </w:tc>
        <w:tc>
          <w:tcPr>
            <w:tcW w:w="1985" w:type="dxa"/>
          </w:tcPr>
          <w:p w14:paraId="63D21111" w14:textId="1194B5D0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(56.1)</w:t>
            </w:r>
          </w:p>
        </w:tc>
        <w:tc>
          <w:tcPr>
            <w:tcW w:w="992" w:type="dxa"/>
          </w:tcPr>
          <w:p w14:paraId="0CE5A47A" w14:textId="110FB53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0.320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3F5DC99A" w14:textId="77777777" w:rsidTr="006B79D0">
        <w:tc>
          <w:tcPr>
            <w:tcW w:w="2830" w:type="dxa"/>
          </w:tcPr>
          <w:p w14:paraId="3BA6E4E9" w14:textId="22A8ECB5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 gender, n (%)</w:t>
            </w:r>
          </w:p>
        </w:tc>
        <w:tc>
          <w:tcPr>
            <w:tcW w:w="1843" w:type="dxa"/>
          </w:tcPr>
          <w:p w14:paraId="0CA887A1" w14:textId="458DA5C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(60.3)</w:t>
            </w:r>
          </w:p>
        </w:tc>
        <w:tc>
          <w:tcPr>
            <w:tcW w:w="1985" w:type="dxa"/>
          </w:tcPr>
          <w:p w14:paraId="3867DBD1" w14:textId="661DD52D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(49.1)</w:t>
            </w:r>
          </w:p>
        </w:tc>
        <w:tc>
          <w:tcPr>
            <w:tcW w:w="992" w:type="dxa"/>
          </w:tcPr>
          <w:p w14:paraId="0368C0D7" w14:textId="2188124A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0C810DAB" w14:textId="77777777" w:rsidTr="006B79D0">
        <w:tc>
          <w:tcPr>
            <w:tcW w:w="2830" w:type="dxa"/>
            <w:shd w:val="clear" w:color="auto" w:fill="F2F2F2" w:themeFill="background1" w:themeFillShade="F2"/>
          </w:tcPr>
          <w:p w14:paraId="0C0BF7E2" w14:textId="7C326CC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Comorbidities, n (%)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3151E6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1FB241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0064F50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38A4DC9B" w14:textId="77777777" w:rsidTr="006B79D0">
        <w:tc>
          <w:tcPr>
            <w:tcW w:w="2830" w:type="dxa"/>
          </w:tcPr>
          <w:p w14:paraId="32CDCDB2" w14:textId="358434E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1843" w:type="dxa"/>
          </w:tcPr>
          <w:p w14:paraId="1C58EC19" w14:textId="2BEF8D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(61.8)</w:t>
            </w:r>
          </w:p>
        </w:tc>
        <w:tc>
          <w:tcPr>
            <w:tcW w:w="1985" w:type="dxa"/>
          </w:tcPr>
          <w:p w14:paraId="1A664B08" w14:textId="2012E380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(57.9)</w:t>
            </w:r>
          </w:p>
        </w:tc>
        <w:tc>
          <w:tcPr>
            <w:tcW w:w="992" w:type="dxa"/>
          </w:tcPr>
          <w:p w14:paraId="6159447A" w14:textId="0FAE741A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0.674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351CEF95" w14:textId="77777777" w:rsidTr="006B79D0">
        <w:tc>
          <w:tcPr>
            <w:tcW w:w="2830" w:type="dxa"/>
          </w:tcPr>
          <w:p w14:paraId="2674CEEB" w14:textId="32A8D1AD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843" w:type="dxa"/>
          </w:tcPr>
          <w:p w14:paraId="6A32CF88" w14:textId="1180B796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(64.7)</w:t>
            </w:r>
          </w:p>
        </w:tc>
        <w:tc>
          <w:tcPr>
            <w:tcW w:w="1985" w:type="dxa"/>
          </w:tcPr>
          <w:p w14:paraId="3A507D28" w14:textId="120FB1E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(59.6)</w:t>
            </w:r>
          </w:p>
        </w:tc>
        <w:tc>
          <w:tcPr>
            <w:tcW w:w="992" w:type="dxa"/>
          </w:tcPr>
          <w:p w14:paraId="3CDE3ED3" w14:textId="7F28145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506F7598" w14:textId="77777777" w:rsidTr="006B79D0">
        <w:tc>
          <w:tcPr>
            <w:tcW w:w="2830" w:type="dxa"/>
          </w:tcPr>
          <w:p w14:paraId="043E1546" w14:textId="3FA28895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kidney disease</w:t>
            </w:r>
          </w:p>
        </w:tc>
        <w:tc>
          <w:tcPr>
            <w:tcW w:w="1843" w:type="dxa"/>
          </w:tcPr>
          <w:p w14:paraId="5CC2E3D0" w14:textId="595E9092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(35.3)</w:t>
            </w:r>
          </w:p>
        </w:tc>
        <w:tc>
          <w:tcPr>
            <w:tcW w:w="1985" w:type="dxa"/>
          </w:tcPr>
          <w:p w14:paraId="3BAA840B" w14:textId="1BDD261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(33.3)</w:t>
            </w:r>
          </w:p>
        </w:tc>
        <w:tc>
          <w:tcPr>
            <w:tcW w:w="992" w:type="dxa"/>
          </w:tcPr>
          <w:p w14:paraId="17987FE7" w14:textId="0E0A9C7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0.821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16C0537E" w14:textId="77777777" w:rsidTr="006B79D0">
        <w:tc>
          <w:tcPr>
            <w:tcW w:w="2830" w:type="dxa"/>
          </w:tcPr>
          <w:p w14:paraId="760F1102" w14:textId="48215AD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Cardiac disease</w:t>
            </w:r>
          </w:p>
        </w:tc>
        <w:tc>
          <w:tcPr>
            <w:tcW w:w="1843" w:type="dxa"/>
          </w:tcPr>
          <w:p w14:paraId="3B0C7895" w14:textId="42A6F399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(51.5)</w:t>
            </w:r>
          </w:p>
        </w:tc>
        <w:tc>
          <w:tcPr>
            <w:tcW w:w="1985" w:type="dxa"/>
          </w:tcPr>
          <w:p w14:paraId="687AB389" w14:textId="19DC1A56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(45.6)</w:t>
            </w:r>
          </w:p>
        </w:tc>
        <w:tc>
          <w:tcPr>
            <w:tcW w:w="992" w:type="dxa"/>
          </w:tcPr>
          <w:p w14:paraId="46466C94" w14:textId="2BEB225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0.520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068CB736" w14:textId="77777777" w:rsidTr="006B79D0">
        <w:tc>
          <w:tcPr>
            <w:tcW w:w="2830" w:type="dxa"/>
          </w:tcPr>
          <w:p w14:paraId="5053116D" w14:textId="7691604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1843" w:type="dxa"/>
          </w:tcPr>
          <w:p w14:paraId="1DD06D39" w14:textId="4227B3F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(23.5)</w:t>
            </w:r>
          </w:p>
        </w:tc>
        <w:tc>
          <w:tcPr>
            <w:tcW w:w="1985" w:type="dxa"/>
          </w:tcPr>
          <w:p w14:paraId="5FFAE964" w14:textId="082F4C9E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(17.5)</w:t>
            </w:r>
          </w:p>
        </w:tc>
        <w:tc>
          <w:tcPr>
            <w:tcW w:w="992" w:type="dxa"/>
          </w:tcPr>
          <w:p w14:paraId="37D87852" w14:textId="199B0CFD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0.419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53B3E9AA" w14:textId="77777777" w:rsidTr="006B79D0">
        <w:tc>
          <w:tcPr>
            <w:tcW w:w="2830" w:type="dxa"/>
          </w:tcPr>
          <w:p w14:paraId="004C7994" w14:textId="6C4DF33D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COPD</w:t>
            </w:r>
          </w:p>
        </w:tc>
        <w:tc>
          <w:tcPr>
            <w:tcW w:w="1843" w:type="dxa"/>
          </w:tcPr>
          <w:p w14:paraId="10E0E1EF" w14:textId="0579673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(4.4)</w:t>
            </w:r>
          </w:p>
        </w:tc>
        <w:tc>
          <w:tcPr>
            <w:tcW w:w="1985" w:type="dxa"/>
          </w:tcPr>
          <w:p w14:paraId="1E484606" w14:textId="1D7A879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(3.5)</w:t>
            </w:r>
          </w:p>
        </w:tc>
        <w:tc>
          <w:tcPr>
            <w:tcW w:w="992" w:type="dxa"/>
          </w:tcPr>
          <w:p w14:paraId="55B31EDD" w14:textId="00AFC1E9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CB2D2C" w:rsidRPr="0078114A" w14:paraId="2E738B42" w14:textId="77777777" w:rsidTr="006B79D0">
        <w:tc>
          <w:tcPr>
            <w:tcW w:w="2830" w:type="dxa"/>
          </w:tcPr>
          <w:p w14:paraId="19445839" w14:textId="71AEC14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1843" w:type="dxa"/>
          </w:tcPr>
          <w:p w14:paraId="6DF95128" w14:textId="58391B5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(4.4)</w:t>
            </w:r>
          </w:p>
        </w:tc>
        <w:tc>
          <w:tcPr>
            <w:tcW w:w="1985" w:type="dxa"/>
          </w:tcPr>
          <w:p w14:paraId="10AB4C31" w14:textId="21DA51CA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(3.5)</w:t>
            </w:r>
          </w:p>
        </w:tc>
        <w:tc>
          <w:tcPr>
            <w:tcW w:w="992" w:type="dxa"/>
          </w:tcPr>
          <w:p w14:paraId="1696B391" w14:textId="4F8077EA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CB2D2C" w:rsidRPr="0078114A" w14:paraId="514350F7" w14:textId="77777777" w:rsidTr="006B79D0">
        <w:tc>
          <w:tcPr>
            <w:tcW w:w="2830" w:type="dxa"/>
          </w:tcPr>
          <w:p w14:paraId="1DA12783" w14:textId="0E853B6E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Comorbidity burden ≥3, n (%)</w:t>
            </w:r>
          </w:p>
        </w:tc>
        <w:tc>
          <w:tcPr>
            <w:tcW w:w="1843" w:type="dxa"/>
          </w:tcPr>
          <w:p w14:paraId="4A75969E" w14:textId="2845A24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(77.9)</w:t>
            </w:r>
          </w:p>
        </w:tc>
        <w:tc>
          <w:tcPr>
            <w:tcW w:w="1985" w:type="dxa"/>
          </w:tcPr>
          <w:p w14:paraId="1C2016EC" w14:textId="126E99C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(66.7)</w:t>
            </w:r>
          </w:p>
        </w:tc>
        <w:tc>
          <w:tcPr>
            <w:tcW w:w="992" w:type="dxa"/>
          </w:tcPr>
          <w:p w14:paraId="161C2850" w14:textId="380DBB3C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7ED7430A" w14:textId="77777777" w:rsidTr="006B79D0">
        <w:tc>
          <w:tcPr>
            <w:tcW w:w="2830" w:type="dxa"/>
            <w:shd w:val="clear" w:color="auto" w:fill="F2F2F2" w:themeFill="background1" w:themeFillShade="F2"/>
          </w:tcPr>
          <w:p w14:paraId="2021D844" w14:textId="01D4CE22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Infection characteristics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D726013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7DC9BA9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4C654F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5A3E7C7D" w14:textId="77777777" w:rsidTr="006B79D0">
        <w:tc>
          <w:tcPr>
            <w:tcW w:w="2830" w:type="dxa"/>
          </w:tcPr>
          <w:p w14:paraId="34E68B0B" w14:textId="5BF49FF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 of infection</w:t>
            </w:r>
          </w:p>
        </w:tc>
        <w:tc>
          <w:tcPr>
            <w:tcW w:w="1843" w:type="dxa"/>
          </w:tcPr>
          <w:p w14:paraId="0B71073B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F1AEF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8F4A7" w14:textId="52A936EC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6589C148" w14:textId="77777777" w:rsidTr="006B79D0">
        <w:tc>
          <w:tcPr>
            <w:tcW w:w="2830" w:type="dxa"/>
          </w:tcPr>
          <w:p w14:paraId="222A225F" w14:textId="4EEE07DC" w:rsidR="00CB2D2C" w:rsidRPr="0078114A" w:rsidRDefault="00DC5339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B2D2C"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Urinary tract</w:t>
            </w:r>
          </w:p>
        </w:tc>
        <w:tc>
          <w:tcPr>
            <w:tcW w:w="1843" w:type="dxa"/>
          </w:tcPr>
          <w:p w14:paraId="4575486A" w14:textId="431CA7F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(41.2)</w:t>
            </w:r>
          </w:p>
        </w:tc>
        <w:tc>
          <w:tcPr>
            <w:tcW w:w="1985" w:type="dxa"/>
          </w:tcPr>
          <w:p w14:paraId="3F67E34C" w14:textId="3D64ACFC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(45.6)</w:t>
            </w:r>
          </w:p>
        </w:tc>
        <w:tc>
          <w:tcPr>
            <w:tcW w:w="992" w:type="dxa"/>
          </w:tcPr>
          <w:p w14:paraId="0F87BDD1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0404ACEE" w14:textId="77777777" w:rsidTr="006B79D0">
        <w:tc>
          <w:tcPr>
            <w:tcW w:w="2830" w:type="dxa"/>
          </w:tcPr>
          <w:p w14:paraId="5DD854AC" w14:textId="271F0C33" w:rsidR="00CB2D2C" w:rsidRPr="0078114A" w:rsidRDefault="00DC5339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B2D2C"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Respiratory tract</w:t>
            </w:r>
          </w:p>
        </w:tc>
        <w:tc>
          <w:tcPr>
            <w:tcW w:w="1843" w:type="dxa"/>
          </w:tcPr>
          <w:p w14:paraId="4F35376E" w14:textId="5B32985E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(22.1)</w:t>
            </w:r>
          </w:p>
        </w:tc>
        <w:tc>
          <w:tcPr>
            <w:tcW w:w="1985" w:type="dxa"/>
          </w:tcPr>
          <w:p w14:paraId="479C54D9" w14:textId="3F0C38F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(17.5)</w:t>
            </w:r>
          </w:p>
        </w:tc>
        <w:tc>
          <w:tcPr>
            <w:tcW w:w="992" w:type="dxa"/>
          </w:tcPr>
          <w:p w14:paraId="536FD329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27E42F85" w14:textId="77777777" w:rsidTr="006B79D0">
        <w:tc>
          <w:tcPr>
            <w:tcW w:w="2830" w:type="dxa"/>
          </w:tcPr>
          <w:p w14:paraId="07808B13" w14:textId="55EDC9C8" w:rsidR="00CB2D2C" w:rsidRPr="0078114A" w:rsidRDefault="00DC5339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B2D2C"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Bloodstream</w:t>
            </w:r>
          </w:p>
        </w:tc>
        <w:tc>
          <w:tcPr>
            <w:tcW w:w="1843" w:type="dxa"/>
          </w:tcPr>
          <w:p w14:paraId="69640695" w14:textId="5F18A0B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(17.6)</w:t>
            </w:r>
          </w:p>
        </w:tc>
        <w:tc>
          <w:tcPr>
            <w:tcW w:w="1985" w:type="dxa"/>
          </w:tcPr>
          <w:p w14:paraId="3D5D6230" w14:textId="4ED9C992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(21.1)</w:t>
            </w:r>
          </w:p>
        </w:tc>
        <w:tc>
          <w:tcPr>
            <w:tcW w:w="992" w:type="dxa"/>
          </w:tcPr>
          <w:p w14:paraId="428CA008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4A7CA3D6" w14:textId="77777777" w:rsidTr="006B79D0">
        <w:tc>
          <w:tcPr>
            <w:tcW w:w="2830" w:type="dxa"/>
          </w:tcPr>
          <w:p w14:paraId="189C2527" w14:textId="5F5DB49B" w:rsidR="00CB2D2C" w:rsidRPr="0078114A" w:rsidRDefault="00DC5339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B2D2C"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Intra-abdominal</w:t>
            </w:r>
          </w:p>
        </w:tc>
        <w:tc>
          <w:tcPr>
            <w:tcW w:w="1843" w:type="dxa"/>
          </w:tcPr>
          <w:p w14:paraId="3949FD05" w14:textId="469E19FD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(11.8)</w:t>
            </w:r>
          </w:p>
        </w:tc>
        <w:tc>
          <w:tcPr>
            <w:tcW w:w="1985" w:type="dxa"/>
          </w:tcPr>
          <w:p w14:paraId="667C76F7" w14:textId="3A57E30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(10.5)</w:t>
            </w:r>
          </w:p>
        </w:tc>
        <w:tc>
          <w:tcPr>
            <w:tcW w:w="992" w:type="dxa"/>
          </w:tcPr>
          <w:p w14:paraId="4FECCCE1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76CD2023" w14:textId="77777777" w:rsidTr="006B79D0">
        <w:tc>
          <w:tcPr>
            <w:tcW w:w="2830" w:type="dxa"/>
          </w:tcPr>
          <w:p w14:paraId="2CEB5D2F" w14:textId="7199CDBF" w:rsidR="00CB2D2C" w:rsidRPr="0078114A" w:rsidRDefault="00DC5339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B2D2C"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43" w:type="dxa"/>
          </w:tcPr>
          <w:p w14:paraId="5C62A79E" w14:textId="7AC226A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(7.4)</w:t>
            </w:r>
          </w:p>
        </w:tc>
        <w:tc>
          <w:tcPr>
            <w:tcW w:w="1985" w:type="dxa"/>
          </w:tcPr>
          <w:p w14:paraId="4FC5468B" w14:textId="05516322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(5.3)</w:t>
            </w:r>
          </w:p>
        </w:tc>
        <w:tc>
          <w:tcPr>
            <w:tcW w:w="992" w:type="dxa"/>
          </w:tcPr>
          <w:p w14:paraId="5E301CC8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2C984F12" w14:textId="77777777" w:rsidTr="006B79D0">
        <w:tc>
          <w:tcPr>
            <w:tcW w:w="2830" w:type="dxa"/>
            <w:shd w:val="clear" w:color="auto" w:fill="F2F2F2" w:themeFill="background1" w:themeFillShade="F2"/>
          </w:tcPr>
          <w:p w14:paraId="1C027DC7" w14:textId="1E54C514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Severity markers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9FEF5F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0AECC34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CDCC5AD" w14:textId="77777777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D2C" w:rsidRPr="0078114A" w14:paraId="0564CAF2" w14:textId="77777777" w:rsidTr="006B79D0">
        <w:tc>
          <w:tcPr>
            <w:tcW w:w="2830" w:type="dxa"/>
          </w:tcPr>
          <w:p w14:paraId="4A7A54B3" w14:textId="35194CC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ICU admission, n (%)</w:t>
            </w:r>
          </w:p>
        </w:tc>
        <w:tc>
          <w:tcPr>
            <w:tcW w:w="1843" w:type="dxa"/>
          </w:tcPr>
          <w:p w14:paraId="521046AB" w14:textId="128850A5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D5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</w:t>
            </w:r>
            <w:r w:rsidR="00DD5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57400AF" w14:textId="32C4A333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D5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DD5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E4B2F5C" w14:textId="6943E6D8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CB2D2C" w:rsidRPr="0078114A" w14:paraId="379C8E9B" w14:textId="77777777" w:rsidTr="006B79D0">
        <w:tc>
          <w:tcPr>
            <w:tcW w:w="2830" w:type="dxa"/>
          </w:tcPr>
          <w:p w14:paraId="56845B5C" w14:textId="77777777" w:rsidR="00DC5339" w:rsidRPr="0078114A" w:rsidRDefault="00CB2D2C" w:rsidP="00CB2D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APACHE IV score </w:t>
            </w:r>
          </w:p>
          <w:p w14:paraId="443C0736" w14:textId="7429F56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(median, IQR)</w:t>
            </w:r>
          </w:p>
        </w:tc>
        <w:tc>
          <w:tcPr>
            <w:tcW w:w="1843" w:type="dxa"/>
          </w:tcPr>
          <w:p w14:paraId="4DED6F6B" w14:textId="14F8D396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(32-61)</w:t>
            </w:r>
          </w:p>
        </w:tc>
        <w:tc>
          <w:tcPr>
            <w:tcW w:w="1985" w:type="dxa"/>
          </w:tcPr>
          <w:p w14:paraId="28D83CAE" w14:textId="28D9D891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(35-58)</w:t>
            </w:r>
          </w:p>
        </w:tc>
        <w:tc>
          <w:tcPr>
            <w:tcW w:w="992" w:type="dxa"/>
          </w:tcPr>
          <w:p w14:paraId="0A9CACC4" w14:textId="4855F98F" w:rsidR="00CB2D2C" w:rsidRPr="0078114A" w:rsidRDefault="00CB2D2C" w:rsidP="00CB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0.743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</w:tbl>
    <w:p w14:paraId="0F12C8EE" w14:textId="40756ED7" w:rsidR="002076F5" w:rsidRPr="0078114A" w:rsidRDefault="00DC5339">
      <w:pPr>
        <w:rPr>
          <w:rFonts w:ascii="Times New Roman" w:hAnsi="Times New Roman" w:cs="Times New Roman"/>
          <w:sz w:val="20"/>
          <w:szCs w:val="20"/>
        </w:rPr>
      </w:pPr>
      <w:r w:rsidRPr="0078114A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78114A">
        <w:rPr>
          <w:rFonts w:ascii="Times New Roman" w:hAnsi="Times New Roman" w:cs="Times New Roman"/>
          <w:sz w:val="20"/>
          <w:szCs w:val="20"/>
        </w:rPr>
        <w:t> SD, standard deviation; COPD, chronic obstructive pulmonary disease; ICU, intensive care unit; IQR, interquartile range.</w:t>
      </w:r>
      <w:r w:rsidRPr="0078114A">
        <w:rPr>
          <w:rFonts w:ascii="Times New Roman" w:hAnsi="Times New Roman" w:cs="Times New Roman"/>
          <w:sz w:val="20"/>
          <w:szCs w:val="20"/>
        </w:rPr>
        <w:br/>
      </w:r>
      <w:r w:rsidRPr="0078114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78114A">
        <w:rPr>
          <w:rFonts w:ascii="Times New Roman" w:hAnsi="Times New Roman" w:cs="Times New Roman"/>
          <w:sz w:val="20"/>
          <w:szCs w:val="20"/>
        </w:rPr>
        <w:t> Student's t-test; </w:t>
      </w:r>
      <w:r w:rsidRPr="0078114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78114A">
        <w:rPr>
          <w:rFonts w:ascii="Times New Roman" w:hAnsi="Times New Roman" w:cs="Times New Roman"/>
          <w:sz w:val="20"/>
          <w:szCs w:val="20"/>
        </w:rPr>
        <w:t> Chi-square test; </w:t>
      </w:r>
      <w:r w:rsidRPr="0078114A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78114A">
        <w:rPr>
          <w:rFonts w:ascii="Times New Roman" w:hAnsi="Times New Roman" w:cs="Times New Roman"/>
          <w:sz w:val="20"/>
          <w:szCs w:val="20"/>
        </w:rPr>
        <w:t> Fisher's exact test.</w:t>
      </w:r>
    </w:p>
    <w:p w14:paraId="0B3E0C3C" w14:textId="77777777" w:rsidR="00DC5339" w:rsidRDefault="00DC5339">
      <w:pPr>
        <w:rPr>
          <w:rFonts w:ascii="Times New Roman" w:hAnsi="Times New Roman" w:cs="Times New Roman"/>
          <w:sz w:val="20"/>
          <w:szCs w:val="20"/>
        </w:rPr>
      </w:pPr>
    </w:p>
    <w:p w14:paraId="67AFD523" w14:textId="77777777" w:rsidR="00C275FA" w:rsidRPr="0078114A" w:rsidRDefault="00C275FA">
      <w:pPr>
        <w:rPr>
          <w:rFonts w:ascii="Times New Roman" w:hAnsi="Times New Roman" w:cs="Times New Roman"/>
          <w:sz w:val="20"/>
          <w:szCs w:val="20"/>
        </w:rPr>
      </w:pPr>
    </w:p>
    <w:p w14:paraId="653DEF4B" w14:textId="260DA48A" w:rsidR="009B7121" w:rsidRDefault="009B7121" w:rsidP="009B71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B79D0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B79D0">
        <w:rPr>
          <w:rFonts w:ascii="Times New Roman" w:hAnsi="Times New Roman" w:cs="Times New Roman"/>
          <w:b/>
          <w:bCs/>
          <w:sz w:val="20"/>
          <w:szCs w:val="20"/>
        </w:rPr>
        <w:t>. Comprehensive Mortality Analysis</w:t>
      </w:r>
    </w:p>
    <w:tbl>
      <w:tblPr>
        <w:tblStyle w:val="TableGrid"/>
        <w:tblW w:w="9215" w:type="dxa"/>
        <w:tblInd w:w="-5" w:type="dxa"/>
        <w:tblLook w:val="04A0" w:firstRow="1" w:lastRow="0" w:firstColumn="1" w:lastColumn="0" w:noHBand="0" w:noVBand="1"/>
      </w:tblPr>
      <w:tblGrid>
        <w:gridCol w:w="1865"/>
        <w:gridCol w:w="1402"/>
        <w:gridCol w:w="1853"/>
        <w:gridCol w:w="1827"/>
        <w:gridCol w:w="1276"/>
        <w:gridCol w:w="992"/>
      </w:tblGrid>
      <w:tr w:rsidR="009B7121" w14:paraId="174F73D8" w14:textId="77777777" w:rsidTr="00435AAC">
        <w:tc>
          <w:tcPr>
            <w:tcW w:w="1865" w:type="dxa"/>
            <w:shd w:val="clear" w:color="auto" w:fill="D9D9D9" w:themeFill="background1" w:themeFillShade="D9"/>
          </w:tcPr>
          <w:p w14:paraId="1411ECB6" w14:textId="77777777" w:rsidR="009B7121" w:rsidRDefault="009B7121" w:rsidP="0043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Mortality Endpoint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EB2BB24" w14:textId="77777777" w:rsidR="009B7121" w:rsidRDefault="009B7121" w:rsidP="0043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Carbapenem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(n=68)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79C21051" w14:textId="77777777" w:rsidR="009B7121" w:rsidRDefault="009B7121" w:rsidP="0043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Non-Carbapenem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(n=57)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24F8F521" w14:textId="77777777" w:rsidR="009B7121" w:rsidRDefault="009B7121" w:rsidP="0043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Risk Difference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(95% CI)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E0B6A5" w14:textId="77777777" w:rsidR="009B7121" w:rsidRDefault="009B7121" w:rsidP="0043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CBD8F8" w14:textId="77777777" w:rsidR="009B7121" w:rsidRDefault="009B7121" w:rsidP="0043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9B7121" w14:paraId="5E972551" w14:textId="77777777" w:rsidTr="00435AAC">
        <w:tc>
          <w:tcPr>
            <w:tcW w:w="1865" w:type="dxa"/>
          </w:tcPr>
          <w:p w14:paraId="5E1BDF76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30-day mortality</w:t>
            </w:r>
          </w:p>
        </w:tc>
        <w:tc>
          <w:tcPr>
            <w:tcW w:w="1402" w:type="dxa"/>
          </w:tcPr>
          <w:p w14:paraId="6E58A255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(14.7)</w:t>
            </w:r>
          </w:p>
        </w:tc>
        <w:tc>
          <w:tcPr>
            <w:tcW w:w="1853" w:type="dxa"/>
          </w:tcPr>
          <w:p w14:paraId="5958895E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(12.3)</w:t>
            </w:r>
          </w:p>
        </w:tc>
        <w:tc>
          <w:tcPr>
            <w:tcW w:w="1827" w:type="dxa"/>
          </w:tcPr>
          <w:p w14:paraId="349AC9F8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-2.4% (-12.8 to 8.0)</w:t>
            </w:r>
          </w:p>
        </w:tc>
        <w:tc>
          <w:tcPr>
            <w:tcW w:w="1276" w:type="dxa"/>
          </w:tcPr>
          <w:p w14:paraId="3142FB5F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 (0.30-2.20)</w:t>
            </w:r>
          </w:p>
        </w:tc>
        <w:tc>
          <w:tcPr>
            <w:tcW w:w="992" w:type="dxa"/>
          </w:tcPr>
          <w:p w14:paraId="71B241E7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0.708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B7121" w14:paraId="7B450753" w14:textId="77777777" w:rsidTr="00435AAC">
        <w:tc>
          <w:tcPr>
            <w:tcW w:w="1865" w:type="dxa"/>
          </w:tcPr>
          <w:p w14:paraId="677F6B91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90-day mortality</w:t>
            </w:r>
          </w:p>
        </w:tc>
        <w:tc>
          <w:tcPr>
            <w:tcW w:w="1402" w:type="dxa"/>
          </w:tcPr>
          <w:p w14:paraId="1E4E7D08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(19.1)</w:t>
            </w:r>
          </w:p>
        </w:tc>
        <w:tc>
          <w:tcPr>
            <w:tcW w:w="1853" w:type="dxa"/>
          </w:tcPr>
          <w:p w14:paraId="441F7033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(14.0)</w:t>
            </w:r>
          </w:p>
        </w:tc>
        <w:tc>
          <w:tcPr>
            <w:tcW w:w="1827" w:type="dxa"/>
          </w:tcPr>
          <w:p w14:paraId="05203BA2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-5.1% (-16.8 to 6.6)</w:t>
            </w:r>
          </w:p>
        </w:tc>
        <w:tc>
          <w:tcPr>
            <w:tcW w:w="1276" w:type="dxa"/>
          </w:tcPr>
          <w:p w14:paraId="409C66EE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0.69 (0.28-1.69)</w:t>
            </w:r>
          </w:p>
        </w:tc>
        <w:tc>
          <w:tcPr>
            <w:tcW w:w="992" w:type="dxa"/>
          </w:tcPr>
          <w:p w14:paraId="4B259153" w14:textId="77777777" w:rsidR="009B7121" w:rsidRDefault="009B7121" w:rsidP="0043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0.429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</w:tbl>
    <w:p w14:paraId="7CF6736C" w14:textId="77777777" w:rsidR="009B7121" w:rsidRDefault="009B7121" w:rsidP="009B7121">
      <w:pPr>
        <w:rPr>
          <w:rFonts w:ascii="Times New Roman" w:hAnsi="Times New Roman" w:cs="Times New Roman"/>
          <w:sz w:val="20"/>
          <w:szCs w:val="20"/>
        </w:rPr>
      </w:pPr>
      <w:r w:rsidRPr="006B79D0">
        <w:rPr>
          <w:rFonts w:ascii="Times New Roman" w:hAnsi="Times New Roman" w:cs="Times New Roman"/>
          <w:sz w:val="20"/>
          <w:szCs w:val="20"/>
        </w:rPr>
        <w:t>Data presented as n (%) unless otherwise specified.</w:t>
      </w:r>
      <w:r w:rsidRPr="006B79D0">
        <w:rPr>
          <w:rFonts w:ascii="Times New Roman" w:hAnsi="Times New Roman" w:cs="Times New Roman"/>
          <w:sz w:val="20"/>
          <w:szCs w:val="20"/>
        </w:rPr>
        <w:br/>
      </w:r>
      <w:r w:rsidRPr="006B79D0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6B79D0">
        <w:rPr>
          <w:rFonts w:ascii="Times New Roman" w:hAnsi="Times New Roman" w:cs="Times New Roman"/>
          <w:sz w:val="20"/>
          <w:szCs w:val="20"/>
        </w:rPr>
        <w:t> OR, odds ratio; CI, confidence interval.</w:t>
      </w:r>
      <w:r w:rsidRPr="006B79D0">
        <w:rPr>
          <w:rFonts w:ascii="Times New Roman" w:hAnsi="Times New Roman" w:cs="Times New Roman"/>
          <w:sz w:val="20"/>
          <w:szCs w:val="20"/>
        </w:rPr>
        <w:br/>
      </w:r>
      <w:r w:rsidRPr="006B79D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6B79D0">
        <w:rPr>
          <w:rFonts w:ascii="Times New Roman" w:hAnsi="Times New Roman" w:cs="Times New Roman"/>
          <w:sz w:val="20"/>
          <w:szCs w:val="20"/>
        </w:rPr>
        <w:t> Fisher's exact test; </w:t>
      </w:r>
      <w:r w:rsidRPr="006B79D0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6B79D0">
        <w:rPr>
          <w:rFonts w:ascii="Times New Roman" w:hAnsi="Times New Roman" w:cs="Times New Roman"/>
          <w:sz w:val="20"/>
          <w:szCs w:val="20"/>
        </w:rPr>
        <w:t> Chi-square test.</w:t>
      </w:r>
    </w:p>
    <w:p w14:paraId="5DCEDD05" w14:textId="77777777" w:rsidR="0078114A" w:rsidRPr="0078114A" w:rsidRDefault="007811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14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3F9355" w14:textId="2DEBD6E2" w:rsidR="00DC5339" w:rsidRPr="00DC5339" w:rsidRDefault="00DC5339" w:rsidP="00DC533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C533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FD6B2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DC5339">
        <w:rPr>
          <w:rFonts w:ascii="Times New Roman" w:hAnsi="Times New Roman" w:cs="Times New Roman"/>
          <w:b/>
          <w:bCs/>
          <w:sz w:val="20"/>
          <w:szCs w:val="20"/>
        </w:rPr>
        <w:t>. Secondary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1856"/>
        <w:gridCol w:w="1985"/>
        <w:gridCol w:w="1275"/>
        <w:gridCol w:w="993"/>
      </w:tblGrid>
      <w:tr w:rsidR="00DC5339" w:rsidRPr="0078114A" w14:paraId="6D1313AE" w14:textId="77777777" w:rsidTr="006B79D0">
        <w:tc>
          <w:tcPr>
            <w:tcW w:w="2250" w:type="dxa"/>
            <w:shd w:val="clear" w:color="auto" w:fill="D9D9D9" w:themeFill="background1" w:themeFillShade="D9"/>
          </w:tcPr>
          <w:p w14:paraId="235E62DB" w14:textId="5F22C890" w:rsidR="00DC5339" w:rsidRPr="0078114A" w:rsidRDefault="00DC5339" w:rsidP="007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770326AD" w14:textId="54751913" w:rsidR="00DC5339" w:rsidRPr="0078114A" w:rsidRDefault="00DC5339" w:rsidP="007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Carbapenem</w:t>
            </w: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(n=68)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EFA0C0" w14:textId="2B4FC2CC" w:rsidR="00DC5339" w:rsidRPr="0078114A" w:rsidRDefault="00DC5339" w:rsidP="007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Non-Carbapenem</w:t>
            </w: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(n=57)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CBDCA4" w14:textId="77777777" w:rsidR="00FB2631" w:rsidRDefault="00DC5339" w:rsidP="007811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 </w:t>
            </w:r>
          </w:p>
          <w:p w14:paraId="59F6C0C9" w14:textId="5A8DAA51" w:rsidR="00DC5339" w:rsidRPr="0078114A" w:rsidRDefault="00DC5339" w:rsidP="007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A4ED375" w14:textId="0C8A5A46" w:rsidR="00DC5339" w:rsidRPr="0078114A" w:rsidRDefault="00DC5339" w:rsidP="007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C5339" w:rsidRPr="0078114A" w14:paraId="58372BF5" w14:textId="77777777" w:rsidTr="006B79D0">
        <w:tc>
          <w:tcPr>
            <w:tcW w:w="2250" w:type="dxa"/>
          </w:tcPr>
          <w:p w14:paraId="3B9D1680" w14:textId="2A8B7F3C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Clinical cure</w:t>
            </w:r>
          </w:p>
        </w:tc>
        <w:tc>
          <w:tcPr>
            <w:tcW w:w="1856" w:type="dxa"/>
          </w:tcPr>
          <w:p w14:paraId="14750FEF" w14:textId="449CDEC3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(64.7)</w:t>
            </w:r>
          </w:p>
        </w:tc>
        <w:tc>
          <w:tcPr>
            <w:tcW w:w="1985" w:type="dxa"/>
          </w:tcPr>
          <w:p w14:paraId="69F0F8B9" w14:textId="511AC0FF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(71.9)</w:t>
            </w:r>
          </w:p>
        </w:tc>
        <w:tc>
          <w:tcPr>
            <w:tcW w:w="1275" w:type="dxa"/>
          </w:tcPr>
          <w:p w14:paraId="5C82B430" w14:textId="0A6ACE88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 (0.70-2.80)</w:t>
            </w:r>
          </w:p>
        </w:tc>
        <w:tc>
          <w:tcPr>
            <w:tcW w:w="993" w:type="dxa"/>
          </w:tcPr>
          <w:p w14:paraId="1D476D42" w14:textId="3E81ED5B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0.350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DC5339" w:rsidRPr="0078114A" w14:paraId="3FB898DC" w14:textId="77777777" w:rsidTr="006B79D0">
        <w:tc>
          <w:tcPr>
            <w:tcW w:w="2250" w:type="dxa"/>
          </w:tcPr>
          <w:p w14:paraId="5D1CFBBE" w14:textId="31C33ADC" w:rsidR="00DC5339" w:rsidRPr="00FB2631" w:rsidRDefault="00DC5339" w:rsidP="00DC5339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ICU mortality</w:t>
            </w:r>
          </w:p>
        </w:tc>
        <w:tc>
          <w:tcPr>
            <w:tcW w:w="1856" w:type="dxa"/>
          </w:tcPr>
          <w:p w14:paraId="3BF2884F" w14:textId="4C45EDDE" w:rsidR="00DC5339" w:rsidRPr="00FB2631" w:rsidRDefault="00DC5339" w:rsidP="00DC5339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11</w:t>
            </w:r>
            <w:r w:rsidR="00FB2631"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out of 21 ICU patients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</w:t>
            </w:r>
            <w:r w:rsidR="00FB2631"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52.4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626401D5" w14:textId="25452177" w:rsidR="00DC5339" w:rsidRPr="00FB2631" w:rsidRDefault="00DC5339" w:rsidP="00DC5339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5 </w:t>
            </w:r>
            <w:r w:rsid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out of 11 ICU patients 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r w:rsid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45.5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31A73EFE" w14:textId="2AEA7B4E" w:rsidR="00DC5339" w:rsidRPr="00FB2631" w:rsidRDefault="00DC5339" w:rsidP="00DC5339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</w:t>
            </w:r>
            <w:r w:rsid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76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(0.1</w:t>
            </w:r>
            <w:r w:rsid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</w:t>
            </w:r>
            <w:r w:rsid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3.27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8285E5A" w14:textId="553D43D5" w:rsidR="00DC5339" w:rsidRPr="00FB2631" w:rsidRDefault="00DC5339" w:rsidP="00DC5339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0.</w:t>
            </w:r>
            <w:r w:rsidR="00FB26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710</w:t>
            </w:r>
            <w:r w:rsidRPr="00FB2631">
              <w:rPr>
                <w:rFonts w:ascii="Times New Roman" w:hAnsi="Times New Roman" w:cs="Times New Roman"/>
                <w:color w:val="EE0000"/>
                <w:sz w:val="20"/>
                <w:szCs w:val="20"/>
                <w:vertAlign w:val="superscript"/>
              </w:rPr>
              <w:t>a</w:t>
            </w:r>
          </w:p>
        </w:tc>
      </w:tr>
      <w:tr w:rsidR="00DC5339" w:rsidRPr="0078114A" w14:paraId="1D480603" w14:textId="77777777" w:rsidTr="006B79D0">
        <w:tc>
          <w:tcPr>
            <w:tcW w:w="2250" w:type="dxa"/>
          </w:tcPr>
          <w:p w14:paraId="1C83E8CF" w14:textId="5C521682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Recurrence of infection</w:t>
            </w:r>
          </w:p>
        </w:tc>
        <w:tc>
          <w:tcPr>
            <w:tcW w:w="1856" w:type="dxa"/>
          </w:tcPr>
          <w:p w14:paraId="0B8710F0" w14:textId="54365384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(13.2)</w:t>
            </w:r>
          </w:p>
        </w:tc>
        <w:tc>
          <w:tcPr>
            <w:tcW w:w="1985" w:type="dxa"/>
          </w:tcPr>
          <w:p w14:paraId="57A18274" w14:textId="432EC412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(10.5)</w:t>
            </w:r>
          </w:p>
        </w:tc>
        <w:tc>
          <w:tcPr>
            <w:tcW w:w="1275" w:type="dxa"/>
          </w:tcPr>
          <w:p w14:paraId="6A168FFA" w14:textId="7424CD90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(0.27-2.19)</w:t>
            </w:r>
          </w:p>
        </w:tc>
        <w:tc>
          <w:tcPr>
            <w:tcW w:w="993" w:type="dxa"/>
          </w:tcPr>
          <w:p w14:paraId="7E9E62FA" w14:textId="42EF0426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0.633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DC5339" w:rsidRPr="0078114A" w14:paraId="7329F827" w14:textId="77777777" w:rsidTr="006B79D0">
        <w:tc>
          <w:tcPr>
            <w:tcW w:w="2250" w:type="dxa"/>
          </w:tcPr>
          <w:p w14:paraId="0F7DDB9C" w14:textId="667F02F0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Length of stay, days (mean ± SD)</w:t>
            </w:r>
          </w:p>
        </w:tc>
        <w:tc>
          <w:tcPr>
            <w:tcW w:w="1856" w:type="dxa"/>
          </w:tcPr>
          <w:p w14:paraId="6A5EAFCF" w14:textId="31A0A8ED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 ± 8.6</w:t>
            </w:r>
          </w:p>
        </w:tc>
        <w:tc>
          <w:tcPr>
            <w:tcW w:w="1985" w:type="dxa"/>
          </w:tcPr>
          <w:p w14:paraId="4D8B849F" w14:textId="7B7D499C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 ± 7.4</w:t>
            </w:r>
          </w:p>
        </w:tc>
        <w:tc>
          <w:tcPr>
            <w:tcW w:w="1275" w:type="dxa"/>
          </w:tcPr>
          <w:p w14:paraId="7C6B9B3A" w14:textId="107DEABF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993" w:type="dxa"/>
          </w:tcPr>
          <w:p w14:paraId="472F0D9C" w14:textId="49A36BA4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0.346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C5339" w:rsidRPr="0078114A" w14:paraId="75C9DC1A" w14:textId="77777777" w:rsidTr="006B79D0">
        <w:tc>
          <w:tcPr>
            <w:tcW w:w="2250" w:type="dxa"/>
          </w:tcPr>
          <w:p w14:paraId="36DBE09E" w14:textId="1D654CA5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Treatment escalation</w:t>
            </w:r>
          </w:p>
        </w:tc>
        <w:tc>
          <w:tcPr>
            <w:tcW w:w="1856" w:type="dxa"/>
          </w:tcPr>
          <w:p w14:paraId="2C44EDAF" w14:textId="523A1627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(29.4)</w:t>
            </w:r>
          </w:p>
        </w:tc>
        <w:tc>
          <w:tcPr>
            <w:tcW w:w="1985" w:type="dxa"/>
          </w:tcPr>
          <w:p w14:paraId="6B5F15B5" w14:textId="1970C98F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(24.6)</w:t>
            </w:r>
          </w:p>
        </w:tc>
        <w:tc>
          <w:tcPr>
            <w:tcW w:w="1275" w:type="dxa"/>
          </w:tcPr>
          <w:p w14:paraId="39D0B75E" w14:textId="16F1424D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 (0.36-1.69)</w:t>
            </w:r>
          </w:p>
        </w:tc>
        <w:tc>
          <w:tcPr>
            <w:tcW w:w="993" w:type="dxa"/>
          </w:tcPr>
          <w:p w14:paraId="1717594F" w14:textId="40894529" w:rsidR="00DC5339" w:rsidRPr="0078114A" w:rsidRDefault="00DC5339" w:rsidP="00DC5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0.550</w:t>
            </w:r>
            <w:r w:rsidRPr="007811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</w:tbl>
    <w:p w14:paraId="4258F683" w14:textId="5D998A27" w:rsidR="00DC5339" w:rsidRDefault="0078114A">
      <w:pPr>
        <w:rPr>
          <w:rFonts w:ascii="Times New Roman" w:hAnsi="Times New Roman" w:cs="Times New Roman"/>
          <w:sz w:val="20"/>
          <w:szCs w:val="20"/>
        </w:rPr>
      </w:pPr>
      <w:r w:rsidRPr="0078114A">
        <w:rPr>
          <w:rFonts w:ascii="Times New Roman" w:hAnsi="Times New Roman" w:cs="Times New Roman"/>
          <w:sz w:val="20"/>
          <w:szCs w:val="20"/>
        </w:rPr>
        <w:t>Data presented as n (%) unless otherwise specified.</w:t>
      </w:r>
      <w:r w:rsidRPr="0078114A">
        <w:rPr>
          <w:rFonts w:ascii="Times New Roman" w:hAnsi="Times New Roman" w:cs="Times New Roman"/>
          <w:sz w:val="20"/>
          <w:szCs w:val="20"/>
        </w:rPr>
        <w:br/>
      </w:r>
      <w:r w:rsidRPr="0078114A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78114A">
        <w:rPr>
          <w:rFonts w:ascii="Times New Roman" w:hAnsi="Times New Roman" w:cs="Times New Roman"/>
          <w:sz w:val="20"/>
          <w:szCs w:val="20"/>
        </w:rPr>
        <w:t> OR, odds ratio; CI, confidence interval; ICU, intensive care unit; SD, standard deviation.</w:t>
      </w:r>
      <w:r w:rsidRPr="0078114A">
        <w:rPr>
          <w:rFonts w:ascii="Times New Roman" w:hAnsi="Times New Roman" w:cs="Times New Roman"/>
          <w:sz w:val="20"/>
          <w:szCs w:val="20"/>
        </w:rPr>
        <w:br/>
      </w:r>
      <w:r w:rsidRPr="0078114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78114A">
        <w:rPr>
          <w:rFonts w:ascii="Times New Roman" w:hAnsi="Times New Roman" w:cs="Times New Roman"/>
          <w:sz w:val="20"/>
          <w:szCs w:val="20"/>
        </w:rPr>
        <w:t> Fisher's exact test; </w:t>
      </w:r>
      <w:r w:rsidRPr="0078114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78114A">
        <w:rPr>
          <w:rFonts w:ascii="Times New Roman" w:hAnsi="Times New Roman" w:cs="Times New Roman"/>
          <w:sz w:val="20"/>
          <w:szCs w:val="20"/>
        </w:rPr>
        <w:t> Chi-square test; </w:t>
      </w:r>
      <w:r w:rsidRPr="0078114A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78114A">
        <w:rPr>
          <w:rFonts w:ascii="Times New Roman" w:hAnsi="Times New Roman" w:cs="Times New Roman"/>
          <w:sz w:val="20"/>
          <w:szCs w:val="20"/>
        </w:rPr>
        <w:t> Mann-Whitney U test.</w:t>
      </w:r>
    </w:p>
    <w:p w14:paraId="2A892A92" w14:textId="77777777" w:rsidR="00377A9A" w:rsidRDefault="00377A9A" w:rsidP="00377A9A">
      <w:pPr>
        <w:rPr>
          <w:rFonts w:ascii="Times New Roman" w:hAnsi="Times New Roman" w:cs="Times New Roman"/>
          <w:sz w:val="20"/>
          <w:szCs w:val="20"/>
        </w:rPr>
      </w:pPr>
    </w:p>
    <w:p w14:paraId="1AA3DD60" w14:textId="1A5FEA4A" w:rsidR="00377A9A" w:rsidRDefault="00377A9A" w:rsidP="00377A9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77A9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FD6B2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377A9A">
        <w:rPr>
          <w:rFonts w:ascii="Times New Roman" w:hAnsi="Times New Roman" w:cs="Times New Roman"/>
          <w:b/>
          <w:bCs/>
          <w:sz w:val="20"/>
          <w:szCs w:val="20"/>
        </w:rPr>
        <w:t>. Pathogen-Specific 30-Day Mortality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311"/>
        <w:gridCol w:w="1843"/>
        <w:gridCol w:w="2126"/>
        <w:gridCol w:w="992"/>
      </w:tblGrid>
      <w:tr w:rsidR="00377A9A" w14:paraId="472891AD" w14:textId="77777777" w:rsidTr="006B79D0">
        <w:tc>
          <w:tcPr>
            <w:tcW w:w="1803" w:type="dxa"/>
            <w:shd w:val="clear" w:color="auto" w:fill="D9D9D9" w:themeFill="background1" w:themeFillShade="D9"/>
          </w:tcPr>
          <w:p w14:paraId="2B03574A" w14:textId="059B78B8" w:rsidR="00377A9A" w:rsidRDefault="00377A9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Pathogen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3A387698" w14:textId="3872CFA2" w:rsidR="00377A9A" w:rsidRDefault="00377A9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 (n)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2A6E5A" w14:textId="27945AD0" w:rsidR="00377A9A" w:rsidRDefault="00377A9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Carbapenem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D830F6" w14:textId="016C92B1" w:rsidR="00377A9A" w:rsidRDefault="00377A9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Non-Carbapenem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DB2508" w14:textId="3D443B76" w:rsidR="00377A9A" w:rsidRDefault="00377A9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377A9A" w14:paraId="7409792F" w14:textId="77777777" w:rsidTr="006B79D0">
        <w:tc>
          <w:tcPr>
            <w:tcW w:w="1803" w:type="dxa"/>
          </w:tcPr>
          <w:p w14:paraId="7A6977A8" w14:textId="7DA9E951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mphasis"/>
                <w:color w:val="000000"/>
                <w:sz w:val="20"/>
                <w:szCs w:val="20"/>
              </w:rPr>
              <w:t>Enterobacter cloacae</w:t>
            </w:r>
            <w:r>
              <w:rPr>
                <w:color w:val="000000"/>
                <w:sz w:val="20"/>
                <w:szCs w:val="20"/>
              </w:rPr>
              <w:t> complex</w:t>
            </w:r>
          </w:p>
        </w:tc>
        <w:tc>
          <w:tcPr>
            <w:tcW w:w="1311" w:type="dxa"/>
          </w:tcPr>
          <w:p w14:paraId="3B2051C1" w14:textId="7A68D0B8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14:paraId="61ED3E57" w14:textId="221C0C45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3/31 (9.7%)</w:t>
            </w:r>
          </w:p>
        </w:tc>
        <w:tc>
          <w:tcPr>
            <w:tcW w:w="2126" w:type="dxa"/>
          </w:tcPr>
          <w:p w14:paraId="657D78A7" w14:textId="290F7C6C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2/30 (6.7%)</w:t>
            </w:r>
          </w:p>
        </w:tc>
        <w:tc>
          <w:tcPr>
            <w:tcW w:w="992" w:type="dxa"/>
          </w:tcPr>
          <w:p w14:paraId="198A91D6" w14:textId="52250E67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0.999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377A9A" w14:paraId="61D23551" w14:textId="77777777" w:rsidTr="006B79D0">
        <w:tc>
          <w:tcPr>
            <w:tcW w:w="1803" w:type="dxa"/>
          </w:tcPr>
          <w:p w14:paraId="2A7AF3FD" w14:textId="72A67715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mphasis"/>
                <w:color w:val="000000"/>
                <w:sz w:val="20"/>
                <w:szCs w:val="20"/>
              </w:rPr>
              <w:t>Klebsiella aerogenes</w:t>
            </w:r>
          </w:p>
        </w:tc>
        <w:tc>
          <w:tcPr>
            <w:tcW w:w="1311" w:type="dxa"/>
          </w:tcPr>
          <w:p w14:paraId="49EF0AC0" w14:textId="77334F85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727C396B" w14:textId="067E9AEE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3/16 (18.8%)</w:t>
            </w:r>
          </w:p>
        </w:tc>
        <w:tc>
          <w:tcPr>
            <w:tcW w:w="2126" w:type="dxa"/>
          </w:tcPr>
          <w:p w14:paraId="22B3BDA0" w14:textId="420A4872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2/12 (16.7%)</w:t>
            </w:r>
          </w:p>
        </w:tc>
        <w:tc>
          <w:tcPr>
            <w:tcW w:w="992" w:type="dxa"/>
          </w:tcPr>
          <w:p w14:paraId="647E716C" w14:textId="1F8A08CB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0.999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377A9A" w14:paraId="03F2A083" w14:textId="77777777" w:rsidTr="006B79D0">
        <w:tc>
          <w:tcPr>
            <w:tcW w:w="1803" w:type="dxa"/>
          </w:tcPr>
          <w:p w14:paraId="585452A5" w14:textId="0D802340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mphasis"/>
                <w:color w:val="000000"/>
                <w:sz w:val="20"/>
                <w:szCs w:val="20"/>
              </w:rPr>
              <w:t xml:space="preserve">Citrobacter </w:t>
            </w:r>
            <w:proofErr w:type="spellStart"/>
            <w:r>
              <w:rPr>
                <w:rStyle w:val="Emphasis"/>
                <w:color w:val="000000"/>
                <w:sz w:val="20"/>
                <w:szCs w:val="20"/>
              </w:rPr>
              <w:t>freundii</w:t>
            </w:r>
            <w:proofErr w:type="spellEnd"/>
          </w:p>
        </w:tc>
        <w:tc>
          <w:tcPr>
            <w:tcW w:w="1311" w:type="dxa"/>
          </w:tcPr>
          <w:p w14:paraId="35F36533" w14:textId="07D4F704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557E2686" w14:textId="101500BD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2/11 (18.2%)</w:t>
            </w:r>
          </w:p>
        </w:tc>
        <w:tc>
          <w:tcPr>
            <w:tcW w:w="2126" w:type="dxa"/>
          </w:tcPr>
          <w:p w14:paraId="6398CA14" w14:textId="10CA138D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 (12.5%)</w:t>
            </w:r>
          </w:p>
        </w:tc>
        <w:tc>
          <w:tcPr>
            <w:tcW w:w="992" w:type="dxa"/>
          </w:tcPr>
          <w:p w14:paraId="778D5494" w14:textId="335CC73D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0.999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377A9A" w14:paraId="5FE18B5D" w14:textId="77777777" w:rsidTr="006B79D0">
        <w:tc>
          <w:tcPr>
            <w:tcW w:w="1803" w:type="dxa"/>
          </w:tcPr>
          <w:p w14:paraId="0E04870D" w14:textId="09543FC9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mphasis"/>
                <w:color w:val="000000"/>
                <w:sz w:val="20"/>
                <w:szCs w:val="20"/>
              </w:rPr>
              <w:t>Serratia marcescens</w:t>
            </w:r>
          </w:p>
        </w:tc>
        <w:tc>
          <w:tcPr>
            <w:tcW w:w="1311" w:type="dxa"/>
          </w:tcPr>
          <w:p w14:paraId="5EBDBFCF" w14:textId="001FC695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307449FB" w14:textId="5E11FD52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2/10 (20.0%)</w:t>
            </w:r>
          </w:p>
        </w:tc>
        <w:tc>
          <w:tcPr>
            <w:tcW w:w="2126" w:type="dxa"/>
          </w:tcPr>
          <w:p w14:paraId="7846FD98" w14:textId="73301FA9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2/7 (28.6%)</w:t>
            </w:r>
          </w:p>
        </w:tc>
        <w:tc>
          <w:tcPr>
            <w:tcW w:w="992" w:type="dxa"/>
          </w:tcPr>
          <w:p w14:paraId="567BA122" w14:textId="183B7BB3" w:rsidR="00377A9A" w:rsidRDefault="00377A9A" w:rsidP="00377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0.999</w:t>
            </w:r>
            <w:r>
              <w:rPr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</w:tbl>
    <w:p w14:paraId="53E248A7" w14:textId="7897D332" w:rsidR="007E402A" w:rsidRDefault="00377A9A" w:rsidP="00377A9A">
      <w:pPr>
        <w:rPr>
          <w:rFonts w:ascii="Times New Roman" w:hAnsi="Times New Roman" w:cs="Times New Roman"/>
          <w:sz w:val="20"/>
          <w:szCs w:val="20"/>
        </w:rPr>
      </w:pPr>
      <w:r w:rsidRPr="00377A9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377A9A">
        <w:rPr>
          <w:rFonts w:ascii="Times New Roman" w:hAnsi="Times New Roman" w:cs="Times New Roman"/>
          <w:sz w:val="20"/>
          <w:szCs w:val="20"/>
        </w:rPr>
        <w:t> Fisher's exact test. No significant differences in pathogen-specific mortality were observed between treatment groups.</w:t>
      </w:r>
    </w:p>
    <w:p w14:paraId="4AB5B2F4" w14:textId="77777777" w:rsidR="00F06A28" w:rsidRDefault="00F06A28" w:rsidP="00377A9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320FE1" w14:textId="4925D052" w:rsidR="00377A9A" w:rsidRDefault="007E402A" w:rsidP="00377A9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E402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A63CA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E402A">
        <w:rPr>
          <w:rFonts w:ascii="Times New Roman" w:hAnsi="Times New Roman" w:cs="Times New Roman"/>
          <w:b/>
          <w:bCs/>
          <w:sz w:val="20"/>
          <w:szCs w:val="20"/>
        </w:rPr>
        <w:t>. Multivariable Logistic Regression Analysis for 30-Day Mortality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1134"/>
      </w:tblGrid>
      <w:tr w:rsidR="007E402A" w:rsidRPr="00BE1CEC" w14:paraId="3DBB83C7" w14:textId="77777777" w:rsidTr="006B79D0">
        <w:tc>
          <w:tcPr>
            <w:tcW w:w="3005" w:type="dxa"/>
            <w:shd w:val="clear" w:color="auto" w:fill="D9D9D9" w:themeFill="background1" w:themeFillShade="D9"/>
          </w:tcPr>
          <w:p w14:paraId="1285ACA7" w14:textId="6A3FCF48" w:rsidR="007E402A" w:rsidRPr="00BE1CEC" w:rsidRDefault="007E402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2D3D4761" w14:textId="2CFFFCC3" w:rsidR="007E402A" w:rsidRPr="00BE1CEC" w:rsidRDefault="007E402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OR (95% CI)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E81D5F" w14:textId="73908520" w:rsidR="007E402A" w:rsidRPr="00BE1CEC" w:rsidRDefault="007E402A" w:rsidP="007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7E402A" w:rsidRPr="00BE1CEC" w14:paraId="04A90563" w14:textId="77777777" w:rsidTr="006B79D0">
        <w:tc>
          <w:tcPr>
            <w:tcW w:w="3005" w:type="dxa"/>
          </w:tcPr>
          <w:p w14:paraId="5DBB40F5" w14:textId="0A5016FD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Treatment group</w:t>
            </w:r>
          </w:p>
        </w:tc>
        <w:tc>
          <w:tcPr>
            <w:tcW w:w="2377" w:type="dxa"/>
          </w:tcPr>
          <w:p w14:paraId="73B7E4C5" w14:textId="77777777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05DBD" w14:textId="77777777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02A" w:rsidRPr="00BE1CEC" w14:paraId="5989E6A0" w14:textId="77777777" w:rsidTr="006B79D0">
        <w:tc>
          <w:tcPr>
            <w:tcW w:w="3005" w:type="dxa"/>
          </w:tcPr>
          <w:p w14:paraId="634065D4" w14:textId="3D8E8CDA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Non-carbapenem vs Carbapenem</w:t>
            </w:r>
          </w:p>
        </w:tc>
        <w:tc>
          <w:tcPr>
            <w:tcW w:w="2377" w:type="dxa"/>
          </w:tcPr>
          <w:p w14:paraId="388F5F11" w14:textId="20BE4FBA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(0.24-2.21)</w:t>
            </w:r>
          </w:p>
        </w:tc>
        <w:tc>
          <w:tcPr>
            <w:tcW w:w="1134" w:type="dxa"/>
          </w:tcPr>
          <w:p w14:paraId="6F3EDBFA" w14:textId="400565D1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0.578</w:t>
            </w:r>
          </w:p>
        </w:tc>
      </w:tr>
      <w:tr w:rsidR="007E402A" w:rsidRPr="00BE1CEC" w14:paraId="3CEF23FD" w14:textId="77777777" w:rsidTr="006B79D0">
        <w:tc>
          <w:tcPr>
            <w:tcW w:w="3005" w:type="dxa"/>
          </w:tcPr>
          <w:p w14:paraId="1A617C0B" w14:textId="2A1FD533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≥65 years</w:t>
            </w:r>
          </w:p>
        </w:tc>
        <w:tc>
          <w:tcPr>
            <w:tcW w:w="2377" w:type="dxa"/>
          </w:tcPr>
          <w:p w14:paraId="28E06566" w14:textId="2242C9F0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2.84 (0.89-9.06)</w:t>
            </w:r>
          </w:p>
        </w:tc>
        <w:tc>
          <w:tcPr>
            <w:tcW w:w="1134" w:type="dxa"/>
          </w:tcPr>
          <w:p w14:paraId="439EC4C2" w14:textId="7749CFCE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0.077</w:t>
            </w:r>
          </w:p>
        </w:tc>
      </w:tr>
      <w:tr w:rsidR="007E402A" w:rsidRPr="00BE1CEC" w14:paraId="24F780E9" w14:textId="77777777" w:rsidTr="006B79D0">
        <w:tc>
          <w:tcPr>
            <w:tcW w:w="3005" w:type="dxa"/>
          </w:tcPr>
          <w:p w14:paraId="3D446EC3" w14:textId="65B606F2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Comorbidity burden ≥3</w:t>
            </w:r>
          </w:p>
        </w:tc>
        <w:tc>
          <w:tcPr>
            <w:tcW w:w="2377" w:type="dxa"/>
          </w:tcPr>
          <w:p w14:paraId="0559FE1E" w14:textId="13356E86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 (0.62-14.26)</w:t>
            </w:r>
          </w:p>
        </w:tc>
        <w:tc>
          <w:tcPr>
            <w:tcW w:w="1134" w:type="dxa"/>
          </w:tcPr>
          <w:p w14:paraId="68767F1E" w14:textId="03DDC0C8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</w:tr>
      <w:tr w:rsidR="007E402A" w:rsidRPr="00BE1CEC" w14:paraId="38A36B76" w14:textId="77777777" w:rsidTr="006B79D0">
        <w:tc>
          <w:tcPr>
            <w:tcW w:w="3005" w:type="dxa"/>
          </w:tcPr>
          <w:p w14:paraId="46192A69" w14:textId="6D3971AD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ICU admission</w:t>
            </w:r>
          </w:p>
        </w:tc>
        <w:tc>
          <w:tcPr>
            <w:tcW w:w="2377" w:type="dxa"/>
          </w:tcPr>
          <w:p w14:paraId="4E7CC7B9" w14:textId="4FCADC74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 (0.58-6.15)</w:t>
            </w:r>
          </w:p>
        </w:tc>
        <w:tc>
          <w:tcPr>
            <w:tcW w:w="1134" w:type="dxa"/>
          </w:tcPr>
          <w:p w14:paraId="2406EC49" w14:textId="3478297B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</w:tr>
      <w:tr w:rsidR="007E402A" w:rsidRPr="00BE1CEC" w14:paraId="0052B21C" w14:textId="77777777" w:rsidTr="006B79D0">
        <w:tc>
          <w:tcPr>
            <w:tcW w:w="3005" w:type="dxa"/>
          </w:tcPr>
          <w:p w14:paraId="2D68D63E" w14:textId="00DC1746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Empiric therapy</w:t>
            </w:r>
          </w:p>
        </w:tc>
        <w:tc>
          <w:tcPr>
            <w:tcW w:w="2377" w:type="dxa"/>
          </w:tcPr>
          <w:p w14:paraId="29EFD3D4" w14:textId="167585C4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 (0.39-3.93)</w:t>
            </w:r>
          </w:p>
        </w:tc>
        <w:tc>
          <w:tcPr>
            <w:tcW w:w="1134" w:type="dxa"/>
          </w:tcPr>
          <w:p w14:paraId="709E348B" w14:textId="35995F8F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0.714</w:t>
            </w:r>
          </w:p>
        </w:tc>
      </w:tr>
      <w:tr w:rsidR="007E402A" w:rsidRPr="00BE1CEC" w14:paraId="128B66DC" w14:textId="77777777" w:rsidTr="006B79D0">
        <w:tc>
          <w:tcPr>
            <w:tcW w:w="3005" w:type="dxa"/>
          </w:tcPr>
          <w:p w14:paraId="22374CBD" w14:textId="57F3CE7F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Pathogen type</w:t>
            </w:r>
          </w:p>
        </w:tc>
        <w:tc>
          <w:tcPr>
            <w:tcW w:w="2377" w:type="dxa"/>
          </w:tcPr>
          <w:p w14:paraId="3E87A954" w14:textId="77777777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77DDF8" w14:textId="77777777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02A" w:rsidRPr="00BE1CEC" w14:paraId="39C50FAA" w14:textId="77777777" w:rsidTr="006B79D0">
        <w:tc>
          <w:tcPr>
            <w:tcW w:w="3005" w:type="dxa"/>
          </w:tcPr>
          <w:p w14:paraId="388CB3EF" w14:textId="3F45C2B1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K. aerogenes</w:t>
            </w: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vs </w:t>
            </w:r>
            <w:r w:rsidRPr="00BE1CEC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E. cloacae</w:t>
            </w:r>
          </w:p>
        </w:tc>
        <w:tc>
          <w:tcPr>
            <w:tcW w:w="2377" w:type="dxa"/>
          </w:tcPr>
          <w:p w14:paraId="08DFB590" w14:textId="724AD0FF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 (0.53-11.35)</w:t>
            </w:r>
          </w:p>
        </w:tc>
        <w:tc>
          <w:tcPr>
            <w:tcW w:w="1134" w:type="dxa"/>
          </w:tcPr>
          <w:p w14:paraId="094511B5" w14:textId="3B40B887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</w:tr>
      <w:tr w:rsidR="007E402A" w:rsidRPr="00BE1CEC" w14:paraId="478EF74C" w14:textId="77777777" w:rsidTr="006B79D0">
        <w:tc>
          <w:tcPr>
            <w:tcW w:w="3005" w:type="dxa"/>
          </w:tcPr>
          <w:p w14:paraId="0F8E89E2" w14:textId="3CF3F07B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vs </w:t>
            </w:r>
            <w:r w:rsidRPr="00BE1CEC">
              <w:rPr>
                <w:rStyle w:val="Emphasis"/>
                <w:rFonts w:ascii="Times New Roman" w:hAnsi="Times New Roman" w:cs="Times New Roman"/>
                <w:color w:val="000000"/>
                <w:sz w:val="20"/>
                <w:szCs w:val="20"/>
              </w:rPr>
              <w:t>E. cloacae</w:t>
            </w:r>
          </w:p>
        </w:tc>
        <w:tc>
          <w:tcPr>
            <w:tcW w:w="2377" w:type="dxa"/>
          </w:tcPr>
          <w:p w14:paraId="6A4C566D" w14:textId="755D6590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 (0.44-6.36)</w:t>
            </w:r>
          </w:p>
        </w:tc>
        <w:tc>
          <w:tcPr>
            <w:tcW w:w="1134" w:type="dxa"/>
          </w:tcPr>
          <w:p w14:paraId="0D9C7DB3" w14:textId="1B0E3F13" w:rsidR="007E402A" w:rsidRPr="00BE1CEC" w:rsidRDefault="007E402A" w:rsidP="007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</w:tr>
    </w:tbl>
    <w:p w14:paraId="7035FB3C" w14:textId="6DC1BA44" w:rsidR="006B79D0" w:rsidRDefault="006B79D0" w:rsidP="00377A9A">
      <w:pPr>
        <w:rPr>
          <w:rFonts w:ascii="Times New Roman" w:hAnsi="Times New Roman" w:cs="Times New Roman"/>
          <w:sz w:val="20"/>
          <w:szCs w:val="20"/>
        </w:rPr>
      </w:pPr>
      <w:r w:rsidRPr="006B79D0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6B79D0">
        <w:rPr>
          <w:rFonts w:ascii="Times New Roman" w:hAnsi="Times New Roman" w:cs="Times New Roman"/>
          <w:sz w:val="20"/>
          <w:szCs w:val="20"/>
        </w:rPr>
        <w:t> OR, odds ratio; CI, confidence interval; ICU, intensive care unit.</w:t>
      </w:r>
      <w:r w:rsidRPr="006B79D0">
        <w:rPr>
          <w:rFonts w:ascii="Times New Roman" w:hAnsi="Times New Roman" w:cs="Times New Roman"/>
          <w:sz w:val="20"/>
          <w:szCs w:val="20"/>
        </w:rPr>
        <w:br/>
        <w:t>Model χ² = 8.94, p = 0.257; Hosmer-</w:t>
      </w:r>
      <w:proofErr w:type="spellStart"/>
      <w:r w:rsidRPr="006B79D0">
        <w:rPr>
          <w:rFonts w:ascii="Times New Roman" w:hAnsi="Times New Roman" w:cs="Times New Roman"/>
          <w:sz w:val="20"/>
          <w:szCs w:val="20"/>
        </w:rPr>
        <w:t>Lemeshow</w:t>
      </w:r>
      <w:proofErr w:type="spellEnd"/>
      <w:r w:rsidRPr="006B79D0">
        <w:rPr>
          <w:rFonts w:ascii="Times New Roman" w:hAnsi="Times New Roman" w:cs="Times New Roman"/>
          <w:sz w:val="20"/>
          <w:szCs w:val="20"/>
        </w:rPr>
        <w:t xml:space="preserve"> goodness-of-fit test p = 0.623.</w:t>
      </w:r>
    </w:p>
    <w:p w14:paraId="78ED6715" w14:textId="77777777" w:rsidR="00650BAB" w:rsidRDefault="00650BAB" w:rsidP="00377A9A">
      <w:pPr>
        <w:rPr>
          <w:rFonts w:ascii="Times New Roman" w:hAnsi="Times New Roman" w:cs="Times New Roman"/>
          <w:sz w:val="20"/>
          <w:szCs w:val="20"/>
        </w:rPr>
      </w:pPr>
    </w:p>
    <w:p w14:paraId="652A166F" w14:textId="77777777" w:rsidR="00650BAB" w:rsidRDefault="00650BAB" w:rsidP="00377A9A">
      <w:pPr>
        <w:rPr>
          <w:rFonts w:ascii="Times New Roman" w:hAnsi="Times New Roman" w:cs="Times New Roman"/>
          <w:sz w:val="20"/>
          <w:szCs w:val="20"/>
        </w:rPr>
      </w:pPr>
    </w:p>
    <w:sectPr w:rsidR="00650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F5"/>
    <w:rsid w:val="00046D7E"/>
    <w:rsid w:val="000C1317"/>
    <w:rsid w:val="001063FA"/>
    <w:rsid w:val="002076F5"/>
    <w:rsid w:val="002340BB"/>
    <w:rsid w:val="003072DD"/>
    <w:rsid w:val="0033611A"/>
    <w:rsid w:val="00377A9A"/>
    <w:rsid w:val="003E7907"/>
    <w:rsid w:val="00435ADB"/>
    <w:rsid w:val="0051232F"/>
    <w:rsid w:val="00650BAB"/>
    <w:rsid w:val="006B79D0"/>
    <w:rsid w:val="0078114A"/>
    <w:rsid w:val="007E402A"/>
    <w:rsid w:val="007F774E"/>
    <w:rsid w:val="0092537A"/>
    <w:rsid w:val="009B7121"/>
    <w:rsid w:val="009D0266"/>
    <w:rsid w:val="00A63CAE"/>
    <w:rsid w:val="00AE743A"/>
    <w:rsid w:val="00B10FA0"/>
    <w:rsid w:val="00BE1CEC"/>
    <w:rsid w:val="00C039BF"/>
    <w:rsid w:val="00C275FA"/>
    <w:rsid w:val="00C814F2"/>
    <w:rsid w:val="00CB2D2C"/>
    <w:rsid w:val="00D11A38"/>
    <w:rsid w:val="00DC5339"/>
    <w:rsid w:val="00DD54D6"/>
    <w:rsid w:val="00DE6B12"/>
    <w:rsid w:val="00ED0DBC"/>
    <w:rsid w:val="00F06A28"/>
    <w:rsid w:val="00FB2631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457D3"/>
  <w15:chartTrackingRefBased/>
  <w15:docId w15:val="{A5A6E811-DA46-43FD-A92B-27EDBE54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1317"/>
    <w:pPr>
      <w:keepNext/>
      <w:keepLines/>
      <w:spacing w:before="520" w:line="240" w:lineRule="auto"/>
      <w:outlineLvl w:val="0"/>
    </w:pPr>
    <w:rPr>
      <w:rFonts w:ascii="Arial" w:eastAsiaTheme="majorEastAsia" w:hAnsi="Arial" w:cstheme="majorBidi"/>
      <w:b/>
      <w:color w:val="0A2F41" w:themeColor="accent1" w:themeShade="80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317"/>
    <w:rPr>
      <w:rFonts w:ascii="Arial" w:eastAsiaTheme="majorEastAsia" w:hAnsi="Arial" w:cstheme="majorBidi"/>
      <w:b/>
      <w:color w:val="0A2F41" w:themeColor="accent1" w:themeShade="80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2D2C"/>
    <w:rPr>
      <w:b/>
      <w:bCs/>
    </w:rPr>
  </w:style>
  <w:style w:type="character" w:styleId="Emphasis">
    <w:name w:val="Emphasis"/>
    <w:basedOn w:val="DefaultParagraphFont"/>
    <w:uiPriority w:val="20"/>
    <w:qFormat/>
    <w:rsid w:val="00377A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4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2931</Characters>
  <Application>Microsoft Office Word</Application>
  <DocSecurity>0</DocSecurity>
  <Lines>266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Ali</dc:creator>
  <cp:keywords/>
  <dc:description/>
  <cp:lastModifiedBy>Majid Ali</cp:lastModifiedBy>
  <cp:revision>2</cp:revision>
  <dcterms:created xsi:type="dcterms:W3CDTF">2025-10-14T06:46:00Z</dcterms:created>
  <dcterms:modified xsi:type="dcterms:W3CDTF">2025-10-14T06:46:00Z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e2828492-2d94-4bb3-ab42-c41f624a1bec</vt:lpwstr>
  </property>
</Properties>
</file>