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0187A" w14:textId="77777777" w:rsidR="00CF20E7" w:rsidRPr="00951395" w:rsidRDefault="00CF20E7" w:rsidP="00CF20E7">
      <w:pPr>
        <w:spacing w:before="240" w:line="360" w:lineRule="auto"/>
        <w:jc w:val="both"/>
        <w:rPr>
          <w:rFonts w:eastAsia="Times New Roman"/>
          <w:b/>
          <w:sz w:val="24"/>
          <w:szCs w:val="24"/>
        </w:rPr>
      </w:pPr>
      <w:r w:rsidRPr="00951395">
        <w:rPr>
          <w:rFonts w:eastAsia="Times New Roman"/>
          <w:b/>
          <w:sz w:val="24"/>
          <w:szCs w:val="24"/>
        </w:rPr>
        <w:t>Supplementary Data</w:t>
      </w:r>
    </w:p>
    <w:p w14:paraId="1127DA63" w14:textId="77777777" w:rsidR="00CF20E7" w:rsidRPr="00875DE7" w:rsidRDefault="00CF20E7" w:rsidP="00CF20E7">
      <w:pPr>
        <w:spacing w:before="240" w:line="360" w:lineRule="auto"/>
        <w:jc w:val="both"/>
        <w:rPr>
          <w:rFonts w:eastAsia="Times New Roman"/>
        </w:rPr>
      </w:pPr>
      <w:r w:rsidRPr="00875DE7">
        <w:rPr>
          <w:rFonts w:eastAsia="Times New Roman"/>
          <w:b/>
        </w:rPr>
        <w:t xml:space="preserve">Supplementary Table 1: </w:t>
      </w:r>
      <w:r w:rsidRPr="00875DE7">
        <w:rPr>
          <w:rFonts w:eastAsia="Times New Roman"/>
        </w:rPr>
        <w:t>Clinical details of 254 infertile males</w:t>
      </w:r>
    </w:p>
    <w:p w14:paraId="40F1C82E" w14:textId="77777777" w:rsidR="00CF20E7" w:rsidRPr="00875DE7" w:rsidRDefault="00CF20E7" w:rsidP="00CF20E7">
      <w:pPr>
        <w:spacing w:before="240" w:line="360" w:lineRule="auto"/>
        <w:jc w:val="both"/>
        <w:rPr>
          <w:rFonts w:eastAsia="Times New Roman"/>
        </w:rPr>
      </w:pPr>
      <w:r w:rsidRPr="00875DE7">
        <w:rPr>
          <w:rFonts w:eastAsia="Times New Roman"/>
          <w:b/>
        </w:rPr>
        <w:t xml:space="preserve">Supplementary Table 2: </w:t>
      </w:r>
      <w:r w:rsidRPr="00875DE7">
        <w:rPr>
          <w:rFonts w:eastAsia="Times New Roman"/>
        </w:rPr>
        <w:t>Karyotype and Yq microdeletion testing</w:t>
      </w:r>
    </w:p>
    <w:p w14:paraId="169959BD" w14:textId="77777777" w:rsidR="00CF20E7" w:rsidRPr="00875DE7" w:rsidRDefault="00CF20E7" w:rsidP="00CF20E7">
      <w:pPr>
        <w:spacing w:before="240" w:line="360" w:lineRule="auto"/>
        <w:jc w:val="both"/>
        <w:rPr>
          <w:rFonts w:eastAsia="Times New Roman"/>
        </w:rPr>
      </w:pPr>
      <w:r w:rsidRPr="00875DE7">
        <w:rPr>
          <w:rFonts w:eastAsia="Times New Roman"/>
          <w:b/>
        </w:rPr>
        <w:t xml:space="preserve">Supplementary Table 3: </w:t>
      </w:r>
      <w:r w:rsidRPr="00875DE7">
        <w:rPr>
          <w:rFonts w:eastAsia="Times New Roman"/>
        </w:rPr>
        <w:t>List of 120 infertile males tested using targeted sequencing assay</w:t>
      </w:r>
    </w:p>
    <w:p w14:paraId="14147703" w14:textId="77777777" w:rsidR="00CF20E7" w:rsidRPr="00875DE7" w:rsidRDefault="00CF20E7" w:rsidP="00CF20E7">
      <w:pPr>
        <w:spacing w:before="240" w:line="360" w:lineRule="auto"/>
        <w:jc w:val="both"/>
        <w:rPr>
          <w:rFonts w:eastAsia="Times New Roman"/>
        </w:rPr>
      </w:pPr>
      <w:r w:rsidRPr="00875DE7">
        <w:rPr>
          <w:rFonts w:eastAsia="Times New Roman"/>
          <w:b/>
        </w:rPr>
        <w:t xml:space="preserve">Supplementary Table 4: </w:t>
      </w:r>
      <w:r w:rsidRPr="00875DE7">
        <w:rPr>
          <w:rFonts w:eastAsia="Times New Roman"/>
        </w:rPr>
        <w:t>List of genes sequenced by the targeted sequencing assay.</w:t>
      </w:r>
    </w:p>
    <w:p w14:paraId="70266F46" w14:textId="77777777" w:rsidR="00CF20E7" w:rsidRPr="00875DE7" w:rsidRDefault="00CF20E7" w:rsidP="00CF20E7">
      <w:pPr>
        <w:spacing w:before="240" w:line="360" w:lineRule="auto"/>
        <w:jc w:val="both"/>
        <w:rPr>
          <w:rFonts w:eastAsia="Times New Roman"/>
        </w:rPr>
      </w:pPr>
      <w:r w:rsidRPr="00875DE7">
        <w:rPr>
          <w:rFonts w:eastAsia="Times New Roman"/>
          <w:b/>
        </w:rPr>
        <w:t xml:space="preserve">Supplementary Table 5: </w:t>
      </w:r>
      <w:r w:rsidRPr="00875DE7">
        <w:rPr>
          <w:rFonts w:eastAsia="Times New Roman"/>
        </w:rPr>
        <w:t>List of single molecule molecular inversion probes targeting 39 genes</w:t>
      </w:r>
    </w:p>
    <w:p w14:paraId="0D87D1AF" w14:textId="77777777" w:rsidR="00CF20E7" w:rsidRPr="00875DE7" w:rsidRDefault="00CF20E7" w:rsidP="00CF20E7">
      <w:pPr>
        <w:spacing w:before="240" w:line="360" w:lineRule="auto"/>
        <w:jc w:val="both"/>
        <w:rPr>
          <w:rFonts w:eastAsia="Times New Roman"/>
        </w:rPr>
      </w:pPr>
      <w:r w:rsidRPr="00875DE7">
        <w:rPr>
          <w:rFonts w:eastAsia="Times New Roman"/>
          <w:b/>
        </w:rPr>
        <w:t xml:space="preserve">Supplementary Table 6: </w:t>
      </w:r>
      <w:r w:rsidRPr="00875DE7">
        <w:rPr>
          <w:rFonts w:eastAsia="Times New Roman"/>
        </w:rPr>
        <w:t>Data from validation run of smMIP based targeted sequencing assay in 20 samples</w:t>
      </w:r>
    </w:p>
    <w:p w14:paraId="2E83E6CA" w14:textId="77777777" w:rsidR="00CF20E7" w:rsidRPr="00875DE7" w:rsidRDefault="00CF20E7" w:rsidP="00CF20E7">
      <w:pPr>
        <w:spacing w:before="240" w:line="360" w:lineRule="auto"/>
        <w:jc w:val="both"/>
        <w:rPr>
          <w:rFonts w:eastAsia="Times New Roman"/>
        </w:rPr>
      </w:pPr>
      <w:r w:rsidRPr="00875DE7">
        <w:rPr>
          <w:rFonts w:eastAsia="Times New Roman"/>
          <w:b/>
        </w:rPr>
        <w:t xml:space="preserve">Supplementary Table 7: </w:t>
      </w:r>
      <w:r w:rsidRPr="00875DE7">
        <w:rPr>
          <w:rFonts w:eastAsia="Times New Roman"/>
        </w:rPr>
        <w:t>Primer sequences for Sanger sequencing of candidate gene variants</w:t>
      </w:r>
    </w:p>
    <w:p w14:paraId="1539A069" w14:textId="77777777" w:rsidR="00CF20E7" w:rsidRPr="00875DE7" w:rsidRDefault="00CF20E7" w:rsidP="00CF20E7">
      <w:pPr>
        <w:spacing w:before="240" w:line="360" w:lineRule="auto"/>
        <w:jc w:val="both"/>
        <w:rPr>
          <w:rFonts w:eastAsia="Times New Roman"/>
        </w:rPr>
      </w:pPr>
      <w:r w:rsidRPr="00875DE7">
        <w:rPr>
          <w:rFonts w:eastAsia="Times New Roman"/>
          <w:b/>
        </w:rPr>
        <w:t xml:space="preserve">Supplementary Table 8: </w:t>
      </w:r>
      <w:r w:rsidRPr="00875DE7">
        <w:rPr>
          <w:rFonts w:eastAsia="Times New Roman"/>
        </w:rPr>
        <w:t>Primer sequences for Sanger sequencing of de novo variants</w:t>
      </w:r>
    </w:p>
    <w:p w14:paraId="5ECBAB7E" w14:textId="77777777" w:rsidR="00CF20E7" w:rsidRPr="00875DE7" w:rsidRDefault="00CF20E7" w:rsidP="00CF20E7">
      <w:pPr>
        <w:spacing w:before="240" w:line="360" w:lineRule="auto"/>
        <w:jc w:val="both"/>
        <w:rPr>
          <w:rFonts w:eastAsia="Times New Roman"/>
        </w:rPr>
      </w:pPr>
      <w:r w:rsidRPr="00875DE7">
        <w:rPr>
          <w:rFonts w:eastAsia="Times New Roman"/>
          <w:b/>
        </w:rPr>
        <w:t xml:space="preserve">Supplementary Table 9: </w:t>
      </w:r>
      <w:r w:rsidRPr="00875DE7">
        <w:rPr>
          <w:rFonts w:eastAsia="Times New Roman"/>
        </w:rPr>
        <w:t>Candidate genes and variants (SNVs) detected by whole exome sequencing across 48 MI probands in the cohort.</w:t>
      </w:r>
    </w:p>
    <w:p w14:paraId="467EE853" w14:textId="77777777" w:rsidR="00CF20E7" w:rsidRPr="00875DE7" w:rsidRDefault="00CF20E7" w:rsidP="00CF20E7">
      <w:pPr>
        <w:spacing w:before="240" w:line="360" w:lineRule="auto"/>
        <w:jc w:val="both"/>
        <w:rPr>
          <w:rFonts w:eastAsia="Times New Roman"/>
        </w:rPr>
      </w:pPr>
      <w:r w:rsidRPr="00875DE7">
        <w:rPr>
          <w:rFonts w:eastAsia="Times New Roman"/>
          <w:b/>
        </w:rPr>
        <w:t>Supplementary Table 10</w:t>
      </w:r>
      <w:r w:rsidRPr="00875DE7">
        <w:rPr>
          <w:rFonts w:eastAsia="Times New Roman"/>
        </w:rPr>
        <w:t>: CNV calls from WES dataset</w:t>
      </w:r>
    </w:p>
    <w:p w14:paraId="0DA3930B" w14:textId="77777777" w:rsidR="00CF20E7" w:rsidRPr="00875DE7" w:rsidRDefault="00CF20E7" w:rsidP="00CF20E7">
      <w:pPr>
        <w:spacing w:before="240" w:line="360" w:lineRule="auto"/>
        <w:jc w:val="both"/>
        <w:rPr>
          <w:rFonts w:eastAsia="Times New Roman"/>
        </w:rPr>
      </w:pPr>
      <w:r w:rsidRPr="00875DE7">
        <w:rPr>
          <w:rFonts w:eastAsia="Times New Roman"/>
          <w:b/>
        </w:rPr>
        <w:t xml:space="preserve">Supplementary Table 11: </w:t>
      </w:r>
      <w:r w:rsidRPr="00875DE7">
        <w:rPr>
          <w:rFonts w:eastAsia="Times New Roman"/>
        </w:rPr>
        <w:t xml:space="preserve">Candidate </w:t>
      </w:r>
      <w:r w:rsidRPr="00875DE7">
        <w:rPr>
          <w:rFonts w:eastAsia="Times New Roman"/>
          <w:i/>
        </w:rPr>
        <w:t>de novo</w:t>
      </w:r>
      <w:r w:rsidRPr="00875DE7">
        <w:rPr>
          <w:rFonts w:eastAsia="Times New Roman"/>
        </w:rPr>
        <w:t xml:space="preserve"> variants detected by whole exome sequencing across trios</w:t>
      </w:r>
    </w:p>
    <w:p w14:paraId="574CCD22" w14:textId="77777777" w:rsidR="00CF20E7" w:rsidRPr="00875DE7" w:rsidRDefault="00CF20E7" w:rsidP="00CF20E7">
      <w:pPr>
        <w:spacing w:before="240" w:line="360" w:lineRule="auto"/>
        <w:jc w:val="both"/>
        <w:rPr>
          <w:rFonts w:eastAsia="Times New Roman"/>
        </w:rPr>
      </w:pPr>
      <w:r w:rsidRPr="00875DE7">
        <w:rPr>
          <w:rFonts w:eastAsia="Times New Roman"/>
          <w:b/>
          <w:bCs/>
        </w:rPr>
        <w:t xml:space="preserve">Supplementary Figure 1: </w:t>
      </w:r>
      <w:r w:rsidRPr="00875DE7">
        <w:rPr>
          <w:rFonts w:eastAsia="Times New Roman"/>
        </w:rPr>
        <w:t xml:space="preserve">IGV image of </w:t>
      </w:r>
      <w:r w:rsidRPr="00875DE7">
        <w:rPr>
          <w:rFonts w:eastAsia="Times New Roman"/>
          <w:i/>
          <w:iCs/>
        </w:rPr>
        <w:t xml:space="preserve">CFTR </w:t>
      </w:r>
      <w:r w:rsidRPr="00875DE7">
        <w:rPr>
          <w:rFonts w:eastAsia="Times New Roman"/>
        </w:rPr>
        <w:t xml:space="preserve">gene variants in </w:t>
      </w:r>
      <w:r w:rsidRPr="00875DE7">
        <w:rPr>
          <w:rFonts w:eastAsia="Times New Roman"/>
          <w:i/>
          <w:iCs/>
        </w:rPr>
        <w:t>trans</w:t>
      </w:r>
      <w:r w:rsidRPr="00875DE7">
        <w:rPr>
          <w:rFonts w:eastAsia="Times New Roman"/>
        </w:rPr>
        <w:t xml:space="preserve"> being detected by smMIP based sequencing assay.</w:t>
      </w:r>
    </w:p>
    <w:p w14:paraId="38667DC6" w14:textId="77777777" w:rsidR="00CF20E7" w:rsidRPr="00875DE7" w:rsidRDefault="00CF20E7" w:rsidP="00CF20E7">
      <w:pPr>
        <w:spacing w:before="240" w:line="360" w:lineRule="auto"/>
        <w:jc w:val="both"/>
        <w:rPr>
          <w:rFonts w:eastAsia="Times New Roman"/>
        </w:rPr>
      </w:pPr>
      <w:r w:rsidRPr="00875DE7">
        <w:rPr>
          <w:rFonts w:eastAsia="Times New Roman"/>
          <w:b/>
        </w:rPr>
        <w:t xml:space="preserve">Supplementary File 1: </w:t>
      </w:r>
      <w:r w:rsidRPr="00875DE7">
        <w:rPr>
          <w:rFonts w:eastAsia="Times New Roman"/>
        </w:rPr>
        <w:t>Mapping of Y chromosome microdeletion detection strategies</w:t>
      </w:r>
    </w:p>
    <w:p w14:paraId="4EF3E866" w14:textId="77777777" w:rsidR="00CF20E7" w:rsidRPr="00875DE7" w:rsidRDefault="00CF20E7" w:rsidP="00CF20E7">
      <w:pPr>
        <w:spacing w:before="240" w:line="360" w:lineRule="auto"/>
        <w:jc w:val="both"/>
        <w:rPr>
          <w:rFonts w:eastAsia="Times New Roman"/>
        </w:rPr>
      </w:pPr>
      <w:r w:rsidRPr="00875DE7">
        <w:rPr>
          <w:rFonts w:eastAsia="Times New Roman"/>
          <w:b/>
        </w:rPr>
        <w:t xml:space="preserve">Supplementary File 2: </w:t>
      </w:r>
      <w:r w:rsidRPr="00875DE7">
        <w:rPr>
          <w:rFonts w:eastAsia="Times New Roman"/>
        </w:rPr>
        <w:t>Pedigree of 48 patient parent singleton/duos/trios.</w:t>
      </w:r>
    </w:p>
    <w:p w14:paraId="0649040E" w14:textId="77777777" w:rsidR="009542D6" w:rsidRDefault="009542D6"/>
    <w:sectPr w:rsidR="009542D6" w:rsidSect="00CF20E7"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E7"/>
    <w:rsid w:val="00264C10"/>
    <w:rsid w:val="00470242"/>
    <w:rsid w:val="00726E03"/>
    <w:rsid w:val="009542D6"/>
    <w:rsid w:val="00CF20E7"/>
    <w:rsid w:val="00E7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61933"/>
  <w15:chartTrackingRefBased/>
  <w15:docId w15:val="{577D81D5-663D-441F-843E-DEB186530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F20E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-GB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20E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20E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20E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20E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20E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20E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20E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20E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20E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20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20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20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20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20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20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20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20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20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20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F20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20E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F20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20E7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F20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20E7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F20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20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20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20E7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CF20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1060</Characters>
  <Application>Microsoft Office Word</Application>
  <DocSecurity>0</DocSecurity>
  <Lines>19</Lines>
  <Paragraphs>6</Paragraphs>
  <ScaleCrop>false</ScaleCrop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2025-10-31T14:43:00Z</dcterms:created>
  <dcterms:modified xsi:type="dcterms:W3CDTF">2025-10-31T14:44:00Z</dcterms:modified>
</cp:coreProperties>
</file>