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629" w:rsidRPr="000F2AD4" w:rsidRDefault="005B0629" w:rsidP="005B0629">
      <w:pPr>
        <w:pStyle w:val="a6"/>
        <w:keepNext/>
        <w:rPr>
          <w:rFonts w:ascii="Times New Roman" w:hAnsi="Times New Roman" w:cs="Times New Roman"/>
          <w:sz w:val="21"/>
          <w:szCs w:val="21"/>
        </w:rPr>
      </w:pPr>
      <w:r w:rsidRPr="000F2AD4">
        <w:rPr>
          <w:rFonts w:ascii="Times New Roman" w:hAnsi="Times New Roman" w:cs="Times New Roman"/>
          <w:sz w:val="21"/>
          <w:szCs w:val="21"/>
        </w:rPr>
        <w:t xml:space="preserve">Table </w:t>
      </w:r>
      <w:r w:rsidRPr="000F2AD4">
        <w:rPr>
          <w:rFonts w:ascii="Times New Roman" w:hAnsi="Times New Roman" w:cs="Times New Roman"/>
          <w:sz w:val="21"/>
          <w:szCs w:val="21"/>
        </w:rPr>
        <w:fldChar w:fldCharType="begin"/>
      </w:r>
      <w:r w:rsidRPr="000F2AD4">
        <w:rPr>
          <w:rFonts w:ascii="Times New Roman" w:hAnsi="Times New Roman" w:cs="Times New Roman"/>
          <w:sz w:val="21"/>
          <w:szCs w:val="21"/>
        </w:rPr>
        <w:instrText xml:space="preserve"> SEQ Table \* ARABIC </w:instrText>
      </w:r>
      <w:r w:rsidRPr="000F2AD4">
        <w:rPr>
          <w:rFonts w:ascii="Times New Roman" w:hAnsi="Times New Roman" w:cs="Times New Roman"/>
          <w:sz w:val="21"/>
          <w:szCs w:val="21"/>
        </w:rPr>
        <w:fldChar w:fldCharType="separate"/>
      </w:r>
      <w:r w:rsidRPr="000F2AD4">
        <w:rPr>
          <w:rFonts w:ascii="Times New Roman" w:hAnsi="Times New Roman" w:cs="Times New Roman"/>
          <w:noProof/>
          <w:sz w:val="21"/>
          <w:szCs w:val="21"/>
        </w:rPr>
        <w:t>1</w:t>
      </w:r>
      <w:r w:rsidRPr="000F2AD4">
        <w:rPr>
          <w:rFonts w:ascii="Times New Roman" w:hAnsi="Times New Roman" w:cs="Times New Roman"/>
          <w:sz w:val="21"/>
          <w:szCs w:val="21"/>
        </w:rPr>
        <w:fldChar w:fldCharType="end"/>
      </w:r>
      <w:r w:rsidRPr="000F2AD4">
        <w:rPr>
          <w:rFonts w:ascii="Times New Roman" w:hAnsi="Times New Roman" w:cs="Times New Roman"/>
          <w:sz w:val="21"/>
          <w:szCs w:val="21"/>
        </w:rPr>
        <w:t xml:space="preserve"> 36 autophagy-related pathways</w:t>
      </w:r>
    </w:p>
    <w:tbl>
      <w:tblPr>
        <w:tblStyle w:val="a5"/>
        <w:tblW w:w="0" w:type="auto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3794"/>
        <w:gridCol w:w="709"/>
        <w:gridCol w:w="1417"/>
        <w:gridCol w:w="1418"/>
        <w:gridCol w:w="1184"/>
      </w:tblGrid>
      <w:tr w:rsidR="005B0629" w:rsidTr="000B62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6E5EC4" w:rsidRDefault="005B0629" w:rsidP="000B62CF">
            <w:pPr>
              <w:ind w:rightChars="-236" w:right="-496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bookmarkStart w:id="0" w:name="_GoBack"/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Pathway Name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6E5EC4" w:rsidRDefault="005B0629" w:rsidP="000B62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5F2D89">
              <w:rPr>
                <w:rFonts w:ascii="Times New Roman" w:hAnsi="Times New Roman" w:cs="Times New Roman"/>
                <w:b w:val="0"/>
                <w:sz w:val="20"/>
                <w:szCs w:val="20"/>
              </w:rPr>
              <w:t>SIZE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6E5EC4" w:rsidRDefault="005B0629" w:rsidP="000B62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5F2D89">
              <w:rPr>
                <w:rFonts w:ascii="Times New Roman" w:hAnsi="Times New Roman" w:cs="Times New Roman"/>
                <w:b w:val="0"/>
                <w:sz w:val="20"/>
                <w:szCs w:val="20"/>
              </w:rPr>
              <w:t>PathwayID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:rsidR="005B0629" w:rsidRPr="006E5EC4" w:rsidRDefault="005B0629" w:rsidP="000B62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5F2D89">
              <w:rPr>
                <w:rFonts w:ascii="Times New Roman" w:hAnsi="Times New Roman" w:cs="Times New Roman"/>
                <w:b w:val="0"/>
                <w:sz w:val="20"/>
                <w:szCs w:val="20"/>
              </w:rPr>
              <w:t>Pathway Score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6E5EC4" w:rsidRDefault="005B0629" w:rsidP="000B62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sz w:val="20"/>
                <w:szCs w:val="20"/>
              </w:rPr>
              <w:t>A</w:t>
            </w:r>
            <w:r w:rsidRPr="006E5EC4">
              <w:rPr>
                <w:rFonts w:ascii="Times New Roman" w:hAnsi="Times New Roman" w:cs="Times New Roman"/>
                <w:b w:val="0"/>
                <w:sz w:val="20"/>
                <w:szCs w:val="20"/>
              </w:rPr>
              <w:t>utophagy</w:t>
            </w:r>
          </w:p>
        </w:tc>
      </w:tr>
      <w:tr w:rsidR="005B0629" w:rsidRPr="00D531C6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Pathways</w:t>
            </w:r>
            <w:r>
              <w:rPr>
                <w:rFonts w:ascii="Times New Roman" w:hAnsi="Times New Roman" w:cs="Times New Roman" w:hint="eastAsia"/>
                <w:b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in cancer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ind w:leftChars="15" w:left="3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3706">
              <w:rPr>
                <w:rFonts w:ascii="Times New Roman" w:hAnsi="Times New Roman" w:cs="Times New Roman"/>
                <w:sz w:val="20"/>
                <w:szCs w:val="20"/>
              </w:rPr>
              <w:t>268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3706">
              <w:rPr>
                <w:rFonts w:ascii="Times New Roman" w:hAnsi="Times New Roman" w:cs="Times New Roman"/>
                <w:sz w:val="20"/>
                <w:szCs w:val="20"/>
              </w:rPr>
              <w:t>path:hsa05200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3706">
              <w:rPr>
                <w:rFonts w:ascii="Times New Roman" w:hAnsi="Times New Roman" w:cs="Times New Roman"/>
                <w:sz w:val="20"/>
                <w:szCs w:val="20"/>
              </w:rPr>
              <w:t>0.43999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3706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</w:tr>
      <w:tr w:rsidR="005B0629" w:rsidRPr="00D531C6" w:rsidTr="000B62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73706">
              <w:rPr>
                <w:rFonts w:ascii="Times New Roman" w:hAnsi="Times New Roman" w:cs="Times New Roman"/>
                <w:b w:val="0"/>
                <w:sz w:val="20"/>
                <w:szCs w:val="20"/>
              </w:rPr>
              <w:t>Protein proc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essing in endoplasmic reticulum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3706"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3706">
              <w:rPr>
                <w:rFonts w:ascii="Times New Roman" w:hAnsi="Times New Roman" w:cs="Times New Roman"/>
                <w:sz w:val="20"/>
                <w:szCs w:val="20"/>
              </w:rPr>
              <w:t>path:hsa04141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3706">
              <w:rPr>
                <w:rFonts w:ascii="Times New Roman" w:hAnsi="Times New Roman" w:cs="Times New Roman"/>
                <w:sz w:val="20"/>
                <w:szCs w:val="20"/>
              </w:rPr>
              <w:t>0.44823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3706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5B0629" w:rsidRPr="00D531C6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b w:val="0"/>
                <w:sz w:val="20"/>
                <w:szCs w:val="20"/>
              </w:rPr>
              <w:t>MAPK signaling pathway</w:t>
            </w:r>
            <w:r w:rsidRPr="006E51EA">
              <w:rPr>
                <w:rFonts w:ascii="Times New Roman" w:hAnsi="Times New Roman" w:cs="Times New Roman"/>
                <w:b w:val="0"/>
                <w:sz w:val="20"/>
                <w:szCs w:val="20"/>
              </w:rPr>
              <w:tab/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219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path:hsa04010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0.51284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5B0629" w:rsidRPr="00D531C6" w:rsidTr="000B62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b w:val="0"/>
                <w:sz w:val="20"/>
                <w:szCs w:val="20"/>
              </w:rPr>
              <w:t>Apoptosis</w:t>
            </w:r>
            <w:r w:rsidRPr="006E51EA">
              <w:rPr>
                <w:rFonts w:ascii="Times New Roman" w:hAnsi="Times New Roman" w:cs="Times New Roman"/>
                <w:b w:val="0"/>
                <w:sz w:val="20"/>
                <w:szCs w:val="20"/>
              </w:rPr>
              <w:tab/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path:hsa04210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0.44783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5B0629" w:rsidRPr="00D531C6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ErbB</w:t>
            </w:r>
            <w:proofErr w:type="spellEnd"/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signaling pathway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path:hsa04012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0.53336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5B0629" w:rsidRPr="00D531C6" w:rsidTr="000B62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Focal adhesion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path:hsa04510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0.54818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5B0629" w:rsidRPr="00D531C6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Hepatitis C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path:hsa05160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0.46977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5B0629" w:rsidRPr="00D531C6" w:rsidTr="000B62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b w:val="0"/>
                <w:sz w:val="20"/>
                <w:szCs w:val="20"/>
              </w:rPr>
              <w:t>Insulin signaling pathway</w:t>
            </w:r>
            <w:r w:rsidRPr="006E51EA">
              <w:rPr>
                <w:rFonts w:ascii="Times New Roman" w:hAnsi="Times New Roman" w:cs="Times New Roman"/>
                <w:b w:val="0"/>
                <w:sz w:val="20"/>
                <w:szCs w:val="20"/>
              </w:rPr>
              <w:tab/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path:hsa04910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0.51274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5B0629" w:rsidRPr="00D531C6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6E51EA">
              <w:rPr>
                <w:rFonts w:ascii="Times New Roman" w:hAnsi="Times New Roman" w:cs="Times New Roman"/>
                <w:b w:val="0"/>
                <w:sz w:val="20"/>
                <w:szCs w:val="20"/>
              </w:rPr>
              <w:t>mTOR</w:t>
            </w:r>
            <w:proofErr w:type="spellEnd"/>
            <w:r w:rsidRPr="006E51EA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signaling pathway</w:t>
            </w:r>
            <w:r w:rsidRPr="006E51EA">
              <w:rPr>
                <w:rFonts w:ascii="Times New Roman" w:hAnsi="Times New Roman" w:cs="Times New Roman"/>
                <w:b w:val="0"/>
                <w:sz w:val="20"/>
                <w:szCs w:val="20"/>
              </w:rPr>
              <w:tab/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path:hsa0415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0.48142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5B0629" w:rsidRPr="00D531C6" w:rsidTr="000B62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Neurotrophin</w:t>
            </w:r>
            <w:proofErr w:type="spellEnd"/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signaling pathway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path:hsa04722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0.54769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5B0629" w:rsidRPr="00D531C6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Chronic myeloid leukemia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path:hsa05220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0.46647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5B0629" w:rsidRPr="00D531C6" w:rsidTr="000B62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b w:val="0"/>
                <w:sz w:val="20"/>
                <w:szCs w:val="20"/>
              </w:rPr>
              <w:t>Toll-like receptor signaling pathway</w:t>
            </w:r>
            <w:r w:rsidRPr="006E51EA">
              <w:rPr>
                <w:rFonts w:ascii="Times New Roman" w:hAnsi="Times New Roman" w:cs="Times New Roman"/>
                <w:b w:val="0"/>
                <w:sz w:val="20"/>
                <w:szCs w:val="20"/>
              </w:rPr>
              <w:tab/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path:hsa04620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51EA">
              <w:rPr>
                <w:rFonts w:ascii="Times New Roman" w:hAnsi="Times New Roman" w:cs="Times New Roman"/>
                <w:sz w:val="20"/>
                <w:szCs w:val="20"/>
              </w:rPr>
              <w:t>0.42614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57A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5B0629" w:rsidRPr="00D531C6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Alzheimer's disease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57A0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57A0">
              <w:rPr>
                <w:rFonts w:ascii="Times New Roman" w:hAnsi="Times New Roman" w:cs="Times New Roman"/>
                <w:sz w:val="20"/>
                <w:szCs w:val="20"/>
              </w:rPr>
              <w:t>path:hsa05010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57A0">
              <w:rPr>
                <w:rFonts w:ascii="Times New Roman" w:hAnsi="Times New Roman" w:cs="Times New Roman"/>
                <w:sz w:val="20"/>
                <w:szCs w:val="20"/>
              </w:rPr>
              <w:t>0.42487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57A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5B0629" w:rsidRPr="00D531C6" w:rsidTr="000B62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Chagas disease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57A0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57A0">
              <w:rPr>
                <w:rFonts w:ascii="Times New Roman" w:hAnsi="Times New Roman" w:cs="Times New Roman"/>
                <w:sz w:val="20"/>
                <w:szCs w:val="20"/>
              </w:rPr>
              <w:t>path:hsa05142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57A0">
              <w:rPr>
                <w:rFonts w:ascii="Times New Roman" w:hAnsi="Times New Roman" w:cs="Times New Roman"/>
                <w:sz w:val="20"/>
                <w:szCs w:val="20"/>
              </w:rPr>
              <w:t>0.50219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57A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5B0629" w:rsidRPr="00D531C6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Chemokine signaling pathway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path:hsa04062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0.54436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5B0629" w:rsidRPr="00D531C6" w:rsidTr="000B62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Colorectal cancer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path:hsa05210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0.56606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5B0629" w:rsidRPr="00D531C6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b w:val="0"/>
                <w:sz w:val="20"/>
                <w:szCs w:val="20"/>
              </w:rPr>
              <w:t>NOD-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like receptor signaling pathway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path:hsa04621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0.53817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5B0629" w:rsidRPr="00D531C6" w:rsidTr="000B62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Small cell lung cancer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path:hsa05222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0.41707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5B0629" w:rsidRPr="00D531C6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b w:val="0"/>
                <w:sz w:val="20"/>
                <w:szCs w:val="20"/>
              </w:rPr>
              <w:t>RIG-I-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like receptor signaling pathway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path:hsa04622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0.50676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5B0629" w:rsidRPr="00D531C6" w:rsidTr="000B62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Endocytosis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path:hsa04144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0.42422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5B0629" w:rsidRPr="00D531C6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Glioma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path:hsa05214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0.57765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EA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5B0629" w:rsidRPr="00D531C6" w:rsidTr="000B62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Phagosome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path:hsa04145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0.49985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5B0629" w:rsidRPr="00D531C6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b w:val="0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egulation of actin cytoskeleton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path:hsa04810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0.54832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5B0629" w:rsidRPr="00D531C6" w:rsidTr="000B62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Adipocytokine</w:t>
            </w:r>
            <w:proofErr w:type="spellEnd"/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signaling pathway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path:hsa04920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0.57427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5B0629" w:rsidRPr="00D531C6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b w:val="0"/>
                <w:sz w:val="20"/>
                <w:szCs w:val="20"/>
              </w:rPr>
              <w:t>Endometrial c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ancer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path:hsa05213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0.53481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5B0629" w:rsidRPr="00D531C6" w:rsidTr="000B62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GnRH signaling pathway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path:hsa04912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0.56101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5B0629" w:rsidRPr="00D531C6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B 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cell receptor signaling pathway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path:hsa04662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0.58792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5B0629" w:rsidRPr="00D531C6" w:rsidTr="000B62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T 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cell receptor signaling pathway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path:hsa04660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0.55474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5B0629" w:rsidRPr="00D531C6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Long-term depression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path:hsa04730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0.60749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5B0629" w:rsidRPr="00D531C6" w:rsidTr="000B62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Type II diabetes mellitus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path:hsa04930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0.5506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5B0629" w:rsidRPr="00D531C6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Long-term potentiation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path:hsa04720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0.68263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5B0629" w:rsidRPr="00D531C6" w:rsidTr="000B62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Wnt</w:t>
            </w:r>
            <w:proofErr w:type="spellEnd"/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signaling pathway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path:hsa04310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0.4932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5B0629" w:rsidRPr="00D531C6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Calcium signaling pathway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path:hsa04020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0.57959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5B0629" w:rsidRPr="00D531C6" w:rsidTr="000B62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Pancreatic cancer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path:hsa05212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0.56527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5B0629" w:rsidRPr="00D531C6" w:rsidTr="000B6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Toxoplasmosis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path:hsa05145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0.46928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531C6" w:rsidRDefault="005B0629" w:rsidP="000B62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D5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5B0629" w:rsidRPr="00D531C6" w:rsidTr="000B62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shd w:val="clear" w:color="auto" w:fill="FFFFFF" w:themeFill="background1"/>
          </w:tcPr>
          <w:p w:rsidR="005B0629" w:rsidRDefault="005B0629" w:rsidP="000B62C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Prostate cancer</w:t>
            </w:r>
          </w:p>
        </w:tc>
        <w:tc>
          <w:tcPr>
            <w:tcW w:w="709" w:type="dxa"/>
            <w:shd w:val="clear" w:color="auto" w:fill="FFFFFF" w:themeFill="background1"/>
          </w:tcPr>
          <w:p w:rsidR="005B0629" w:rsidRPr="00D24D5F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2DD2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417" w:type="dxa"/>
            <w:shd w:val="clear" w:color="auto" w:fill="FFFFFF" w:themeFill="background1"/>
          </w:tcPr>
          <w:p w:rsidR="005B0629" w:rsidRPr="00D24D5F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2DD2">
              <w:rPr>
                <w:rFonts w:ascii="Times New Roman" w:hAnsi="Times New Roman" w:cs="Times New Roman"/>
                <w:sz w:val="20"/>
                <w:szCs w:val="20"/>
              </w:rPr>
              <w:t>path:hsa05215</w:t>
            </w:r>
          </w:p>
        </w:tc>
        <w:tc>
          <w:tcPr>
            <w:tcW w:w="1418" w:type="dxa"/>
            <w:shd w:val="clear" w:color="auto" w:fill="FFFFFF" w:themeFill="background1"/>
          </w:tcPr>
          <w:p w:rsidR="005B0629" w:rsidRPr="00D24D5F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2DD2">
              <w:rPr>
                <w:rFonts w:ascii="Times New Roman" w:hAnsi="Times New Roman" w:cs="Times New Roman"/>
                <w:sz w:val="20"/>
                <w:szCs w:val="20"/>
              </w:rPr>
              <w:t>0.50957</w:t>
            </w:r>
          </w:p>
        </w:tc>
        <w:tc>
          <w:tcPr>
            <w:tcW w:w="1184" w:type="dxa"/>
            <w:shd w:val="clear" w:color="auto" w:fill="FFFFFF" w:themeFill="background1"/>
          </w:tcPr>
          <w:p w:rsidR="005B0629" w:rsidRPr="00D24D5F" w:rsidRDefault="005B0629" w:rsidP="000B62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2DD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bookmarkEnd w:id="0"/>
    </w:tbl>
    <w:p w:rsidR="007E6F62" w:rsidRDefault="007E6F62"/>
    <w:sectPr w:rsidR="007E6F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03D3" w:rsidRDefault="000203D3" w:rsidP="005B0629">
      <w:r>
        <w:separator/>
      </w:r>
    </w:p>
  </w:endnote>
  <w:endnote w:type="continuationSeparator" w:id="0">
    <w:p w:rsidR="000203D3" w:rsidRDefault="000203D3" w:rsidP="005B0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03D3" w:rsidRDefault="000203D3" w:rsidP="005B0629">
      <w:r>
        <w:separator/>
      </w:r>
    </w:p>
  </w:footnote>
  <w:footnote w:type="continuationSeparator" w:id="0">
    <w:p w:rsidR="000203D3" w:rsidRDefault="000203D3" w:rsidP="005B06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054"/>
    <w:rsid w:val="000203D3"/>
    <w:rsid w:val="000F2925"/>
    <w:rsid w:val="000F2AD4"/>
    <w:rsid w:val="005B0629"/>
    <w:rsid w:val="007E6F62"/>
    <w:rsid w:val="00E7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6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0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06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0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0629"/>
    <w:rPr>
      <w:sz w:val="18"/>
      <w:szCs w:val="18"/>
    </w:rPr>
  </w:style>
  <w:style w:type="table" w:styleId="a5">
    <w:name w:val="Light Shading"/>
    <w:basedOn w:val="a1"/>
    <w:uiPriority w:val="60"/>
    <w:rsid w:val="005B062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6">
    <w:name w:val="caption"/>
    <w:basedOn w:val="a"/>
    <w:next w:val="a"/>
    <w:uiPriority w:val="35"/>
    <w:unhideWhenUsed/>
    <w:qFormat/>
    <w:rsid w:val="005B0629"/>
    <w:rPr>
      <w:rFonts w:asciiTheme="majorHAnsi" w:eastAsia="黑体" w:hAnsiTheme="majorHAnsi" w:cstheme="majorBidi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6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0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06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0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0629"/>
    <w:rPr>
      <w:sz w:val="18"/>
      <w:szCs w:val="18"/>
    </w:rPr>
  </w:style>
  <w:style w:type="table" w:styleId="a5">
    <w:name w:val="Light Shading"/>
    <w:basedOn w:val="a1"/>
    <w:uiPriority w:val="60"/>
    <w:rsid w:val="005B062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6">
    <w:name w:val="caption"/>
    <w:basedOn w:val="a"/>
    <w:next w:val="a"/>
    <w:uiPriority w:val="35"/>
    <w:unhideWhenUsed/>
    <w:qFormat/>
    <w:rsid w:val="005B0629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299</Words>
  <Characters>1707</Characters>
  <Application>Microsoft Office Word</Application>
  <DocSecurity>0</DocSecurity>
  <Lines>14</Lines>
  <Paragraphs>4</Paragraphs>
  <ScaleCrop>false</ScaleCrop>
  <Company>微软中国</Company>
  <LinksUpToDate>false</LinksUpToDate>
  <CharactersWithSpaces>2002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2021-06-20T12:31:00Z</dcterms:created>
  <dcterms:modified xsi:type="dcterms:W3CDTF">2021-06-20T12:33:00Z</dcterms:modified>
</cp:coreProperties>
</file>