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3"/>
        <w:gridCol w:w="2616"/>
        <w:gridCol w:w="2232"/>
        <w:gridCol w:w="1081"/>
      </w:tblGrid>
      <w:tr w14:paraId="79378E78">
        <w:tc>
          <w:tcPr>
            <w:tcW w:w="852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top"/>
          </w:tcPr>
          <w:p w14:paraId="6A2F626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bookmarkStart w:id="0" w:name="OLE_LINK2"/>
            <w:bookmarkStart w:id="1" w:name="OLE_LINK6"/>
            <w:bookmarkStart w:id="2" w:name="OLE_LINK89"/>
            <w:bookmarkStart w:id="3" w:name="OLE_LINK88"/>
            <w:bookmarkStart w:id="4" w:name="OLE_LINK87"/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</w:rPr>
              <w:t>Table 1. Compar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ison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o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</w:rPr>
              <w:t xml:space="preserve">f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features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</w:rPr>
              <w:t xml:space="preserve">ith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</w:rPr>
              <w:t xml:space="preserve">nd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</w:rPr>
              <w:t>ith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out ASD in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</w:rPr>
              <w:t xml:space="preserve"> T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SC children</w:t>
            </w:r>
          </w:p>
        </w:tc>
      </w:tr>
      <w:tr w14:paraId="55FE7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insideV w:val="single" w:sz="4" w:space="0"/>
            </w:tcBorders>
            <w:shd w:val="clear" w:color="auto" w:fill="FFFFFF"/>
          </w:tcPr>
          <w:p w14:paraId="1F9EE169">
            <w:pPr>
              <w:rPr>
                <w:rFonts w:hint="default" w:ascii="Times New Roman" w:hAnsi="Times New Roman" w:eastAsia="宋体" w:cs="Times New Roman"/>
                <w:b w:val="0"/>
                <w:bCs w:val="0"/>
                <w:caps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</w:rPr>
              <w:t>Group</w:t>
            </w:r>
          </w:p>
        </w:tc>
        <w:tc>
          <w:tcPr>
            <w:tcW w:w="26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48C04740">
            <w:pPr>
              <w:jc w:val="left"/>
              <w:rPr>
                <w:rFonts w:hint="default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</w:rPr>
              <w:t>TSC</w:t>
            </w:r>
            <w:r>
              <w:rPr>
                <w:rFonts w:hint="eastAsia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  <w:highlight w:val="none"/>
                <w:lang w:val="en-US" w:eastAsia="zh-CN"/>
              </w:rPr>
              <w:t>with</w:t>
            </w:r>
            <w:r>
              <w:rPr>
                <w:rFonts w:hint="eastAsia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</w:rPr>
              <w:t>ASD</w:t>
            </w:r>
          </w:p>
        </w:tc>
        <w:tc>
          <w:tcPr>
            <w:tcW w:w="22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73258582">
            <w:pPr>
              <w:jc w:val="left"/>
              <w:rPr>
                <w:rFonts w:hint="default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</w:rPr>
              <w:t>TSC</w:t>
            </w:r>
            <w:r>
              <w:rPr>
                <w:rFonts w:hint="eastAsia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  <w:highlight w:val="none"/>
                <w:lang w:val="en-US" w:eastAsia="zh-CN"/>
              </w:rPr>
              <w:t>without</w:t>
            </w:r>
            <w:r>
              <w:rPr>
                <w:rFonts w:hint="eastAsia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</w:rPr>
              <w:t>ASD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36A9F759">
            <w:pPr>
              <w:jc w:val="right"/>
              <w:rPr>
                <w:rFonts w:hint="default" w:ascii="Times New Roman" w:hAnsi="Times New Roman" w:eastAsia="宋体" w:cs="Times New Roman"/>
                <w:b/>
                <w:caps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/>
                <w:iCs/>
                <w:kern w:val="0"/>
                <w:sz w:val="24"/>
                <w:szCs w:val="24"/>
                <w:highlight w:val="none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kern w:val="0"/>
                <w:sz w:val="24"/>
                <w:szCs w:val="24"/>
                <w:highlight w:val="none"/>
              </w:rPr>
              <w:t>-value</w:t>
            </w:r>
          </w:p>
        </w:tc>
      </w:tr>
      <w:tr w14:paraId="30460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1E97767D">
            <w:pPr>
              <w:jc w:val="left"/>
              <w:rPr>
                <w:rFonts w:hint="eastAsia" w:ascii="Times New Roman" w:hAnsi="Times New Roman" w:eastAsia="宋体" w:cs="Times New Roman"/>
                <w:b/>
                <w:bCs w:val="0"/>
                <w:cap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</w:rPr>
              <w:t>Male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</w:rPr>
              <w:t>N%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1DAA5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40（64.5%）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906A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57（52.3%）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ADB91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0.168</w:t>
            </w:r>
          </w:p>
        </w:tc>
      </w:tr>
      <w:tr w14:paraId="032DE3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93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183F0067">
            <w:pPr>
              <w:ind w:left="240" w:hanging="240" w:hangingChars="100"/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bookmarkStart w:id="5" w:name="OLE_LINK75"/>
            <w:bookmarkStart w:id="6" w:name="OLE_LINK70"/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ge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at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D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iagnosi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</w:t>
            </w:r>
          </w:p>
          <w:p w14:paraId="06E5241E">
            <w:pPr>
              <w:ind w:left="240" w:hanging="240" w:hangingChars="10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ap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</w:rPr>
              <w:t>onth</w:t>
            </w:r>
            <w:bookmarkEnd w:id="5"/>
            <w:bookmarkEnd w:id="6"/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Mean±SD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2DB1C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9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D7A6EF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10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70B5D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0.380</w:t>
            </w:r>
          </w:p>
        </w:tc>
      </w:tr>
      <w:tr w14:paraId="6ADF1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66DF9001">
            <w:pPr>
              <w:rPr>
                <w:rFonts w:hint="default" w:ascii="Times New Roman" w:hAnsi="Times New Roman" w:eastAsia="宋体" w:cs="Times New Roman"/>
                <w:b/>
                <w:bCs w:val="0"/>
                <w:caps/>
                <w:kern w:val="0"/>
                <w:sz w:val="24"/>
                <w:szCs w:val="24"/>
                <w:highlight w:val="none"/>
              </w:rPr>
            </w:pPr>
            <w:bookmarkStart w:id="7" w:name="OLE_LINK77"/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umber of unpigmented macules</w:t>
            </w:r>
            <w:bookmarkEnd w:id="7"/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Mean±SD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3C92F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4±6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4F689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5±5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025014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797</w:t>
            </w:r>
          </w:p>
        </w:tc>
      </w:tr>
      <w:tr w14:paraId="56567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7A13521B">
            <w:pPr>
              <w:rPr>
                <w:rFonts w:hint="default" w:ascii="Times New Roman" w:hAnsi="Times New Roman" w:eastAsia="宋体" w:cs="Times New Roman"/>
                <w:b/>
                <w:bCs w:val="0"/>
                <w:caps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2A21D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29E90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ED4B80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4C064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0EBAE570">
            <w:pPr>
              <w:rPr>
                <w:rFonts w:hint="default" w:ascii="Times New Roman" w:hAnsi="Times New Roman" w:eastAsia="宋体" w:cs="Times New Roman"/>
                <w:b/>
                <w:bCs w:val="0"/>
                <w:cap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Seizure-free rate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N %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819018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20(32.2%)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E4F2C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34(31.2%)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EF999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885</w:t>
            </w:r>
          </w:p>
        </w:tc>
      </w:tr>
      <w:tr w14:paraId="254094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124B7E11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bookmarkStart w:id="8" w:name="OLE_LINK78"/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Effective rate of drug treatment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N %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2AF9D4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36(58.1%)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ED7DC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57(52.2%)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73EDEE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0.466</w:t>
            </w:r>
          </w:p>
        </w:tc>
      </w:tr>
      <w:tr w14:paraId="36836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  <w:vAlign w:val="top"/>
          </w:tcPr>
          <w:p w14:paraId="2B9E8555">
            <w:pPr>
              <w:jc w:val="lef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 xml:space="preserve">Organs with 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kern w:val="0"/>
                <w:sz w:val="24"/>
                <w:szCs w:val="24"/>
                <w:highlight w:val="none"/>
              </w:rPr>
              <w:t xml:space="preserve">hamartoma </w:t>
            </w:r>
          </w:p>
        </w:tc>
      </w:tr>
      <w:tr w14:paraId="4B4CE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  <w:vAlign w:val="top"/>
          </w:tcPr>
          <w:p w14:paraId="4C17F3F5">
            <w:pP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>eart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460CD93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13（21.0%）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F763CE1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44（40.4%）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C2FF93D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0.010</w:t>
            </w:r>
          </w:p>
        </w:tc>
      </w:tr>
      <w:tr w14:paraId="618FF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  <w:vAlign w:val="top"/>
          </w:tcPr>
          <w:p w14:paraId="33F5BDF8">
            <w:pP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>Kidney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B65D6D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8(12.9%)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7D9AD8F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24（20.0%）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79FF8C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0.142</w:t>
            </w:r>
          </w:p>
        </w:tc>
      </w:tr>
      <w:tr w14:paraId="02BA8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  <w:vAlign w:val="top"/>
          </w:tcPr>
          <w:p w14:paraId="661E66BC">
            <w:pP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E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>yes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088D673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0（0.0%）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54429A0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14（12.8%）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DAF6B9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0.003</w:t>
            </w:r>
          </w:p>
        </w:tc>
      </w:tr>
      <w:tr w14:paraId="695E4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  <w:vAlign w:val="top"/>
          </w:tcPr>
          <w:p w14:paraId="14A17C36">
            <w:pP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L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>iver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57D25BC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0（0.0%）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EF3129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3(2.8%)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1DAC4D2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0.188</w:t>
            </w:r>
          </w:p>
        </w:tc>
      </w:tr>
      <w:tr w14:paraId="6B0C2E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224981">
            <w:pPr>
              <w:rPr>
                <w:rFonts w:hint="default" w:ascii="Times New Roman" w:hAnsi="Times New Roman" w:eastAsia="宋体" w:cs="Times New Roman"/>
                <w:b/>
                <w:bCs w:val="0"/>
                <w:cap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oncordance between cranial MRI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lesion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and EEG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source localization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bookmarkEnd w:id="8"/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N (%)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BE9705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47(75.8%）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986547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80(73.4%)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A9D53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0.802</w:t>
            </w:r>
          </w:p>
        </w:tc>
      </w:tr>
      <w:tr w14:paraId="69619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CF134F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Burden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of 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highlight w:val="none"/>
                <w:lang w:val="en-US" w:eastAsia="zh-CN"/>
              </w:rPr>
              <w:t>odule on MRI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433F4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0.004</w:t>
            </w:r>
          </w:p>
        </w:tc>
      </w:tr>
      <w:tr w14:paraId="393E2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3A1CF5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No Finding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401B8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97A6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54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BA070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2CCD7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2F0E2E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Lateral Periventricular White Matter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D06245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0E6533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8B0DD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324D8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40F018">
            <w:pP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Corona Radiata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C81E91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987E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DF172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55024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666111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Basal Ganglia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8E2B1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6041D1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8C884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6AB08B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29D84B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Cerebellum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C1085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4D284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E31210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02C2C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933BF6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Scattered Distribution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09F538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9172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ED1151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72E61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B62897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Temporal Lobe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88E55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5F1FBF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81D52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0F631D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F76042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Frontal Lobe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7D778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22BBB9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31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027EC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1272F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CCB23F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Parietal Lobe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001A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33B7C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D8C93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7925FE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3082E77F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Occipital Lobe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73756ECB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0D5DD44D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4934472A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</w:tbl>
    <w:p w14:paraId="19BE85B0">
      <w:pPr>
        <w:spacing w:line="400" w:lineRule="atLeast"/>
        <w:rPr>
          <w:rFonts w:hint="default" w:ascii="Times New Roman" w:hAnsi="Times New Roman" w:eastAsia="宋体" w:cs="Times New Roman"/>
          <w:bCs/>
          <w:sz w:val="22"/>
          <w:szCs w:val="22"/>
          <w:highlight w:val="yellow"/>
          <w:lang w:val="en-US"/>
        </w:rPr>
      </w:pP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>P.s.</w:t>
      </w:r>
      <w:r>
        <w:rPr>
          <w:rFonts w:hint="default" w:ascii="Times New Roman" w:hAnsi="Times New Roman" w:eastAsia="宋体" w:cs="Times New Roman"/>
          <w:sz w:val="20"/>
          <w:szCs w:val="20"/>
          <w:highlight w:val="none"/>
        </w:rPr>
        <w:t xml:space="preserve">: 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>TSC:Tuberous Sclerosis Complex;ASD:</w:t>
      </w:r>
      <w:bookmarkStart w:id="9" w:name="OLE_LINK128"/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>Autism Spectrum Disorder</w:t>
      </w:r>
      <w:bookmarkEnd w:id="9"/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>.</w:t>
      </w:r>
      <w:bookmarkEnd w:id="0"/>
      <w:bookmarkEnd w:id="1"/>
      <w:bookmarkStart w:id="10" w:name="OLE_LINK7"/>
    </w:p>
    <w:bookmarkEnd w:id="10"/>
    <w:p w14:paraId="68405D84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aps/>
          <w:sz w:val="24"/>
          <w:szCs w:val="24"/>
        </w:rPr>
        <w:br w:type="page"/>
      </w:r>
    </w:p>
    <w:bookmarkEnd w:id="2"/>
    <w:tbl>
      <w:tblPr>
        <w:tblStyle w:val="5"/>
        <w:tblpPr w:leftFromText="180" w:rightFromText="180" w:vertAnchor="text" w:horzAnchor="page" w:tblpX="1795" w:tblpY="217"/>
        <w:tblOverlap w:val="never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85EE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bottom w:val="single" w:color="7F7F7F" w:sz="4" w:space="0"/>
              <w:right w:val="nil"/>
              <w:insideH w:val="single" w:sz="4" w:space="0"/>
              <w:tl2br w:val="nil"/>
              <w:tr2bl w:val="nil"/>
            </w:tcBorders>
            <w:shd w:val="clear" w:color="auto" w:fill="FFFFFF"/>
          </w:tcPr>
          <w:p w14:paraId="13B1FE8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bookmarkStart w:id="11" w:name="OLE_LINK11"/>
            <w:bookmarkStart w:id="12" w:name="OLE_LINK4"/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</w:rPr>
              <w:t xml:space="preserve">.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Effect of Rapamycin on social communiction with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</w:rPr>
              <w:t>A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SD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</w:rPr>
              <w:t>n T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SC</w:t>
            </w:r>
          </w:p>
        </w:tc>
      </w:tr>
    </w:tbl>
    <w:tbl>
      <w:tblPr>
        <w:tblStyle w:val="5"/>
        <w:tblpPr w:leftFromText="180" w:rightFromText="180" w:vertAnchor="text" w:horzAnchor="page" w:tblpX="1778" w:tblpY="7"/>
        <w:tblOverlap w:val="never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2520"/>
        <w:gridCol w:w="2268"/>
        <w:gridCol w:w="1214"/>
      </w:tblGrid>
      <w:tr w14:paraId="22F084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 w14:paraId="21F76CC6">
            <w:pP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G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</w:rPr>
              <w:t>roup</w:t>
            </w:r>
          </w:p>
        </w:tc>
        <w:tc>
          <w:tcPr>
            <w:tcW w:w="25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654C1A56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Use with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</w:rPr>
              <w:t>m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TOR Inhibitor </w:t>
            </w:r>
          </w:p>
        </w:tc>
        <w:tc>
          <w:tcPr>
            <w:tcW w:w="226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5407DC01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Use without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</w:rPr>
              <w:t>m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TOR Inhibitor</w:t>
            </w:r>
          </w:p>
        </w:tc>
        <w:tc>
          <w:tcPr>
            <w:tcW w:w="121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 w14:paraId="4EA0B956">
            <w:pPr>
              <w:jc w:val="right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</w:rPr>
              <w:t>-value</w:t>
            </w:r>
          </w:p>
        </w:tc>
      </w:tr>
      <w:tr w14:paraId="40EE3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53FF9F55">
            <w:pPr>
              <w:rPr>
                <w:rFonts w:hint="eastAsia" w:ascii="Times New Roman" w:hAnsi="Times New Roman" w:eastAsia="宋体" w:cs="Times New Roman"/>
                <w:b/>
                <w:bCs w:val="0"/>
                <w:cap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</w:rPr>
              <w:t>Male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</w:rPr>
              <w:t>N%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6CB49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27(62.8%)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A941F6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11(57.9%)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62F6FF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0.822</w:t>
            </w:r>
          </w:p>
        </w:tc>
      </w:tr>
      <w:tr w14:paraId="1B5370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730B3B57">
            <w:pPr>
              <w:rPr>
                <w:rFonts w:hint="eastAsia" w:ascii="Times New Roman" w:hAnsi="Times New Roman" w:eastAsia="宋体" w:cs="Times New Roman"/>
                <w:b/>
                <w:bCs w:val="0"/>
                <w:cap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ge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at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d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iagnosi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 (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Mean±SD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E41BB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11±13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4D2AF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8±11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813A3E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0.2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92</w:t>
            </w:r>
          </w:p>
        </w:tc>
      </w:tr>
      <w:tr w14:paraId="0D55A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2ABDD4B0">
            <w:pPr>
              <w:rPr>
                <w:rFonts w:hint="default" w:ascii="Times New Roman" w:hAnsi="Times New Roman" w:eastAsia="宋体" w:cs="Times New Roman"/>
                <w:b/>
                <w:bCs w:val="0"/>
                <w:kern w:val="0"/>
                <w:sz w:val="24"/>
                <w:szCs w:val="24"/>
                <w:highlight w:val="none"/>
              </w:rPr>
            </w:pPr>
            <w:bookmarkStart w:id="13" w:name="OLE_LINK79"/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Seizure-free rate</w:t>
            </w:r>
            <w:bookmarkEnd w:id="13"/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N 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4D08A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10(25.0%)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E57783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10(45.4%)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2D020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099</w:t>
            </w:r>
          </w:p>
        </w:tc>
      </w:tr>
      <w:tr w14:paraId="42EF2F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02A3D444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bookmarkStart w:id="14" w:name="OLE_LINK80"/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Effective rate of drug treatment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N %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3AAFF9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22(55.0%)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39AA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14(63.6%)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8CF282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0.510</w:t>
            </w:r>
          </w:p>
        </w:tc>
      </w:tr>
      <w:tr w14:paraId="36A62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37C570F1">
            <w:pPr>
              <w:rPr>
                <w:rFonts w:hint="default" w:ascii="Times New Roman" w:hAnsi="Times New Roman" w:eastAsia="宋体" w:cs="Times New Roman"/>
                <w:b/>
                <w:bCs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umber of unpigmented macules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Mean±SD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  <w:bookmarkEnd w:id="14"/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E71B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5±5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47A39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3±4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B9E20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0.175</w:t>
            </w:r>
          </w:p>
        </w:tc>
      </w:tr>
      <w:tr w14:paraId="7D7F75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8" w:type="dxa"/>
            <w:gridSpan w:val="3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60C47BC7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 xml:space="preserve">Organs with 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aps w:val="0"/>
                <w:kern w:val="0"/>
                <w:sz w:val="24"/>
                <w:szCs w:val="24"/>
                <w:highlight w:val="none"/>
              </w:rPr>
              <w:t>hamartoma</w:t>
            </w: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 w:eastAsia="zh-CN"/>
              </w:rPr>
              <w:t>N (%)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B4802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113621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793CB7DB">
            <w:pP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  <w:lang w:val="en-US" w:eastAsia="zh-CN"/>
              </w:rPr>
              <w:t>eart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49B134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9（22.5%）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1B675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4（18.2%）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ECCE0B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0.689</w:t>
            </w:r>
          </w:p>
        </w:tc>
      </w:tr>
      <w:tr w14:paraId="5F5C8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6BDD0829">
            <w:pP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Kidney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5AE7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6（15.0%）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84DC9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2（9.1%）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A959F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0.507</w:t>
            </w:r>
          </w:p>
        </w:tc>
      </w:tr>
      <w:tr w14:paraId="3D111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71C7BD3E">
            <w:pPr>
              <w:rPr>
                <w:rFonts w:hint="default" w:ascii="Times New Roman" w:hAnsi="Times New Roman" w:eastAsia="宋体" w:cs="Times New Roman"/>
                <w:b/>
                <w:bCs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</w:rPr>
              <w:t>Social Function Improve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ment rate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N %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65902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15（37.5%）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8DFF5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4(18.2%)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85CDE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114</w:t>
            </w:r>
          </w:p>
        </w:tc>
      </w:tr>
      <w:tr w14:paraId="50177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  <w:insideV w:val="single" w:sz="4" w:space="0"/>
            </w:tcBorders>
            <w:shd w:val="clear" w:color="auto" w:fill="FFFFFF"/>
          </w:tcPr>
          <w:p w14:paraId="55E2C13A">
            <w:pPr>
              <w:rPr>
                <w:rFonts w:hint="default" w:ascii="Times New Roman" w:hAnsi="Times New Roman" w:eastAsia="宋体" w:cs="Times New Roman"/>
                <w:b/>
                <w:bCs w:val="0"/>
                <w:kern w:val="0"/>
                <w:sz w:val="24"/>
                <w:szCs w:val="24"/>
                <w:highlight w:val="none"/>
              </w:rPr>
            </w:pPr>
            <w:bookmarkStart w:id="15" w:name="OLE_LINK81"/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oncordance between cranial MRI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lesion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and EEG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source localization</w:t>
            </w:r>
            <w:bookmarkEnd w:id="15"/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N (%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BC6E1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31（77.5%）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3BB5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16（72.7%）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F16DF8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0.675</w:t>
            </w:r>
          </w:p>
        </w:tc>
      </w:tr>
      <w:tr w14:paraId="3E218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1E5AEC"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bookmarkStart w:id="16" w:name="OLE_LINK12"/>
            <w:bookmarkStart w:id="17" w:name="OLE_LINK16" w:colFirst="0" w:colLast="0"/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  <w:lang w:val="en-US" w:eastAsia="zh-CN"/>
              </w:rPr>
              <w:t>Burden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 xml:space="preserve">of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  <w:t>odule on MRI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ACCA6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</w:rPr>
              <w:t>&lt;0.001</w:t>
            </w:r>
          </w:p>
        </w:tc>
      </w:tr>
      <w:tr w14:paraId="50C84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64E14A">
            <w:pP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No Finding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B9554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5F845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DB5EF7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35533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72127C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Lateral Periventricular White Matter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93260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B72A0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BC3B5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1E11E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02DF84">
            <w:pP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pallium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A08C7F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BAEFA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94157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568CF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2D740B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Scattered Distribution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C1FF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8CC198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76695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70637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19A131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Temporal Lobe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610EB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D5154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915E34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0B94B6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14C65E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Frontal Lobe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A4C9E8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7D4A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467E80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tr w14:paraId="25C1F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683EB1BA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Occipital Lobe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5A5BAC3B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668AC560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106E3B21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highlight w:val="none"/>
              </w:rPr>
            </w:pPr>
          </w:p>
        </w:tc>
      </w:tr>
      <w:bookmarkEnd w:id="3"/>
      <w:bookmarkEnd w:id="4"/>
      <w:bookmarkEnd w:id="11"/>
      <w:bookmarkEnd w:id="12"/>
      <w:bookmarkEnd w:id="16"/>
      <w:bookmarkEnd w:id="17"/>
    </w:tbl>
    <w:p w14:paraId="2C981BFE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4676566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44D56C3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3E87C53E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7241202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EEE7FC9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4861844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3F1B6DD4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D37E525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86AA547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1109123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6DE19E99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53E01B1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Table3.Multivariate logistic regression model for risk factors associated with ASD in TSC children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216"/>
        <w:gridCol w:w="2074"/>
      </w:tblGrid>
      <w:tr w14:paraId="2AF27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2" w:type="dxa"/>
            <w:tcBorders>
              <w:left w:val="nil"/>
              <w:right w:val="nil"/>
            </w:tcBorders>
          </w:tcPr>
          <w:p w14:paraId="684E271D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Variables in model</w:t>
            </w:r>
          </w:p>
        </w:tc>
        <w:tc>
          <w:tcPr>
            <w:tcW w:w="4216" w:type="dxa"/>
            <w:tcBorders>
              <w:left w:val="nil"/>
              <w:right w:val="nil"/>
            </w:tcBorders>
          </w:tcPr>
          <w:p w14:paraId="48591A50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Odds ratio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（95%CI）</w:t>
            </w:r>
          </w:p>
        </w:tc>
        <w:tc>
          <w:tcPr>
            <w:tcW w:w="2074" w:type="dxa"/>
            <w:tcBorders>
              <w:left w:val="nil"/>
              <w:right w:val="nil"/>
            </w:tcBorders>
          </w:tcPr>
          <w:p w14:paraId="6F03E43E">
            <w:pPr>
              <w:jc w:val="righ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p-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value</w:t>
            </w:r>
          </w:p>
        </w:tc>
      </w:tr>
      <w:tr w14:paraId="3AEEF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2" w:type="dxa"/>
            <w:tcBorders>
              <w:left w:val="nil"/>
              <w:bottom w:val="nil"/>
              <w:right w:val="nil"/>
            </w:tcBorders>
          </w:tcPr>
          <w:p w14:paraId="28DBBCAC">
            <w:pP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oncordance between cranial MRI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lesion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and EEG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source localization</w:t>
            </w:r>
          </w:p>
        </w:tc>
        <w:tc>
          <w:tcPr>
            <w:tcW w:w="4216" w:type="dxa"/>
            <w:tcBorders>
              <w:left w:val="nil"/>
              <w:bottom w:val="nil"/>
              <w:right w:val="nil"/>
            </w:tcBorders>
          </w:tcPr>
          <w:p w14:paraId="4A6C6E9D"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0.95（0.44，2.02）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</w:tcPr>
          <w:p w14:paraId="0CBB2CEC">
            <w:pPr>
              <w:jc w:val="right"/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0.886</w:t>
            </w:r>
          </w:p>
        </w:tc>
      </w:tr>
      <w:tr w14:paraId="79D5E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2EC8D2D">
            <w:pP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Effective rate of drug treatment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49ED183"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1.41（0.62，3.23）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79D9535">
            <w:pPr>
              <w:jc w:val="right"/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0.416</w:t>
            </w:r>
          </w:p>
        </w:tc>
      </w:tr>
      <w:tr w14:paraId="585FD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</w:tcPr>
          <w:p w14:paraId="48231433">
            <w:pP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4"/>
                <w:szCs w:val="24"/>
                <w:highlight w:val="none"/>
              </w:rPr>
              <w:t>Male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</w:tcPr>
          <w:p w14:paraId="416FFA9A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1.41（0.72，2.76）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8368459">
            <w:pPr>
              <w:jc w:val="right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0.311</w:t>
            </w:r>
          </w:p>
        </w:tc>
      </w:tr>
      <w:tr w14:paraId="680E7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</w:tcPr>
          <w:p w14:paraId="4F5D1BF9">
            <w:pP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Seizure-free rate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</w:tcPr>
          <w:p w14:paraId="13617E40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0.62（0.25，1.51）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8D49E67">
            <w:pPr>
              <w:jc w:val="right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vertAlign w:val="baseline"/>
                <w:lang w:val="en-US" w:eastAsia="zh-CN"/>
              </w:rPr>
              <w:t>0.296</w:t>
            </w:r>
          </w:p>
        </w:tc>
      </w:tr>
      <w:tr w14:paraId="59290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</w:tcPr>
          <w:p w14:paraId="2AB60C00">
            <w:pP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>Frontal Lobe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 xml:space="preserve">lesion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>on MRI</w:t>
            </w:r>
          </w:p>
        </w:tc>
        <w:tc>
          <w:tcPr>
            <w:tcW w:w="4216" w:type="dxa"/>
            <w:tcBorders>
              <w:top w:val="nil"/>
              <w:left w:val="nil"/>
              <w:bottom w:val="nil"/>
              <w:right w:val="nil"/>
            </w:tcBorders>
          </w:tcPr>
          <w:p w14:paraId="75098D9A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0.61(0.28,1.32)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B8D3ACC">
            <w:pPr>
              <w:jc w:val="righ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0.211</w:t>
            </w:r>
          </w:p>
        </w:tc>
      </w:tr>
      <w:tr w14:paraId="65C72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9085F23">
            <w:pP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Cardiac hamartoma</w:t>
            </w:r>
          </w:p>
        </w:tc>
        <w:tc>
          <w:tcPr>
            <w:tcW w:w="421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F7DF22C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0.39(0.18,0.82)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3B34AB4">
            <w:pPr>
              <w:jc w:val="righ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0.013</w:t>
            </w:r>
          </w:p>
        </w:tc>
      </w:tr>
    </w:tbl>
    <w:p w14:paraId="38B70E8A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527F62F6"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P.s. a Odds ratios were derived from multivariate logistic regression analysis:C</w:t>
      </w:r>
      <w:r>
        <w:rPr>
          <w:rFonts w:hint="default" w:ascii="Times New Roman" w:hAnsi="Times New Roman" w:cs="Times New Roman"/>
          <w:sz w:val="24"/>
          <w:szCs w:val="24"/>
        </w:rPr>
        <w:t xml:space="preserve">oncordance between cranial MRI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lesion </w:t>
      </w:r>
      <w:r>
        <w:rPr>
          <w:rFonts w:hint="default" w:ascii="Times New Roman" w:hAnsi="Times New Roman" w:cs="Times New Roman"/>
          <w:sz w:val="24"/>
          <w:szCs w:val="24"/>
        </w:rPr>
        <w:t>and EEG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source localization,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Effective rate of drug treatment,</w:t>
      </w:r>
      <w:r>
        <w:rPr>
          <w:rFonts w:hint="default" w:ascii="Times New Roman" w:hAnsi="Times New Roman" w:eastAsia="宋体" w:cs="Times New Roman"/>
          <w:b w:val="0"/>
          <w:bCs/>
          <w:caps w:val="0"/>
          <w:kern w:val="0"/>
          <w:sz w:val="24"/>
          <w:szCs w:val="24"/>
          <w:highlight w:val="none"/>
        </w:rPr>
        <w:t>Male</w:t>
      </w:r>
      <w:r>
        <w:rPr>
          <w:rFonts w:hint="eastAsia" w:ascii="Times New Roman" w:hAnsi="Times New Roman" w:eastAsia="宋体" w:cs="Times New Roman"/>
          <w:b w:val="0"/>
          <w:bCs/>
          <w:caps w:val="0"/>
          <w:kern w:val="0"/>
          <w:sz w:val="24"/>
          <w:szCs w:val="24"/>
          <w:highlight w:val="none"/>
          <w:lang w:val="en-US" w:eastAsia="zh-CN"/>
        </w:rPr>
        <w:t>,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Seizure-free rate,Frontal Lobe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val="en-US" w:eastAsia="zh-CN"/>
        </w:rPr>
        <w:t xml:space="preserve">lesion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val="en-US" w:eastAsia="zh-CN"/>
        </w:rPr>
        <w:t>on MRI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4"/>
          <w:szCs w:val="24"/>
          <w:highlight w:val="none"/>
          <w:lang w:val="en-US" w:eastAsia="zh-CN"/>
        </w:rPr>
        <w:t>,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>Cardiac hamartoma,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 w14:paraId="033D5D14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AACED93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594AED1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505B8CFF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494C2D2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9EDF63D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5B14A1AC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3D8BD323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5770B3A6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21D3C36">
      <w:bookmarkStart w:id="18" w:name="_GoBack"/>
      <w:bookmarkEnd w:id="1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3YThjMWE4ZjJlNGYyMTk4ZWViYjgxODY3N2U1MTYifQ=="/>
  </w:docVars>
  <w:rsids>
    <w:rsidRoot w:val="6A832529"/>
    <w:rsid w:val="6A83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无格式表格 31"/>
    <w:basedOn w:val="2"/>
    <w:qFormat/>
    <w:uiPriority w:val="0"/>
    <w:rPr>
      <w:rFonts w:ascii="Times New Roman" w:hAnsi="Times New Roman" w:eastAsia="宋体" w:cs="Times New Roman"/>
    </w:rPr>
    <w:tblStylePr w:type="firstRow">
      <w:rPr>
        <w:b/>
        <w:bCs/>
        <w:caps/>
      </w:rPr>
      <w:tcPr>
        <w:tcBorders>
          <w:bottom w:val="single" w:color="7F7F7F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F7F7F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2025-08-28T15:18:00Z</dcterms:created>
  <dc:creator>WuZeonGit囧</dc:creator>
  <cp:lastModifiedBy>WuZeonGit囧</cp:lastModifiedBy>
  <dcterms:modified xsi:type="dcterms:W3CDTF">2025-08-28T15:18:59Z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5C28E13DC6864401903674D01940F05E_11</vt:lpwstr>
  </property>
</Properties>
</file>