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A845D5" w14:textId="1B5205CB" w:rsidR="006A2F5A" w:rsidRPr="00150AF2" w:rsidRDefault="00D02E58" w:rsidP="006D25F4">
      <w:pPr>
        <w:pStyle w:val="Heading1"/>
        <w:rPr>
          <w:rFonts w:ascii="Helvetica" w:hAnsi="Helvetica" w:cs="Helvetica"/>
          <w:color w:val="262626" w:themeColor="text1" w:themeTint="D9"/>
          <w:lang w:val="en-US"/>
        </w:rPr>
      </w:pPr>
      <w:r w:rsidRPr="00150AF2">
        <w:rPr>
          <w:rFonts w:ascii="Helvetica" w:hAnsi="Helvetica" w:cs="Helvetica"/>
          <w:color w:val="262626" w:themeColor="text1" w:themeTint="D9"/>
          <w:lang w:val="en-US"/>
        </w:rPr>
        <w:t>Supplementary Materials</w:t>
      </w:r>
    </w:p>
    <w:p w14:paraId="1E0A07DF" w14:textId="77777777" w:rsidR="00947BE5" w:rsidRPr="00150AF2" w:rsidRDefault="00947BE5" w:rsidP="006A2F5A">
      <w:pPr>
        <w:rPr>
          <w:rFonts w:eastAsiaTheme="majorEastAsia" w:cs="Helvetica"/>
          <w:color w:val="262626" w:themeColor="text1" w:themeTint="D9"/>
          <w:sz w:val="28"/>
          <w:szCs w:val="28"/>
        </w:rPr>
      </w:pPr>
    </w:p>
    <w:p w14:paraId="2C9842B4" w14:textId="099E6EB7" w:rsidR="006A2F5A" w:rsidRPr="00150AF2" w:rsidRDefault="00947BE5" w:rsidP="00947BE5">
      <w:pPr>
        <w:pStyle w:val="Heading1"/>
        <w:jc w:val="both"/>
        <w:rPr>
          <w:rFonts w:asciiTheme="minorBidi" w:hAnsiTheme="minorBidi" w:cstheme="minorBidi"/>
          <w:color w:val="262626" w:themeColor="text1" w:themeTint="D9"/>
          <w:sz w:val="36"/>
          <w:szCs w:val="36"/>
        </w:rPr>
      </w:pPr>
      <w:r w:rsidRPr="00150AF2">
        <w:rPr>
          <w:rFonts w:asciiTheme="minorBidi" w:hAnsiTheme="minorBidi" w:cstheme="minorBidi"/>
          <w:color w:val="262626" w:themeColor="text1" w:themeTint="D9"/>
          <w:sz w:val="36"/>
          <w:szCs w:val="36"/>
        </w:rPr>
        <w:t>Cost-optimal vs. policy-driven scenarios for a decarbonised European energy system</w:t>
      </w:r>
    </w:p>
    <w:p w14:paraId="0D0AE7CC" w14:textId="77777777" w:rsidR="00947BE5" w:rsidRPr="00150AF2" w:rsidRDefault="00947BE5" w:rsidP="006A2F5A">
      <w:pPr>
        <w:rPr>
          <w:color w:val="262626" w:themeColor="text1" w:themeTint="D9"/>
        </w:rPr>
      </w:pPr>
    </w:p>
    <w:p w14:paraId="0556FF61" w14:textId="23CF1E8B" w:rsidR="006D25F4" w:rsidRPr="00150AF2" w:rsidRDefault="006D25F4" w:rsidP="009452FA">
      <w:pPr>
        <w:spacing w:after="240"/>
        <w:jc w:val="both"/>
        <w:rPr>
          <w:rFonts w:cs="Helvetica"/>
          <w:color w:val="262626" w:themeColor="text1" w:themeTint="D9"/>
        </w:rPr>
      </w:pPr>
      <w:r w:rsidRPr="00150AF2">
        <w:rPr>
          <w:rFonts w:cs="Helvetica"/>
          <w:color w:val="262626" w:themeColor="text1" w:themeTint="D9"/>
        </w:rPr>
        <w:t>Natasha Frilingou, Dirk-Jan Van de Ven, Jon Sampedro, Alexandre Torné, Evelina Trutnevyte, Russell Horowitz</w:t>
      </w:r>
      <w:r w:rsidR="009452FA" w:rsidRPr="00150AF2">
        <w:rPr>
          <w:rFonts w:cs="Helvetica"/>
          <w:color w:val="262626" w:themeColor="text1" w:themeTint="D9"/>
        </w:rPr>
        <w:t xml:space="preserve">, </w:t>
      </w:r>
      <w:r w:rsidR="009452FA" w:rsidRPr="00150AF2">
        <w:rPr>
          <w:rFonts w:asciiTheme="minorBidi" w:hAnsiTheme="minorBidi"/>
          <w:color w:val="262626" w:themeColor="text1" w:themeTint="D9"/>
        </w:rPr>
        <w:t>Clàudia Rodés-Bachs</w:t>
      </w:r>
      <w:r w:rsidRPr="00150AF2">
        <w:rPr>
          <w:rFonts w:asciiTheme="minorBidi" w:hAnsiTheme="minorBidi"/>
          <w:color w:val="262626" w:themeColor="text1" w:themeTint="D9"/>
        </w:rPr>
        <w:t xml:space="preserve">, </w:t>
      </w:r>
      <w:r w:rsidRPr="00150AF2">
        <w:rPr>
          <w:rFonts w:cs="Helvetica"/>
          <w:color w:val="262626" w:themeColor="text1" w:themeTint="D9"/>
        </w:rPr>
        <w:t>Konstantinos Koasidis, Shivika Mittal, George Xexakis, and Alexandros Nikas.</w:t>
      </w:r>
    </w:p>
    <w:p w14:paraId="682C9D12" w14:textId="77777777" w:rsidR="008F042B" w:rsidRPr="00150AF2" w:rsidRDefault="008F042B" w:rsidP="008F042B">
      <w:pPr>
        <w:pStyle w:val="BodyText"/>
        <w:jc w:val="both"/>
        <w:rPr>
          <w:rFonts w:cs="Helvetica"/>
          <w:color w:val="262626" w:themeColor="text1" w:themeTint="D9"/>
        </w:rPr>
      </w:pPr>
    </w:p>
    <w:p w14:paraId="1292B5AD" w14:textId="77777777" w:rsidR="008F042B" w:rsidRPr="00150AF2" w:rsidRDefault="008F042B" w:rsidP="008F042B">
      <w:pPr>
        <w:pStyle w:val="Heading2"/>
        <w:ind w:left="576" w:hanging="576"/>
        <w:rPr>
          <w:rFonts w:ascii="Helvetica" w:hAnsi="Helvetica" w:cs="Helvetica"/>
          <w:color w:val="262626" w:themeColor="text1" w:themeTint="D9"/>
        </w:rPr>
      </w:pPr>
      <w:bookmarkStart w:id="0" w:name="_Toc204712815"/>
      <w:r w:rsidRPr="00150AF2">
        <w:rPr>
          <w:rFonts w:ascii="Helvetica" w:hAnsi="Helvetica" w:cs="Helvetica"/>
          <w:color w:val="262626" w:themeColor="text1" w:themeTint="D9"/>
        </w:rPr>
        <w:t>NECP data</w:t>
      </w:r>
      <w:bookmarkEnd w:id="0"/>
    </w:p>
    <w:p w14:paraId="2150642C" w14:textId="2B09E80D" w:rsidR="008F042B" w:rsidRPr="00150AF2" w:rsidRDefault="008F042B" w:rsidP="008F042B">
      <w:pPr>
        <w:pStyle w:val="Caption"/>
        <w:ind w:right="428"/>
        <w:rPr>
          <w:rFonts w:ascii="Helvetica" w:hAnsi="Helvetica" w:cs="Helvetica"/>
          <w:color w:val="262626" w:themeColor="text1" w:themeTint="D9"/>
        </w:rPr>
      </w:pPr>
      <w:r w:rsidRPr="00150AF2">
        <w:rPr>
          <w:rFonts w:ascii="Helvetica" w:hAnsi="Helvetica" w:cs="Helvetica"/>
          <w:color w:val="262626" w:themeColor="text1" w:themeTint="D9"/>
        </w:rPr>
        <w:t>Table S</w:t>
      </w:r>
      <w:r w:rsidRPr="00150AF2">
        <w:rPr>
          <w:rFonts w:ascii="Helvetica" w:hAnsi="Helvetica" w:cs="Helvetica"/>
          <w:color w:val="262626" w:themeColor="text1" w:themeTint="D9"/>
        </w:rPr>
        <w:fldChar w:fldCharType="begin"/>
      </w:r>
      <w:r w:rsidRPr="00150AF2">
        <w:rPr>
          <w:rFonts w:ascii="Helvetica" w:hAnsi="Helvetica" w:cs="Helvetica"/>
          <w:color w:val="262626" w:themeColor="text1" w:themeTint="D9"/>
        </w:rPr>
        <w:instrText xml:space="preserve"> SEQ Table_A \* ARABIC </w:instrText>
      </w:r>
      <w:r w:rsidRPr="00150AF2">
        <w:rPr>
          <w:rFonts w:ascii="Helvetica" w:hAnsi="Helvetica" w:cs="Helvetica"/>
          <w:color w:val="262626" w:themeColor="text1" w:themeTint="D9"/>
        </w:rPr>
        <w:fldChar w:fldCharType="separate"/>
      </w:r>
      <w:r w:rsidRPr="00150AF2">
        <w:rPr>
          <w:rFonts w:ascii="Helvetica" w:hAnsi="Helvetica" w:cs="Helvetica"/>
          <w:color w:val="262626" w:themeColor="text1" w:themeTint="D9"/>
        </w:rPr>
        <w:t>1</w:t>
      </w:r>
      <w:r w:rsidRPr="00150AF2">
        <w:rPr>
          <w:rFonts w:ascii="Helvetica" w:hAnsi="Helvetica" w:cs="Helvetica"/>
          <w:color w:val="262626" w:themeColor="text1" w:themeTint="D9"/>
        </w:rPr>
        <w:fldChar w:fldCharType="end"/>
      </w:r>
      <w:r w:rsidRPr="00150AF2">
        <w:rPr>
          <w:rFonts w:ascii="Helvetica" w:hAnsi="Helvetica" w:cs="Helvetica"/>
          <w:color w:val="262626" w:themeColor="text1" w:themeTint="D9"/>
        </w:rPr>
        <w:t xml:space="preserve">: </w:t>
      </w:r>
      <w:r w:rsidR="00EA0E12" w:rsidRPr="00150AF2">
        <w:rPr>
          <w:rFonts w:ascii="Helvetica" w:hAnsi="Helvetica" w:cs="Helvetica"/>
          <w:b w:val="0"/>
          <w:bCs/>
          <w:color w:val="262626" w:themeColor="text1" w:themeTint="D9"/>
        </w:rPr>
        <w:t>Fossil</w:t>
      </w:r>
      <w:r w:rsidR="00EA0E12" w:rsidRPr="00150AF2">
        <w:rPr>
          <w:rFonts w:ascii="Helvetica" w:hAnsi="Helvetica" w:cs="Helvetica"/>
          <w:color w:val="262626" w:themeColor="text1" w:themeTint="D9"/>
        </w:rPr>
        <w:t xml:space="preserve"> </w:t>
      </w:r>
      <w:r w:rsidRPr="00150AF2">
        <w:rPr>
          <w:rFonts w:ascii="Helvetica" w:hAnsi="Helvetica" w:cs="Helvetica"/>
          <w:b w:val="0"/>
          <w:bCs/>
          <w:color w:val="262626" w:themeColor="text1" w:themeTint="D9"/>
        </w:rPr>
        <w:t>CO</w:t>
      </w:r>
      <w:r w:rsidRPr="00150AF2">
        <w:rPr>
          <w:rFonts w:ascii="Helvetica" w:hAnsi="Helvetica" w:cs="Helvetica"/>
          <w:b w:val="0"/>
          <w:bCs/>
          <w:color w:val="262626" w:themeColor="text1" w:themeTint="D9"/>
          <w:vertAlign w:val="subscript"/>
        </w:rPr>
        <w:t>2</w:t>
      </w:r>
      <w:r w:rsidRPr="00150AF2">
        <w:rPr>
          <w:rFonts w:ascii="Helvetica" w:hAnsi="Helvetica" w:cs="Helvetica"/>
          <w:b w:val="0"/>
          <w:bCs/>
          <w:color w:val="262626" w:themeColor="text1" w:themeTint="D9"/>
        </w:rPr>
        <w:t xml:space="preserve"> emissions by EU member state and EU-wide</w:t>
      </w:r>
      <w:r w:rsidR="00065627" w:rsidRPr="00150AF2">
        <w:rPr>
          <w:rFonts w:ascii="Helvetica" w:hAnsi="Helvetica" w:cs="Helvetica"/>
          <w:b w:val="0"/>
          <w:bCs/>
          <w:color w:val="262626" w:themeColor="text1" w:themeTint="D9"/>
        </w:rPr>
        <w:t xml:space="preserve"> from Eurostat</w:t>
      </w:r>
      <w:r w:rsidR="00950FA6" w:rsidRPr="00150AF2">
        <w:rPr>
          <w:rFonts w:ascii="Helvetica" w:hAnsi="Helvetica" w:cs="Helvetica"/>
          <w:b w:val="0"/>
          <w:bCs/>
          <w:color w:val="262626" w:themeColor="text1" w:themeTint="D9"/>
        </w:rPr>
        <w:t xml:space="preserve"> </w:t>
      </w:r>
      <w:sdt>
        <w:sdtPr>
          <w:rPr>
            <w:rFonts w:ascii="Helvetica" w:hAnsi="Helvetica" w:cs="Helvetica"/>
            <w:b w:val="0"/>
            <w:bCs/>
            <w:color w:val="262626" w:themeColor="text1" w:themeTint="D9"/>
          </w:rPr>
          <w:tag w:val="MENDELEY_CITATION_v3_eyJjaXRhdGlvbklEIjoiTUVOREVMRVlfQ0lUQVRJT05fYjE5MWRkNzktODQzOS00ODVkLWJmYTYtNDA4MjlhZGUyOWE4IiwicHJvcGVydGllcyI6eyJub3RlSW5kZXgiOjB9LCJpc0VkaXRlZCI6ZmFsc2UsIm1hbnVhbE92ZXJyaWRlIjp7ImlzTWFudWFsbHlPdmVycmlkZGVuIjpmYWxzZSwiY2l0ZXByb2NUZXh0IjoiWzFdIiwibWFudWFsT3ZlcnJpZGVUZXh0IjoiIn0sImNpdGF0aW9uSXRlbXMiOlt7ImlkIjoiZjg5Nzg3ZDItNTc1Yy0zMTkyLWE0ZDgtNTRlMDY5MjAzZjE3IiwiaXRlbURhdGEiOnsidHlwZSI6IndlYnBhZ2UiLCJpZCI6ImY4OTc4N2QyLTU3NWMtMzE5Mi1hNGQ4LTU0ZTA2OTIwM2YxNyIsInRpdGxlIjoiR3JlZW5ob3VzZSBnYXMgZW1pc3Npb25zIGJ5IHNvdXJjZSBzZWN0b3IgW0RhdGEgc2V0XSIsImF1dGhvciI6W3siZmFtaWx5IjoiRXVyb3N0YXQiLCJnaXZlbiI6IiIsInBhcnNlLW5hbWVzIjpmYWxzZSwiZHJvcHBpbmctcGFydGljbGUiOiIiLCJub24tZHJvcHBpbmctcGFydGljbGUiOiIifV0sImNvbnRhaW5lci10aXRsZSI6IjIwMjUiLCJhY2Nlc3NlZCI6eyJkYXRlLXBhcnRzIjpbWzIwMjUsMTAsMV1dfSwiVVJMIjoiaHR0cHM6Ly9lYy5ldXJvcGEuZXUvZXVyb3N0YXQvZGF0YWJyb3dzZXIvdmlldy9lbnZfYWlyX2dnZV9fY3VzdG9tXzE1Mzc0MTQ5L2RlZmF1bHQvdGFibGU/bGFuZz1lbiIsImlzc3VlZCI6eyJkYXRlLXBhcnRzIjpbWzIwMjVdXX0sImNvbnRhaW5lci10aXRsZS1zaG9ydCI6IiJ9LCJpc1RlbXBvcmFyeSI6ZmFsc2V9XX0="/>
          <w:id w:val="-1900194282"/>
          <w:placeholder>
            <w:docPart w:val="DefaultPlaceholder_-1854013440"/>
          </w:placeholder>
        </w:sdtPr>
        <w:sdtContent>
          <w:r w:rsidR="00473482" w:rsidRPr="00150AF2">
            <w:rPr>
              <w:rFonts w:ascii="Helvetica" w:hAnsi="Helvetica" w:cs="Helvetica"/>
              <w:b w:val="0"/>
              <w:bCs/>
              <w:color w:val="262626" w:themeColor="text1" w:themeTint="D9"/>
            </w:rPr>
            <w:t>[1]</w:t>
          </w:r>
        </w:sdtContent>
      </w:sdt>
      <w:r w:rsidR="00065627" w:rsidRPr="00150AF2">
        <w:rPr>
          <w:rFonts w:ascii="Helvetica" w:hAnsi="Helvetica" w:cs="Helvetica"/>
          <w:b w:val="0"/>
          <w:bCs/>
          <w:color w:val="262626" w:themeColor="text1" w:themeTint="D9"/>
        </w:rPr>
        <w:t xml:space="preserve"> (2015, </w:t>
      </w:r>
      <w:r w:rsidR="00FC0026" w:rsidRPr="00150AF2">
        <w:rPr>
          <w:rFonts w:ascii="Helvetica" w:hAnsi="Helvetica" w:cs="Helvetica"/>
          <w:b w:val="0"/>
          <w:bCs/>
          <w:color w:val="262626" w:themeColor="text1" w:themeTint="D9"/>
        </w:rPr>
        <w:t>2019, and 2021), and from NECPs</w:t>
      </w:r>
      <w:r w:rsidR="00785347" w:rsidRPr="00150AF2">
        <w:rPr>
          <w:rFonts w:ascii="Helvetica" w:hAnsi="Helvetica" w:cs="Helvetica"/>
          <w:b w:val="0"/>
          <w:bCs/>
          <w:color w:val="262626" w:themeColor="text1" w:themeTint="D9"/>
        </w:rPr>
        <w:t xml:space="preserve">. </w:t>
      </w:r>
    </w:p>
    <w:tbl>
      <w:tblPr>
        <w:tblStyle w:val="PlainTable1"/>
        <w:tblW w:w="9634" w:type="dxa"/>
        <w:tblLayout w:type="fixed"/>
        <w:tblLook w:val="04A0" w:firstRow="1" w:lastRow="0" w:firstColumn="1" w:lastColumn="0" w:noHBand="0" w:noVBand="1"/>
      </w:tblPr>
      <w:tblGrid>
        <w:gridCol w:w="1686"/>
        <w:gridCol w:w="1987"/>
        <w:gridCol w:w="1987"/>
        <w:gridCol w:w="1987"/>
        <w:gridCol w:w="1987"/>
      </w:tblGrid>
      <w:tr w:rsidR="00150AF2" w:rsidRPr="00150AF2" w14:paraId="11805301" w14:textId="77777777" w:rsidTr="009C5B8B">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vMerge w:val="restart"/>
            <w:noWrap/>
            <w:hideMark/>
          </w:tcPr>
          <w:p w14:paraId="241FB9E9" w14:textId="77777777" w:rsidR="008F042B" w:rsidRPr="00150AF2" w:rsidRDefault="008F042B" w:rsidP="00394251">
            <w:pPr>
              <w:rPr>
                <w:rFonts w:ascii="Helvetica" w:hAnsi="Helvetica" w:cs="Helvetica"/>
                <w:color w:val="262626" w:themeColor="text1" w:themeTint="D9"/>
                <w:szCs w:val="20"/>
              </w:rPr>
            </w:pPr>
          </w:p>
        </w:tc>
        <w:tc>
          <w:tcPr>
            <w:tcW w:w="1987" w:type="dxa"/>
            <w:noWrap/>
            <w:hideMark/>
          </w:tcPr>
          <w:p w14:paraId="702BF5E2" w14:textId="77777777" w:rsidR="008F042B" w:rsidRPr="00150AF2" w:rsidRDefault="008F042B" w:rsidP="00394251">
            <w:pPr>
              <w:cnfStyle w:val="100000000000" w:firstRow="1"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2015</w:t>
            </w:r>
          </w:p>
        </w:tc>
        <w:tc>
          <w:tcPr>
            <w:tcW w:w="1987" w:type="dxa"/>
            <w:noWrap/>
            <w:hideMark/>
          </w:tcPr>
          <w:p w14:paraId="6184E1ED" w14:textId="77777777" w:rsidR="008F042B" w:rsidRPr="00150AF2" w:rsidRDefault="008F042B" w:rsidP="00394251">
            <w:pPr>
              <w:cnfStyle w:val="100000000000" w:firstRow="1"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2019-2021</w:t>
            </w:r>
          </w:p>
        </w:tc>
        <w:tc>
          <w:tcPr>
            <w:tcW w:w="1987" w:type="dxa"/>
            <w:noWrap/>
            <w:hideMark/>
          </w:tcPr>
          <w:p w14:paraId="41DC20A2" w14:textId="77777777" w:rsidR="008F042B" w:rsidRPr="00150AF2" w:rsidRDefault="008F042B" w:rsidP="00394251">
            <w:pPr>
              <w:cnfStyle w:val="100000000000" w:firstRow="1"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2025</w:t>
            </w:r>
          </w:p>
        </w:tc>
        <w:tc>
          <w:tcPr>
            <w:tcW w:w="1987" w:type="dxa"/>
            <w:noWrap/>
            <w:hideMark/>
          </w:tcPr>
          <w:p w14:paraId="34DCB108" w14:textId="77777777" w:rsidR="008F042B" w:rsidRPr="00150AF2" w:rsidRDefault="008F042B" w:rsidP="00394251">
            <w:pPr>
              <w:cnfStyle w:val="100000000000" w:firstRow="1"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2030</w:t>
            </w:r>
          </w:p>
        </w:tc>
      </w:tr>
      <w:tr w:rsidR="00150AF2" w:rsidRPr="00150AF2" w14:paraId="390DCC6D"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vMerge/>
            <w:noWrap/>
          </w:tcPr>
          <w:p w14:paraId="02FD11B4" w14:textId="77777777" w:rsidR="008F042B" w:rsidRPr="00150AF2" w:rsidRDefault="008F042B" w:rsidP="00394251">
            <w:pPr>
              <w:rPr>
                <w:rFonts w:ascii="Helvetica" w:hAnsi="Helvetica" w:cs="Helvetica"/>
                <w:color w:val="262626" w:themeColor="text1" w:themeTint="D9"/>
                <w:szCs w:val="20"/>
              </w:rPr>
            </w:pPr>
          </w:p>
        </w:tc>
        <w:tc>
          <w:tcPr>
            <w:tcW w:w="3974" w:type="dxa"/>
            <w:gridSpan w:val="2"/>
            <w:noWrap/>
          </w:tcPr>
          <w:p w14:paraId="419CCCAE"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
                <w:bCs/>
                <w:color w:val="262626" w:themeColor="text1" w:themeTint="D9"/>
                <w:szCs w:val="20"/>
              </w:rPr>
            </w:pPr>
            <w:r w:rsidRPr="00150AF2">
              <w:rPr>
                <w:rFonts w:ascii="Helvetica" w:hAnsi="Helvetica" w:cs="Helvetica"/>
                <w:b/>
                <w:bCs/>
                <w:color w:val="262626" w:themeColor="text1" w:themeTint="D9"/>
                <w:szCs w:val="20"/>
              </w:rPr>
              <w:t>Observed CO</w:t>
            </w:r>
            <w:r w:rsidRPr="00150AF2">
              <w:rPr>
                <w:rFonts w:ascii="Helvetica" w:hAnsi="Helvetica" w:cs="Helvetica"/>
                <w:b/>
                <w:bCs/>
                <w:color w:val="262626" w:themeColor="text1" w:themeTint="D9"/>
                <w:szCs w:val="20"/>
                <w:vertAlign w:val="subscript"/>
              </w:rPr>
              <w:t>2</w:t>
            </w:r>
            <w:r w:rsidRPr="00150AF2">
              <w:rPr>
                <w:rFonts w:ascii="Helvetica" w:hAnsi="Helvetica" w:cs="Helvetica"/>
                <w:b/>
                <w:bCs/>
                <w:color w:val="262626" w:themeColor="text1" w:themeTint="D9"/>
                <w:szCs w:val="20"/>
              </w:rPr>
              <w:t xml:space="preserve"> emissions</w:t>
            </w:r>
          </w:p>
        </w:tc>
        <w:tc>
          <w:tcPr>
            <w:tcW w:w="3974" w:type="dxa"/>
            <w:gridSpan w:val="2"/>
            <w:noWrap/>
          </w:tcPr>
          <w:p w14:paraId="37650216"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
                <w:bCs/>
                <w:color w:val="262626" w:themeColor="text1" w:themeTint="D9"/>
                <w:szCs w:val="20"/>
              </w:rPr>
            </w:pPr>
            <w:r w:rsidRPr="00150AF2">
              <w:rPr>
                <w:rFonts w:ascii="Helvetica" w:hAnsi="Helvetica" w:cs="Helvetica"/>
                <w:b/>
                <w:bCs/>
                <w:color w:val="262626" w:themeColor="text1" w:themeTint="D9"/>
                <w:szCs w:val="20"/>
              </w:rPr>
              <w:t>Target CO</w:t>
            </w:r>
            <w:r w:rsidRPr="00150AF2">
              <w:rPr>
                <w:rFonts w:ascii="Helvetica" w:hAnsi="Helvetica" w:cs="Helvetica"/>
                <w:b/>
                <w:bCs/>
                <w:color w:val="262626" w:themeColor="text1" w:themeTint="D9"/>
                <w:szCs w:val="20"/>
                <w:vertAlign w:val="subscript"/>
              </w:rPr>
              <w:t xml:space="preserve">2 </w:t>
            </w:r>
            <w:r w:rsidRPr="00150AF2">
              <w:rPr>
                <w:rFonts w:ascii="Helvetica" w:hAnsi="Helvetica" w:cs="Helvetica"/>
                <w:b/>
                <w:bCs/>
                <w:color w:val="262626" w:themeColor="text1" w:themeTint="D9"/>
                <w:szCs w:val="20"/>
              </w:rPr>
              <w:t>emissions</w:t>
            </w:r>
          </w:p>
        </w:tc>
      </w:tr>
      <w:tr w:rsidR="00150AF2" w:rsidRPr="00150AF2" w14:paraId="71FED5E0"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6168418B"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Austria</w:t>
            </w:r>
          </w:p>
        </w:tc>
        <w:tc>
          <w:tcPr>
            <w:tcW w:w="1987" w:type="dxa"/>
            <w:noWrap/>
            <w:hideMark/>
          </w:tcPr>
          <w:p w14:paraId="77A76A6D"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66.4</w:t>
            </w:r>
          </w:p>
        </w:tc>
        <w:tc>
          <w:tcPr>
            <w:tcW w:w="1987" w:type="dxa"/>
            <w:noWrap/>
            <w:hideMark/>
          </w:tcPr>
          <w:p w14:paraId="6CAADE3E"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66.9</w:t>
            </w:r>
          </w:p>
        </w:tc>
        <w:tc>
          <w:tcPr>
            <w:tcW w:w="1987" w:type="dxa"/>
            <w:noWrap/>
            <w:hideMark/>
          </w:tcPr>
          <w:p w14:paraId="721CDA18"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56.4</w:t>
            </w:r>
          </w:p>
        </w:tc>
        <w:tc>
          <w:tcPr>
            <w:tcW w:w="1987" w:type="dxa"/>
            <w:noWrap/>
            <w:hideMark/>
          </w:tcPr>
          <w:p w14:paraId="57E7C85F" w14:textId="2B5F3AE8"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46.1</w:t>
            </w:r>
          </w:p>
        </w:tc>
      </w:tr>
      <w:tr w:rsidR="00150AF2" w:rsidRPr="00150AF2" w14:paraId="391F4351"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585FEBC2"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Belgium</w:t>
            </w:r>
          </w:p>
        </w:tc>
        <w:tc>
          <w:tcPr>
            <w:tcW w:w="1987" w:type="dxa"/>
            <w:noWrap/>
            <w:hideMark/>
          </w:tcPr>
          <w:p w14:paraId="72E45534"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101.3</w:t>
            </w:r>
          </w:p>
        </w:tc>
        <w:tc>
          <w:tcPr>
            <w:tcW w:w="1987" w:type="dxa"/>
            <w:noWrap/>
            <w:hideMark/>
          </w:tcPr>
          <w:p w14:paraId="3CA5A307"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97.3</w:t>
            </w:r>
          </w:p>
        </w:tc>
        <w:tc>
          <w:tcPr>
            <w:tcW w:w="1987" w:type="dxa"/>
            <w:noWrap/>
            <w:hideMark/>
          </w:tcPr>
          <w:p w14:paraId="396C1631"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84.5</w:t>
            </w:r>
          </w:p>
        </w:tc>
        <w:tc>
          <w:tcPr>
            <w:tcW w:w="1987" w:type="dxa"/>
            <w:noWrap/>
            <w:hideMark/>
          </w:tcPr>
          <w:p w14:paraId="029C16B1" w14:textId="293B428E"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71.6</w:t>
            </w:r>
          </w:p>
        </w:tc>
      </w:tr>
      <w:tr w:rsidR="00150AF2" w:rsidRPr="00150AF2" w14:paraId="2F8AA927"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7F664B0C"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Bulgaria</w:t>
            </w:r>
          </w:p>
        </w:tc>
        <w:tc>
          <w:tcPr>
            <w:tcW w:w="1987" w:type="dxa"/>
            <w:noWrap/>
            <w:hideMark/>
          </w:tcPr>
          <w:p w14:paraId="125A0D4A"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48.2</w:t>
            </w:r>
          </w:p>
        </w:tc>
        <w:tc>
          <w:tcPr>
            <w:tcW w:w="1987" w:type="dxa"/>
            <w:noWrap/>
            <w:hideMark/>
          </w:tcPr>
          <w:p w14:paraId="23BC8229"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42.3</w:t>
            </w:r>
          </w:p>
        </w:tc>
        <w:tc>
          <w:tcPr>
            <w:tcW w:w="1987" w:type="dxa"/>
            <w:noWrap/>
            <w:hideMark/>
          </w:tcPr>
          <w:p w14:paraId="11DA342B"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35.6</w:t>
            </w:r>
          </w:p>
        </w:tc>
        <w:tc>
          <w:tcPr>
            <w:tcW w:w="1987" w:type="dxa"/>
            <w:noWrap/>
            <w:hideMark/>
          </w:tcPr>
          <w:p w14:paraId="7B0FFDDB" w14:textId="61DB5699"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28.9</w:t>
            </w:r>
          </w:p>
        </w:tc>
      </w:tr>
      <w:tr w:rsidR="00150AF2" w:rsidRPr="00150AF2" w14:paraId="7FB22D8B"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75881AE6"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Croatia</w:t>
            </w:r>
          </w:p>
        </w:tc>
        <w:tc>
          <w:tcPr>
            <w:tcW w:w="1987" w:type="dxa"/>
            <w:noWrap/>
            <w:hideMark/>
          </w:tcPr>
          <w:p w14:paraId="017CF2AD"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17.8</w:t>
            </w:r>
          </w:p>
        </w:tc>
        <w:tc>
          <w:tcPr>
            <w:tcW w:w="1987" w:type="dxa"/>
            <w:noWrap/>
            <w:hideMark/>
          </w:tcPr>
          <w:p w14:paraId="317699E9"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17.6</w:t>
            </w:r>
          </w:p>
        </w:tc>
        <w:tc>
          <w:tcPr>
            <w:tcW w:w="1987" w:type="dxa"/>
            <w:noWrap/>
            <w:hideMark/>
          </w:tcPr>
          <w:p w14:paraId="2DFB48ED"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15.8</w:t>
            </w:r>
          </w:p>
        </w:tc>
        <w:tc>
          <w:tcPr>
            <w:tcW w:w="1987" w:type="dxa"/>
            <w:noWrap/>
            <w:hideMark/>
          </w:tcPr>
          <w:p w14:paraId="1C2983CE" w14:textId="39349A0A"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14.0</w:t>
            </w:r>
          </w:p>
        </w:tc>
      </w:tr>
      <w:tr w:rsidR="00150AF2" w:rsidRPr="00150AF2" w14:paraId="53AC0D1D"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718A1C6D"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Cyprus</w:t>
            </w:r>
          </w:p>
        </w:tc>
        <w:tc>
          <w:tcPr>
            <w:tcW w:w="1987" w:type="dxa"/>
            <w:noWrap/>
            <w:hideMark/>
          </w:tcPr>
          <w:p w14:paraId="5A716B9F"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7.0</w:t>
            </w:r>
          </w:p>
        </w:tc>
        <w:tc>
          <w:tcPr>
            <w:tcW w:w="1987" w:type="dxa"/>
            <w:noWrap/>
            <w:hideMark/>
          </w:tcPr>
          <w:p w14:paraId="4C3A8D80"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7.2</w:t>
            </w:r>
          </w:p>
        </w:tc>
        <w:tc>
          <w:tcPr>
            <w:tcW w:w="1987" w:type="dxa"/>
            <w:noWrap/>
            <w:hideMark/>
          </w:tcPr>
          <w:p w14:paraId="7D534010"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5.9</w:t>
            </w:r>
          </w:p>
        </w:tc>
        <w:tc>
          <w:tcPr>
            <w:tcW w:w="1987" w:type="dxa"/>
            <w:noWrap/>
            <w:hideMark/>
          </w:tcPr>
          <w:p w14:paraId="7DCD9A79" w14:textId="34230E4E"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4.7</w:t>
            </w:r>
          </w:p>
        </w:tc>
      </w:tr>
      <w:tr w:rsidR="00150AF2" w:rsidRPr="00150AF2" w14:paraId="525D6E87"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0A8006CD"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Czech Republic</w:t>
            </w:r>
          </w:p>
        </w:tc>
        <w:tc>
          <w:tcPr>
            <w:tcW w:w="1987" w:type="dxa"/>
            <w:noWrap/>
            <w:hideMark/>
          </w:tcPr>
          <w:p w14:paraId="6C91A436"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105.8</w:t>
            </w:r>
          </w:p>
        </w:tc>
        <w:tc>
          <w:tcPr>
            <w:tcW w:w="1987" w:type="dxa"/>
            <w:noWrap/>
            <w:hideMark/>
          </w:tcPr>
          <w:p w14:paraId="2A559F3C"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99.5</w:t>
            </w:r>
          </w:p>
        </w:tc>
        <w:tc>
          <w:tcPr>
            <w:tcW w:w="1987" w:type="dxa"/>
            <w:noWrap/>
            <w:hideMark/>
          </w:tcPr>
          <w:p w14:paraId="31CA7EC4"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76.1</w:t>
            </w:r>
          </w:p>
        </w:tc>
        <w:tc>
          <w:tcPr>
            <w:tcW w:w="1987" w:type="dxa"/>
            <w:noWrap/>
            <w:hideMark/>
          </w:tcPr>
          <w:p w14:paraId="406DE0FF" w14:textId="5A333192"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52.7</w:t>
            </w:r>
          </w:p>
        </w:tc>
      </w:tr>
      <w:tr w:rsidR="00150AF2" w:rsidRPr="00150AF2" w14:paraId="499CA025"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65660D5A"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Denmark</w:t>
            </w:r>
          </w:p>
        </w:tc>
        <w:tc>
          <w:tcPr>
            <w:tcW w:w="1987" w:type="dxa"/>
            <w:noWrap/>
            <w:hideMark/>
          </w:tcPr>
          <w:p w14:paraId="171B2D82"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35.5</w:t>
            </w:r>
          </w:p>
        </w:tc>
        <w:tc>
          <w:tcPr>
            <w:tcW w:w="1987" w:type="dxa"/>
            <w:noWrap/>
            <w:hideMark/>
          </w:tcPr>
          <w:p w14:paraId="08AD98B7"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30.5</w:t>
            </w:r>
          </w:p>
        </w:tc>
        <w:tc>
          <w:tcPr>
            <w:tcW w:w="1987" w:type="dxa"/>
            <w:noWrap/>
            <w:hideMark/>
          </w:tcPr>
          <w:p w14:paraId="06C858B6"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22.1</w:t>
            </w:r>
          </w:p>
        </w:tc>
        <w:tc>
          <w:tcPr>
            <w:tcW w:w="1987" w:type="dxa"/>
            <w:noWrap/>
            <w:hideMark/>
          </w:tcPr>
          <w:p w14:paraId="4EFFE262" w14:textId="4C5EC20C"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13.7</w:t>
            </w:r>
          </w:p>
        </w:tc>
      </w:tr>
      <w:tr w:rsidR="00150AF2" w:rsidRPr="00150AF2" w14:paraId="6F0EC77B"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18B87D6A"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Estonia</w:t>
            </w:r>
          </w:p>
        </w:tc>
        <w:tc>
          <w:tcPr>
            <w:tcW w:w="1987" w:type="dxa"/>
            <w:noWrap/>
            <w:hideMark/>
          </w:tcPr>
          <w:p w14:paraId="78B01A67"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15.8</w:t>
            </w:r>
          </w:p>
        </w:tc>
        <w:tc>
          <w:tcPr>
            <w:tcW w:w="1987" w:type="dxa"/>
            <w:noWrap/>
            <w:hideMark/>
          </w:tcPr>
          <w:p w14:paraId="16F1EBE3"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11.3</w:t>
            </w:r>
          </w:p>
        </w:tc>
        <w:tc>
          <w:tcPr>
            <w:tcW w:w="1987" w:type="dxa"/>
            <w:noWrap/>
            <w:hideMark/>
          </w:tcPr>
          <w:p w14:paraId="59F330B7"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11.2</w:t>
            </w:r>
          </w:p>
        </w:tc>
        <w:tc>
          <w:tcPr>
            <w:tcW w:w="1987" w:type="dxa"/>
            <w:noWrap/>
            <w:hideMark/>
          </w:tcPr>
          <w:p w14:paraId="61A0C0BC" w14:textId="442427CA"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11.1</w:t>
            </w:r>
          </w:p>
        </w:tc>
      </w:tr>
      <w:tr w:rsidR="00150AF2" w:rsidRPr="00150AF2" w14:paraId="00E55473"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2507BC10"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Finland</w:t>
            </w:r>
          </w:p>
        </w:tc>
        <w:tc>
          <w:tcPr>
            <w:tcW w:w="1987" w:type="dxa"/>
            <w:noWrap/>
            <w:hideMark/>
          </w:tcPr>
          <w:p w14:paraId="34C66763"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44.2</w:t>
            </w:r>
          </w:p>
        </w:tc>
        <w:tc>
          <w:tcPr>
            <w:tcW w:w="1987" w:type="dxa"/>
            <w:noWrap/>
            <w:hideMark/>
          </w:tcPr>
          <w:p w14:paraId="3A7915EF"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40.2</w:t>
            </w:r>
          </w:p>
        </w:tc>
        <w:tc>
          <w:tcPr>
            <w:tcW w:w="1987" w:type="dxa"/>
            <w:noWrap/>
            <w:hideMark/>
          </w:tcPr>
          <w:p w14:paraId="524B4AEA"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36.6</w:t>
            </w:r>
          </w:p>
        </w:tc>
        <w:tc>
          <w:tcPr>
            <w:tcW w:w="1987" w:type="dxa"/>
            <w:noWrap/>
            <w:hideMark/>
          </w:tcPr>
          <w:p w14:paraId="2D85CBB9" w14:textId="28371906"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33.0</w:t>
            </w:r>
          </w:p>
        </w:tc>
      </w:tr>
      <w:tr w:rsidR="00150AF2" w:rsidRPr="00150AF2" w14:paraId="26EA5FCA"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78E563E4"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France</w:t>
            </w:r>
          </w:p>
        </w:tc>
        <w:tc>
          <w:tcPr>
            <w:tcW w:w="1987" w:type="dxa"/>
            <w:noWrap/>
            <w:hideMark/>
          </w:tcPr>
          <w:p w14:paraId="133610CD"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341.3</w:t>
            </w:r>
          </w:p>
        </w:tc>
        <w:tc>
          <w:tcPr>
            <w:tcW w:w="1987" w:type="dxa"/>
            <w:noWrap/>
            <w:hideMark/>
          </w:tcPr>
          <w:p w14:paraId="1C2F47F0"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320.0</w:t>
            </w:r>
          </w:p>
        </w:tc>
        <w:tc>
          <w:tcPr>
            <w:tcW w:w="1987" w:type="dxa"/>
            <w:noWrap/>
            <w:hideMark/>
          </w:tcPr>
          <w:p w14:paraId="5CE79641"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269.7</w:t>
            </w:r>
          </w:p>
        </w:tc>
        <w:tc>
          <w:tcPr>
            <w:tcW w:w="1987" w:type="dxa"/>
            <w:noWrap/>
            <w:hideMark/>
          </w:tcPr>
          <w:p w14:paraId="3B7C342C" w14:textId="5C30ACF1"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219.5</w:t>
            </w:r>
          </w:p>
        </w:tc>
      </w:tr>
      <w:tr w:rsidR="00150AF2" w:rsidRPr="00150AF2" w14:paraId="0AD7AE66"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0869A021"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Germany</w:t>
            </w:r>
          </w:p>
        </w:tc>
        <w:tc>
          <w:tcPr>
            <w:tcW w:w="1987" w:type="dxa"/>
            <w:noWrap/>
            <w:hideMark/>
          </w:tcPr>
          <w:p w14:paraId="5730BA00"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800.8</w:t>
            </w:r>
          </w:p>
        </w:tc>
        <w:tc>
          <w:tcPr>
            <w:tcW w:w="1987" w:type="dxa"/>
            <w:noWrap/>
            <w:hideMark/>
          </w:tcPr>
          <w:p w14:paraId="035C6BB1"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694.3</w:t>
            </w:r>
          </w:p>
        </w:tc>
        <w:tc>
          <w:tcPr>
            <w:tcW w:w="1987" w:type="dxa"/>
            <w:noWrap/>
            <w:hideMark/>
          </w:tcPr>
          <w:p w14:paraId="0B9C290A"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563.3</w:t>
            </w:r>
          </w:p>
        </w:tc>
        <w:tc>
          <w:tcPr>
            <w:tcW w:w="1987" w:type="dxa"/>
            <w:noWrap/>
            <w:hideMark/>
          </w:tcPr>
          <w:p w14:paraId="00DF1FE8" w14:textId="68E1B10C"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432.3</w:t>
            </w:r>
          </w:p>
        </w:tc>
      </w:tr>
      <w:tr w:rsidR="00150AF2" w:rsidRPr="00150AF2" w14:paraId="467E9EC8"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0F4A2B7E"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Greece</w:t>
            </w:r>
          </w:p>
        </w:tc>
        <w:tc>
          <w:tcPr>
            <w:tcW w:w="1987" w:type="dxa"/>
            <w:noWrap/>
            <w:hideMark/>
          </w:tcPr>
          <w:p w14:paraId="2B7334BD"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74.9</w:t>
            </w:r>
          </w:p>
        </w:tc>
        <w:tc>
          <w:tcPr>
            <w:tcW w:w="1987" w:type="dxa"/>
            <w:noWrap/>
            <w:hideMark/>
          </w:tcPr>
          <w:p w14:paraId="7DBAFC14"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61.6</w:t>
            </w:r>
          </w:p>
        </w:tc>
        <w:tc>
          <w:tcPr>
            <w:tcW w:w="1987" w:type="dxa"/>
            <w:noWrap/>
            <w:hideMark/>
          </w:tcPr>
          <w:p w14:paraId="0965836B"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49.9</w:t>
            </w:r>
          </w:p>
        </w:tc>
        <w:tc>
          <w:tcPr>
            <w:tcW w:w="1987" w:type="dxa"/>
            <w:noWrap/>
            <w:hideMark/>
          </w:tcPr>
          <w:p w14:paraId="166F4A35" w14:textId="24A3B4ED"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38.3</w:t>
            </w:r>
          </w:p>
        </w:tc>
      </w:tr>
      <w:tr w:rsidR="00150AF2" w:rsidRPr="00150AF2" w14:paraId="647A584C"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029E3C19"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Hungary</w:t>
            </w:r>
          </w:p>
        </w:tc>
        <w:tc>
          <w:tcPr>
            <w:tcW w:w="1987" w:type="dxa"/>
            <w:noWrap/>
            <w:hideMark/>
          </w:tcPr>
          <w:p w14:paraId="0B742B9B"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46.6</w:t>
            </w:r>
          </w:p>
        </w:tc>
        <w:tc>
          <w:tcPr>
            <w:tcW w:w="1987" w:type="dxa"/>
            <w:noWrap/>
            <w:hideMark/>
          </w:tcPr>
          <w:p w14:paraId="02B98659"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48.7</w:t>
            </w:r>
          </w:p>
        </w:tc>
        <w:tc>
          <w:tcPr>
            <w:tcW w:w="1987" w:type="dxa"/>
            <w:noWrap/>
            <w:hideMark/>
          </w:tcPr>
          <w:p w14:paraId="2263AECF"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42.6</w:t>
            </w:r>
          </w:p>
        </w:tc>
        <w:tc>
          <w:tcPr>
            <w:tcW w:w="1987" w:type="dxa"/>
            <w:noWrap/>
            <w:hideMark/>
          </w:tcPr>
          <w:p w14:paraId="65360568" w14:textId="10E3E094"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36.4</w:t>
            </w:r>
          </w:p>
        </w:tc>
      </w:tr>
      <w:tr w:rsidR="00150AF2" w:rsidRPr="00150AF2" w14:paraId="047CB896"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449A3C91"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Ireland</w:t>
            </w:r>
          </w:p>
        </w:tc>
        <w:tc>
          <w:tcPr>
            <w:tcW w:w="1987" w:type="dxa"/>
            <w:noWrap/>
            <w:hideMark/>
          </w:tcPr>
          <w:p w14:paraId="6C126229"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38.7</w:t>
            </w:r>
          </w:p>
        </w:tc>
        <w:tc>
          <w:tcPr>
            <w:tcW w:w="1987" w:type="dxa"/>
            <w:noWrap/>
            <w:hideMark/>
          </w:tcPr>
          <w:p w14:paraId="184CB6C8"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37.4</w:t>
            </w:r>
          </w:p>
        </w:tc>
        <w:tc>
          <w:tcPr>
            <w:tcW w:w="1987" w:type="dxa"/>
            <w:noWrap/>
            <w:hideMark/>
          </w:tcPr>
          <w:p w14:paraId="520CE21C"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32.1</w:t>
            </w:r>
          </w:p>
        </w:tc>
        <w:tc>
          <w:tcPr>
            <w:tcW w:w="1987" w:type="dxa"/>
            <w:noWrap/>
            <w:hideMark/>
          </w:tcPr>
          <w:p w14:paraId="534B22A3" w14:textId="420E493B"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26.8</w:t>
            </w:r>
          </w:p>
        </w:tc>
      </w:tr>
      <w:tr w:rsidR="00150AF2" w:rsidRPr="00150AF2" w14:paraId="2A93D31D"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3FC1FF26"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Italy</w:t>
            </w:r>
          </w:p>
        </w:tc>
        <w:tc>
          <w:tcPr>
            <w:tcW w:w="1987" w:type="dxa"/>
            <w:noWrap/>
            <w:hideMark/>
          </w:tcPr>
          <w:p w14:paraId="1066388A"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361.9</w:t>
            </w:r>
          </w:p>
        </w:tc>
        <w:tc>
          <w:tcPr>
            <w:tcW w:w="1987" w:type="dxa"/>
            <w:noWrap/>
            <w:hideMark/>
          </w:tcPr>
          <w:p w14:paraId="3C93B08B"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339.4</w:t>
            </w:r>
          </w:p>
        </w:tc>
        <w:tc>
          <w:tcPr>
            <w:tcW w:w="1987" w:type="dxa"/>
            <w:noWrap/>
            <w:hideMark/>
          </w:tcPr>
          <w:p w14:paraId="08E896FF"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333.9</w:t>
            </w:r>
          </w:p>
        </w:tc>
        <w:tc>
          <w:tcPr>
            <w:tcW w:w="1987" w:type="dxa"/>
            <w:noWrap/>
            <w:hideMark/>
          </w:tcPr>
          <w:p w14:paraId="5DF56796" w14:textId="0C2118AC"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328.5</w:t>
            </w:r>
          </w:p>
        </w:tc>
      </w:tr>
      <w:tr w:rsidR="00150AF2" w:rsidRPr="00150AF2" w14:paraId="7044F052"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0416CF6A"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Latvia</w:t>
            </w:r>
          </w:p>
        </w:tc>
        <w:tc>
          <w:tcPr>
            <w:tcW w:w="1987" w:type="dxa"/>
            <w:noWrap/>
            <w:hideMark/>
          </w:tcPr>
          <w:p w14:paraId="7A1FBABE"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7.3</w:t>
            </w:r>
          </w:p>
        </w:tc>
        <w:tc>
          <w:tcPr>
            <w:tcW w:w="1987" w:type="dxa"/>
            <w:noWrap/>
            <w:hideMark/>
          </w:tcPr>
          <w:p w14:paraId="2E4C15CB"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7.5</w:t>
            </w:r>
          </w:p>
        </w:tc>
        <w:tc>
          <w:tcPr>
            <w:tcW w:w="1987" w:type="dxa"/>
            <w:noWrap/>
            <w:hideMark/>
          </w:tcPr>
          <w:p w14:paraId="37ECCF82"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5.8</w:t>
            </w:r>
          </w:p>
        </w:tc>
        <w:tc>
          <w:tcPr>
            <w:tcW w:w="1987" w:type="dxa"/>
            <w:noWrap/>
            <w:hideMark/>
          </w:tcPr>
          <w:p w14:paraId="12E18200" w14:textId="0AEC7B02"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4.1</w:t>
            </w:r>
          </w:p>
        </w:tc>
      </w:tr>
      <w:tr w:rsidR="00150AF2" w:rsidRPr="00150AF2" w14:paraId="00F7DF08"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1FC46E14"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Lithuania</w:t>
            </w:r>
          </w:p>
        </w:tc>
        <w:tc>
          <w:tcPr>
            <w:tcW w:w="1987" w:type="dxa"/>
            <w:noWrap/>
            <w:hideMark/>
          </w:tcPr>
          <w:p w14:paraId="4DBFCB82"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13.1</w:t>
            </w:r>
          </w:p>
        </w:tc>
        <w:tc>
          <w:tcPr>
            <w:tcW w:w="1987" w:type="dxa"/>
            <w:noWrap/>
            <w:hideMark/>
          </w:tcPr>
          <w:p w14:paraId="51EF16B0"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13.8</w:t>
            </w:r>
          </w:p>
        </w:tc>
        <w:tc>
          <w:tcPr>
            <w:tcW w:w="1987" w:type="dxa"/>
            <w:noWrap/>
            <w:hideMark/>
          </w:tcPr>
          <w:p w14:paraId="5C463D52"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10.8</w:t>
            </w:r>
          </w:p>
        </w:tc>
        <w:tc>
          <w:tcPr>
            <w:tcW w:w="1987" w:type="dxa"/>
            <w:noWrap/>
            <w:hideMark/>
          </w:tcPr>
          <w:p w14:paraId="0DAB5566" w14:textId="4D0CA6C5"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7.8</w:t>
            </w:r>
          </w:p>
        </w:tc>
      </w:tr>
      <w:tr w:rsidR="00150AF2" w:rsidRPr="00150AF2" w14:paraId="35E91CA4"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4033F97E"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Luxembourg</w:t>
            </w:r>
          </w:p>
        </w:tc>
        <w:tc>
          <w:tcPr>
            <w:tcW w:w="1987" w:type="dxa"/>
            <w:noWrap/>
            <w:hideMark/>
          </w:tcPr>
          <w:p w14:paraId="24F72A79"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9.3</w:t>
            </w:r>
          </w:p>
        </w:tc>
        <w:tc>
          <w:tcPr>
            <w:tcW w:w="1987" w:type="dxa"/>
            <w:noWrap/>
            <w:hideMark/>
          </w:tcPr>
          <w:p w14:paraId="39251EC7"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9.1</w:t>
            </w:r>
          </w:p>
        </w:tc>
        <w:tc>
          <w:tcPr>
            <w:tcW w:w="1987" w:type="dxa"/>
            <w:noWrap/>
            <w:hideMark/>
          </w:tcPr>
          <w:p w14:paraId="601A8252"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6.7</w:t>
            </w:r>
          </w:p>
        </w:tc>
        <w:tc>
          <w:tcPr>
            <w:tcW w:w="1987" w:type="dxa"/>
            <w:noWrap/>
            <w:hideMark/>
          </w:tcPr>
          <w:p w14:paraId="74066F4F" w14:textId="7145956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4.4</w:t>
            </w:r>
          </w:p>
        </w:tc>
      </w:tr>
      <w:tr w:rsidR="00150AF2" w:rsidRPr="00150AF2" w14:paraId="321A7A48"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4AFC8BA1"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Malta</w:t>
            </w:r>
          </w:p>
        </w:tc>
        <w:tc>
          <w:tcPr>
            <w:tcW w:w="1987" w:type="dxa"/>
            <w:noWrap/>
            <w:hideMark/>
          </w:tcPr>
          <w:p w14:paraId="55858757"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1.7</w:t>
            </w:r>
          </w:p>
        </w:tc>
        <w:tc>
          <w:tcPr>
            <w:tcW w:w="1987" w:type="dxa"/>
            <w:noWrap/>
            <w:hideMark/>
          </w:tcPr>
          <w:p w14:paraId="7EA5E500"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1.6</w:t>
            </w:r>
          </w:p>
        </w:tc>
        <w:tc>
          <w:tcPr>
            <w:tcW w:w="1987" w:type="dxa"/>
            <w:noWrap/>
            <w:hideMark/>
          </w:tcPr>
          <w:p w14:paraId="3D4F2D62"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1.3</w:t>
            </w:r>
          </w:p>
        </w:tc>
        <w:tc>
          <w:tcPr>
            <w:tcW w:w="1987" w:type="dxa"/>
            <w:noWrap/>
            <w:hideMark/>
          </w:tcPr>
          <w:p w14:paraId="218CD029" w14:textId="23151DDC"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1.0</w:t>
            </w:r>
          </w:p>
        </w:tc>
      </w:tr>
      <w:tr w:rsidR="00150AF2" w:rsidRPr="00150AF2" w14:paraId="5AEEDA0D"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3CD1D746"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Netherlands</w:t>
            </w:r>
          </w:p>
        </w:tc>
        <w:tc>
          <w:tcPr>
            <w:tcW w:w="1987" w:type="dxa"/>
            <w:noWrap/>
            <w:hideMark/>
          </w:tcPr>
          <w:p w14:paraId="593C7E55"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164.2</w:t>
            </w:r>
          </w:p>
        </w:tc>
        <w:tc>
          <w:tcPr>
            <w:tcW w:w="1987" w:type="dxa"/>
            <w:noWrap/>
            <w:hideMark/>
          </w:tcPr>
          <w:p w14:paraId="00C75DEC"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146.5</w:t>
            </w:r>
          </w:p>
        </w:tc>
        <w:tc>
          <w:tcPr>
            <w:tcW w:w="1987" w:type="dxa"/>
            <w:noWrap/>
            <w:hideMark/>
          </w:tcPr>
          <w:p w14:paraId="7B6ACE71"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123.0</w:t>
            </w:r>
          </w:p>
        </w:tc>
        <w:tc>
          <w:tcPr>
            <w:tcW w:w="1987" w:type="dxa"/>
            <w:noWrap/>
            <w:hideMark/>
          </w:tcPr>
          <w:p w14:paraId="4B7ECF98" w14:textId="0B02F156"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99.4</w:t>
            </w:r>
          </w:p>
        </w:tc>
      </w:tr>
      <w:tr w:rsidR="00150AF2" w:rsidRPr="00150AF2" w14:paraId="2FB8FA38"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18300AC7"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Poland</w:t>
            </w:r>
          </w:p>
        </w:tc>
        <w:tc>
          <w:tcPr>
            <w:tcW w:w="1987" w:type="dxa"/>
            <w:noWrap/>
            <w:hideMark/>
          </w:tcPr>
          <w:p w14:paraId="061A36E8"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313.3</w:t>
            </w:r>
          </w:p>
        </w:tc>
        <w:tc>
          <w:tcPr>
            <w:tcW w:w="1987" w:type="dxa"/>
            <w:noWrap/>
            <w:hideMark/>
          </w:tcPr>
          <w:p w14:paraId="36B9281E"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324.8</w:t>
            </w:r>
          </w:p>
        </w:tc>
        <w:tc>
          <w:tcPr>
            <w:tcW w:w="1987" w:type="dxa"/>
            <w:noWrap/>
            <w:hideMark/>
          </w:tcPr>
          <w:p w14:paraId="7844C576"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297.8</w:t>
            </w:r>
          </w:p>
        </w:tc>
        <w:tc>
          <w:tcPr>
            <w:tcW w:w="1987" w:type="dxa"/>
            <w:noWrap/>
            <w:hideMark/>
          </w:tcPr>
          <w:p w14:paraId="01583369" w14:textId="6197C8A2"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270.7</w:t>
            </w:r>
          </w:p>
        </w:tc>
      </w:tr>
      <w:tr w:rsidR="00150AF2" w:rsidRPr="00150AF2" w14:paraId="40DAA06E"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6663FD3A"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lastRenderedPageBreak/>
              <w:t>Portugal</w:t>
            </w:r>
          </w:p>
        </w:tc>
        <w:tc>
          <w:tcPr>
            <w:tcW w:w="1987" w:type="dxa"/>
            <w:noWrap/>
            <w:hideMark/>
          </w:tcPr>
          <w:p w14:paraId="24F678F8"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52.4</w:t>
            </w:r>
          </w:p>
        </w:tc>
        <w:tc>
          <w:tcPr>
            <w:tcW w:w="1987" w:type="dxa"/>
            <w:noWrap/>
            <w:hideMark/>
          </w:tcPr>
          <w:p w14:paraId="1E8B8AA0"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44.1</w:t>
            </w:r>
          </w:p>
        </w:tc>
        <w:tc>
          <w:tcPr>
            <w:tcW w:w="1987" w:type="dxa"/>
            <w:noWrap/>
            <w:hideMark/>
          </w:tcPr>
          <w:p w14:paraId="6A51EF5E"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33.6</w:t>
            </w:r>
          </w:p>
        </w:tc>
        <w:tc>
          <w:tcPr>
            <w:tcW w:w="1987" w:type="dxa"/>
            <w:noWrap/>
            <w:hideMark/>
          </w:tcPr>
          <w:p w14:paraId="6458E1C8" w14:textId="62F86BCC"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23.2</w:t>
            </w:r>
          </w:p>
        </w:tc>
      </w:tr>
      <w:tr w:rsidR="00150AF2" w:rsidRPr="00150AF2" w14:paraId="028156EE"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1E496F95"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Romania</w:t>
            </w:r>
          </w:p>
        </w:tc>
        <w:tc>
          <w:tcPr>
            <w:tcW w:w="1987" w:type="dxa"/>
            <w:noWrap/>
            <w:hideMark/>
          </w:tcPr>
          <w:p w14:paraId="024A75E2"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77.8</w:t>
            </w:r>
          </w:p>
        </w:tc>
        <w:tc>
          <w:tcPr>
            <w:tcW w:w="1987" w:type="dxa"/>
            <w:noWrap/>
            <w:hideMark/>
          </w:tcPr>
          <w:p w14:paraId="7D990EE7"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76.9</w:t>
            </w:r>
          </w:p>
        </w:tc>
        <w:tc>
          <w:tcPr>
            <w:tcW w:w="1987" w:type="dxa"/>
            <w:noWrap/>
            <w:hideMark/>
          </w:tcPr>
          <w:p w14:paraId="73DDAFC6"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58.4</w:t>
            </w:r>
          </w:p>
        </w:tc>
        <w:tc>
          <w:tcPr>
            <w:tcW w:w="1987" w:type="dxa"/>
            <w:noWrap/>
            <w:hideMark/>
          </w:tcPr>
          <w:p w14:paraId="1AAD3971" w14:textId="5E374EB0"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39.9</w:t>
            </w:r>
          </w:p>
        </w:tc>
      </w:tr>
      <w:tr w:rsidR="00150AF2" w:rsidRPr="00150AF2" w14:paraId="2A937172"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36F0A8C0"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Slovakia</w:t>
            </w:r>
          </w:p>
        </w:tc>
        <w:tc>
          <w:tcPr>
            <w:tcW w:w="1987" w:type="dxa"/>
            <w:noWrap/>
            <w:hideMark/>
          </w:tcPr>
          <w:p w14:paraId="4986A1BF"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34.6</w:t>
            </w:r>
          </w:p>
        </w:tc>
        <w:tc>
          <w:tcPr>
            <w:tcW w:w="1987" w:type="dxa"/>
            <w:noWrap/>
            <w:hideMark/>
          </w:tcPr>
          <w:p w14:paraId="4CF7FE9E"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34.6</w:t>
            </w:r>
          </w:p>
        </w:tc>
        <w:tc>
          <w:tcPr>
            <w:tcW w:w="1987" w:type="dxa"/>
            <w:noWrap/>
            <w:hideMark/>
          </w:tcPr>
          <w:p w14:paraId="60EFD242"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32.8</w:t>
            </w:r>
          </w:p>
        </w:tc>
        <w:tc>
          <w:tcPr>
            <w:tcW w:w="1987" w:type="dxa"/>
            <w:noWrap/>
            <w:hideMark/>
          </w:tcPr>
          <w:p w14:paraId="6B62062A" w14:textId="4CAE8246"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31.0</w:t>
            </w:r>
          </w:p>
        </w:tc>
      </w:tr>
      <w:tr w:rsidR="00150AF2" w:rsidRPr="00150AF2" w14:paraId="4C6A7EB0"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7573E360"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Slovenia</w:t>
            </w:r>
          </w:p>
        </w:tc>
        <w:tc>
          <w:tcPr>
            <w:tcW w:w="1987" w:type="dxa"/>
            <w:noWrap/>
            <w:hideMark/>
          </w:tcPr>
          <w:p w14:paraId="79E6C638"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13.6</w:t>
            </w:r>
          </w:p>
        </w:tc>
        <w:tc>
          <w:tcPr>
            <w:tcW w:w="1987" w:type="dxa"/>
            <w:noWrap/>
            <w:hideMark/>
          </w:tcPr>
          <w:p w14:paraId="254F455C"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13.5</w:t>
            </w:r>
          </w:p>
        </w:tc>
        <w:tc>
          <w:tcPr>
            <w:tcW w:w="1987" w:type="dxa"/>
            <w:noWrap/>
            <w:hideMark/>
          </w:tcPr>
          <w:p w14:paraId="6D24AD5D"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12.3</w:t>
            </w:r>
          </w:p>
        </w:tc>
        <w:tc>
          <w:tcPr>
            <w:tcW w:w="1987" w:type="dxa"/>
            <w:noWrap/>
            <w:hideMark/>
          </w:tcPr>
          <w:p w14:paraId="331BCBE9" w14:textId="7154A2ED"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11.0</w:t>
            </w:r>
          </w:p>
        </w:tc>
      </w:tr>
      <w:tr w:rsidR="00150AF2" w:rsidRPr="00150AF2" w14:paraId="074A9579"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2C8B05FF"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Spain</w:t>
            </w:r>
          </w:p>
        </w:tc>
        <w:tc>
          <w:tcPr>
            <w:tcW w:w="1987" w:type="dxa"/>
            <w:noWrap/>
            <w:hideMark/>
          </w:tcPr>
          <w:p w14:paraId="6C71DC3A"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270.7</w:t>
            </w:r>
          </w:p>
        </w:tc>
        <w:tc>
          <w:tcPr>
            <w:tcW w:w="1987" w:type="dxa"/>
            <w:noWrap/>
            <w:hideMark/>
          </w:tcPr>
          <w:p w14:paraId="671AA00B"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239.8</w:t>
            </w:r>
          </w:p>
        </w:tc>
        <w:tc>
          <w:tcPr>
            <w:tcW w:w="1987" w:type="dxa"/>
            <w:noWrap/>
            <w:hideMark/>
          </w:tcPr>
          <w:p w14:paraId="037AB352"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199.8</w:t>
            </w:r>
          </w:p>
        </w:tc>
        <w:tc>
          <w:tcPr>
            <w:tcW w:w="1987" w:type="dxa"/>
            <w:noWrap/>
            <w:hideMark/>
          </w:tcPr>
          <w:p w14:paraId="153E04CB" w14:textId="040D0558"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159.8</w:t>
            </w:r>
          </w:p>
        </w:tc>
      </w:tr>
      <w:tr w:rsidR="00150AF2" w:rsidRPr="00150AF2" w14:paraId="2B52113B"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5354FF80"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Sweden</w:t>
            </w:r>
          </w:p>
        </w:tc>
        <w:tc>
          <w:tcPr>
            <w:tcW w:w="1987" w:type="dxa"/>
            <w:noWrap/>
            <w:hideMark/>
          </w:tcPr>
          <w:p w14:paraId="7EDAA258"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43.4</w:t>
            </w:r>
          </w:p>
        </w:tc>
        <w:tc>
          <w:tcPr>
            <w:tcW w:w="1987" w:type="dxa"/>
            <w:noWrap/>
            <w:hideMark/>
          </w:tcPr>
          <w:p w14:paraId="249309CC"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39.7</w:t>
            </w:r>
          </w:p>
        </w:tc>
        <w:tc>
          <w:tcPr>
            <w:tcW w:w="1987" w:type="dxa"/>
            <w:noWrap/>
            <w:hideMark/>
          </w:tcPr>
          <w:p w14:paraId="37EBAC74" w14:textId="77777777"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37.6</w:t>
            </w:r>
          </w:p>
        </w:tc>
        <w:tc>
          <w:tcPr>
            <w:tcW w:w="1987" w:type="dxa"/>
            <w:noWrap/>
            <w:hideMark/>
          </w:tcPr>
          <w:p w14:paraId="6743B3B5" w14:textId="5226DF51" w:rsidR="00445E93" w:rsidRPr="00150AF2" w:rsidRDefault="00445E93" w:rsidP="00445E93">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35.6</w:t>
            </w:r>
          </w:p>
        </w:tc>
      </w:tr>
      <w:tr w:rsidR="00150AF2" w:rsidRPr="00150AF2" w14:paraId="0ED40D2A"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066BBC2F" w14:textId="77777777" w:rsidR="00445E93" w:rsidRPr="00150AF2" w:rsidRDefault="00445E93" w:rsidP="00445E93">
            <w:pPr>
              <w:rPr>
                <w:rFonts w:ascii="Helvetica" w:hAnsi="Helvetica" w:cs="Helvetica"/>
                <w:color w:val="262626" w:themeColor="text1" w:themeTint="D9"/>
                <w:szCs w:val="20"/>
              </w:rPr>
            </w:pPr>
            <w:r w:rsidRPr="00150AF2">
              <w:rPr>
                <w:rFonts w:ascii="Helvetica" w:hAnsi="Helvetica" w:cs="Helvetica"/>
                <w:color w:val="262626" w:themeColor="text1" w:themeTint="D9"/>
                <w:szCs w:val="20"/>
              </w:rPr>
              <w:t>EU-wide</w:t>
            </w:r>
          </w:p>
        </w:tc>
        <w:tc>
          <w:tcPr>
            <w:tcW w:w="1987" w:type="dxa"/>
            <w:noWrap/>
            <w:hideMark/>
          </w:tcPr>
          <w:p w14:paraId="6E1F0FF1"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3107.7</w:t>
            </w:r>
          </w:p>
        </w:tc>
        <w:tc>
          <w:tcPr>
            <w:tcW w:w="1987" w:type="dxa"/>
            <w:noWrap/>
            <w:hideMark/>
          </w:tcPr>
          <w:p w14:paraId="38B38B95" w14:textId="77777777"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2866.3</w:t>
            </w:r>
          </w:p>
        </w:tc>
        <w:tc>
          <w:tcPr>
            <w:tcW w:w="1987" w:type="dxa"/>
            <w:noWrap/>
            <w:hideMark/>
          </w:tcPr>
          <w:p w14:paraId="5AFEB6DB" w14:textId="091A1460"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2455.7</w:t>
            </w:r>
          </w:p>
        </w:tc>
        <w:tc>
          <w:tcPr>
            <w:tcW w:w="1987" w:type="dxa"/>
            <w:noWrap/>
            <w:hideMark/>
          </w:tcPr>
          <w:p w14:paraId="78B9E6B1" w14:textId="3E1A6B48" w:rsidR="00445E93" w:rsidRPr="00150AF2" w:rsidRDefault="00445E93" w:rsidP="00445E93">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szCs w:val="20"/>
              </w:rPr>
            </w:pPr>
            <w:r w:rsidRPr="00150AF2">
              <w:rPr>
                <w:rFonts w:ascii="Helvetica" w:hAnsi="Helvetica" w:cs="Helvetica"/>
                <w:color w:val="262626" w:themeColor="text1" w:themeTint="D9"/>
                <w:szCs w:val="20"/>
              </w:rPr>
              <w:t>2045.2</w:t>
            </w:r>
          </w:p>
        </w:tc>
      </w:tr>
    </w:tbl>
    <w:p w14:paraId="7809B748" w14:textId="77777777" w:rsidR="008F042B" w:rsidRPr="00150AF2" w:rsidRDefault="008F042B" w:rsidP="008F042B">
      <w:pPr>
        <w:pStyle w:val="BodyText"/>
        <w:rPr>
          <w:rFonts w:cs="Helvetica"/>
          <w:color w:val="262626" w:themeColor="text1" w:themeTint="D9"/>
        </w:rPr>
      </w:pPr>
    </w:p>
    <w:p w14:paraId="27C939BF" w14:textId="3FE45562" w:rsidR="008F042B" w:rsidRPr="00150AF2" w:rsidRDefault="008F042B" w:rsidP="008F042B">
      <w:pPr>
        <w:pStyle w:val="Caption"/>
        <w:ind w:right="4"/>
        <w:rPr>
          <w:rFonts w:ascii="Helvetica" w:hAnsi="Helvetica" w:cs="Helvetica"/>
          <w:color w:val="262626" w:themeColor="text1" w:themeTint="D9"/>
        </w:rPr>
      </w:pPr>
      <w:r w:rsidRPr="00150AF2">
        <w:rPr>
          <w:rFonts w:ascii="Helvetica" w:hAnsi="Helvetica" w:cs="Helvetica"/>
          <w:color w:val="262626" w:themeColor="text1" w:themeTint="D9"/>
        </w:rPr>
        <w:t>Table S</w:t>
      </w:r>
      <w:r w:rsidRPr="00150AF2">
        <w:rPr>
          <w:rFonts w:ascii="Helvetica" w:hAnsi="Helvetica" w:cs="Helvetica"/>
          <w:color w:val="262626" w:themeColor="text1" w:themeTint="D9"/>
        </w:rPr>
        <w:fldChar w:fldCharType="begin"/>
      </w:r>
      <w:r w:rsidRPr="00150AF2">
        <w:rPr>
          <w:rFonts w:ascii="Helvetica" w:hAnsi="Helvetica" w:cs="Helvetica"/>
          <w:color w:val="262626" w:themeColor="text1" w:themeTint="D9"/>
        </w:rPr>
        <w:instrText xml:space="preserve"> SEQ Table_A \* ARABIC </w:instrText>
      </w:r>
      <w:r w:rsidRPr="00150AF2">
        <w:rPr>
          <w:rFonts w:ascii="Helvetica" w:hAnsi="Helvetica" w:cs="Helvetica"/>
          <w:color w:val="262626" w:themeColor="text1" w:themeTint="D9"/>
        </w:rPr>
        <w:fldChar w:fldCharType="separate"/>
      </w:r>
      <w:r w:rsidRPr="00150AF2">
        <w:rPr>
          <w:rFonts w:ascii="Helvetica" w:hAnsi="Helvetica" w:cs="Helvetica"/>
          <w:noProof/>
          <w:color w:val="262626" w:themeColor="text1" w:themeTint="D9"/>
        </w:rPr>
        <w:t>2</w:t>
      </w:r>
      <w:r w:rsidRPr="00150AF2">
        <w:rPr>
          <w:rFonts w:ascii="Helvetica" w:hAnsi="Helvetica" w:cs="Helvetica"/>
          <w:color w:val="262626" w:themeColor="text1" w:themeTint="D9"/>
        </w:rPr>
        <w:fldChar w:fldCharType="end"/>
      </w:r>
      <w:r w:rsidRPr="00150AF2">
        <w:rPr>
          <w:rFonts w:ascii="Helvetica" w:hAnsi="Helvetica" w:cs="Helvetica"/>
          <w:color w:val="262626" w:themeColor="text1" w:themeTint="D9"/>
        </w:rPr>
        <w:t xml:space="preserve">: </w:t>
      </w:r>
      <w:r w:rsidRPr="00150AF2">
        <w:rPr>
          <w:rFonts w:ascii="Helvetica" w:hAnsi="Helvetica" w:cs="Helvetica"/>
          <w:b w:val="0"/>
          <w:bCs/>
          <w:color w:val="262626" w:themeColor="text1" w:themeTint="D9"/>
        </w:rPr>
        <w:t>The share of Renewable Energy Sources (RES) in final energy use by EU member state and EU-wide, as assumed/applied in the NECP_POLICY and FF55_POLICY scenarios respectively</w:t>
      </w:r>
    </w:p>
    <w:tbl>
      <w:tblPr>
        <w:tblStyle w:val="PlainTable1"/>
        <w:tblW w:w="9630" w:type="dxa"/>
        <w:tblLayout w:type="fixed"/>
        <w:tblLook w:val="04A0" w:firstRow="1" w:lastRow="0" w:firstColumn="1" w:lastColumn="0" w:noHBand="0" w:noVBand="1"/>
      </w:tblPr>
      <w:tblGrid>
        <w:gridCol w:w="1686"/>
        <w:gridCol w:w="2055"/>
        <w:gridCol w:w="2056"/>
        <w:gridCol w:w="2055"/>
        <w:gridCol w:w="1778"/>
      </w:tblGrid>
      <w:tr w:rsidR="00150AF2" w:rsidRPr="00150AF2" w14:paraId="5EF04095" w14:textId="77777777" w:rsidTr="00394251">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vMerge w:val="restart"/>
            <w:noWrap/>
            <w:hideMark/>
          </w:tcPr>
          <w:p w14:paraId="6DB92023" w14:textId="77777777" w:rsidR="008F042B" w:rsidRPr="00150AF2" w:rsidRDefault="008F042B" w:rsidP="00394251">
            <w:pPr>
              <w:rPr>
                <w:rFonts w:ascii="Helvetica" w:hAnsi="Helvetica" w:cs="Helvetica"/>
                <w:color w:val="262626" w:themeColor="text1" w:themeTint="D9"/>
              </w:rPr>
            </w:pPr>
          </w:p>
        </w:tc>
        <w:tc>
          <w:tcPr>
            <w:tcW w:w="2055" w:type="dxa"/>
            <w:noWrap/>
            <w:hideMark/>
          </w:tcPr>
          <w:p w14:paraId="7212D10D" w14:textId="77777777" w:rsidR="008F042B" w:rsidRPr="00150AF2" w:rsidRDefault="008F042B" w:rsidP="00394251">
            <w:pPr>
              <w:cnfStyle w:val="100000000000" w:firstRow="1"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2015</w:t>
            </w:r>
          </w:p>
        </w:tc>
        <w:tc>
          <w:tcPr>
            <w:tcW w:w="2056" w:type="dxa"/>
            <w:noWrap/>
            <w:hideMark/>
          </w:tcPr>
          <w:p w14:paraId="56EAE71E" w14:textId="77777777" w:rsidR="008F042B" w:rsidRPr="00150AF2" w:rsidRDefault="008F042B" w:rsidP="00394251">
            <w:pPr>
              <w:cnfStyle w:val="100000000000" w:firstRow="1"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2020</w:t>
            </w:r>
          </w:p>
        </w:tc>
        <w:tc>
          <w:tcPr>
            <w:tcW w:w="2055" w:type="dxa"/>
            <w:noWrap/>
            <w:hideMark/>
          </w:tcPr>
          <w:p w14:paraId="0CB14C6F" w14:textId="77777777" w:rsidR="008F042B" w:rsidRPr="00150AF2" w:rsidRDefault="008F042B" w:rsidP="00394251">
            <w:pPr>
              <w:cnfStyle w:val="100000000000" w:firstRow="1"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2025</w:t>
            </w:r>
          </w:p>
        </w:tc>
        <w:tc>
          <w:tcPr>
            <w:tcW w:w="1778" w:type="dxa"/>
            <w:noWrap/>
            <w:hideMark/>
          </w:tcPr>
          <w:p w14:paraId="08CDEC55" w14:textId="77777777" w:rsidR="008F042B" w:rsidRPr="00150AF2" w:rsidRDefault="008F042B" w:rsidP="00394251">
            <w:pPr>
              <w:cnfStyle w:val="100000000000" w:firstRow="1"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2030</w:t>
            </w:r>
          </w:p>
        </w:tc>
      </w:tr>
      <w:tr w:rsidR="00150AF2" w:rsidRPr="00150AF2" w14:paraId="02C447A0" w14:textId="77777777" w:rsidTr="003942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vMerge/>
            <w:noWrap/>
          </w:tcPr>
          <w:p w14:paraId="41EA8DD0" w14:textId="77777777" w:rsidR="008F042B" w:rsidRPr="00150AF2" w:rsidRDefault="008F042B" w:rsidP="00394251">
            <w:pPr>
              <w:rPr>
                <w:rFonts w:ascii="Helvetica" w:hAnsi="Helvetica" w:cs="Helvetica"/>
                <w:color w:val="262626" w:themeColor="text1" w:themeTint="D9"/>
              </w:rPr>
            </w:pPr>
          </w:p>
        </w:tc>
        <w:tc>
          <w:tcPr>
            <w:tcW w:w="4111" w:type="dxa"/>
            <w:gridSpan w:val="2"/>
            <w:noWrap/>
          </w:tcPr>
          <w:p w14:paraId="5E4F3DCD"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
                <w:bCs/>
                <w:color w:val="262626" w:themeColor="text1" w:themeTint="D9"/>
              </w:rPr>
            </w:pPr>
            <w:r w:rsidRPr="00150AF2">
              <w:rPr>
                <w:rFonts w:ascii="Helvetica" w:hAnsi="Helvetica" w:cs="Helvetica"/>
                <w:b/>
                <w:bCs/>
                <w:color w:val="262626" w:themeColor="text1" w:themeTint="D9"/>
              </w:rPr>
              <w:t>Observed % RES in final energy</w:t>
            </w:r>
          </w:p>
        </w:tc>
        <w:tc>
          <w:tcPr>
            <w:tcW w:w="3833" w:type="dxa"/>
            <w:gridSpan w:val="2"/>
            <w:noWrap/>
          </w:tcPr>
          <w:p w14:paraId="2102C820"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
                <w:bCs/>
                <w:color w:val="262626" w:themeColor="text1" w:themeTint="D9"/>
              </w:rPr>
            </w:pPr>
            <w:r w:rsidRPr="00150AF2">
              <w:rPr>
                <w:rFonts w:ascii="Helvetica" w:hAnsi="Helvetica" w:cs="Helvetica"/>
                <w:b/>
                <w:bCs/>
                <w:color w:val="262626" w:themeColor="text1" w:themeTint="D9"/>
              </w:rPr>
              <w:t>Target % RES in final energy</w:t>
            </w:r>
          </w:p>
        </w:tc>
      </w:tr>
      <w:tr w:rsidR="00150AF2" w:rsidRPr="00150AF2" w14:paraId="653A54F5" w14:textId="77777777" w:rsidTr="00394251">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3EFC69FD"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Austria</w:t>
            </w:r>
          </w:p>
        </w:tc>
        <w:tc>
          <w:tcPr>
            <w:tcW w:w="2055" w:type="dxa"/>
            <w:noWrap/>
            <w:hideMark/>
          </w:tcPr>
          <w:p w14:paraId="747AF6D6"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33.5%</w:t>
            </w:r>
          </w:p>
        </w:tc>
        <w:tc>
          <w:tcPr>
            <w:tcW w:w="2056" w:type="dxa"/>
            <w:noWrap/>
            <w:hideMark/>
          </w:tcPr>
          <w:p w14:paraId="2C5C5E1D"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34.3%</w:t>
            </w:r>
          </w:p>
        </w:tc>
        <w:tc>
          <w:tcPr>
            <w:tcW w:w="2055" w:type="dxa"/>
            <w:noWrap/>
            <w:hideMark/>
          </w:tcPr>
          <w:p w14:paraId="6E934770"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43.8%</w:t>
            </w:r>
          </w:p>
        </w:tc>
        <w:tc>
          <w:tcPr>
            <w:tcW w:w="1778" w:type="dxa"/>
            <w:noWrap/>
            <w:hideMark/>
          </w:tcPr>
          <w:p w14:paraId="232889C7"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57.0%</w:t>
            </w:r>
          </w:p>
        </w:tc>
      </w:tr>
      <w:tr w:rsidR="00150AF2" w:rsidRPr="00150AF2" w14:paraId="22A65A70" w14:textId="77777777" w:rsidTr="003942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09DA27A7"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Belgium</w:t>
            </w:r>
          </w:p>
        </w:tc>
        <w:tc>
          <w:tcPr>
            <w:tcW w:w="2055" w:type="dxa"/>
            <w:noWrap/>
            <w:hideMark/>
          </w:tcPr>
          <w:p w14:paraId="112FF3AF"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8.1%</w:t>
            </w:r>
          </w:p>
        </w:tc>
        <w:tc>
          <w:tcPr>
            <w:tcW w:w="2056" w:type="dxa"/>
            <w:noWrap/>
            <w:hideMark/>
          </w:tcPr>
          <w:p w14:paraId="77A43505"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11.5%</w:t>
            </w:r>
          </w:p>
        </w:tc>
        <w:tc>
          <w:tcPr>
            <w:tcW w:w="2055" w:type="dxa"/>
            <w:noWrap/>
            <w:hideMark/>
          </w:tcPr>
          <w:p w14:paraId="719306B6"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15.8%</w:t>
            </w:r>
          </w:p>
        </w:tc>
        <w:tc>
          <w:tcPr>
            <w:tcW w:w="1778" w:type="dxa"/>
            <w:noWrap/>
            <w:hideMark/>
          </w:tcPr>
          <w:p w14:paraId="307564BC"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21.7%</w:t>
            </w:r>
          </w:p>
        </w:tc>
      </w:tr>
      <w:tr w:rsidR="00150AF2" w:rsidRPr="00150AF2" w14:paraId="5F42BE94" w14:textId="77777777" w:rsidTr="00394251">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62E841DE"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Bulgaria</w:t>
            </w:r>
          </w:p>
        </w:tc>
        <w:tc>
          <w:tcPr>
            <w:tcW w:w="2055" w:type="dxa"/>
            <w:noWrap/>
            <w:hideMark/>
          </w:tcPr>
          <w:p w14:paraId="0333D0EC"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18.3%</w:t>
            </w:r>
          </w:p>
        </w:tc>
        <w:tc>
          <w:tcPr>
            <w:tcW w:w="2056" w:type="dxa"/>
            <w:noWrap/>
            <w:hideMark/>
          </w:tcPr>
          <w:p w14:paraId="75E29718"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20.5%</w:t>
            </w:r>
          </w:p>
        </w:tc>
        <w:tc>
          <w:tcPr>
            <w:tcW w:w="2055" w:type="dxa"/>
            <w:noWrap/>
            <w:hideMark/>
          </w:tcPr>
          <w:p w14:paraId="10CB57C1"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26.6%</w:t>
            </w:r>
          </w:p>
        </w:tc>
        <w:tc>
          <w:tcPr>
            <w:tcW w:w="1778" w:type="dxa"/>
            <w:noWrap/>
            <w:hideMark/>
          </w:tcPr>
          <w:p w14:paraId="63F23E09"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35.0%</w:t>
            </w:r>
          </w:p>
        </w:tc>
      </w:tr>
      <w:tr w:rsidR="00150AF2" w:rsidRPr="00150AF2" w14:paraId="327B1126" w14:textId="77777777" w:rsidTr="003942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1E960F68"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Croatia</w:t>
            </w:r>
          </w:p>
        </w:tc>
        <w:tc>
          <w:tcPr>
            <w:tcW w:w="2055" w:type="dxa"/>
            <w:noWrap/>
            <w:hideMark/>
          </w:tcPr>
          <w:p w14:paraId="7DD9C1E0"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29.0%</w:t>
            </w:r>
          </w:p>
        </w:tc>
        <w:tc>
          <w:tcPr>
            <w:tcW w:w="2056" w:type="dxa"/>
            <w:noWrap/>
            <w:hideMark/>
          </w:tcPr>
          <w:p w14:paraId="25EF97F3"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29.9%</w:t>
            </w:r>
          </w:p>
        </w:tc>
        <w:tc>
          <w:tcPr>
            <w:tcW w:w="2055" w:type="dxa"/>
            <w:noWrap/>
            <w:hideMark/>
          </w:tcPr>
          <w:p w14:paraId="73A51C91"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35.2%</w:t>
            </w:r>
          </w:p>
        </w:tc>
        <w:tc>
          <w:tcPr>
            <w:tcW w:w="1778" w:type="dxa"/>
            <w:noWrap/>
            <w:hideMark/>
          </w:tcPr>
          <w:p w14:paraId="2045D7F8"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42.5%</w:t>
            </w:r>
          </w:p>
        </w:tc>
      </w:tr>
      <w:tr w:rsidR="00150AF2" w:rsidRPr="00150AF2" w14:paraId="323C212B" w14:textId="77777777" w:rsidTr="00394251">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364DA04B"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Cyprus</w:t>
            </w:r>
          </w:p>
        </w:tc>
        <w:tc>
          <w:tcPr>
            <w:tcW w:w="2055" w:type="dxa"/>
            <w:noWrap/>
            <w:hideMark/>
          </w:tcPr>
          <w:p w14:paraId="5B0B2DA5"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9.9%</w:t>
            </w:r>
          </w:p>
        </w:tc>
        <w:tc>
          <w:tcPr>
            <w:tcW w:w="2056" w:type="dxa"/>
            <w:noWrap/>
            <w:hideMark/>
          </w:tcPr>
          <w:p w14:paraId="56E2E8F5"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16.4%</w:t>
            </w:r>
          </w:p>
        </w:tc>
        <w:tc>
          <w:tcPr>
            <w:tcW w:w="2055" w:type="dxa"/>
            <w:noWrap/>
            <w:hideMark/>
          </w:tcPr>
          <w:p w14:paraId="5A0FECEC"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23.4%</w:t>
            </w:r>
          </w:p>
        </w:tc>
        <w:tc>
          <w:tcPr>
            <w:tcW w:w="1778" w:type="dxa"/>
            <w:noWrap/>
            <w:hideMark/>
          </w:tcPr>
          <w:p w14:paraId="3001057C"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33.0%</w:t>
            </w:r>
          </w:p>
        </w:tc>
      </w:tr>
      <w:tr w:rsidR="00150AF2" w:rsidRPr="00150AF2" w14:paraId="7D50F615" w14:textId="77777777" w:rsidTr="003942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47D12E29"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Czech Republic</w:t>
            </w:r>
          </w:p>
        </w:tc>
        <w:tc>
          <w:tcPr>
            <w:tcW w:w="2055" w:type="dxa"/>
            <w:noWrap/>
            <w:hideMark/>
          </w:tcPr>
          <w:p w14:paraId="3EE4B5EF"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15.1%</w:t>
            </w:r>
          </w:p>
        </w:tc>
        <w:tc>
          <w:tcPr>
            <w:tcW w:w="2056" w:type="dxa"/>
            <w:noWrap/>
            <w:hideMark/>
          </w:tcPr>
          <w:p w14:paraId="67245FE6"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16.9%</w:t>
            </w:r>
          </w:p>
        </w:tc>
        <w:tc>
          <w:tcPr>
            <w:tcW w:w="2055" w:type="dxa"/>
            <w:noWrap/>
            <w:hideMark/>
          </w:tcPr>
          <w:p w14:paraId="797FDEBB"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22.4%</w:t>
            </w:r>
          </w:p>
        </w:tc>
        <w:tc>
          <w:tcPr>
            <w:tcW w:w="1778" w:type="dxa"/>
            <w:noWrap/>
            <w:hideMark/>
          </w:tcPr>
          <w:p w14:paraId="3990A684"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30.0%</w:t>
            </w:r>
          </w:p>
        </w:tc>
      </w:tr>
      <w:tr w:rsidR="00150AF2" w:rsidRPr="00150AF2" w14:paraId="74171EC8" w14:textId="77777777" w:rsidTr="00394251">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25FD858E"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Denmark</w:t>
            </w:r>
          </w:p>
        </w:tc>
        <w:tc>
          <w:tcPr>
            <w:tcW w:w="2055" w:type="dxa"/>
            <w:noWrap/>
            <w:hideMark/>
          </w:tcPr>
          <w:p w14:paraId="09F9713B"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30.5%</w:t>
            </w:r>
          </w:p>
        </w:tc>
        <w:tc>
          <w:tcPr>
            <w:tcW w:w="2056" w:type="dxa"/>
            <w:noWrap/>
            <w:hideMark/>
          </w:tcPr>
          <w:p w14:paraId="41799357"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39.4%</w:t>
            </w:r>
          </w:p>
        </w:tc>
        <w:tc>
          <w:tcPr>
            <w:tcW w:w="2055" w:type="dxa"/>
            <w:noWrap/>
            <w:hideMark/>
          </w:tcPr>
          <w:p w14:paraId="70163F34"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45.9%</w:t>
            </w:r>
          </w:p>
        </w:tc>
        <w:tc>
          <w:tcPr>
            <w:tcW w:w="1778" w:type="dxa"/>
            <w:noWrap/>
            <w:hideMark/>
          </w:tcPr>
          <w:p w14:paraId="20839C7D"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55.0%</w:t>
            </w:r>
          </w:p>
        </w:tc>
      </w:tr>
      <w:tr w:rsidR="00150AF2" w:rsidRPr="00150AF2" w14:paraId="0DE1A31E" w14:textId="77777777" w:rsidTr="003942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3604C16A"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Estonia</w:t>
            </w:r>
          </w:p>
        </w:tc>
        <w:tc>
          <w:tcPr>
            <w:tcW w:w="2055" w:type="dxa"/>
            <w:noWrap/>
            <w:hideMark/>
          </w:tcPr>
          <w:p w14:paraId="6F7CC291"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29.0%</w:t>
            </w:r>
          </w:p>
        </w:tc>
        <w:tc>
          <w:tcPr>
            <w:tcW w:w="2056" w:type="dxa"/>
            <w:noWrap/>
            <w:hideMark/>
          </w:tcPr>
          <w:p w14:paraId="20412452"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34.5%</w:t>
            </w:r>
          </w:p>
        </w:tc>
        <w:tc>
          <w:tcPr>
            <w:tcW w:w="2055" w:type="dxa"/>
            <w:noWrap/>
            <w:hideMark/>
          </w:tcPr>
          <w:p w14:paraId="7E1B2A23"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47.3%</w:t>
            </w:r>
          </w:p>
        </w:tc>
        <w:tc>
          <w:tcPr>
            <w:tcW w:w="1778" w:type="dxa"/>
            <w:noWrap/>
            <w:hideMark/>
          </w:tcPr>
          <w:p w14:paraId="732C8470"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65.0%</w:t>
            </w:r>
          </w:p>
        </w:tc>
      </w:tr>
      <w:tr w:rsidR="00150AF2" w:rsidRPr="00150AF2" w14:paraId="274FC849" w14:textId="77777777" w:rsidTr="00394251">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243B7511"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Finland</w:t>
            </w:r>
          </w:p>
        </w:tc>
        <w:tc>
          <w:tcPr>
            <w:tcW w:w="2055" w:type="dxa"/>
            <w:noWrap/>
            <w:hideMark/>
          </w:tcPr>
          <w:p w14:paraId="1806C560"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39.2%</w:t>
            </w:r>
          </w:p>
        </w:tc>
        <w:tc>
          <w:tcPr>
            <w:tcW w:w="2056" w:type="dxa"/>
            <w:noWrap/>
            <w:hideMark/>
          </w:tcPr>
          <w:p w14:paraId="56CEB031"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42.8%</w:t>
            </w:r>
          </w:p>
        </w:tc>
        <w:tc>
          <w:tcPr>
            <w:tcW w:w="2055" w:type="dxa"/>
            <w:noWrap/>
            <w:hideMark/>
          </w:tcPr>
          <w:p w14:paraId="524A2A1B"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50.9%</w:t>
            </w:r>
          </w:p>
        </w:tc>
        <w:tc>
          <w:tcPr>
            <w:tcW w:w="1778" w:type="dxa"/>
            <w:noWrap/>
            <w:hideMark/>
          </w:tcPr>
          <w:p w14:paraId="023E33A4"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62.0%</w:t>
            </w:r>
          </w:p>
        </w:tc>
      </w:tr>
      <w:tr w:rsidR="00150AF2" w:rsidRPr="00150AF2" w14:paraId="5983B5A7" w14:textId="77777777" w:rsidTr="003942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3AC36AB8"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France</w:t>
            </w:r>
          </w:p>
        </w:tc>
        <w:tc>
          <w:tcPr>
            <w:tcW w:w="2055" w:type="dxa"/>
            <w:noWrap/>
            <w:hideMark/>
          </w:tcPr>
          <w:p w14:paraId="75E1E949"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14.8%</w:t>
            </w:r>
          </w:p>
        </w:tc>
        <w:tc>
          <w:tcPr>
            <w:tcW w:w="2056" w:type="dxa"/>
            <w:noWrap/>
            <w:hideMark/>
          </w:tcPr>
          <w:p w14:paraId="76BF8A8E"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18.2%</w:t>
            </w:r>
          </w:p>
        </w:tc>
        <w:tc>
          <w:tcPr>
            <w:tcW w:w="2055" w:type="dxa"/>
            <w:noWrap/>
            <w:hideMark/>
          </w:tcPr>
          <w:p w14:paraId="2D335F4D"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27.9%</w:t>
            </w:r>
          </w:p>
        </w:tc>
        <w:tc>
          <w:tcPr>
            <w:tcW w:w="1778" w:type="dxa"/>
            <w:noWrap/>
            <w:hideMark/>
          </w:tcPr>
          <w:p w14:paraId="26DBCE3D"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41.3%</w:t>
            </w:r>
          </w:p>
        </w:tc>
      </w:tr>
      <w:tr w:rsidR="00150AF2" w:rsidRPr="00150AF2" w14:paraId="721EBDB0" w14:textId="77777777" w:rsidTr="00394251">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2CDCAA0D"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Germany</w:t>
            </w:r>
          </w:p>
        </w:tc>
        <w:tc>
          <w:tcPr>
            <w:tcW w:w="2055" w:type="dxa"/>
            <w:noWrap/>
            <w:hideMark/>
          </w:tcPr>
          <w:p w14:paraId="28747B28"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14.9%</w:t>
            </w:r>
          </w:p>
        </w:tc>
        <w:tc>
          <w:tcPr>
            <w:tcW w:w="2056" w:type="dxa"/>
            <w:noWrap/>
            <w:hideMark/>
          </w:tcPr>
          <w:p w14:paraId="17A57D7C"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18.3%</w:t>
            </w:r>
          </w:p>
        </w:tc>
        <w:tc>
          <w:tcPr>
            <w:tcW w:w="2055" w:type="dxa"/>
            <w:noWrap/>
            <w:hideMark/>
          </w:tcPr>
          <w:p w14:paraId="42CBAA41"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27.8%</w:t>
            </w:r>
          </w:p>
        </w:tc>
        <w:tc>
          <w:tcPr>
            <w:tcW w:w="1778" w:type="dxa"/>
            <w:noWrap/>
            <w:hideMark/>
          </w:tcPr>
          <w:p w14:paraId="1A4F5FE6"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41.0%</w:t>
            </w:r>
          </w:p>
        </w:tc>
      </w:tr>
      <w:tr w:rsidR="00150AF2" w:rsidRPr="00150AF2" w14:paraId="0AF23EAE" w14:textId="77777777" w:rsidTr="003942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205FFF8D"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Greece</w:t>
            </w:r>
          </w:p>
        </w:tc>
        <w:tc>
          <w:tcPr>
            <w:tcW w:w="2055" w:type="dxa"/>
            <w:noWrap/>
            <w:hideMark/>
          </w:tcPr>
          <w:p w14:paraId="1DDB8C62"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15.7%</w:t>
            </w:r>
          </w:p>
        </w:tc>
        <w:tc>
          <w:tcPr>
            <w:tcW w:w="2056" w:type="dxa"/>
            <w:noWrap/>
            <w:hideMark/>
          </w:tcPr>
          <w:p w14:paraId="0AA53C02"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20.8%</w:t>
            </w:r>
          </w:p>
        </w:tc>
        <w:tc>
          <w:tcPr>
            <w:tcW w:w="2055" w:type="dxa"/>
            <w:noWrap/>
            <w:hideMark/>
          </w:tcPr>
          <w:p w14:paraId="7FFBD93C"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30.1%</w:t>
            </w:r>
          </w:p>
        </w:tc>
        <w:tc>
          <w:tcPr>
            <w:tcW w:w="1778" w:type="dxa"/>
            <w:noWrap/>
            <w:hideMark/>
          </w:tcPr>
          <w:p w14:paraId="7BC9E20E"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43.0%</w:t>
            </w:r>
          </w:p>
        </w:tc>
      </w:tr>
      <w:tr w:rsidR="00150AF2" w:rsidRPr="00150AF2" w14:paraId="6F96EEBE" w14:textId="77777777" w:rsidTr="00394251">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0A5B5BFA"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Hungary</w:t>
            </w:r>
          </w:p>
        </w:tc>
        <w:tc>
          <w:tcPr>
            <w:tcW w:w="2055" w:type="dxa"/>
            <w:noWrap/>
            <w:hideMark/>
          </w:tcPr>
          <w:p w14:paraId="6DE43339"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14.5%</w:t>
            </w:r>
          </w:p>
        </w:tc>
        <w:tc>
          <w:tcPr>
            <w:tcW w:w="2056" w:type="dxa"/>
            <w:noWrap/>
            <w:hideMark/>
          </w:tcPr>
          <w:p w14:paraId="668E14C1"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13.4%</w:t>
            </w:r>
          </w:p>
        </w:tc>
        <w:tc>
          <w:tcPr>
            <w:tcW w:w="2055" w:type="dxa"/>
            <w:noWrap/>
            <w:hideMark/>
          </w:tcPr>
          <w:p w14:paraId="73BF2479"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20.3%</w:t>
            </w:r>
          </w:p>
        </w:tc>
        <w:tc>
          <w:tcPr>
            <w:tcW w:w="1778" w:type="dxa"/>
            <w:noWrap/>
            <w:hideMark/>
          </w:tcPr>
          <w:p w14:paraId="06E73989"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30.0%</w:t>
            </w:r>
          </w:p>
        </w:tc>
      </w:tr>
      <w:tr w:rsidR="00150AF2" w:rsidRPr="00150AF2" w14:paraId="29215A0C" w14:textId="77777777" w:rsidTr="003942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0C51F526"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Ireland</w:t>
            </w:r>
          </w:p>
        </w:tc>
        <w:tc>
          <w:tcPr>
            <w:tcW w:w="2055" w:type="dxa"/>
            <w:noWrap/>
            <w:hideMark/>
          </w:tcPr>
          <w:p w14:paraId="3F366BAD"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9.1%</w:t>
            </w:r>
          </w:p>
        </w:tc>
        <w:tc>
          <w:tcPr>
            <w:tcW w:w="2056" w:type="dxa"/>
            <w:noWrap/>
            <w:hideMark/>
          </w:tcPr>
          <w:p w14:paraId="25CDA085"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12.5%</w:t>
            </w:r>
          </w:p>
        </w:tc>
        <w:tc>
          <w:tcPr>
            <w:tcW w:w="2055" w:type="dxa"/>
            <w:noWrap/>
            <w:hideMark/>
          </w:tcPr>
          <w:p w14:paraId="5C93CB88"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25.3%</w:t>
            </w:r>
          </w:p>
        </w:tc>
        <w:tc>
          <w:tcPr>
            <w:tcW w:w="1778" w:type="dxa"/>
            <w:noWrap/>
            <w:hideMark/>
          </w:tcPr>
          <w:p w14:paraId="2CF4099B"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43.0%</w:t>
            </w:r>
          </w:p>
        </w:tc>
      </w:tr>
      <w:tr w:rsidR="00150AF2" w:rsidRPr="00150AF2" w14:paraId="2986EF04" w14:textId="77777777" w:rsidTr="00394251">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7F8856EC"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Italy</w:t>
            </w:r>
          </w:p>
        </w:tc>
        <w:tc>
          <w:tcPr>
            <w:tcW w:w="2055" w:type="dxa"/>
            <w:noWrap/>
            <w:hideMark/>
          </w:tcPr>
          <w:p w14:paraId="2C7B9066"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17.5%</w:t>
            </w:r>
          </w:p>
        </w:tc>
        <w:tc>
          <w:tcPr>
            <w:tcW w:w="2056" w:type="dxa"/>
            <w:noWrap/>
            <w:hideMark/>
          </w:tcPr>
          <w:p w14:paraId="1B5F6BDA"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18.5%</w:t>
            </w:r>
          </w:p>
        </w:tc>
        <w:tc>
          <w:tcPr>
            <w:tcW w:w="2055" w:type="dxa"/>
            <w:noWrap/>
            <w:hideMark/>
          </w:tcPr>
          <w:p w14:paraId="36B95905"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21.7%</w:t>
            </w:r>
          </w:p>
        </w:tc>
        <w:tc>
          <w:tcPr>
            <w:tcW w:w="1778" w:type="dxa"/>
            <w:noWrap/>
            <w:hideMark/>
          </w:tcPr>
          <w:p w14:paraId="7F98F1F3"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26.2%</w:t>
            </w:r>
          </w:p>
        </w:tc>
      </w:tr>
      <w:tr w:rsidR="00150AF2" w:rsidRPr="00150AF2" w14:paraId="24E64182" w14:textId="77777777" w:rsidTr="003942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388C2A1F"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Latvia</w:t>
            </w:r>
          </w:p>
        </w:tc>
        <w:tc>
          <w:tcPr>
            <w:tcW w:w="2055" w:type="dxa"/>
            <w:noWrap/>
            <w:hideMark/>
          </w:tcPr>
          <w:p w14:paraId="7438AD8B"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37.5%</w:t>
            </w:r>
          </w:p>
        </w:tc>
        <w:tc>
          <w:tcPr>
            <w:tcW w:w="2056" w:type="dxa"/>
            <w:noWrap/>
            <w:hideMark/>
          </w:tcPr>
          <w:p w14:paraId="3D6695DF"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41.5%</w:t>
            </w:r>
          </w:p>
        </w:tc>
        <w:tc>
          <w:tcPr>
            <w:tcW w:w="2055" w:type="dxa"/>
            <w:noWrap/>
            <w:hideMark/>
          </w:tcPr>
          <w:p w14:paraId="239066E7"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50.1%</w:t>
            </w:r>
          </w:p>
        </w:tc>
        <w:tc>
          <w:tcPr>
            <w:tcW w:w="1778" w:type="dxa"/>
            <w:noWrap/>
            <w:hideMark/>
          </w:tcPr>
          <w:p w14:paraId="75C86C0E"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62.0%</w:t>
            </w:r>
          </w:p>
        </w:tc>
      </w:tr>
      <w:tr w:rsidR="00150AF2" w:rsidRPr="00150AF2" w14:paraId="0E0F969B" w14:textId="77777777" w:rsidTr="00394251">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306BEBC6"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Lithuania</w:t>
            </w:r>
          </w:p>
        </w:tc>
        <w:tc>
          <w:tcPr>
            <w:tcW w:w="2055" w:type="dxa"/>
            <w:noWrap/>
            <w:hideMark/>
          </w:tcPr>
          <w:p w14:paraId="3740D2B6"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25.7%</w:t>
            </w:r>
          </w:p>
        </w:tc>
        <w:tc>
          <w:tcPr>
            <w:tcW w:w="2056" w:type="dxa"/>
            <w:noWrap/>
            <w:hideMark/>
          </w:tcPr>
          <w:p w14:paraId="4CE06A68"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26.8%</w:t>
            </w:r>
          </w:p>
        </w:tc>
        <w:tc>
          <w:tcPr>
            <w:tcW w:w="2055" w:type="dxa"/>
            <w:noWrap/>
            <w:hideMark/>
          </w:tcPr>
          <w:p w14:paraId="585EECE6"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38.6%</w:t>
            </w:r>
          </w:p>
        </w:tc>
        <w:tc>
          <w:tcPr>
            <w:tcW w:w="1778" w:type="dxa"/>
            <w:noWrap/>
            <w:hideMark/>
          </w:tcPr>
          <w:p w14:paraId="4CB31A95"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55.0%</w:t>
            </w:r>
          </w:p>
        </w:tc>
      </w:tr>
      <w:tr w:rsidR="00150AF2" w:rsidRPr="00150AF2" w14:paraId="60095428" w14:textId="77777777" w:rsidTr="003942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07116EEF"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Luxembourg</w:t>
            </w:r>
          </w:p>
        </w:tc>
        <w:tc>
          <w:tcPr>
            <w:tcW w:w="2055" w:type="dxa"/>
            <w:noWrap/>
            <w:hideMark/>
          </w:tcPr>
          <w:p w14:paraId="42D98A43"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5.0%</w:t>
            </w:r>
          </w:p>
        </w:tc>
        <w:tc>
          <w:tcPr>
            <w:tcW w:w="2056" w:type="dxa"/>
            <w:noWrap/>
            <w:hideMark/>
          </w:tcPr>
          <w:p w14:paraId="2E99F219"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9.4%</w:t>
            </w:r>
          </w:p>
        </w:tc>
        <w:tc>
          <w:tcPr>
            <w:tcW w:w="2055" w:type="dxa"/>
            <w:noWrap/>
            <w:hideMark/>
          </w:tcPr>
          <w:p w14:paraId="62E9870A"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20.9%</w:t>
            </w:r>
          </w:p>
        </w:tc>
        <w:tc>
          <w:tcPr>
            <w:tcW w:w="1778" w:type="dxa"/>
            <w:noWrap/>
            <w:hideMark/>
          </w:tcPr>
          <w:p w14:paraId="33EE824B"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37.0%</w:t>
            </w:r>
          </w:p>
        </w:tc>
      </w:tr>
      <w:tr w:rsidR="00150AF2" w:rsidRPr="00150AF2" w14:paraId="7D5E99B9" w14:textId="77777777" w:rsidTr="00394251">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60EE655C"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Malta</w:t>
            </w:r>
          </w:p>
        </w:tc>
        <w:tc>
          <w:tcPr>
            <w:tcW w:w="2055" w:type="dxa"/>
            <w:noWrap/>
            <w:hideMark/>
          </w:tcPr>
          <w:p w14:paraId="34B36AAA"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5.1%</w:t>
            </w:r>
          </w:p>
        </w:tc>
        <w:tc>
          <w:tcPr>
            <w:tcW w:w="2056" w:type="dxa"/>
            <w:noWrap/>
            <w:hideMark/>
          </w:tcPr>
          <w:p w14:paraId="620FD957"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10.4%</w:t>
            </w:r>
          </w:p>
        </w:tc>
        <w:tc>
          <w:tcPr>
            <w:tcW w:w="2055" w:type="dxa"/>
            <w:noWrap/>
            <w:hideMark/>
          </w:tcPr>
          <w:p w14:paraId="1511D9CA"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16.5%</w:t>
            </w:r>
          </w:p>
        </w:tc>
        <w:tc>
          <w:tcPr>
            <w:tcW w:w="1778" w:type="dxa"/>
            <w:noWrap/>
            <w:hideMark/>
          </w:tcPr>
          <w:p w14:paraId="68DCE589"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25.0%</w:t>
            </w:r>
          </w:p>
        </w:tc>
      </w:tr>
      <w:tr w:rsidR="00150AF2" w:rsidRPr="00150AF2" w14:paraId="6F8E3F85" w14:textId="77777777" w:rsidTr="003942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313C500F"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Netherlands</w:t>
            </w:r>
          </w:p>
        </w:tc>
        <w:tc>
          <w:tcPr>
            <w:tcW w:w="2055" w:type="dxa"/>
            <w:noWrap/>
            <w:hideMark/>
          </w:tcPr>
          <w:p w14:paraId="71D8210B"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5.7%</w:t>
            </w:r>
          </w:p>
        </w:tc>
        <w:tc>
          <w:tcPr>
            <w:tcW w:w="2056" w:type="dxa"/>
            <w:noWrap/>
            <w:hideMark/>
          </w:tcPr>
          <w:p w14:paraId="0B789BC9"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11.0%</w:t>
            </w:r>
          </w:p>
        </w:tc>
        <w:tc>
          <w:tcPr>
            <w:tcW w:w="2055" w:type="dxa"/>
            <w:noWrap/>
            <w:hideMark/>
          </w:tcPr>
          <w:p w14:paraId="2CFD1A01"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22.7%</w:t>
            </w:r>
          </w:p>
        </w:tc>
        <w:tc>
          <w:tcPr>
            <w:tcW w:w="1778" w:type="dxa"/>
            <w:noWrap/>
            <w:hideMark/>
          </w:tcPr>
          <w:p w14:paraId="04DB63BF"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39.0%</w:t>
            </w:r>
          </w:p>
        </w:tc>
      </w:tr>
      <w:tr w:rsidR="00150AF2" w:rsidRPr="00150AF2" w14:paraId="2BEA0D4C" w14:textId="77777777" w:rsidTr="00394251">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3F27C6CE"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Poland</w:t>
            </w:r>
          </w:p>
        </w:tc>
        <w:tc>
          <w:tcPr>
            <w:tcW w:w="2055" w:type="dxa"/>
            <w:noWrap/>
            <w:hideMark/>
          </w:tcPr>
          <w:p w14:paraId="74029F7B"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11.9%</w:t>
            </w:r>
          </w:p>
        </w:tc>
        <w:tc>
          <w:tcPr>
            <w:tcW w:w="2056" w:type="dxa"/>
            <w:noWrap/>
            <w:hideMark/>
          </w:tcPr>
          <w:p w14:paraId="23AD18F0"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15.5%</w:t>
            </w:r>
          </w:p>
        </w:tc>
        <w:tc>
          <w:tcPr>
            <w:tcW w:w="2055" w:type="dxa"/>
            <w:noWrap/>
            <w:hideMark/>
          </w:tcPr>
          <w:p w14:paraId="42A26E5A"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21.5%</w:t>
            </w:r>
          </w:p>
        </w:tc>
        <w:tc>
          <w:tcPr>
            <w:tcW w:w="1778" w:type="dxa"/>
            <w:noWrap/>
            <w:hideMark/>
          </w:tcPr>
          <w:p w14:paraId="6C705141"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29.8%</w:t>
            </w:r>
          </w:p>
        </w:tc>
      </w:tr>
      <w:tr w:rsidR="00150AF2" w:rsidRPr="00150AF2" w14:paraId="5F3FC8E4" w14:textId="77777777" w:rsidTr="003942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4D0CD8A0"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Portugal</w:t>
            </w:r>
          </w:p>
        </w:tc>
        <w:tc>
          <w:tcPr>
            <w:tcW w:w="2055" w:type="dxa"/>
            <w:noWrap/>
            <w:hideMark/>
          </w:tcPr>
          <w:p w14:paraId="00DF5EED"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30.5%</w:t>
            </w:r>
          </w:p>
        </w:tc>
        <w:tc>
          <w:tcPr>
            <w:tcW w:w="2056" w:type="dxa"/>
            <w:noWrap/>
            <w:hideMark/>
          </w:tcPr>
          <w:p w14:paraId="144953B0"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32.3%</w:t>
            </w:r>
          </w:p>
        </w:tc>
        <w:tc>
          <w:tcPr>
            <w:tcW w:w="2055" w:type="dxa"/>
            <w:noWrap/>
            <w:hideMark/>
          </w:tcPr>
          <w:p w14:paraId="5C1C3325"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40.1%</w:t>
            </w:r>
          </w:p>
        </w:tc>
        <w:tc>
          <w:tcPr>
            <w:tcW w:w="1778" w:type="dxa"/>
            <w:noWrap/>
            <w:hideMark/>
          </w:tcPr>
          <w:p w14:paraId="40E2FE3A"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51.0%</w:t>
            </w:r>
          </w:p>
        </w:tc>
      </w:tr>
      <w:tr w:rsidR="00150AF2" w:rsidRPr="00150AF2" w14:paraId="162C6E7A" w14:textId="77777777" w:rsidTr="00394251">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2D0ABA28"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Romania</w:t>
            </w:r>
          </w:p>
        </w:tc>
        <w:tc>
          <w:tcPr>
            <w:tcW w:w="2055" w:type="dxa"/>
            <w:noWrap/>
            <w:hideMark/>
          </w:tcPr>
          <w:p w14:paraId="0F945684"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24.8%</w:t>
            </w:r>
          </w:p>
        </w:tc>
        <w:tc>
          <w:tcPr>
            <w:tcW w:w="2056" w:type="dxa"/>
            <w:noWrap/>
            <w:hideMark/>
          </w:tcPr>
          <w:p w14:paraId="48C7D274"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24.1%</w:t>
            </w:r>
          </w:p>
        </w:tc>
        <w:tc>
          <w:tcPr>
            <w:tcW w:w="2055" w:type="dxa"/>
            <w:noWrap/>
            <w:hideMark/>
          </w:tcPr>
          <w:p w14:paraId="34E19770"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30.0%</w:t>
            </w:r>
          </w:p>
        </w:tc>
        <w:tc>
          <w:tcPr>
            <w:tcW w:w="1778" w:type="dxa"/>
            <w:noWrap/>
            <w:hideMark/>
          </w:tcPr>
          <w:p w14:paraId="4D7B81B9"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38.3%</w:t>
            </w:r>
          </w:p>
        </w:tc>
      </w:tr>
      <w:tr w:rsidR="00150AF2" w:rsidRPr="00150AF2" w14:paraId="1EBBF62D" w14:textId="77777777" w:rsidTr="003942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4196F0BF"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Slovakia</w:t>
            </w:r>
          </w:p>
        </w:tc>
        <w:tc>
          <w:tcPr>
            <w:tcW w:w="2055" w:type="dxa"/>
            <w:noWrap/>
            <w:hideMark/>
          </w:tcPr>
          <w:p w14:paraId="569EB297"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12.9%</w:t>
            </w:r>
          </w:p>
        </w:tc>
        <w:tc>
          <w:tcPr>
            <w:tcW w:w="2056" w:type="dxa"/>
            <w:noWrap/>
            <w:hideMark/>
          </w:tcPr>
          <w:p w14:paraId="21363794"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17.2%</w:t>
            </w:r>
          </w:p>
        </w:tc>
        <w:tc>
          <w:tcPr>
            <w:tcW w:w="2055" w:type="dxa"/>
            <w:noWrap/>
            <w:hideMark/>
          </w:tcPr>
          <w:p w14:paraId="37FEF1BF"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20.4%</w:t>
            </w:r>
          </w:p>
        </w:tc>
        <w:tc>
          <w:tcPr>
            <w:tcW w:w="1778" w:type="dxa"/>
            <w:noWrap/>
            <w:hideMark/>
          </w:tcPr>
          <w:p w14:paraId="4A8D0314"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25.0%</w:t>
            </w:r>
          </w:p>
        </w:tc>
      </w:tr>
      <w:tr w:rsidR="00150AF2" w:rsidRPr="00150AF2" w14:paraId="12DB3765" w14:textId="77777777" w:rsidTr="00394251">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2BDFE302"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Slovenia</w:t>
            </w:r>
          </w:p>
        </w:tc>
        <w:tc>
          <w:tcPr>
            <w:tcW w:w="2055" w:type="dxa"/>
            <w:noWrap/>
            <w:hideMark/>
          </w:tcPr>
          <w:p w14:paraId="47148237"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22.9%</w:t>
            </w:r>
          </w:p>
        </w:tc>
        <w:tc>
          <w:tcPr>
            <w:tcW w:w="2056" w:type="dxa"/>
            <w:noWrap/>
            <w:hideMark/>
          </w:tcPr>
          <w:p w14:paraId="78D4648C"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23.5%</w:t>
            </w:r>
          </w:p>
        </w:tc>
        <w:tc>
          <w:tcPr>
            <w:tcW w:w="2055" w:type="dxa"/>
            <w:noWrap/>
            <w:hideMark/>
          </w:tcPr>
          <w:p w14:paraId="072256A2"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27.5%</w:t>
            </w:r>
          </w:p>
        </w:tc>
        <w:tc>
          <w:tcPr>
            <w:tcW w:w="1778" w:type="dxa"/>
            <w:noWrap/>
            <w:hideMark/>
          </w:tcPr>
          <w:p w14:paraId="4B623D6C"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33.0%</w:t>
            </w:r>
          </w:p>
        </w:tc>
      </w:tr>
      <w:tr w:rsidR="00150AF2" w:rsidRPr="00150AF2" w14:paraId="668AA711" w14:textId="77777777" w:rsidTr="003942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7EE8EB63"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Spain</w:t>
            </w:r>
          </w:p>
        </w:tc>
        <w:tc>
          <w:tcPr>
            <w:tcW w:w="2055" w:type="dxa"/>
            <w:noWrap/>
            <w:hideMark/>
          </w:tcPr>
          <w:p w14:paraId="489B4307"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16.2%</w:t>
            </w:r>
          </w:p>
        </w:tc>
        <w:tc>
          <w:tcPr>
            <w:tcW w:w="2056" w:type="dxa"/>
            <w:noWrap/>
            <w:hideMark/>
          </w:tcPr>
          <w:p w14:paraId="07674C5F"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19.2%</w:t>
            </w:r>
          </w:p>
        </w:tc>
        <w:tc>
          <w:tcPr>
            <w:tcW w:w="2055" w:type="dxa"/>
            <w:noWrap/>
            <w:hideMark/>
          </w:tcPr>
          <w:p w14:paraId="20E99069"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31.3%</w:t>
            </w:r>
          </w:p>
        </w:tc>
        <w:tc>
          <w:tcPr>
            <w:tcW w:w="1778" w:type="dxa"/>
            <w:noWrap/>
            <w:hideMark/>
          </w:tcPr>
          <w:p w14:paraId="3B55D2F4"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48.0%</w:t>
            </w:r>
          </w:p>
        </w:tc>
      </w:tr>
      <w:tr w:rsidR="00150AF2" w:rsidRPr="00150AF2" w14:paraId="21059CC2" w14:textId="77777777" w:rsidTr="00394251">
        <w:trPr>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70381B81"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Sweden</w:t>
            </w:r>
          </w:p>
        </w:tc>
        <w:tc>
          <w:tcPr>
            <w:tcW w:w="2055" w:type="dxa"/>
            <w:noWrap/>
            <w:hideMark/>
          </w:tcPr>
          <w:p w14:paraId="33840605"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52.2%</w:t>
            </w:r>
          </w:p>
        </w:tc>
        <w:tc>
          <w:tcPr>
            <w:tcW w:w="2056" w:type="dxa"/>
            <w:noWrap/>
            <w:hideMark/>
          </w:tcPr>
          <w:p w14:paraId="6AE7C5DB"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59.2%</w:t>
            </w:r>
          </w:p>
        </w:tc>
        <w:tc>
          <w:tcPr>
            <w:tcW w:w="2055" w:type="dxa"/>
            <w:noWrap/>
            <w:hideMark/>
          </w:tcPr>
          <w:p w14:paraId="589E4CCE"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62.4%</w:t>
            </w:r>
          </w:p>
        </w:tc>
        <w:tc>
          <w:tcPr>
            <w:tcW w:w="1778" w:type="dxa"/>
            <w:noWrap/>
            <w:hideMark/>
          </w:tcPr>
          <w:p w14:paraId="4BF56A8E"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67.0%</w:t>
            </w:r>
          </w:p>
        </w:tc>
      </w:tr>
      <w:tr w:rsidR="00150AF2" w:rsidRPr="00150AF2" w14:paraId="7392C024" w14:textId="77777777" w:rsidTr="003942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86" w:type="dxa"/>
            <w:noWrap/>
            <w:hideMark/>
          </w:tcPr>
          <w:p w14:paraId="6F5B89C7"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EU-wide</w:t>
            </w:r>
          </w:p>
        </w:tc>
        <w:tc>
          <w:tcPr>
            <w:tcW w:w="2055" w:type="dxa"/>
            <w:noWrap/>
            <w:hideMark/>
          </w:tcPr>
          <w:p w14:paraId="25C18630"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17.8%</w:t>
            </w:r>
          </w:p>
        </w:tc>
        <w:tc>
          <w:tcPr>
            <w:tcW w:w="2056" w:type="dxa"/>
            <w:noWrap/>
            <w:hideMark/>
          </w:tcPr>
          <w:p w14:paraId="0C45B2B0"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21.0%</w:t>
            </w:r>
          </w:p>
        </w:tc>
        <w:tc>
          <w:tcPr>
            <w:tcW w:w="2055" w:type="dxa"/>
            <w:noWrap/>
            <w:hideMark/>
          </w:tcPr>
          <w:p w14:paraId="68E4B5D8"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30.0%</w:t>
            </w:r>
          </w:p>
        </w:tc>
        <w:tc>
          <w:tcPr>
            <w:tcW w:w="1778" w:type="dxa"/>
            <w:noWrap/>
            <w:hideMark/>
          </w:tcPr>
          <w:p w14:paraId="29210A3E"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42.5%</w:t>
            </w:r>
          </w:p>
        </w:tc>
      </w:tr>
    </w:tbl>
    <w:p w14:paraId="5FE21A30" w14:textId="77777777" w:rsidR="008F042B" w:rsidRPr="00150AF2" w:rsidRDefault="008F042B" w:rsidP="008F042B">
      <w:pPr>
        <w:pStyle w:val="BodyText"/>
        <w:rPr>
          <w:rFonts w:cs="Helvetica"/>
          <w:color w:val="262626" w:themeColor="text1" w:themeTint="D9"/>
        </w:rPr>
      </w:pPr>
    </w:p>
    <w:p w14:paraId="0013A00C" w14:textId="1AB2C504" w:rsidR="008F042B" w:rsidRPr="00150AF2" w:rsidRDefault="008F042B" w:rsidP="008F042B">
      <w:pPr>
        <w:pStyle w:val="Caption"/>
        <w:ind w:right="-279"/>
        <w:rPr>
          <w:rFonts w:ascii="Helvetica" w:hAnsi="Helvetica" w:cs="Helvetica"/>
          <w:color w:val="262626" w:themeColor="text1" w:themeTint="D9"/>
        </w:rPr>
      </w:pPr>
      <w:r w:rsidRPr="00150AF2">
        <w:rPr>
          <w:rFonts w:ascii="Helvetica" w:hAnsi="Helvetica" w:cs="Helvetica"/>
          <w:color w:val="262626" w:themeColor="text1" w:themeTint="D9"/>
        </w:rPr>
        <w:lastRenderedPageBreak/>
        <w:t>Table S</w:t>
      </w:r>
      <w:r w:rsidRPr="00150AF2">
        <w:rPr>
          <w:rFonts w:ascii="Helvetica" w:hAnsi="Helvetica" w:cs="Helvetica"/>
          <w:color w:val="262626" w:themeColor="text1" w:themeTint="D9"/>
        </w:rPr>
        <w:fldChar w:fldCharType="begin"/>
      </w:r>
      <w:r w:rsidRPr="00150AF2">
        <w:rPr>
          <w:rFonts w:ascii="Helvetica" w:hAnsi="Helvetica" w:cs="Helvetica"/>
          <w:color w:val="262626" w:themeColor="text1" w:themeTint="D9"/>
        </w:rPr>
        <w:instrText xml:space="preserve"> SEQ Table_A \* ARABIC </w:instrText>
      </w:r>
      <w:r w:rsidRPr="00150AF2">
        <w:rPr>
          <w:rFonts w:ascii="Helvetica" w:hAnsi="Helvetica" w:cs="Helvetica"/>
          <w:color w:val="262626" w:themeColor="text1" w:themeTint="D9"/>
        </w:rPr>
        <w:fldChar w:fldCharType="separate"/>
      </w:r>
      <w:r w:rsidRPr="00150AF2">
        <w:rPr>
          <w:rFonts w:ascii="Helvetica" w:hAnsi="Helvetica" w:cs="Helvetica"/>
          <w:noProof/>
          <w:color w:val="262626" w:themeColor="text1" w:themeTint="D9"/>
        </w:rPr>
        <w:t>3</w:t>
      </w:r>
      <w:r w:rsidRPr="00150AF2">
        <w:rPr>
          <w:rFonts w:ascii="Helvetica" w:hAnsi="Helvetica" w:cs="Helvetica"/>
          <w:color w:val="262626" w:themeColor="text1" w:themeTint="D9"/>
        </w:rPr>
        <w:fldChar w:fldCharType="end"/>
      </w:r>
      <w:r w:rsidRPr="00150AF2">
        <w:rPr>
          <w:rFonts w:ascii="Helvetica" w:hAnsi="Helvetica" w:cs="Helvetica"/>
          <w:color w:val="262626" w:themeColor="text1" w:themeTint="D9"/>
        </w:rPr>
        <w:t xml:space="preserve">: </w:t>
      </w:r>
      <w:r w:rsidRPr="00150AF2">
        <w:rPr>
          <w:rFonts w:ascii="Helvetica" w:hAnsi="Helvetica" w:cs="Helvetica"/>
          <w:b w:val="0"/>
          <w:bCs/>
          <w:color w:val="262626" w:themeColor="text1" w:themeTint="D9"/>
        </w:rPr>
        <w:t>Total consumption of final energy by EU member state and EU-wide, as assumed/applied in the NECP</w:t>
      </w:r>
      <w:r w:rsidR="00EA0E12" w:rsidRPr="00150AF2">
        <w:rPr>
          <w:rFonts w:ascii="Helvetica" w:hAnsi="Helvetica" w:cs="Helvetica"/>
          <w:b w:val="0"/>
          <w:bCs/>
          <w:color w:val="262626" w:themeColor="text1" w:themeTint="D9"/>
        </w:rPr>
        <w:t>_POLICY</w:t>
      </w:r>
      <w:r w:rsidRPr="00150AF2">
        <w:rPr>
          <w:rFonts w:ascii="Helvetica" w:hAnsi="Helvetica" w:cs="Helvetica"/>
          <w:b w:val="0"/>
          <w:bCs/>
          <w:color w:val="262626" w:themeColor="text1" w:themeTint="D9"/>
        </w:rPr>
        <w:t xml:space="preserve"> and FF55</w:t>
      </w:r>
      <w:r w:rsidR="00EA0E12" w:rsidRPr="00150AF2">
        <w:rPr>
          <w:rFonts w:ascii="Helvetica" w:hAnsi="Helvetica" w:cs="Helvetica"/>
          <w:b w:val="0"/>
          <w:bCs/>
          <w:color w:val="262626" w:themeColor="text1" w:themeTint="D9"/>
        </w:rPr>
        <w:t>_POLICY</w:t>
      </w:r>
      <w:r w:rsidRPr="00150AF2">
        <w:rPr>
          <w:rFonts w:ascii="Helvetica" w:hAnsi="Helvetica" w:cs="Helvetica"/>
          <w:b w:val="0"/>
          <w:bCs/>
          <w:color w:val="262626" w:themeColor="text1" w:themeTint="D9"/>
        </w:rPr>
        <w:t xml:space="preserve"> scenarios respectively, in Million Tons of Oil Equivalent (Mtoe).</w:t>
      </w:r>
    </w:p>
    <w:tbl>
      <w:tblPr>
        <w:tblStyle w:val="PlainTable1"/>
        <w:tblW w:w="9634" w:type="dxa"/>
        <w:tblLayout w:type="fixed"/>
        <w:tblLook w:val="04A0" w:firstRow="1" w:lastRow="0" w:firstColumn="1" w:lastColumn="0" w:noHBand="0" w:noVBand="1"/>
      </w:tblPr>
      <w:tblGrid>
        <w:gridCol w:w="1696"/>
        <w:gridCol w:w="1984"/>
        <w:gridCol w:w="114"/>
        <w:gridCol w:w="1871"/>
        <w:gridCol w:w="228"/>
        <w:gridCol w:w="1756"/>
        <w:gridCol w:w="342"/>
        <w:gridCol w:w="1643"/>
      </w:tblGrid>
      <w:tr w:rsidR="00150AF2" w:rsidRPr="00150AF2" w14:paraId="3F891522" w14:textId="77777777" w:rsidTr="009C5B8B">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0BEFA276" w14:textId="77777777" w:rsidR="008F042B" w:rsidRPr="00150AF2" w:rsidRDefault="008F042B" w:rsidP="00394251">
            <w:pPr>
              <w:rPr>
                <w:rFonts w:ascii="Helvetica" w:hAnsi="Helvetica" w:cs="Helvetica"/>
                <w:color w:val="262626" w:themeColor="text1" w:themeTint="D9"/>
              </w:rPr>
            </w:pPr>
          </w:p>
        </w:tc>
        <w:tc>
          <w:tcPr>
            <w:tcW w:w="2098" w:type="dxa"/>
            <w:gridSpan w:val="2"/>
            <w:noWrap/>
            <w:hideMark/>
          </w:tcPr>
          <w:p w14:paraId="033841E5" w14:textId="77777777" w:rsidR="008F042B" w:rsidRPr="00150AF2" w:rsidRDefault="008F042B" w:rsidP="00394251">
            <w:pPr>
              <w:cnfStyle w:val="100000000000" w:firstRow="1"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2015</w:t>
            </w:r>
          </w:p>
        </w:tc>
        <w:tc>
          <w:tcPr>
            <w:tcW w:w="2099" w:type="dxa"/>
            <w:gridSpan w:val="2"/>
            <w:noWrap/>
            <w:hideMark/>
          </w:tcPr>
          <w:p w14:paraId="204491BA" w14:textId="77777777" w:rsidR="008F042B" w:rsidRPr="00150AF2" w:rsidRDefault="008F042B" w:rsidP="00394251">
            <w:pPr>
              <w:cnfStyle w:val="100000000000" w:firstRow="1"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2020</w:t>
            </w:r>
          </w:p>
        </w:tc>
        <w:tc>
          <w:tcPr>
            <w:tcW w:w="2098" w:type="dxa"/>
            <w:gridSpan w:val="2"/>
            <w:noWrap/>
            <w:hideMark/>
          </w:tcPr>
          <w:p w14:paraId="01976250" w14:textId="77777777" w:rsidR="008F042B" w:rsidRPr="00150AF2" w:rsidRDefault="008F042B" w:rsidP="00394251">
            <w:pPr>
              <w:cnfStyle w:val="100000000000" w:firstRow="1"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2025</w:t>
            </w:r>
          </w:p>
        </w:tc>
        <w:tc>
          <w:tcPr>
            <w:tcW w:w="1643" w:type="dxa"/>
            <w:noWrap/>
            <w:hideMark/>
          </w:tcPr>
          <w:p w14:paraId="27A351E2" w14:textId="77777777" w:rsidR="008F042B" w:rsidRPr="00150AF2" w:rsidRDefault="008F042B" w:rsidP="00394251">
            <w:pPr>
              <w:cnfStyle w:val="100000000000" w:firstRow="1" w:lastRow="0" w:firstColumn="0" w:lastColumn="0" w:oddVBand="0" w:evenVBand="0" w:oddHBand="0" w:evenHBand="0" w:firstRowFirstColumn="0" w:firstRowLastColumn="0" w:lastRowFirstColumn="0" w:lastRowLastColumn="0"/>
              <w:rPr>
                <w:rFonts w:ascii="Helvetica" w:hAnsi="Helvetica" w:cs="Helvetica"/>
                <w:color w:val="262626" w:themeColor="text1" w:themeTint="D9"/>
              </w:rPr>
            </w:pPr>
            <w:r w:rsidRPr="00150AF2">
              <w:rPr>
                <w:rFonts w:ascii="Helvetica" w:hAnsi="Helvetica" w:cs="Helvetica"/>
                <w:color w:val="262626" w:themeColor="text1" w:themeTint="D9"/>
              </w:rPr>
              <w:t>2030</w:t>
            </w:r>
          </w:p>
        </w:tc>
      </w:tr>
      <w:tr w:rsidR="00150AF2" w:rsidRPr="00150AF2" w14:paraId="569C37AA"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08FC8A04" w14:textId="77777777" w:rsidR="008F042B" w:rsidRPr="00150AF2" w:rsidRDefault="008F042B" w:rsidP="00394251">
            <w:pPr>
              <w:rPr>
                <w:rFonts w:ascii="Helvetica" w:hAnsi="Helvetica" w:cs="Helvetica"/>
                <w:color w:val="262626" w:themeColor="text1" w:themeTint="D9"/>
              </w:rPr>
            </w:pPr>
          </w:p>
        </w:tc>
        <w:tc>
          <w:tcPr>
            <w:tcW w:w="3969" w:type="dxa"/>
            <w:gridSpan w:val="3"/>
            <w:noWrap/>
            <w:hideMark/>
          </w:tcPr>
          <w:p w14:paraId="5B47705A"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
                <w:color w:val="262626" w:themeColor="text1" w:themeTint="D9"/>
              </w:rPr>
            </w:pPr>
            <w:r w:rsidRPr="00150AF2">
              <w:rPr>
                <w:rFonts w:ascii="Helvetica" w:hAnsi="Helvetica" w:cs="Helvetica"/>
                <w:b/>
                <w:color w:val="262626" w:themeColor="text1" w:themeTint="D9"/>
              </w:rPr>
              <w:t>Observed Mtoe final energy use</w:t>
            </w:r>
          </w:p>
        </w:tc>
        <w:tc>
          <w:tcPr>
            <w:tcW w:w="3969" w:type="dxa"/>
            <w:gridSpan w:val="4"/>
            <w:noWrap/>
            <w:hideMark/>
          </w:tcPr>
          <w:p w14:paraId="5EAE0FAD"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
                <w:color w:val="262626" w:themeColor="text1" w:themeTint="D9"/>
              </w:rPr>
            </w:pPr>
            <w:r w:rsidRPr="00150AF2">
              <w:rPr>
                <w:rFonts w:ascii="Helvetica" w:hAnsi="Helvetica" w:cs="Helvetica"/>
                <w:b/>
                <w:color w:val="262626" w:themeColor="text1" w:themeTint="D9"/>
              </w:rPr>
              <w:t>Targeted Mtoe final energy use</w:t>
            </w:r>
          </w:p>
        </w:tc>
      </w:tr>
      <w:tr w:rsidR="00150AF2" w:rsidRPr="00150AF2" w14:paraId="4D336643"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42104A1A"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Austria</w:t>
            </w:r>
          </w:p>
        </w:tc>
        <w:tc>
          <w:tcPr>
            <w:tcW w:w="1984" w:type="dxa"/>
            <w:noWrap/>
            <w:hideMark/>
          </w:tcPr>
          <w:p w14:paraId="05F79D04"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25.9</w:t>
            </w:r>
          </w:p>
        </w:tc>
        <w:tc>
          <w:tcPr>
            <w:tcW w:w="1985" w:type="dxa"/>
            <w:gridSpan w:val="2"/>
            <w:noWrap/>
            <w:hideMark/>
          </w:tcPr>
          <w:p w14:paraId="074F6691"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26.6</w:t>
            </w:r>
          </w:p>
        </w:tc>
        <w:tc>
          <w:tcPr>
            <w:tcW w:w="1984" w:type="dxa"/>
            <w:gridSpan w:val="2"/>
            <w:noWrap/>
            <w:hideMark/>
          </w:tcPr>
          <w:p w14:paraId="0C1E806D"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24.7</w:t>
            </w:r>
          </w:p>
        </w:tc>
        <w:tc>
          <w:tcPr>
            <w:tcW w:w="1985" w:type="dxa"/>
            <w:gridSpan w:val="2"/>
            <w:noWrap/>
            <w:hideMark/>
          </w:tcPr>
          <w:p w14:paraId="09318E79"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21.6</w:t>
            </w:r>
          </w:p>
        </w:tc>
      </w:tr>
      <w:tr w:rsidR="00150AF2" w:rsidRPr="00150AF2" w14:paraId="1535EB6E"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47E6FBEB"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Belgium</w:t>
            </w:r>
          </w:p>
        </w:tc>
        <w:tc>
          <w:tcPr>
            <w:tcW w:w="1984" w:type="dxa"/>
            <w:noWrap/>
            <w:hideMark/>
          </w:tcPr>
          <w:p w14:paraId="035B4F93"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34.5</w:t>
            </w:r>
          </w:p>
        </w:tc>
        <w:tc>
          <w:tcPr>
            <w:tcW w:w="1985" w:type="dxa"/>
            <w:gridSpan w:val="2"/>
            <w:noWrap/>
            <w:hideMark/>
          </w:tcPr>
          <w:p w14:paraId="61086EC7"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33.4</w:t>
            </w:r>
          </w:p>
        </w:tc>
        <w:tc>
          <w:tcPr>
            <w:tcW w:w="1984" w:type="dxa"/>
            <w:gridSpan w:val="2"/>
            <w:noWrap/>
            <w:hideMark/>
          </w:tcPr>
          <w:p w14:paraId="1B8EA0DC"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32.1</w:t>
            </w:r>
          </w:p>
        </w:tc>
        <w:tc>
          <w:tcPr>
            <w:tcW w:w="1985" w:type="dxa"/>
            <w:gridSpan w:val="2"/>
            <w:noWrap/>
            <w:hideMark/>
          </w:tcPr>
          <w:p w14:paraId="49BDE639"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29.9</w:t>
            </w:r>
          </w:p>
        </w:tc>
      </w:tr>
      <w:tr w:rsidR="00150AF2" w:rsidRPr="00150AF2" w14:paraId="7932293E"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5095A2D1"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Bulgaria</w:t>
            </w:r>
          </w:p>
        </w:tc>
        <w:tc>
          <w:tcPr>
            <w:tcW w:w="1984" w:type="dxa"/>
            <w:noWrap/>
            <w:hideMark/>
          </w:tcPr>
          <w:p w14:paraId="17940D2F"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9.5</w:t>
            </w:r>
          </w:p>
        </w:tc>
        <w:tc>
          <w:tcPr>
            <w:tcW w:w="1985" w:type="dxa"/>
            <w:gridSpan w:val="2"/>
            <w:noWrap/>
            <w:hideMark/>
          </w:tcPr>
          <w:p w14:paraId="25CA9513"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9.9</w:t>
            </w:r>
          </w:p>
        </w:tc>
        <w:tc>
          <w:tcPr>
            <w:tcW w:w="1984" w:type="dxa"/>
            <w:gridSpan w:val="2"/>
            <w:noWrap/>
            <w:hideMark/>
          </w:tcPr>
          <w:p w14:paraId="67C5BAF0"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9.5</w:t>
            </w:r>
          </w:p>
        </w:tc>
        <w:tc>
          <w:tcPr>
            <w:tcW w:w="1985" w:type="dxa"/>
            <w:gridSpan w:val="2"/>
            <w:noWrap/>
            <w:hideMark/>
          </w:tcPr>
          <w:p w14:paraId="27A17C81"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8.8</w:t>
            </w:r>
          </w:p>
        </w:tc>
      </w:tr>
      <w:tr w:rsidR="00150AF2" w:rsidRPr="00150AF2" w14:paraId="41AEF734"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14651B33"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Croatia</w:t>
            </w:r>
          </w:p>
        </w:tc>
        <w:tc>
          <w:tcPr>
            <w:tcW w:w="1984" w:type="dxa"/>
            <w:noWrap/>
            <w:hideMark/>
          </w:tcPr>
          <w:p w14:paraId="05D127C2"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6.6</w:t>
            </w:r>
          </w:p>
        </w:tc>
        <w:tc>
          <w:tcPr>
            <w:tcW w:w="1985" w:type="dxa"/>
            <w:gridSpan w:val="2"/>
            <w:noWrap/>
            <w:hideMark/>
          </w:tcPr>
          <w:p w14:paraId="43EEE1BE"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6.8</w:t>
            </w:r>
          </w:p>
        </w:tc>
        <w:tc>
          <w:tcPr>
            <w:tcW w:w="1984" w:type="dxa"/>
            <w:gridSpan w:val="2"/>
            <w:noWrap/>
            <w:hideMark/>
          </w:tcPr>
          <w:p w14:paraId="3E570C91"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6.4</w:t>
            </w:r>
          </w:p>
        </w:tc>
        <w:tc>
          <w:tcPr>
            <w:tcW w:w="1985" w:type="dxa"/>
            <w:gridSpan w:val="2"/>
            <w:noWrap/>
            <w:hideMark/>
          </w:tcPr>
          <w:p w14:paraId="2C89E8A6"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5.9</w:t>
            </w:r>
          </w:p>
        </w:tc>
      </w:tr>
      <w:tr w:rsidR="00150AF2" w:rsidRPr="00150AF2" w14:paraId="325DC741"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704E69FE"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Cyprus</w:t>
            </w:r>
          </w:p>
        </w:tc>
        <w:tc>
          <w:tcPr>
            <w:tcW w:w="1984" w:type="dxa"/>
            <w:noWrap/>
            <w:hideMark/>
          </w:tcPr>
          <w:p w14:paraId="0B4528E4"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1.7</w:t>
            </w:r>
          </w:p>
        </w:tc>
        <w:tc>
          <w:tcPr>
            <w:tcW w:w="1985" w:type="dxa"/>
            <w:gridSpan w:val="2"/>
            <w:noWrap/>
            <w:hideMark/>
          </w:tcPr>
          <w:p w14:paraId="773E70CA"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1.7</w:t>
            </w:r>
          </w:p>
        </w:tc>
        <w:tc>
          <w:tcPr>
            <w:tcW w:w="1984" w:type="dxa"/>
            <w:gridSpan w:val="2"/>
            <w:noWrap/>
            <w:hideMark/>
          </w:tcPr>
          <w:p w14:paraId="3179FDE7"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1.7</w:t>
            </w:r>
          </w:p>
        </w:tc>
        <w:tc>
          <w:tcPr>
            <w:tcW w:w="1985" w:type="dxa"/>
            <w:gridSpan w:val="2"/>
            <w:noWrap/>
            <w:hideMark/>
          </w:tcPr>
          <w:p w14:paraId="300E5EF6"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1.8</w:t>
            </w:r>
          </w:p>
        </w:tc>
      </w:tr>
      <w:tr w:rsidR="00150AF2" w:rsidRPr="00150AF2" w14:paraId="2481C52B"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52B1D1D1"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Czech Republic</w:t>
            </w:r>
          </w:p>
        </w:tc>
        <w:tc>
          <w:tcPr>
            <w:tcW w:w="1984" w:type="dxa"/>
            <w:noWrap/>
            <w:hideMark/>
          </w:tcPr>
          <w:p w14:paraId="0ACB2A87"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23.3</w:t>
            </w:r>
          </w:p>
        </w:tc>
        <w:tc>
          <w:tcPr>
            <w:tcW w:w="1985" w:type="dxa"/>
            <w:gridSpan w:val="2"/>
            <w:noWrap/>
            <w:hideMark/>
          </w:tcPr>
          <w:p w14:paraId="2F2B2A3A"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24.6</w:t>
            </w:r>
          </w:p>
        </w:tc>
        <w:tc>
          <w:tcPr>
            <w:tcW w:w="1984" w:type="dxa"/>
            <w:gridSpan w:val="2"/>
            <w:noWrap/>
            <w:hideMark/>
          </w:tcPr>
          <w:p w14:paraId="25FFBADB"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23.0</w:t>
            </w:r>
          </w:p>
        </w:tc>
        <w:tc>
          <w:tcPr>
            <w:tcW w:w="1985" w:type="dxa"/>
            <w:gridSpan w:val="2"/>
            <w:noWrap/>
            <w:hideMark/>
          </w:tcPr>
          <w:p w14:paraId="5EB0177B"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20.2</w:t>
            </w:r>
          </w:p>
        </w:tc>
      </w:tr>
      <w:tr w:rsidR="00150AF2" w:rsidRPr="00150AF2" w14:paraId="2D5BE5C2"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2175C349"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Denmark</w:t>
            </w:r>
          </w:p>
        </w:tc>
        <w:tc>
          <w:tcPr>
            <w:tcW w:w="1984" w:type="dxa"/>
            <w:noWrap/>
            <w:hideMark/>
          </w:tcPr>
          <w:p w14:paraId="3DD197FE"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14.1</w:t>
            </w:r>
          </w:p>
        </w:tc>
        <w:tc>
          <w:tcPr>
            <w:tcW w:w="1985" w:type="dxa"/>
            <w:gridSpan w:val="2"/>
            <w:noWrap/>
            <w:hideMark/>
          </w:tcPr>
          <w:p w14:paraId="2CC0C843"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13.8</w:t>
            </w:r>
          </w:p>
        </w:tc>
        <w:tc>
          <w:tcPr>
            <w:tcW w:w="1984" w:type="dxa"/>
            <w:gridSpan w:val="2"/>
            <w:noWrap/>
            <w:hideMark/>
          </w:tcPr>
          <w:p w14:paraId="7ACF75C6"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13.8</w:t>
            </w:r>
          </w:p>
        </w:tc>
        <w:tc>
          <w:tcPr>
            <w:tcW w:w="1985" w:type="dxa"/>
            <w:gridSpan w:val="2"/>
            <w:noWrap/>
            <w:hideMark/>
          </w:tcPr>
          <w:p w14:paraId="03E6190E"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13.7</w:t>
            </w:r>
          </w:p>
        </w:tc>
      </w:tr>
      <w:tr w:rsidR="00150AF2" w:rsidRPr="00150AF2" w14:paraId="20DD9042"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398A1BBE"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Estonia</w:t>
            </w:r>
          </w:p>
        </w:tc>
        <w:tc>
          <w:tcPr>
            <w:tcW w:w="1984" w:type="dxa"/>
            <w:noWrap/>
            <w:hideMark/>
          </w:tcPr>
          <w:p w14:paraId="025720D1"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2.8</w:t>
            </w:r>
          </w:p>
        </w:tc>
        <w:tc>
          <w:tcPr>
            <w:tcW w:w="1985" w:type="dxa"/>
            <w:gridSpan w:val="2"/>
            <w:noWrap/>
            <w:hideMark/>
          </w:tcPr>
          <w:p w14:paraId="6392AEC4"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2.8</w:t>
            </w:r>
          </w:p>
        </w:tc>
        <w:tc>
          <w:tcPr>
            <w:tcW w:w="1984" w:type="dxa"/>
            <w:gridSpan w:val="2"/>
            <w:noWrap/>
            <w:hideMark/>
          </w:tcPr>
          <w:p w14:paraId="0D4781EE"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2.8</w:t>
            </w:r>
          </w:p>
        </w:tc>
        <w:tc>
          <w:tcPr>
            <w:tcW w:w="1985" w:type="dxa"/>
            <w:gridSpan w:val="2"/>
            <w:noWrap/>
            <w:hideMark/>
          </w:tcPr>
          <w:p w14:paraId="0B504116"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2.9</w:t>
            </w:r>
          </w:p>
        </w:tc>
      </w:tr>
      <w:tr w:rsidR="00150AF2" w:rsidRPr="00150AF2" w14:paraId="03531746"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6EF3EE58"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Finland</w:t>
            </w:r>
          </w:p>
        </w:tc>
        <w:tc>
          <w:tcPr>
            <w:tcW w:w="1984" w:type="dxa"/>
            <w:noWrap/>
            <w:hideMark/>
          </w:tcPr>
          <w:p w14:paraId="1F0B92EB"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23.7</w:t>
            </w:r>
          </w:p>
        </w:tc>
        <w:tc>
          <w:tcPr>
            <w:tcW w:w="1985" w:type="dxa"/>
            <w:gridSpan w:val="2"/>
            <w:noWrap/>
            <w:hideMark/>
          </w:tcPr>
          <w:p w14:paraId="1A0FF90C"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23.8</w:t>
            </w:r>
          </w:p>
        </w:tc>
        <w:tc>
          <w:tcPr>
            <w:tcW w:w="1984" w:type="dxa"/>
            <w:gridSpan w:val="2"/>
            <w:noWrap/>
            <w:hideMark/>
          </w:tcPr>
          <w:p w14:paraId="71D1F342"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23.4</w:t>
            </w:r>
          </w:p>
        </w:tc>
        <w:tc>
          <w:tcPr>
            <w:tcW w:w="1985" w:type="dxa"/>
            <w:gridSpan w:val="2"/>
            <w:noWrap/>
            <w:hideMark/>
          </w:tcPr>
          <w:p w14:paraId="1E6E2A22"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22.8</w:t>
            </w:r>
          </w:p>
        </w:tc>
      </w:tr>
      <w:tr w:rsidR="00150AF2" w:rsidRPr="00150AF2" w14:paraId="1050CD8E"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25B07F65"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France</w:t>
            </w:r>
          </w:p>
        </w:tc>
        <w:tc>
          <w:tcPr>
            <w:tcW w:w="1984" w:type="dxa"/>
            <w:noWrap/>
            <w:hideMark/>
          </w:tcPr>
          <w:p w14:paraId="7F140A8D"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145.4</w:t>
            </w:r>
          </w:p>
        </w:tc>
        <w:tc>
          <w:tcPr>
            <w:tcW w:w="1985" w:type="dxa"/>
            <w:gridSpan w:val="2"/>
            <w:noWrap/>
            <w:hideMark/>
          </w:tcPr>
          <w:p w14:paraId="3EE5B14B"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134.7</w:t>
            </w:r>
          </w:p>
        </w:tc>
        <w:tc>
          <w:tcPr>
            <w:tcW w:w="1984" w:type="dxa"/>
            <w:gridSpan w:val="2"/>
            <w:noWrap/>
            <w:hideMark/>
          </w:tcPr>
          <w:p w14:paraId="0CCF5DA5"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124.5</w:t>
            </w:r>
          </w:p>
        </w:tc>
        <w:tc>
          <w:tcPr>
            <w:tcW w:w="1985" w:type="dxa"/>
            <w:gridSpan w:val="2"/>
            <w:noWrap/>
            <w:hideMark/>
          </w:tcPr>
          <w:p w14:paraId="0A483CCA"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106.9</w:t>
            </w:r>
          </w:p>
        </w:tc>
      </w:tr>
      <w:tr w:rsidR="00150AF2" w:rsidRPr="00150AF2" w14:paraId="3F5C13A6"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06EA6E99"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Germany</w:t>
            </w:r>
          </w:p>
        </w:tc>
        <w:tc>
          <w:tcPr>
            <w:tcW w:w="1984" w:type="dxa"/>
            <w:noWrap/>
            <w:hideMark/>
          </w:tcPr>
          <w:p w14:paraId="6AA184EC"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207.1</w:t>
            </w:r>
          </w:p>
        </w:tc>
        <w:tc>
          <w:tcPr>
            <w:tcW w:w="1985" w:type="dxa"/>
            <w:gridSpan w:val="2"/>
            <w:noWrap/>
            <w:hideMark/>
          </w:tcPr>
          <w:p w14:paraId="51754B6B"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200.2</w:t>
            </w:r>
          </w:p>
        </w:tc>
        <w:tc>
          <w:tcPr>
            <w:tcW w:w="1984" w:type="dxa"/>
            <w:gridSpan w:val="2"/>
            <w:noWrap/>
            <w:hideMark/>
          </w:tcPr>
          <w:p w14:paraId="1BDB211D"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183.7</w:t>
            </w:r>
          </w:p>
        </w:tc>
        <w:tc>
          <w:tcPr>
            <w:tcW w:w="1985" w:type="dxa"/>
            <w:gridSpan w:val="2"/>
            <w:noWrap/>
            <w:hideMark/>
          </w:tcPr>
          <w:p w14:paraId="409215D3"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155.5</w:t>
            </w:r>
          </w:p>
        </w:tc>
      </w:tr>
      <w:tr w:rsidR="00150AF2" w:rsidRPr="00150AF2" w14:paraId="333B0D28"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4A6A9288"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Greece</w:t>
            </w:r>
          </w:p>
        </w:tc>
        <w:tc>
          <w:tcPr>
            <w:tcW w:w="1984" w:type="dxa"/>
            <w:noWrap/>
            <w:hideMark/>
          </w:tcPr>
          <w:p w14:paraId="75845354"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16.6</w:t>
            </w:r>
          </w:p>
        </w:tc>
        <w:tc>
          <w:tcPr>
            <w:tcW w:w="1985" w:type="dxa"/>
            <w:gridSpan w:val="2"/>
            <w:noWrap/>
            <w:hideMark/>
          </w:tcPr>
          <w:p w14:paraId="707DBB3E"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14.9</w:t>
            </w:r>
          </w:p>
        </w:tc>
        <w:tc>
          <w:tcPr>
            <w:tcW w:w="1984" w:type="dxa"/>
            <w:gridSpan w:val="2"/>
            <w:noWrap/>
            <w:hideMark/>
          </w:tcPr>
          <w:p w14:paraId="228531EF"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15.0</w:t>
            </w:r>
          </w:p>
        </w:tc>
        <w:tc>
          <w:tcPr>
            <w:tcW w:w="1985" w:type="dxa"/>
            <w:gridSpan w:val="2"/>
            <w:noWrap/>
            <w:hideMark/>
          </w:tcPr>
          <w:p w14:paraId="6AD973C4"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15.2</w:t>
            </w:r>
          </w:p>
        </w:tc>
      </w:tr>
      <w:tr w:rsidR="00150AF2" w:rsidRPr="00150AF2" w14:paraId="20EA7A92"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7B74812F"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Hungary</w:t>
            </w:r>
          </w:p>
        </w:tc>
        <w:tc>
          <w:tcPr>
            <w:tcW w:w="1984" w:type="dxa"/>
            <w:noWrap/>
            <w:hideMark/>
          </w:tcPr>
          <w:p w14:paraId="3F8CD71E"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17.0</w:t>
            </w:r>
          </w:p>
        </w:tc>
        <w:tc>
          <w:tcPr>
            <w:tcW w:w="1985" w:type="dxa"/>
            <w:gridSpan w:val="2"/>
            <w:noWrap/>
            <w:hideMark/>
          </w:tcPr>
          <w:p w14:paraId="19257B3C"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18.4</w:t>
            </w:r>
          </w:p>
        </w:tc>
        <w:tc>
          <w:tcPr>
            <w:tcW w:w="1984" w:type="dxa"/>
            <w:gridSpan w:val="2"/>
            <w:noWrap/>
            <w:hideMark/>
          </w:tcPr>
          <w:p w14:paraId="4DF55E66"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18.1</w:t>
            </w:r>
          </w:p>
        </w:tc>
        <w:tc>
          <w:tcPr>
            <w:tcW w:w="1985" w:type="dxa"/>
            <w:gridSpan w:val="2"/>
            <w:noWrap/>
            <w:hideMark/>
          </w:tcPr>
          <w:p w14:paraId="59335255"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17.7</w:t>
            </w:r>
          </w:p>
        </w:tc>
      </w:tr>
      <w:tr w:rsidR="00150AF2" w:rsidRPr="00150AF2" w14:paraId="0FDAEF95"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5E6CF7E6"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Ireland</w:t>
            </w:r>
          </w:p>
        </w:tc>
        <w:tc>
          <w:tcPr>
            <w:tcW w:w="1984" w:type="dxa"/>
            <w:noWrap/>
            <w:hideMark/>
          </w:tcPr>
          <w:p w14:paraId="156F09A0"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11.3</w:t>
            </w:r>
          </w:p>
        </w:tc>
        <w:tc>
          <w:tcPr>
            <w:tcW w:w="1985" w:type="dxa"/>
            <w:gridSpan w:val="2"/>
            <w:noWrap/>
            <w:hideMark/>
          </w:tcPr>
          <w:p w14:paraId="5FD0F526"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11.3</w:t>
            </w:r>
          </w:p>
        </w:tc>
        <w:tc>
          <w:tcPr>
            <w:tcW w:w="1984" w:type="dxa"/>
            <w:gridSpan w:val="2"/>
            <w:noWrap/>
            <w:hideMark/>
          </w:tcPr>
          <w:p w14:paraId="6E598B38"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11.0</w:t>
            </w:r>
          </w:p>
        </w:tc>
        <w:tc>
          <w:tcPr>
            <w:tcW w:w="1985" w:type="dxa"/>
            <w:gridSpan w:val="2"/>
            <w:noWrap/>
            <w:hideMark/>
          </w:tcPr>
          <w:p w14:paraId="7C3ECA11"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10.5</w:t>
            </w:r>
          </w:p>
        </w:tc>
      </w:tr>
      <w:tr w:rsidR="00150AF2" w:rsidRPr="00150AF2" w14:paraId="37FA6519"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5D25CEEA"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Italy</w:t>
            </w:r>
          </w:p>
        </w:tc>
        <w:tc>
          <w:tcPr>
            <w:tcW w:w="1984" w:type="dxa"/>
            <w:noWrap/>
            <w:hideMark/>
          </w:tcPr>
          <w:p w14:paraId="0E7FD229"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115.3</w:t>
            </w:r>
          </w:p>
        </w:tc>
        <w:tc>
          <w:tcPr>
            <w:tcW w:w="1985" w:type="dxa"/>
            <w:gridSpan w:val="2"/>
            <w:noWrap/>
            <w:hideMark/>
          </w:tcPr>
          <w:p w14:paraId="58AE18A1"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111.4</w:t>
            </w:r>
          </w:p>
        </w:tc>
        <w:tc>
          <w:tcPr>
            <w:tcW w:w="1984" w:type="dxa"/>
            <w:gridSpan w:val="2"/>
            <w:noWrap/>
            <w:hideMark/>
          </w:tcPr>
          <w:p w14:paraId="29F3B8FF"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111.3</w:t>
            </w:r>
          </w:p>
        </w:tc>
        <w:tc>
          <w:tcPr>
            <w:tcW w:w="1985" w:type="dxa"/>
            <w:gridSpan w:val="2"/>
            <w:noWrap/>
            <w:hideMark/>
          </w:tcPr>
          <w:p w14:paraId="060CE6AE"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111.0</w:t>
            </w:r>
          </w:p>
        </w:tc>
      </w:tr>
      <w:tr w:rsidR="00150AF2" w:rsidRPr="00150AF2" w14:paraId="1244AF43"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1C05394A"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Latvia</w:t>
            </w:r>
          </w:p>
        </w:tc>
        <w:tc>
          <w:tcPr>
            <w:tcW w:w="1984" w:type="dxa"/>
            <w:noWrap/>
            <w:hideMark/>
          </w:tcPr>
          <w:p w14:paraId="0F73911F"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3.8</w:t>
            </w:r>
          </w:p>
        </w:tc>
        <w:tc>
          <w:tcPr>
            <w:tcW w:w="1985" w:type="dxa"/>
            <w:gridSpan w:val="2"/>
            <w:noWrap/>
            <w:hideMark/>
          </w:tcPr>
          <w:p w14:paraId="5F92FF71"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4.0</w:t>
            </w:r>
          </w:p>
        </w:tc>
        <w:tc>
          <w:tcPr>
            <w:tcW w:w="1984" w:type="dxa"/>
            <w:gridSpan w:val="2"/>
            <w:noWrap/>
            <w:hideMark/>
          </w:tcPr>
          <w:p w14:paraId="255E8033"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3.9</w:t>
            </w:r>
          </w:p>
        </w:tc>
        <w:tc>
          <w:tcPr>
            <w:tcW w:w="1985" w:type="dxa"/>
            <w:gridSpan w:val="2"/>
            <w:noWrap/>
            <w:hideMark/>
          </w:tcPr>
          <w:p w14:paraId="3568D874"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3.7</w:t>
            </w:r>
          </w:p>
        </w:tc>
      </w:tr>
      <w:tr w:rsidR="00150AF2" w:rsidRPr="00150AF2" w14:paraId="76EF4C52"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70045E00"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Lithuania</w:t>
            </w:r>
          </w:p>
        </w:tc>
        <w:tc>
          <w:tcPr>
            <w:tcW w:w="1984" w:type="dxa"/>
            <w:noWrap/>
            <w:hideMark/>
          </w:tcPr>
          <w:p w14:paraId="72971CD5"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4.9</w:t>
            </w:r>
          </w:p>
        </w:tc>
        <w:tc>
          <w:tcPr>
            <w:tcW w:w="1985" w:type="dxa"/>
            <w:gridSpan w:val="2"/>
            <w:noWrap/>
            <w:hideMark/>
          </w:tcPr>
          <w:p w14:paraId="2A3A1AE1"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5.5</w:t>
            </w:r>
          </w:p>
        </w:tc>
        <w:tc>
          <w:tcPr>
            <w:tcW w:w="1984" w:type="dxa"/>
            <w:gridSpan w:val="2"/>
            <w:noWrap/>
            <w:hideMark/>
          </w:tcPr>
          <w:p w14:paraId="1225FB30"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5.4</w:t>
            </w:r>
          </w:p>
        </w:tc>
        <w:tc>
          <w:tcPr>
            <w:tcW w:w="1985" w:type="dxa"/>
            <w:gridSpan w:val="2"/>
            <w:noWrap/>
            <w:hideMark/>
          </w:tcPr>
          <w:p w14:paraId="562224EC"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5.2</w:t>
            </w:r>
          </w:p>
        </w:tc>
      </w:tr>
      <w:tr w:rsidR="00150AF2" w:rsidRPr="00150AF2" w14:paraId="49570ECC"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554FD6C8"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Luxembourg</w:t>
            </w:r>
          </w:p>
        </w:tc>
        <w:tc>
          <w:tcPr>
            <w:tcW w:w="1984" w:type="dxa"/>
            <w:noWrap/>
            <w:hideMark/>
          </w:tcPr>
          <w:p w14:paraId="72EF8D32"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4.0</w:t>
            </w:r>
          </w:p>
        </w:tc>
        <w:tc>
          <w:tcPr>
            <w:tcW w:w="1985" w:type="dxa"/>
            <w:gridSpan w:val="2"/>
            <w:noWrap/>
            <w:hideMark/>
          </w:tcPr>
          <w:p w14:paraId="6B08AF7F"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4.0</w:t>
            </w:r>
          </w:p>
        </w:tc>
        <w:tc>
          <w:tcPr>
            <w:tcW w:w="1984" w:type="dxa"/>
            <w:gridSpan w:val="2"/>
            <w:noWrap/>
            <w:hideMark/>
          </w:tcPr>
          <w:p w14:paraId="4741908D"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3.7</w:t>
            </w:r>
          </w:p>
        </w:tc>
        <w:tc>
          <w:tcPr>
            <w:tcW w:w="1985" w:type="dxa"/>
            <w:gridSpan w:val="2"/>
            <w:noWrap/>
            <w:hideMark/>
          </w:tcPr>
          <w:p w14:paraId="39533CFA"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3.2</w:t>
            </w:r>
          </w:p>
        </w:tc>
      </w:tr>
      <w:tr w:rsidR="00150AF2" w:rsidRPr="00150AF2" w14:paraId="3A7207EB"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2BDF88FE"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Malta</w:t>
            </w:r>
          </w:p>
        </w:tc>
        <w:tc>
          <w:tcPr>
            <w:tcW w:w="1984" w:type="dxa"/>
            <w:noWrap/>
            <w:hideMark/>
          </w:tcPr>
          <w:p w14:paraId="39974CCB"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0.6</w:t>
            </w:r>
          </w:p>
        </w:tc>
        <w:tc>
          <w:tcPr>
            <w:tcW w:w="1985" w:type="dxa"/>
            <w:gridSpan w:val="2"/>
            <w:noWrap/>
            <w:hideMark/>
          </w:tcPr>
          <w:p w14:paraId="7C69DD63"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0.6</w:t>
            </w:r>
          </w:p>
        </w:tc>
        <w:tc>
          <w:tcPr>
            <w:tcW w:w="1984" w:type="dxa"/>
            <w:gridSpan w:val="2"/>
            <w:noWrap/>
            <w:hideMark/>
          </w:tcPr>
          <w:p w14:paraId="045F1069"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0.6</w:t>
            </w:r>
          </w:p>
        </w:tc>
        <w:tc>
          <w:tcPr>
            <w:tcW w:w="1985" w:type="dxa"/>
            <w:gridSpan w:val="2"/>
            <w:noWrap/>
            <w:hideMark/>
          </w:tcPr>
          <w:p w14:paraId="4E053FEB"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0.7</w:t>
            </w:r>
          </w:p>
        </w:tc>
      </w:tr>
      <w:tr w:rsidR="00150AF2" w:rsidRPr="00150AF2" w14:paraId="51BF2A24"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43A68B47"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Netherlands</w:t>
            </w:r>
          </w:p>
        </w:tc>
        <w:tc>
          <w:tcPr>
            <w:tcW w:w="1984" w:type="dxa"/>
            <w:noWrap/>
            <w:hideMark/>
          </w:tcPr>
          <w:p w14:paraId="6739F284"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47.1</w:t>
            </w:r>
          </w:p>
        </w:tc>
        <w:tc>
          <w:tcPr>
            <w:tcW w:w="1985" w:type="dxa"/>
            <w:gridSpan w:val="2"/>
            <w:noWrap/>
            <w:hideMark/>
          </w:tcPr>
          <w:p w14:paraId="351995FC"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44.7</w:t>
            </w:r>
          </w:p>
        </w:tc>
        <w:tc>
          <w:tcPr>
            <w:tcW w:w="1984" w:type="dxa"/>
            <w:gridSpan w:val="2"/>
            <w:noWrap/>
            <w:hideMark/>
          </w:tcPr>
          <w:p w14:paraId="319BAAD5"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42.4</w:t>
            </w:r>
          </w:p>
        </w:tc>
        <w:tc>
          <w:tcPr>
            <w:tcW w:w="1985" w:type="dxa"/>
            <w:gridSpan w:val="2"/>
            <w:noWrap/>
            <w:hideMark/>
          </w:tcPr>
          <w:p w14:paraId="3BF56F64"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38.4</w:t>
            </w:r>
          </w:p>
        </w:tc>
      </w:tr>
      <w:tr w:rsidR="00150AF2" w:rsidRPr="00150AF2" w14:paraId="6055BF73"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2DC0869D"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Poland</w:t>
            </w:r>
          </w:p>
        </w:tc>
        <w:tc>
          <w:tcPr>
            <w:tcW w:w="1984" w:type="dxa"/>
            <w:noWrap/>
            <w:hideMark/>
          </w:tcPr>
          <w:p w14:paraId="4DF8FF37"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61.4</w:t>
            </w:r>
          </w:p>
        </w:tc>
        <w:tc>
          <w:tcPr>
            <w:tcW w:w="1985" w:type="dxa"/>
            <w:gridSpan w:val="2"/>
            <w:noWrap/>
            <w:hideMark/>
          </w:tcPr>
          <w:p w14:paraId="6463B413"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72.7</w:t>
            </w:r>
          </w:p>
        </w:tc>
        <w:tc>
          <w:tcPr>
            <w:tcW w:w="1984" w:type="dxa"/>
            <w:gridSpan w:val="2"/>
            <w:noWrap/>
            <w:hideMark/>
          </w:tcPr>
          <w:p w14:paraId="60002799"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67.5</w:t>
            </w:r>
          </w:p>
        </w:tc>
        <w:tc>
          <w:tcPr>
            <w:tcW w:w="1985" w:type="dxa"/>
            <w:gridSpan w:val="2"/>
            <w:noWrap/>
            <w:hideMark/>
          </w:tcPr>
          <w:p w14:paraId="00FC0B9A"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58.5</w:t>
            </w:r>
          </w:p>
        </w:tc>
      </w:tr>
      <w:tr w:rsidR="00150AF2" w:rsidRPr="00150AF2" w14:paraId="2B1E1209"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549E9AEF"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Portugal</w:t>
            </w:r>
          </w:p>
        </w:tc>
        <w:tc>
          <w:tcPr>
            <w:tcW w:w="1984" w:type="dxa"/>
            <w:noWrap/>
            <w:hideMark/>
          </w:tcPr>
          <w:p w14:paraId="63AAA74D"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16.0</w:t>
            </w:r>
          </w:p>
        </w:tc>
        <w:tc>
          <w:tcPr>
            <w:tcW w:w="1985" w:type="dxa"/>
            <w:gridSpan w:val="2"/>
            <w:noWrap/>
            <w:hideMark/>
          </w:tcPr>
          <w:p w14:paraId="24E12511"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15.4</w:t>
            </w:r>
          </w:p>
        </w:tc>
        <w:tc>
          <w:tcPr>
            <w:tcW w:w="1984" w:type="dxa"/>
            <w:gridSpan w:val="2"/>
            <w:noWrap/>
            <w:hideMark/>
          </w:tcPr>
          <w:p w14:paraId="6C57CCD2"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15.0</w:t>
            </w:r>
          </w:p>
        </w:tc>
        <w:tc>
          <w:tcPr>
            <w:tcW w:w="1985" w:type="dxa"/>
            <w:gridSpan w:val="2"/>
            <w:noWrap/>
            <w:hideMark/>
          </w:tcPr>
          <w:p w14:paraId="7F5997B6"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14.4</w:t>
            </w:r>
          </w:p>
        </w:tc>
      </w:tr>
      <w:tr w:rsidR="00150AF2" w:rsidRPr="00150AF2" w14:paraId="384E0CA7"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3BA6B2EB"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Romania</w:t>
            </w:r>
          </w:p>
        </w:tc>
        <w:tc>
          <w:tcPr>
            <w:tcW w:w="1984" w:type="dxa"/>
            <w:noWrap/>
            <w:hideMark/>
          </w:tcPr>
          <w:p w14:paraId="052ABE70"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21.8</w:t>
            </w:r>
          </w:p>
        </w:tc>
        <w:tc>
          <w:tcPr>
            <w:tcW w:w="1985" w:type="dxa"/>
            <w:gridSpan w:val="2"/>
            <w:noWrap/>
            <w:hideMark/>
          </w:tcPr>
          <w:p w14:paraId="53D872BA"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24.6</w:t>
            </w:r>
          </w:p>
        </w:tc>
        <w:tc>
          <w:tcPr>
            <w:tcW w:w="1984" w:type="dxa"/>
            <w:gridSpan w:val="2"/>
            <w:noWrap/>
            <w:hideMark/>
          </w:tcPr>
          <w:p w14:paraId="31B63192"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23.8</w:t>
            </w:r>
          </w:p>
        </w:tc>
        <w:tc>
          <w:tcPr>
            <w:tcW w:w="1985" w:type="dxa"/>
            <w:gridSpan w:val="2"/>
            <w:noWrap/>
            <w:hideMark/>
          </w:tcPr>
          <w:p w14:paraId="35988C60"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22.5</w:t>
            </w:r>
          </w:p>
        </w:tc>
      </w:tr>
      <w:tr w:rsidR="00150AF2" w:rsidRPr="00150AF2" w14:paraId="628E4952"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25482AFA"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Slovakia</w:t>
            </w:r>
          </w:p>
        </w:tc>
        <w:tc>
          <w:tcPr>
            <w:tcW w:w="1984" w:type="dxa"/>
            <w:noWrap/>
            <w:hideMark/>
          </w:tcPr>
          <w:p w14:paraId="5CA57729"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9.6</w:t>
            </w:r>
          </w:p>
        </w:tc>
        <w:tc>
          <w:tcPr>
            <w:tcW w:w="1985" w:type="dxa"/>
            <w:gridSpan w:val="2"/>
            <w:noWrap/>
            <w:hideMark/>
          </w:tcPr>
          <w:p w14:paraId="52D93E87"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10.1</w:t>
            </w:r>
          </w:p>
        </w:tc>
        <w:tc>
          <w:tcPr>
            <w:tcW w:w="1984" w:type="dxa"/>
            <w:gridSpan w:val="2"/>
            <w:noWrap/>
            <w:hideMark/>
          </w:tcPr>
          <w:p w14:paraId="7340AAB0"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9.5</w:t>
            </w:r>
          </w:p>
        </w:tc>
        <w:tc>
          <w:tcPr>
            <w:tcW w:w="1985" w:type="dxa"/>
            <w:gridSpan w:val="2"/>
            <w:noWrap/>
            <w:hideMark/>
          </w:tcPr>
          <w:p w14:paraId="12E1267D"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8.5</w:t>
            </w:r>
          </w:p>
        </w:tc>
      </w:tr>
      <w:tr w:rsidR="00150AF2" w:rsidRPr="00150AF2" w14:paraId="3293040E"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079FCCAC"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Slovenia</w:t>
            </w:r>
          </w:p>
        </w:tc>
        <w:tc>
          <w:tcPr>
            <w:tcW w:w="1984" w:type="dxa"/>
            <w:noWrap/>
            <w:hideMark/>
          </w:tcPr>
          <w:p w14:paraId="187B9BF5"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4.7</w:t>
            </w:r>
          </w:p>
        </w:tc>
        <w:tc>
          <w:tcPr>
            <w:tcW w:w="1985" w:type="dxa"/>
            <w:gridSpan w:val="2"/>
            <w:noWrap/>
            <w:hideMark/>
          </w:tcPr>
          <w:p w14:paraId="591AC5B1"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4.6</w:t>
            </w:r>
          </w:p>
        </w:tc>
        <w:tc>
          <w:tcPr>
            <w:tcW w:w="1984" w:type="dxa"/>
            <w:gridSpan w:val="2"/>
            <w:noWrap/>
            <w:hideMark/>
          </w:tcPr>
          <w:p w14:paraId="731F0046"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4.5</w:t>
            </w:r>
          </w:p>
        </w:tc>
        <w:tc>
          <w:tcPr>
            <w:tcW w:w="1985" w:type="dxa"/>
            <w:gridSpan w:val="2"/>
            <w:noWrap/>
            <w:hideMark/>
          </w:tcPr>
          <w:p w14:paraId="075A69A1"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4.3</w:t>
            </w:r>
          </w:p>
        </w:tc>
      </w:tr>
      <w:tr w:rsidR="00150AF2" w:rsidRPr="00150AF2" w14:paraId="5AC81F3A"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4D0F5A43"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Spain</w:t>
            </w:r>
          </w:p>
        </w:tc>
        <w:tc>
          <w:tcPr>
            <w:tcW w:w="1984" w:type="dxa"/>
            <w:noWrap/>
            <w:hideMark/>
          </w:tcPr>
          <w:p w14:paraId="610699A0"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80.2</w:t>
            </w:r>
          </w:p>
        </w:tc>
        <w:tc>
          <w:tcPr>
            <w:tcW w:w="1985" w:type="dxa"/>
            <w:gridSpan w:val="2"/>
            <w:noWrap/>
            <w:hideMark/>
          </w:tcPr>
          <w:p w14:paraId="55406E6F"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77.5</w:t>
            </w:r>
          </w:p>
        </w:tc>
        <w:tc>
          <w:tcPr>
            <w:tcW w:w="1984" w:type="dxa"/>
            <w:gridSpan w:val="2"/>
            <w:noWrap/>
            <w:hideMark/>
          </w:tcPr>
          <w:p w14:paraId="23D973F7"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75.4</w:t>
            </w:r>
          </w:p>
        </w:tc>
        <w:tc>
          <w:tcPr>
            <w:tcW w:w="1985" w:type="dxa"/>
            <w:gridSpan w:val="2"/>
            <w:noWrap/>
            <w:hideMark/>
          </w:tcPr>
          <w:p w14:paraId="684283D3"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71.7</w:t>
            </w:r>
          </w:p>
        </w:tc>
      </w:tr>
      <w:tr w:rsidR="00150AF2" w:rsidRPr="00150AF2" w14:paraId="016E8BFE" w14:textId="77777777" w:rsidTr="009C5B8B">
        <w:trPr>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4A62CB49"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Sweden</w:t>
            </w:r>
          </w:p>
        </w:tc>
        <w:tc>
          <w:tcPr>
            <w:tcW w:w="1984" w:type="dxa"/>
            <w:noWrap/>
            <w:hideMark/>
          </w:tcPr>
          <w:p w14:paraId="4B1D99D8"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31.2</w:t>
            </w:r>
          </w:p>
        </w:tc>
        <w:tc>
          <w:tcPr>
            <w:tcW w:w="1985" w:type="dxa"/>
            <w:gridSpan w:val="2"/>
            <w:noWrap/>
            <w:hideMark/>
          </w:tcPr>
          <w:p w14:paraId="49A3C3A4"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30.6</w:t>
            </w:r>
          </w:p>
        </w:tc>
        <w:tc>
          <w:tcPr>
            <w:tcW w:w="1984" w:type="dxa"/>
            <w:gridSpan w:val="2"/>
            <w:noWrap/>
            <w:hideMark/>
          </w:tcPr>
          <w:p w14:paraId="2A95520E"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30.4</w:t>
            </w:r>
          </w:p>
        </w:tc>
        <w:tc>
          <w:tcPr>
            <w:tcW w:w="1985" w:type="dxa"/>
            <w:gridSpan w:val="2"/>
            <w:noWrap/>
            <w:hideMark/>
          </w:tcPr>
          <w:p w14:paraId="3D79B702" w14:textId="77777777" w:rsidR="008F042B" w:rsidRPr="00150AF2" w:rsidRDefault="008F042B" w:rsidP="00394251">
            <w:pPr>
              <w:cnfStyle w:val="000000000000" w:firstRow="0" w:lastRow="0" w:firstColumn="0" w:lastColumn="0" w:oddVBand="0" w:evenVBand="0" w:oddHBand="0"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30.1</w:t>
            </w:r>
          </w:p>
        </w:tc>
      </w:tr>
      <w:tr w:rsidR="00150AF2" w:rsidRPr="00150AF2" w14:paraId="2948BF25" w14:textId="77777777" w:rsidTr="009C5B8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696" w:type="dxa"/>
            <w:noWrap/>
            <w:hideMark/>
          </w:tcPr>
          <w:p w14:paraId="08FD2E99" w14:textId="77777777" w:rsidR="008F042B" w:rsidRPr="00150AF2" w:rsidRDefault="008F042B" w:rsidP="00394251">
            <w:pPr>
              <w:rPr>
                <w:rFonts w:ascii="Helvetica" w:hAnsi="Helvetica" w:cs="Helvetica"/>
                <w:color w:val="262626" w:themeColor="text1" w:themeTint="D9"/>
              </w:rPr>
            </w:pPr>
            <w:r w:rsidRPr="00150AF2">
              <w:rPr>
                <w:rFonts w:ascii="Helvetica" w:hAnsi="Helvetica" w:cs="Helvetica"/>
                <w:color w:val="262626" w:themeColor="text1" w:themeTint="D9"/>
              </w:rPr>
              <w:t>EU-wide</w:t>
            </w:r>
          </w:p>
        </w:tc>
        <w:tc>
          <w:tcPr>
            <w:tcW w:w="1984" w:type="dxa"/>
            <w:noWrap/>
            <w:hideMark/>
          </w:tcPr>
          <w:p w14:paraId="73F15435"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940.0</w:t>
            </w:r>
          </w:p>
        </w:tc>
        <w:tc>
          <w:tcPr>
            <w:tcW w:w="1985" w:type="dxa"/>
            <w:gridSpan w:val="2"/>
            <w:noWrap/>
            <w:hideMark/>
          </w:tcPr>
          <w:p w14:paraId="0C387C8A"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928.7</w:t>
            </w:r>
          </w:p>
        </w:tc>
        <w:tc>
          <w:tcPr>
            <w:tcW w:w="1984" w:type="dxa"/>
            <w:gridSpan w:val="2"/>
            <w:noWrap/>
            <w:hideMark/>
          </w:tcPr>
          <w:p w14:paraId="6E0E7EFD" w14:textId="77777777"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883.1</w:t>
            </w:r>
          </w:p>
        </w:tc>
        <w:tc>
          <w:tcPr>
            <w:tcW w:w="1985" w:type="dxa"/>
            <w:gridSpan w:val="2"/>
            <w:noWrap/>
            <w:hideMark/>
          </w:tcPr>
          <w:p w14:paraId="3D2AAD57" w14:textId="1B8480AC" w:rsidR="008F042B" w:rsidRPr="00150AF2" w:rsidRDefault="008F042B" w:rsidP="00394251">
            <w:pPr>
              <w:cnfStyle w:val="000000100000" w:firstRow="0" w:lastRow="0" w:firstColumn="0" w:lastColumn="0" w:oddVBand="0" w:evenVBand="0" w:oddHBand="1" w:evenHBand="0" w:firstRowFirstColumn="0" w:firstRowLastColumn="0" w:lastRowFirstColumn="0" w:lastRowLastColumn="0"/>
              <w:rPr>
                <w:rFonts w:ascii="Helvetica" w:hAnsi="Helvetica" w:cs="Helvetica"/>
                <w:bCs/>
                <w:color w:val="262626" w:themeColor="text1" w:themeTint="D9"/>
              </w:rPr>
            </w:pPr>
            <w:r w:rsidRPr="00150AF2">
              <w:rPr>
                <w:rFonts w:ascii="Helvetica" w:hAnsi="Helvetica" w:cs="Helvetica"/>
                <w:bCs/>
                <w:color w:val="262626" w:themeColor="text1" w:themeTint="D9"/>
              </w:rPr>
              <w:t>805.</w:t>
            </w:r>
            <w:r w:rsidR="00D5453E" w:rsidRPr="00150AF2">
              <w:rPr>
                <w:rFonts w:ascii="Helvetica" w:hAnsi="Helvetica" w:cs="Helvetica"/>
                <w:bCs/>
                <w:color w:val="262626" w:themeColor="text1" w:themeTint="D9"/>
              </w:rPr>
              <w:t>6</w:t>
            </w:r>
          </w:p>
        </w:tc>
      </w:tr>
    </w:tbl>
    <w:p w14:paraId="66D9AE6E" w14:textId="77777777" w:rsidR="008F042B" w:rsidRPr="00150AF2" w:rsidRDefault="008F042B" w:rsidP="008F042B">
      <w:pPr>
        <w:pStyle w:val="BodyText"/>
        <w:rPr>
          <w:rFonts w:cs="Helvetica"/>
          <w:color w:val="262626" w:themeColor="text1" w:themeTint="D9"/>
        </w:rPr>
      </w:pPr>
    </w:p>
    <w:p w14:paraId="6E9D1839" w14:textId="77777777" w:rsidR="00512EC8" w:rsidRPr="00150AF2" w:rsidRDefault="00512EC8" w:rsidP="00512EC8">
      <w:pPr>
        <w:pStyle w:val="BodyText"/>
        <w:rPr>
          <w:color w:val="262626" w:themeColor="text1" w:themeTint="D9"/>
          <w:lang w:bidi="ar-SA"/>
        </w:rPr>
      </w:pPr>
    </w:p>
    <w:p w14:paraId="2E8EC0AB" w14:textId="77777777" w:rsidR="00512EC8" w:rsidRPr="00150AF2" w:rsidRDefault="00512EC8" w:rsidP="00512EC8">
      <w:pPr>
        <w:pStyle w:val="Heading2"/>
        <w:ind w:left="576" w:hanging="576"/>
        <w:rPr>
          <w:rFonts w:ascii="Helvetica" w:hAnsi="Helvetica" w:cs="Helvetica"/>
          <w:color w:val="262626" w:themeColor="text1" w:themeTint="D9"/>
        </w:rPr>
      </w:pPr>
      <w:r w:rsidRPr="00150AF2">
        <w:rPr>
          <w:rFonts w:ascii="Helvetica" w:hAnsi="Helvetica" w:cs="Helvetica"/>
          <w:color w:val="262626" w:themeColor="text1" w:themeTint="D9"/>
        </w:rPr>
        <w:t xml:space="preserve">GCAM-Europe </w:t>
      </w:r>
    </w:p>
    <w:p w14:paraId="73BD26C6" w14:textId="77777777" w:rsidR="006A0B31" w:rsidRPr="00150AF2" w:rsidRDefault="006A0B31" w:rsidP="006A0B31">
      <w:pPr>
        <w:pStyle w:val="BodyText"/>
        <w:jc w:val="both"/>
        <w:rPr>
          <w:rFonts w:cs="Helvetica"/>
          <w:color w:val="262626" w:themeColor="text1" w:themeTint="D9"/>
        </w:rPr>
      </w:pPr>
      <w:r w:rsidRPr="00150AF2">
        <w:rPr>
          <w:rFonts w:cs="Helvetica"/>
          <w:color w:val="262626" w:themeColor="text1" w:themeTint="D9"/>
        </w:rPr>
        <w:t>Input data, assumptions and mathematical formulations of GCAM are openly accessible through its online repository</w:t>
      </w:r>
      <w:r w:rsidRPr="00150AF2">
        <w:rPr>
          <w:rStyle w:val="FootnoteReference"/>
          <w:color w:val="262626" w:themeColor="text1" w:themeTint="D9"/>
        </w:rPr>
        <w:footnoteReference w:id="1"/>
      </w:r>
      <w:r w:rsidRPr="00150AF2">
        <w:rPr>
          <w:rFonts w:cs="Helvetica"/>
          <w:color w:val="262626" w:themeColor="text1" w:themeTint="D9"/>
        </w:rPr>
        <w:t xml:space="preserve">. The regional aggregation of GCAM-Europe can be seen in </w:t>
      </w:r>
      <w:r w:rsidRPr="00150AF2">
        <w:rPr>
          <w:rFonts w:cs="Helvetica"/>
          <w:b/>
          <w:bCs/>
          <w:i/>
          <w:iCs/>
          <w:color w:val="262626" w:themeColor="text1" w:themeTint="D9"/>
        </w:rPr>
        <w:t>Figure S1</w:t>
      </w:r>
      <w:r w:rsidRPr="00150AF2">
        <w:rPr>
          <w:rFonts w:cs="Helvetica"/>
          <w:color w:val="262626" w:themeColor="text1" w:themeTint="D9"/>
        </w:rPr>
        <w:t xml:space="preserve">. </w:t>
      </w:r>
    </w:p>
    <w:p w14:paraId="3A857D81" w14:textId="77777777" w:rsidR="006A0B31" w:rsidRPr="00150AF2" w:rsidRDefault="006A0B31" w:rsidP="006A0B31">
      <w:pPr>
        <w:jc w:val="both"/>
        <w:rPr>
          <w:rFonts w:cs="Helvetica"/>
          <w:color w:val="262626" w:themeColor="text1" w:themeTint="D9"/>
        </w:rPr>
      </w:pPr>
      <w:r w:rsidRPr="00150AF2">
        <w:rPr>
          <w:noProof/>
          <w:color w:val="262626" w:themeColor="text1" w:themeTint="D9"/>
        </w:rPr>
        <w:lastRenderedPageBreak/>
        <w:drawing>
          <wp:inline distT="0" distB="0" distL="0" distR="0" wp14:anchorId="7F8B28A5" wp14:editId="18A34764">
            <wp:extent cx="5913120" cy="2818168"/>
            <wp:effectExtent l="0" t="0" r="0" b="1270"/>
            <wp:docPr id="18620848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5000" r="4615" b="24622"/>
                    <a:stretch>
                      <a:fillRect/>
                    </a:stretch>
                  </pic:blipFill>
                  <pic:spPr bwMode="auto">
                    <a:xfrm>
                      <a:off x="0" y="0"/>
                      <a:ext cx="5914744" cy="2818942"/>
                    </a:xfrm>
                    <a:prstGeom prst="rect">
                      <a:avLst/>
                    </a:prstGeom>
                    <a:noFill/>
                    <a:ln>
                      <a:noFill/>
                    </a:ln>
                    <a:extLst>
                      <a:ext uri="{53640926-AAD7-44D8-BBD7-CCE9431645EC}">
                        <a14:shadowObscured xmlns:a14="http://schemas.microsoft.com/office/drawing/2010/main"/>
                      </a:ext>
                    </a:extLst>
                  </pic:spPr>
                </pic:pic>
              </a:graphicData>
            </a:graphic>
          </wp:inline>
        </w:drawing>
      </w:r>
    </w:p>
    <w:p w14:paraId="2E2C9635" w14:textId="427B6FAA" w:rsidR="006A0B31" w:rsidRPr="00150AF2" w:rsidRDefault="006A0B31" w:rsidP="006A0B31">
      <w:pPr>
        <w:pStyle w:val="Caption"/>
        <w:rPr>
          <w:rFonts w:ascii="Helvetica" w:hAnsi="Helvetica" w:cs="Helvetica"/>
          <w:bCs/>
          <w:i/>
          <w:iCs w:val="0"/>
          <w:color w:val="262626" w:themeColor="text1" w:themeTint="D9"/>
          <w:szCs w:val="20"/>
        </w:rPr>
      </w:pPr>
      <w:r w:rsidRPr="00150AF2">
        <w:rPr>
          <w:rFonts w:ascii="Helvetica" w:hAnsi="Helvetica" w:cs="Helvetica"/>
          <w:bCs/>
          <w:iCs w:val="0"/>
          <w:color w:val="262626" w:themeColor="text1" w:themeTint="D9"/>
          <w:szCs w:val="20"/>
        </w:rPr>
        <w:t>Figure S</w:t>
      </w:r>
      <w:r w:rsidRPr="00150AF2">
        <w:rPr>
          <w:rFonts w:ascii="Helvetica" w:hAnsi="Helvetica" w:cs="Helvetica"/>
          <w:b w:val="0"/>
          <w:bCs/>
          <w:i/>
          <w:iCs w:val="0"/>
          <w:color w:val="262626" w:themeColor="text1" w:themeTint="D9"/>
          <w:szCs w:val="20"/>
        </w:rPr>
        <w:fldChar w:fldCharType="begin"/>
      </w:r>
      <w:r w:rsidRPr="00150AF2">
        <w:rPr>
          <w:rFonts w:ascii="Helvetica" w:hAnsi="Helvetica" w:cs="Helvetica"/>
          <w:bCs/>
          <w:iCs w:val="0"/>
          <w:color w:val="262626" w:themeColor="text1" w:themeTint="D9"/>
          <w:szCs w:val="20"/>
        </w:rPr>
        <w:instrText xml:space="preserve"> SEQ Figure \* ARABIC </w:instrText>
      </w:r>
      <w:r w:rsidRPr="00150AF2">
        <w:rPr>
          <w:rFonts w:ascii="Helvetica" w:hAnsi="Helvetica" w:cs="Helvetica"/>
          <w:b w:val="0"/>
          <w:bCs/>
          <w:i/>
          <w:iCs w:val="0"/>
          <w:color w:val="262626" w:themeColor="text1" w:themeTint="D9"/>
          <w:szCs w:val="20"/>
        </w:rPr>
        <w:fldChar w:fldCharType="separate"/>
      </w:r>
      <w:r w:rsidRPr="00150AF2">
        <w:rPr>
          <w:rFonts w:ascii="Helvetica" w:hAnsi="Helvetica" w:cs="Helvetica"/>
          <w:bCs/>
          <w:iCs w:val="0"/>
          <w:noProof/>
          <w:color w:val="262626" w:themeColor="text1" w:themeTint="D9"/>
          <w:szCs w:val="20"/>
        </w:rPr>
        <w:t>1</w:t>
      </w:r>
      <w:r w:rsidRPr="00150AF2">
        <w:rPr>
          <w:rFonts w:ascii="Helvetica" w:hAnsi="Helvetica" w:cs="Helvetica"/>
          <w:b w:val="0"/>
          <w:bCs/>
          <w:i/>
          <w:iCs w:val="0"/>
          <w:color w:val="262626" w:themeColor="text1" w:themeTint="D9"/>
          <w:szCs w:val="20"/>
        </w:rPr>
        <w:fldChar w:fldCharType="end"/>
      </w:r>
      <w:r w:rsidRPr="00150AF2">
        <w:rPr>
          <w:rFonts w:ascii="Helvetica" w:hAnsi="Helvetica" w:cs="Helvetica"/>
          <w:bCs/>
          <w:iCs w:val="0"/>
          <w:color w:val="262626" w:themeColor="text1" w:themeTint="D9"/>
          <w:szCs w:val="20"/>
        </w:rPr>
        <w:t>:</w:t>
      </w:r>
      <w:bookmarkStart w:id="1" w:name="_Toc204712824"/>
      <w:r w:rsidRPr="00150AF2">
        <w:rPr>
          <w:rFonts w:ascii="Helvetica" w:hAnsi="Helvetica" w:cs="Helvetica"/>
          <w:iCs w:val="0"/>
          <w:color w:val="262626" w:themeColor="text1" w:themeTint="D9"/>
          <w:szCs w:val="20"/>
        </w:rPr>
        <w:t xml:space="preserve"> Regional disaggregation </w:t>
      </w:r>
      <w:r w:rsidR="00150AF2">
        <w:rPr>
          <w:rFonts w:ascii="Helvetica" w:hAnsi="Helvetica" w:cs="Helvetica"/>
          <w:iCs w:val="0"/>
          <w:color w:val="262626" w:themeColor="text1" w:themeTint="D9"/>
          <w:szCs w:val="20"/>
        </w:rPr>
        <w:t>of</w:t>
      </w:r>
      <w:r w:rsidRPr="00150AF2">
        <w:rPr>
          <w:rFonts w:ascii="Helvetica" w:hAnsi="Helvetica" w:cs="Helvetica"/>
          <w:iCs w:val="0"/>
          <w:color w:val="262626" w:themeColor="text1" w:themeTint="D9"/>
          <w:szCs w:val="20"/>
        </w:rPr>
        <w:t xml:space="preserve"> GCAM-Europe.</w:t>
      </w:r>
      <w:r w:rsidRPr="00150AF2">
        <w:rPr>
          <w:rFonts w:ascii="Helvetica" w:hAnsi="Helvetica" w:cs="Helvetica"/>
          <w:b w:val="0"/>
          <w:bCs/>
          <w:iCs w:val="0"/>
          <w:color w:val="262626" w:themeColor="text1" w:themeTint="D9"/>
          <w:szCs w:val="20"/>
        </w:rPr>
        <w:t xml:space="preserve"> Orange-to-red represent the regional groups that are explicitly disaggregated for this model (from 5 regions to 39 countries). All other colours represent the 27 regional groups that were part of the original model and are also part of GCAM-Europe.</w:t>
      </w:r>
      <w:bookmarkEnd w:id="1"/>
      <w:r w:rsidRPr="00150AF2">
        <w:rPr>
          <w:rFonts w:ascii="Helvetica" w:hAnsi="Helvetica" w:cs="Helvetica"/>
          <w:b w:val="0"/>
          <w:bCs/>
          <w:iCs w:val="0"/>
          <w:color w:val="262626" w:themeColor="text1" w:themeTint="D9"/>
          <w:szCs w:val="20"/>
        </w:rPr>
        <w:t xml:space="preserve"> </w:t>
      </w:r>
    </w:p>
    <w:p w14:paraId="36F973BB" w14:textId="5567719B" w:rsidR="00B27AE6" w:rsidRPr="00150AF2" w:rsidRDefault="00E926E7" w:rsidP="00E926E7">
      <w:pPr>
        <w:pStyle w:val="Heading3"/>
        <w:rPr>
          <w:rFonts w:ascii="Helvetica" w:hAnsi="Helvetica" w:cs="Helvetica"/>
          <w:color w:val="262626" w:themeColor="text1" w:themeTint="D9"/>
        </w:rPr>
      </w:pPr>
      <w:r w:rsidRPr="00150AF2">
        <w:rPr>
          <w:rFonts w:ascii="Helvetica" w:hAnsi="Helvetica" w:cs="Helvetica"/>
          <w:color w:val="262626" w:themeColor="text1" w:themeTint="D9"/>
        </w:rPr>
        <w:t>National CO</w:t>
      </w:r>
      <w:r w:rsidRPr="00150AF2">
        <w:rPr>
          <w:rFonts w:ascii="Helvetica" w:hAnsi="Helvetica" w:cs="Helvetica"/>
          <w:color w:val="262626" w:themeColor="text1" w:themeTint="D9"/>
          <w:vertAlign w:val="subscript"/>
        </w:rPr>
        <w:t>2</w:t>
      </w:r>
      <w:r w:rsidRPr="00150AF2">
        <w:rPr>
          <w:rFonts w:ascii="Helvetica" w:hAnsi="Helvetica" w:cs="Helvetica"/>
          <w:color w:val="262626" w:themeColor="text1" w:themeTint="D9"/>
        </w:rPr>
        <w:t xml:space="preserve"> emissions</w:t>
      </w:r>
    </w:p>
    <w:p w14:paraId="5B1DB3CC" w14:textId="7D312751" w:rsidR="00CB1C87" w:rsidRPr="00150AF2" w:rsidRDefault="001D42B3" w:rsidP="001122AA">
      <w:pPr>
        <w:jc w:val="both"/>
        <w:rPr>
          <w:rFonts w:cs="Helvetica"/>
          <w:color w:val="262626" w:themeColor="text1" w:themeTint="D9"/>
        </w:rPr>
      </w:pPr>
      <w:r w:rsidRPr="00150AF2">
        <w:rPr>
          <w:rFonts w:cs="Helvetica"/>
          <w:b/>
          <w:bCs/>
          <w:i/>
          <w:iCs/>
          <w:color w:val="262626" w:themeColor="text1" w:themeTint="D9"/>
        </w:rPr>
        <w:t>Figure S</w:t>
      </w:r>
      <w:r w:rsidR="00150AF2" w:rsidRPr="00150AF2">
        <w:rPr>
          <w:rFonts w:cs="Helvetica"/>
          <w:b/>
          <w:bCs/>
          <w:i/>
          <w:iCs/>
          <w:color w:val="262626" w:themeColor="text1" w:themeTint="D9"/>
        </w:rPr>
        <w:t>2</w:t>
      </w:r>
      <w:r w:rsidRPr="00150AF2">
        <w:rPr>
          <w:rFonts w:cs="Helvetica"/>
          <w:color w:val="262626" w:themeColor="text1" w:themeTint="D9"/>
        </w:rPr>
        <w:t xml:space="preserve"> presents national CO</w:t>
      </w:r>
      <w:r w:rsidRPr="00150AF2">
        <w:rPr>
          <w:rFonts w:cs="Helvetica"/>
          <w:color w:val="262626" w:themeColor="text1" w:themeTint="D9"/>
          <w:vertAlign w:val="subscript"/>
        </w:rPr>
        <w:t>2</w:t>
      </w:r>
      <w:r w:rsidRPr="00150AF2">
        <w:rPr>
          <w:rFonts w:cs="Helvetica"/>
          <w:color w:val="262626" w:themeColor="text1" w:themeTint="D9"/>
        </w:rPr>
        <w:t xml:space="preserve"> emission trajectories in GCAM-Europe</w:t>
      </w:r>
      <w:r w:rsidR="007A1553" w:rsidRPr="00150AF2">
        <w:rPr>
          <w:rFonts w:cs="Helvetica"/>
          <w:color w:val="262626" w:themeColor="text1" w:themeTint="D9"/>
        </w:rPr>
        <w:t xml:space="preserve"> </w:t>
      </w:r>
      <w:r w:rsidR="008E2760" w:rsidRPr="00150AF2">
        <w:rPr>
          <w:rFonts w:cs="Helvetica"/>
          <w:color w:val="262626" w:themeColor="text1" w:themeTint="D9"/>
        </w:rPr>
        <w:t>and NECP CO</w:t>
      </w:r>
      <w:r w:rsidR="008E2760" w:rsidRPr="00150AF2">
        <w:rPr>
          <w:rFonts w:cs="Helvetica"/>
          <w:color w:val="262626" w:themeColor="text1" w:themeTint="D9"/>
          <w:vertAlign w:val="subscript"/>
        </w:rPr>
        <w:t>2</w:t>
      </w:r>
      <w:r w:rsidR="008E2760" w:rsidRPr="00150AF2">
        <w:rPr>
          <w:rFonts w:cs="Helvetica"/>
          <w:color w:val="262626" w:themeColor="text1" w:themeTint="D9"/>
        </w:rPr>
        <w:t xml:space="preserve"> targets in selected European countries. </w:t>
      </w:r>
      <w:r w:rsidR="0067001A" w:rsidRPr="00150AF2">
        <w:rPr>
          <w:rFonts w:cs="Helvetica"/>
          <w:color w:val="262626" w:themeColor="text1" w:themeTint="D9"/>
        </w:rPr>
        <w:t>At the national level, modelled trajectories under both NECP and Fit-for-55 scenarios broadly reproduce the downward trend in emissions implied by the NECP targets. Most Member States are on track to reach or closely approach their 2030 targets, confirming that EU-wide and national policies, combined with structural changes in the power and end-use sectors, are sufficient to deliver compliance in most cases.</w:t>
      </w:r>
      <w:r w:rsidR="0012018C" w:rsidRPr="00150AF2">
        <w:rPr>
          <w:rFonts w:cs="Helvetica"/>
          <w:color w:val="262626" w:themeColor="text1" w:themeTint="D9"/>
        </w:rPr>
        <w:t xml:space="preserve"> </w:t>
      </w:r>
      <w:r w:rsidR="00D83C4E" w:rsidRPr="00150AF2">
        <w:rPr>
          <w:rFonts w:cs="Helvetica"/>
          <w:color w:val="262626" w:themeColor="text1" w:themeTint="D9"/>
        </w:rPr>
        <w:t xml:space="preserve">In the case of e.g., Poland, the NECP </w:t>
      </w:r>
      <w:r w:rsidR="00F85A6E" w:rsidRPr="00150AF2">
        <w:rPr>
          <w:rFonts w:cs="Helvetica"/>
          <w:color w:val="262626" w:themeColor="text1" w:themeTint="D9"/>
        </w:rPr>
        <w:t>projections</w:t>
      </w:r>
      <w:r w:rsidR="00D83C4E" w:rsidRPr="00150AF2">
        <w:rPr>
          <w:rFonts w:cs="Helvetica"/>
          <w:color w:val="262626" w:themeColor="text1" w:themeTint="D9"/>
        </w:rPr>
        <w:t xml:space="preserve"> </w:t>
      </w:r>
      <w:r w:rsidR="00823A18" w:rsidRPr="00150AF2">
        <w:rPr>
          <w:rFonts w:cs="Helvetica"/>
          <w:color w:val="262626" w:themeColor="text1" w:themeTint="D9"/>
        </w:rPr>
        <w:t>seem to</w:t>
      </w:r>
      <w:r w:rsidR="00D83C4E" w:rsidRPr="00150AF2">
        <w:rPr>
          <w:rFonts w:cs="Helvetica"/>
          <w:color w:val="262626" w:themeColor="text1" w:themeTint="D9"/>
        </w:rPr>
        <w:t xml:space="preserve"> be more conservative</w:t>
      </w:r>
      <w:r w:rsidR="00317930" w:rsidRPr="00150AF2">
        <w:rPr>
          <w:rFonts w:cs="Helvetica"/>
          <w:color w:val="262626" w:themeColor="text1" w:themeTint="D9"/>
        </w:rPr>
        <w:t xml:space="preserve"> on the </w:t>
      </w:r>
      <w:r w:rsidR="00823A18" w:rsidRPr="00150AF2">
        <w:rPr>
          <w:rFonts w:cs="Helvetica"/>
          <w:color w:val="262626" w:themeColor="text1" w:themeTint="D9"/>
        </w:rPr>
        <w:t xml:space="preserve">abatement potential in </w:t>
      </w:r>
      <w:r w:rsidR="00317930" w:rsidRPr="00150AF2">
        <w:rPr>
          <w:rFonts w:cs="Helvetica"/>
          <w:color w:val="262626" w:themeColor="text1" w:themeTint="D9"/>
        </w:rPr>
        <w:t xml:space="preserve">of the country, </w:t>
      </w:r>
      <w:r w:rsidR="00823A18" w:rsidRPr="00150AF2">
        <w:rPr>
          <w:rFonts w:cs="Helvetica"/>
          <w:color w:val="262626" w:themeColor="text1" w:themeTint="D9"/>
        </w:rPr>
        <w:t xml:space="preserve">which the model phases down more rapidly than assumed in the NECP. </w:t>
      </w:r>
    </w:p>
    <w:p w14:paraId="0AE51F7F" w14:textId="2C10F785" w:rsidR="00E926E7" w:rsidRPr="00150AF2" w:rsidRDefault="006B2B2A" w:rsidP="00E926E7">
      <w:pPr>
        <w:pStyle w:val="BodyText"/>
        <w:jc w:val="both"/>
        <w:rPr>
          <w:rFonts w:cs="Helvetica"/>
          <w:color w:val="262626" w:themeColor="text1" w:themeTint="D9"/>
          <w:lang w:bidi="ar-SA"/>
        </w:rPr>
      </w:pPr>
      <w:r w:rsidRPr="00150AF2">
        <w:rPr>
          <w:rFonts w:cs="Helvetica"/>
          <w:noProof/>
          <w:color w:val="262626" w:themeColor="text1" w:themeTint="D9"/>
          <w:lang w:bidi="ar-SA"/>
        </w:rPr>
        <w:lastRenderedPageBreak/>
        <w:drawing>
          <wp:inline distT="0" distB="0" distL="0" distR="0" wp14:anchorId="7936FB2E" wp14:editId="041C6F18">
            <wp:extent cx="5903480" cy="3935491"/>
            <wp:effectExtent l="0" t="0" r="2540" b="8255"/>
            <wp:docPr id="14842463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16775" cy="3944354"/>
                    </a:xfrm>
                    <a:prstGeom prst="rect">
                      <a:avLst/>
                    </a:prstGeom>
                    <a:noFill/>
                  </pic:spPr>
                </pic:pic>
              </a:graphicData>
            </a:graphic>
          </wp:inline>
        </w:drawing>
      </w:r>
    </w:p>
    <w:p w14:paraId="12F5F327" w14:textId="763E4C3A" w:rsidR="00E926E7" w:rsidRPr="00150AF2" w:rsidRDefault="00E926E7" w:rsidP="00E926E7">
      <w:pPr>
        <w:pStyle w:val="Caption"/>
        <w:rPr>
          <w:rFonts w:ascii="Helvetica" w:hAnsi="Helvetica" w:cs="Helvetica"/>
          <w:b w:val="0"/>
          <w:bCs/>
          <w:color w:val="262626" w:themeColor="text1" w:themeTint="D9"/>
        </w:rPr>
      </w:pPr>
      <w:r w:rsidRPr="00150AF2">
        <w:rPr>
          <w:rFonts w:ascii="Helvetica" w:hAnsi="Helvetica" w:cs="Helvetica"/>
          <w:color w:val="262626" w:themeColor="text1" w:themeTint="D9"/>
        </w:rPr>
        <w:t>Figure S</w:t>
      </w:r>
      <w:r w:rsidR="00150AF2" w:rsidRPr="00150AF2">
        <w:rPr>
          <w:rFonts w:ascii="Helvetica" w:hAnsi="Helvetica" w:cs="Helvetica"/>
          <w:color w:val="262626" w:themeColor="text1" w:themeTint="D9"/>
        </w:rPr>
        <w:t>2</w:t>
      </w:r>
      <w:r w:rsidRPr="00150AF2">
        <w:rPr>
          <w:rFonts w:ascii="Helvetica" w:hAnsi="Helvetica" w:cs="Helvetica"/>
          <w:color w:val="262626" w:themeColor="text1" w:themeTint="D9"/>
        </w:rPr>
        <w:t>: CO</w:t>
      </w:r>
      <w:r w:rsidRPr="00150AF2">
        <w:rPr>
          <w:rFonts w:ascii="Helvetica" w:hAnsi="Helvetica" w:cs="Helvetica"/>
          <w:color w:val="262626" w:themeColor="text1" w:themeTint="D9"/>
          <w:vertAlign w:val="subscript"/>
        </w:rPr>
        <w:t xml:space="preserve">2 </w:t>
      </w:r>
      <w:r w:rsidRPr="00150AF2">
        <w:rPr>
          <w:rFonts w:ascii="Helvetica" w:hAnsi="Helvetica" w:cs="Helvetica"/>
          <w:color w:val="262626" w:themeColor="text1" w:themeTint="D9"/>
        </w:rPr>
        <w:t>emissions [MTCO</w:t>
      </w:r>
      <w:r w:rsidRPr="00150AF2">
        <w:rPr>
          <w:rFonts w:ascii="Helvetica" w:hAnsi="Helvetica" w:cs="Helvetica"/>
          <w:color w:val="262626" w:themeColor="text1" w:themeTint="D9"/>
          <w:vertAlign w:val="subscript"/>
        </w:rPr>
        <w:t>2</w:t>
      </w:r>
      <w:r w:rsidRPr="00150AF2">
        <w:rPr>
          <w:rFonts w:ascii="Helvetica" w:hAnsi="Helvetica" w:cs="Helvetica"/>
          <w:color w:val="262626" w:themeColor="text1" w:themeTint="D9"/>
        </w:rPr>
        <w:t xml:space="preserve">] by country and scenario in GCAM-Europe. </w:t>
      </w:r>
      <w:r w:rsidRPr="00150AF2">
        <w:rPr>
          <w:rFonts w:ascii="Helvetica" w:hAnsi="Helvetica" w:cs="Helvetica"/>
          <w:b w:val="0"/>
          <w:bCs/>
          <w:color w:val="262626" w:themeColor="text1" w:themeTint="D9"/>
        </w:rPr>
        <w:t>Fossil CO</w:t>
      </w:r>
      <w:r w:rsidRPr="00150AF2">
        <w:rPr>
          <w:rFonts w:ascii="Helvetica" w:hAnsi="Helvetica" w:cs="Helvetica"/>
          <w:b w:val="0"/>
          <w:bCs/>
          <w:color w:val="262626" w:themeColor="text1" w:themeTint="D9"/>
          <w:sz w:val="22"/>
          <w:szCs w:val="20"/>
          <w:vertAlign w:val="subscript"/>
        </w:rPr>
        <w:t>2</w:t>
      </w:r>
      <w:r w:rsidRPr="00150AF2">
        <w:rPr>
          <w:rFonts w:ascii="Helvetica" w:hAnsi="Helvetica" w:cs="Helvetica"/>
          <w:b w:val="0"/>
          <w:bCs/>
          <w:color w:val="262626" w:themeColor="text1" w:themeTint="D9"/>
        </w:rPr>
        <w:t xml:space="preserve"> emissions in selected EU-27 countries by 2050</w:t>
      </w:r>
    </w:p>
    <w:p w14:paraId="0FAD6AC1" w14:textId="77777777" w:rsidR="00E926E7" w:rsidRPr="00150AF2" w:rsidRDefault="00E926E7" w:rsidP="00512EC8">
      <w:pPr>
        <w:pStyle w:val="BodyText"/>
        <w:rPr>
          <w:rFonts w:cs="Helvetica"/>
          <w:color w:val="262626" w:themeColor="text1" w:themeTint="D9"/>
        </w:rPr>
      </w:pPr>
    </w:p>
    <w:p w14:paraId="4FB1EAA9" w14:textId="77777777" w:rsidR="00D02E58" w:rsidRPr="00150AF2" w:rsidRDefault="00D02E58" w:rsidP="00D02E58">
      <w:pPr>
        <w:pStyle w:val="Heading2"/>
        <w:ind w:left="576" w:hanging="576"/>
        <w:rPr>
          <w:rFonts w:ascii="Helvetica" w:hAnsi="Helvetica" w:cs="Helvetica"/>
          <w:color w:val="262626" w:themeColor="text1" w:themeTint="D9"/>
        </w:rPr>
      </w:pPr>
      <w:bookmarkStart w:id="2" w:name="_Toc204712811"/>
      <w:r w:rsidRPr="00150AF2">
        <w:rPr>
          <w:rFonts w:ascii="Helvetica" w:hAnsi="Helvetica" w:cs="Helvetica"/>
          <w:color w:val="262626" w:themeColor="text1" w:themeTint="D9"/>
        </w:rPr>
        <w:t>EXPANSE</w:t>
      </w:r>
      <w:bookmarkEnd w:id="2"/>
      <w:r w:rsidRPr="00150AF2">
        <w:rPr>
          <w:rFonts w:ascii="Helvetica" w:hAnsi="Helvetica" w:cs="Helvetica"/>
          <w:color w:val="262626" w:themeColor="text1" w:themeTint="D9"/>
        </w:rPr>
        <w:t xml:space="preserve"> </w:t>
      </w:r>
    </w:p>
    <w:p w14:paraId="0869528D" w14:textId="45D1A19E" w:rsidR="00D02E58" w:rsidRPr="00150AF2" w:rsidRDefault="009F0C24" w:rsidP="00CE5357">
      <w:pPr>
        <w:jc w:val="both"/>
        <w:rPr>
          <w:rFonts w:cs="Helvetica"/>
          <w:color w:val="262626" w:themeColor="text1" w:themeTint="D9"/>
        </w:rPr>
      </w:pPr>
      <w:r w:rsidRPr="00150AF2">
        <w:rPr>
          <w:color w:val="262626" w:themeColor="text1" w:themeTint="D9"/>
        </w:rPr>
        <w:t xml:space="preserve">Input data, assumptions, mathematical formulation, and the </w:t>
      </w:r>
      <w:r w:rsidR="00F65D8C" w:rsidRPr="00150AF2">
        <w:rPr>
          <w:color w:val="262626" w:themeColor="text1" w:themeTint="D9"/>
        </w:rPr>
        <w:t xml:space="preserve">cost minimisation objective function of EXPANSE can be found in the </w:t>
      </w:r>
      <w:r w:rsidR="00D02E58" w:rsidRPr="00150AF2">
        <w:rPr>
          <w:rFonts w:cs="Helvetica"/>
          <w:color w:val="262626" w:themeColor="text1" w:themeTint="D9"/>
          <w:lang w:val="en-IN"/>
        </w:rPr>
        <w:t>Supplementary Information of</w:t>
      </w:r>
      <w:r w:rsidR="00590A67" w:rsidRPr="00150AF2">
        <w:rPr>
          <w:rFonts w:cs="Helvetica"/>
          <w:color w:val="262626" w:themeColor="text1" w:themeTint="D9"/>
          <w:lang w:val="en-IN"/>
        </w:rPr>
        <w:t xml:space="preserve"> </w:t>
      </w:r>
      <w:r w:rsidR="00F65D8C" w:rsidRPr="00150AF2">
        <w:rPr>
          <w:rFonts w:cs="Helvetica"/>
          <w:color w:val="262626" w:themeColor="text1" w:themeTint="D9"/>
          <w:lang w:val="en-IN"/>
        </w:rPr>
        <w:t xml:space="preserve">Sasse et. al. </w:t>
      </w:r>
      <w:sdt>
        <w:sdtPr>
          <w:rPr>
            <w:rFonts w:cs="Helvetica"/>
            <w:color w:val="262626" w:themeColor="text1" w:themeTint="D9"/>
            <w:lang w:val="en-IN"/>
          </w:rPr>
          <w:tag w:val="MENDELEY_CITATION_v3_eyJjaXRhdGlvbklEIjoiTUVOREVMRVlfQ0lUQVRJT05fMGQ0ZWM4NzctY2UxOC00YjQ5LWIxNTEtM2VlODhkMjE1MGM2IiwicHJvcGVydGllcyI6eyJub3RlSW5kZXgiOjB9LCJpc0VkaXRlZCI6ZmFsc2UsIm1hbnVhbE92ZXJyaWRlIjp7ImlzTWFudWFsbHlPdmVycmlkZGVuIjpmYWxzZSwiY2l0ZXByb2NUZXh0IjoiWzJdIiwibWFudWFsT3ZlcnJpZGVUZXh0IjoiIn0sImNpdGF0aW9uSXRlbXMiOlt7ImlkIjoiMjgyMWM0ODgtOWViOS0zMGYwLWI3NTAtMjViOTAxN2RlMDYzIiwiaXRlbURhdGEiOnsidHlwZSI6ImFydGljbGUtam91cm5hbCIsImlkIjoiMjgyMWM0ODgtOWViOS0zMGYwLWI3NTAtMjViOTAxN2RlMDYzIiwidGl0bGUiOiJBIGxvdy1jYXJib24gZWxlY3RyaWNpdHkgc2VjdG9yIGluIEV1cm9wZSByaXNrcyBzdXN0YWluaW5nIHJlZ2lvbmFsIGluZXF1YWxpdGllcyBpbiBiZW5lZml0cyBhbmQgdnVsbmVyYWJpbGl0aWVzIiwiYXV0aG9yIjpbeyJmYW1pbHkiOiJTYXNzZSIsImdpdmVuIjoiSmFuIFBoaWxpcHAiLCJwYXJzZS1uYW1lcyI6ZmFsc2UsImRyb3BwaW5nLXBhcnRpY2xlIjoiIiwibm9uLWRyb3BwaW5nLXBhcnRpY2xlIjoiIn0seyJmYW1pbHkiOiJUcnV0bmV2eXRlIiwiZ2l2ZW4iOiJFdmVsaW5hIiwicGFyc2UtbmFtZXMiOmZhbHNlLCJkcm9wcGluZy1wYXJ0aWNsZSI6IiIsIm5vbi1kcm9wcGluZy1wYXJ0aWNsZSI6IiJ9XSwiY29udGFpbmVyLXRpdGxlIjoiTmF0dXJlIENvbW11bmljYXRpb25zIDIwMjMgMTQ6MSIsImFjY2Vzc2VkIjp7ImRhdGUtcGFydHMiOltbMjAyNSw3LDFdXX0sIkRPSSI6IjEwLjEwMzgvczQxNDY3LTAyMy0zNzk0Ni0zIiwiSVNTTiI6IjIwNDEtMTcyMyIsIlBNSUQiOiIzNzA3MjQzNiIsIlVSTCI6Imh0dHBzOi8vd3d3Lm5hdHVyZS5jb20vYXJ0aWNsZXMvczQxNDY3LTAyMy0zNzk0Ni0zIiwiaXNzdWVkIjp7ImRhdGUtcGFydHMiOltbMjAyMyw0LDE4XV19LCJwYWdlIjoiMS0xNSIsImFic3RyYWN0IjoiSW1wcm92aW5nIGVxdWl0eSBpcyBhbiBlbWVyZ2luZyBwcmlvcml0eSBpbiBjbGltYXRlIGFuZCBlbmVyZ3kgc3RyYXRlZ2llcywgYnV0IGxpdHRsZSBpcyBrbm93biBob3cgdGhlc2Ugc3RyYXRlZ2llcyB3b3VsZCBhbHRlciBpbmVxdWFsaXRpZXMuIFJlZ2lvbmFsIGluZXF1YWxpdGllcyBzdWNoIGFzIHByaWNlLCBlbXBsb3ltZW50IGFuZCBsYW5kIHVzZSBhcmUgZXNwZWNpYWxseSByZWxldmFudCBpbiB0aGUgZWxlY3RyaWNpdHkgc2VjdG9yLCB3aGljaCBtdXN0IGRlY2FyYm9uaXplIGZpcnN0IHRvIGFsbG93IG90aGVyIHNlY3RvcnMgdG8gZGVjYXJib25pemUuIEhlcmUsIHdlIHNob3cgdGhhdCBhIEV1cm9wZWFuIGxvdy1jYXJib24gZWxlY3RyaWNpdHkgc2VjdG9yIGluIDIwMzUgY2FuIHJlZHVjZSBidXQgYWxzbyBzdXN0YWluIGFzc29jaWF0ZWQgcmVnaW9uYWwgaW5lcXVhbGl0aWVzLiBVc2luZyBzcGF0aWFsbHktZXhwbGljaXQgbW9kZWxpbmcgZm9yIDI5NiBzdWItbmF0aW9uYWwgcmVnaW9ucywgd2UgZGVtb25zdHJhdGUgdGhhdCBlbWlzc2lvbiBjdXRzIGNvbnNpc3RlbnQgd2l0aCBuZXQtemVybyBncmVlbmhvdXNlIGdhcyBlbWlzc2lvbnMgaW4gMjA1MCByZXN1bHQgaW4gY29udGluZW50LXdpZGUgYmVuZWZpdHMgYnkgMjAzNSByZWdhcmRpbmcgZWxlY3RyaWNpdHkgc2VjdG9yIGludmVzdG1lbnRzLCBlbXBsb3ltZW50IGdhaW5zLCBhbmQgZGVjcmVhc2VkIGdyZWVuaG91c2UgZ2FzIGFuZCBwYXJ0aWN1bGF0ZSBtYXR0ZXIgZW1pc3Npb25zLiBIb3dldmVyLCB0aGUgYmVuZWZpdHMgcmlzayBiZWluZyBjb25jZW50cmF0ZWQgaW4gYWZmbHVlbnQgcmVnaW9ucyBvZiBOb3J0aGVybiBFdXJvcGUsIHdoaWxlIHJlZ2lvbnMgb2YgU291dGhlcm4gYW5kIFNvdXRoZWFzdGVybiBFdXJvcGUgcmlzayBoaWdoIHZ1bG5lcmFiaWxpdGllcyBkdWUgdG8gaGlnaCBhZHZlcnNlIGltcGFjdHMgYW5kIHNlbnNpdGl2aXRpZXMsIGFuZCBsb3cgYWRhcHRpdmUgY2FwYWNpdGllcy4gRnV0dXJlIGFuYWx5c2lzIHNob3VsZCBpbnZlc3RpZ2F0ZSBwb2xpY3kgbWVjaGFuaXNtcyBmb3IgcmVkdWNpbmcgYW5kIGNvbXBlbnNhdGluZyBpbmVxdWFsaXRpZXMuIFRoZSBsb3ctY2FyYm9uIGVsZWN0cmljaXR5IHNlY3RvciBpbiBFdXJvcGUgY2FuIGJyaW5nIG92ZXJhbGwgYmVuZWZpdHMgb2YgbmV3IGludmVzdG1lbnQsIGVtcGxveW1lbnQsIGFuZCBkZWNyZWFzZWQgZW1pc3Npb25zLCBidXQgY291bGQgc3VzdGFpbiByZWdpb25hbCBpbmVxdWFsaXRpZXMgYmV0d2VlbiBOb3J0aGVybiBhbmQgU291dGhlcm4gRXVyb3BlLiIsInB1Ymxpc2hlciI6Ik5hdHVyZSBQdWJsaXNoaW5nIEdyb3VwIiwiaXNzdWUiOiIxIiwidm9sdW1lIjoiMTQiLCJjb250YWluZXItdGl0bGUtc2hvcnQiOiIifSwiaXNUZW1wb3JhcnkiOmZhbHNlfV19"/>
          <w:id w:val="-2010280051"/>
          <w:placeholder>
            <w:docPart w:val="DefaultPlaceholder_-1854013440"/>
          </w:placeholder>
        </w:sdtPr>
        <w:sdtContent>
          <w:r w:rsidR="00473482" w:rsidRPr="00150AF2">
            <w:rPr>
              <w:rFonts w:cs="Helvetica"/>
              <w:color w:val="262626" w:themeColor="text1" w:themeTint="D9"/>
              <w:lang w:val="en-IN"/>
            </w:rPr>
            <w:t>[2]</w:t>
          </w:r>
        </w:sdtContent>
      </w:sdt>
      <w:r w:rsidR="00247232" w:rsidRPr="00150AF2">
        <w:rPr>
          <w:rFonts w:eastAsia="Times New Roman" w:cs="Helvetica"/>
          <w:color w:val="262626" w:themeColor="text1" w:themeTint="D9"/>
        </w:rPr>
        <w:t xml:space="preserve">. </w:t>
      </w:r>
      <w:r w:rsidR="00CE5357" w:rsidRPr="0016665F">
        <w:rPr>
          <w:rFonts w:cs="Helvetica"/>
          <w:szCs w:val="24"/>
          <w:lang w:val="en-IN"/>
        </w:rPr>
        <w:t>To accommodate more ambitious emission</w:t>
      </w:r>
      <w:r w:rsidR="00CE5357">
        <w:rPr>
          <w:rFonts w:cs="Helvetica"/>
          <w:szCs w:val="24"/>
          <w:lang w:val="en-IN"/>
        </w:rPr>
        <w:t>s</w:t>
      </w:r>
      <w:r w:rsidR="00CE5357" w:rsidRPr="0016665F">
        <w:rPr>
          <w:rFonts w:cs="Helvetica"/>
          <w:szCs w:val="24"/>
          <w:lang w:val="en-IN"/>
        </w:rPr>
        <w:t xml:space="preserve"> and renewable</w:t>
      </w:r>
      <w:r w:rsidR="00CE5357">
        <w:rPr>
          <w:rFonts w:cs="Helvetica"/>
          <w:szCs w:val="24"/>
          <w:lang w:val="en-IN"/>
        </w:rPr>
        <w:t xml:space="preserve"> power</w:t>
      </w:r>
      <w:r w:rsidR="00CE5357" w:rsidRPr="0016665F">
        <w:rPr>
          <w:rFonts w:cs="Helvetica"/>
          <w:szCs w:val="24"/>
          <w:lang w:val="en-IN"/>
        </w:rPr>
        <w:t xml:space="preserve"> generation targets</w:t>
      </w:r>
      <w:r w:rsidR="00CE5357">
        <w:rPr>
          <w:rFonts w:cs="Helvetica"/>
          <w:szCs w:val="24"/>
          <w:lang w:val="en-IN"/>
        </w:rPr>
        <w:t xml:space="preserve"> than in previous publications</w:t>
      </w:r>
      <w:r w:rsidR="00CE5357" w:rsidRPr="0016665F">
        <w:rPr>
          <w:rFonts w:cs="Helvetica"/>
          <w:szCs w:val="24"/>
          <w:lang w:val="en-IN"/>
        </w:rPr>
        <w:t xml:space="preserve">, further flexibility </w:t>
      </w:r>
      <w:r w:rsidR="00CE5357">
        <w:rPr>
          <w:rFonts w:cs="Helvetica"/>
          <w:szCs w:val="24"/>
          <w:lang w:val="en-IN"/>
        </w:rPr>
        <w:t xml:space="preserve">is allowed in EXPANSE </w:t>
      </w:r>
      <w:r w:rsidR="00CE5357" w:rsidRPr="0016665F">
        <w:rPr>
          <w:rFonts w:cs="Helvetica"/>
          <w:szCs w:val="24"/>
          <w:lang w:val="en-IN"/>
        </w:rPr>
        <w:t xml:space="preserve">by </w:t>
      </w:r>
      <w:r w:rsidR="00882CE9">
        <w:rPr>
          <w:rFonts w:cs="Helvetica"/>
          <w:szCs w:val="24"/>
          <w:lang w:val="en-IN"/>
        </w:rPr>
        <w:t>allowing</w:t>
      </w:r>
      <w:r w:rsidR="00CE5357" w:rsidRPr="0016665F">
        <w:rPr>
          <w:rFonts w:cs="Helvetica"/>
          <w:szCs w:val="24"/>
          <w:lang w:val="en-IN"/>
        </w:rPr>
        <w:t xml:space="preserve"> the expansion of transmission lines capacity to three times</w:t>
      </w:r>
      <w:r w:rsidR="00CE5357">
        <w:rPr>
          <w:rFonts w:cs="Helvetica"/>
          <w:szCs w:val="24"/>
          <w:lang w:val="en-IN"/>
        </w:rPr>
        <w:t xml:space="preserve"> the</w:t>
      </w:r>
      <w:r w:rsidR="00CE5357" w:rsidRPr="0016665F">
        <w:rPr>
          <w:rFonts w:cs="Helvetica"/>
          <w:szCs w:val="24"/>
          <w:lang w:val="en-IN"/>
        </w:rPr>
        <w:t xml:space="preserve"> </w:t>
      </w:r>
      <w:r w:rsidR="00CE5357">
        <w:rPr>
          <w:rFonts w:cs="Helvetica"/>
          <w:szCs w:val="24"/>
          <w:lang w:val="en-IN"/>
        </w:rPr>
        <w:t>today’s levels and by</w:t>
      </w:r>
      <w:r w:rsidR="00CE5357" w:rsidRPr="0016665F">
        <w:rPr>
          <w:rFonts w:cs="Helvetica"/>
          <w:szCs w:val="24"/>
          <w:lang w:val="en-IN"/>
        </w:rPr>
        <w:t xml:space="preserve"> allow</w:t>
      </w:r>
      <w:r w:rsidR="00CE5357">
        <w:rPr>
          <w:rFonts w:cs="Helvetica"/>
          <w:szCs w:val="24"/>
          <w:lang w:val="en-IN"/>
        </w:rPr>
        <w:t>ing</w:t>
      </w:r>
      <w:r w:rsidR="00CE5357" w:rsidRPr="0016665F">
        <w:rPr>
          <w:rFonts w:cs="Helvetica"/>
          <w:szCs w:val="24"/>
          <w:lang w:val="en-IN"/>
        </w:rPr>
        <w:t xml:space="preserve"> flexible fossil fuel-based technologies and firm renewable</w:t>
      </w:r>
      <w:r w:rsidR="00CE5357">
        <w:rPr>
          <w:rFonts w:cs="Helvetica"/>
          <w:szCs w:val="24"/>
          <w:lang w:val="en-IN"/>
        </w:rPr>
        <w:t xml:space="preserve"> technologies</w:t>
      </w:r>
      <w:r w:rsidR="00CE5357" w:rsidRPr="0016665F">
        <w:rPr>
          <w:rFonts w:cs="Helvetica"/>
          <w:szCs w:val="24"/>
          <w:lang w:val="en-IN"/>
        </w:rPr>
        <w:t xml:space="preserve"> to operate at the full range of their capacity</w:t>
      </w:r>
      <w:r w:rsidR="00CE5357">
        <w:rPr>
          <w:rFonts w:cs="Helvetica"/>
          <w:szCs w:val="24"/>
          <w:lang w:val="en-IN"/>
        </w:rPr>
        <w:t>,</w:t>
      </w:r>
      <w:r w:rsidR="00CE5357" w:rsidRPr="0016665F">
        <w:rPr>
          <w:rFonts w:cs="Helvetica"/>
          <w:szCs w:val="24"/>
          <w:lang w:val="en-IN"/>
        </w:rPr>
        <w:t xml:space="preserve"> instead of at least 40% of their nominal capacity. </w:t>
      </w:r>
    </w:p>
    <w:p w14:paraId="22057AAF" w14:textId="4A38E82F" w:rsidR="00D02E58" w:rsidRPr="00150AF2" w:rsidRDefault="00D02E58" w:rsidP="00D02E58">
      <w:pPr>
        <w:pStyle w:val="Heading3"/>
        <w:jc w:val="both"/>
        <w:rPr>
          <w:rFonts w:ascii="Helvetica" w:hAnsi="Helvetica" w:cs="Helvetica"/>
          <w:color w:val="262626" w:themeColor="text1" w:themeTint="D9"/>
        </w:rPr>
      </w:pPr>
      <w:bookmarkStart w:id="3" w:name="_Toc204712805"/>
      <w:r w:rsidRPr="00150AF2">
        <w:rPr>
          <w:rFonts w:ascii="Helvetica" w:hAnsi="Helvetica" w:cs="Helvetica"/>
          <w:color w:val="262626" w:themeColor="text1" w:themeTint="D9"/>
        </w:rPr>
        <w:t>Electricity dispatch</w:t>
      </w:r>
      <w:bookmarkEnd w:id="3"/>
    </w:p>
    <w:p w14:paraId="08801339" w14:textId="32081667" w:rsidR="00D02E58" w:rsidRPr="00150AF2" w:rsidRDefault="00D02E58" w:rsidP="00150AF2">
      <w:pPr>
        <w:pStyle w:val="BodyText"/>
        <w:jc w:val="both"/>
        <w:rPr>
          <w:rFonts w:cs="Helvetica"/>
          <w:color w:val="262626" w:themeColor="text1" w:themeTint="D9"/>
        </w:rPr>
      </w:pPr>
      <w:r w:rsidRPr="00150AF2">
        <w:rPr>
          <w:rFonts w:cs="Helvetica"/>
          <w:b/>
          <w:bCs/>
          <w:color w:val="262626" w:themeColor="text1" w:themeTint="D9"/>
        </w:rPr>
        <w:t xml:space="preserve">Figure </w:t>
      </w:r>
      <w:r w:rsidR="00883559" w:rsidRPr="00150AF2">
        <w:rPr>
          <w:rFonts w:cs="Helvetica"/>
          <w:b/>
          <w:bCs/>
          <w:color w:val="262626" w:themeColor="text1" w:themeTint="D9"/>
        </w:rPr>
        <w:t>S</w:t>
      </w:r>
      <w:r w:rsidR="00150AF2" w:rsidRPr="00150AF2">
        <w:rPr>
          <w:rFonts w:cs="Helvetica"/>
          <w:b/>
          <w:bCs/>
          <w:color w:val="262626" w:themeColor="text1" w:themeTint="D9"/>
        </w:rPr>
        <w:t>3</w:t>
      </w:r>
      <w:r w:rsidRPr="00150AF2">
        <w:rPr>
          <w:rFonts w:cs="Helvetica"/>
          <w:color w:val="262626" w:themeColor="text1" w:themeTint="D9"/>
        </w:rPr>
        <w:t xml:space="preserve"> illustrates Europe-wide electricity dispatch across the four scenarios in 2035, showcasing how different technologies contribute to meeting demand throughout the year. The consistent orange band across all panels reflects a high and stable contribution from nuclear power, which operates as baseload due to its low marginal cost and limited flexibility. Wind (</w:t>
      </w:r>
      <w:r w:rsidR="00B42EA5" w:rsidRPr="00150AF2">
        <w:rPr>
          <w:rFonts w:cs="Helvetica"/>
          <w:color w:val="262626" w:themeColor="text1" w:themeTint="D9"/>
        </w:rPr>
        <w:t xml:space="preserve">in </w:t>
      </w:r>
      <w:r w:rsidRPr="00150AF2">
        <w:rPr>
          <w:rFonts w:cs="Helvetica"/>
          <w:color w:val="262626" w:themeColor="text1" w:themeTint="D9"/>
        </w:rPr>
        <w:t>blue) and solar (</w:t>
      </w:r>
      <w:r w:rsidR="00B42EA5" w:rsidRPr="00150AF2">
        <w:rPr>
          <w:rFonts w:cs="Helvetica"/>
          <w:color w:val="262626" w:themeColor="text1" w:themeTint="D9"/>
        </w:rPr>
        <w:t xml:space="preserve">in </w:t>
      </w:r>
      <w:r w:rsidRPr="00150AF2">
        <w:rPr>
          <w:rFonts w:cs="Helvetica"/>
          <w:color w:val="262626" w:themeColor="text1" w:themeTint="D9"/>
        </w:rPr>
        <w:t>yellow) dominate the variable renewable contribution, with wind providing a more constant but fluctuating supply and solar peaking during summer months.</w:t>
      </w:r>
      <w:r w:rsidR="00560DA5" w:rsidRPr="00150AF2">
        <w:rPr>
          <w:rFonts w:cs="Helvetica"/>
          <w:color w:val="262626" w:themeColor="text1" w:themeTint="D9"/>
        </w:rPr>
        <w:t xml:space="preserve"> The </w:t>
      </w:r>
      <w:r w:rsidR="00560DA5" w:rsidRPr="00150AF2">
        <w:rPr>
          <w:rFonts w:cs="Helvetica"/>
          <w:i/>
          <w:iCs/>
          <w:color w:val="262626" w:themeColor="text1" w:themeTint="D9"/>
        </w:rPr>
        <w:t>POLICY</w:t>
      </w:r>
      <w:r w:rsidR="00560DA5" w:rsidRPr="00150AF2">
        <w:rPr>
          <w:rFonts w:cs="Helvetica"/>
          <w:color w:val="262626" w:themeColor="text1" w:themeTint="D9"/>
        </w:rPr>
        <w:t xml:space="preserve"> scenarios show more pronounced storage activity, indicating a greater reliance on flexibility to integrate higher shares of intermittent renewables while meeting stricter emissions and renewable energy targets. To this purpose, nuclear power in the summer months is ramped down to </w:t>
      </w:r>
      <w:r w:rsidR="00560DA5" w:rsidRPr="00150AF2">
        <w:rPr>
          <w:rFonts w:cs="Helvetica"/>
          <w:color w:val="262626" w:themeColor="text1" w:themeTint="D9"/>
        </w:rPr>
        <w:lastRenderedPageBreak/>
        <w:t xml:space="preserve">accommodate increased solar generation. This is contrasted with the </w:t>
      </w:r>
      <w:r w:rsidR="00560DA5" w:rsidRPr="00150AF2">
        <w:rPr>
          <w:rFonts w:cs="Helvetica"/>
          <w:i/>
          <w:iCs/>
          <w:color w:val="262626" w:themeColor="text1" w:themeTint="D9"/>
        </w:rPr>
        <w:t>FREE</w:t>
      </w:r>
      <w:r w:rsidR="00560DA5" w:rsidRPr="00150AF2">
        <w:rPr>
          <w:rFonts w:cs="Helvetica"/>
          <w:color w:val="262626" w:themeColor="text1" w:themeTint="D9"/>
        </w:rPr>
        <w:t xml:space="preserve"> scenarios, where the system leans more on dispatchable generation and slightly less on storage, consistent with cost-optimised, constraint-light planning. The use of fossil fuels varies between the scenarios, reflecting the impact of policy constraints on generation choices. In the </w:t>
      </w:r>
      <w:r w:rsidR="00560DA5" w:rsidRPr="00150AF2">
        <w:rPr>
          <w:rFonts w:cs="Helvetica"/>
          <w:i/>
          <w:iCs/>
          <w:color w:val="262626" w:themeColor="text1" w:themeTint="D9"/>
        </w:rPr>
        <w:t>FREE</w:t>
      </w:r>
      <w:r w:rsidR="00560DA5" w:rsidRPr="00150AF2">
        <w:rPr>
          <w:rFonts w:cs="Helvetica"/>
          <w:color w:val="262626" w:themeColor="text1" w:themeTint="D9"/>
        </w:rPr>
        <w:t xml:space="preserve"> scenarios, fossil fuels, particularly gas (red) and to a lesser extent lignite and coal (brown and grey), contribute more visibly throughout the year. Oil is almost not used in any of the scenarios due to the high fuel cost. Cost-optimal scenarios are designed to achieve the same CO</w:t>
      </w:r>
      <w:r w:rsidR="00560DA5" w:rsidRPr="00150AF2">
        <w:rPr>
          <w:rFonts w:cs="Helvetica"/>
          <w:color w:val="262626" w:themeColor="text1" w:themeTint="D9"/>
          <w:vertAlign w:val="subscript"/>
        </w:rPr>
        <w:t>2</w:t>
      </w:r>
      <w:r w:rsidR="00560DA5" w:rsidRPr="00150AF2">
        <w:rPr>
          <w:rFonts w:cs="Helvetica"/>
          <w:color w:val="262626" w:themeColor="text1" w:themeTint="D9"/>
        </w:rPr>
        <w:t xml:space="preserve"> reductions as the policy-driven ones but without mandates on renewable shares or energy efficiency, allowing the system to rely more on cost-effective but carbon-intensive dispatchable sources during periods of low renewable output or high demand.</w:t>
      </w:r>
    </w:p>
    <w:p w14:paraId="346E2E06" w14:textId="77777777" w:rsidR="00D02E58" w:rsidRPr="00150AF2" w:rsidRDefault="00D02E58" w:rsidP="00D02E58">
      <w:pPr>
        <w:pStyle w:val="BodyText"/>
        <w:keepNext/>
        <w:jc w:val="both"/>
        <w:rPr>
          <w:rFonts w:cs="Helvetica"/>
          <w:color w:val="262626" w:themeColor="text1" w:themeTint="D9"/>
        </w:rPr>
      </w:pPr>
      <w:r w:rsidRPr="00150AF2">
        <w:rPr>
          <w:rFonts w:cs="Helvetica"/>
          <w:noProof/>
          <w:color w:val="262626" w:themeColor="text1" w:themeTint="D9"/>
        </w:rPr>
        <w:drawing>
          <wp:inline distT="0" distB="0" distL="0" distR="0" wp14:anchorId="72B9EF9C" wp14:editId="622A34C6">
            <wp:extent cx="6305550" cy="3752850"/>
            <wp:effectExtent l="0" t="0" r="0" b="0"/>
            <wp:docPr id="1555837177" name="drawing" descr="A group of colorful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837177" name="drawing" descr="A group of colorful graphs&#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6305550" cy="3752850"/>
                    </a:xfrm>
                    <a:prstGeom prst="rect">
                      <a:avLst/>
                    </a:prstGeom>
                  </pic:spPr>
                </pic:pic>
              </a:graphicData>
            </a:graphic>
          </wp:inline>
        </w:drawing>
      </w:r>
    </w:p>
    <w:p w14:paraId="01E87E7D" w14:textId="51B6618E" w:rsidR="00D02E58" w:rsidRPr="00150AF2" w:rsidRDefault="00D02E58" w:rsidP="006C7682">
      <w:pPr>
        <w:pStyle w:val="Caption"/>
        <w:rPr>
          <w:rFonts w:ascii="Helvetica" w:hAnsi="Helvetica" w:cs="Helvetica"/>
          <w:b w:val="0"/>
          <w:bCs/>
          <w:color w:val="262626" w:themeColor="text1" w:themeTint="D9"/>
        </w:rPr>
      </w:pPr>
      <w:r w:rsidRPr="00150AF2">
        <w:rPr>
          <w:rFonts w:ascii="Helvetica" w:hAnsi="Helvetica" w:cs="Helvetica"/>
          <w:color w:val="262626" w:themeColor="text1" w:themeTint="D9"/>
        </w:rPr>
        <w:t xml:space="preserve">Figure </w:t>
      </w:r>
      <w:r w:rsidR="00883559" w:rsidRPr="00150AF2">
        <w:rPr>
          <w:rFonts w:ascii="Helvetica" w:hAnsi="Helvetica" w:cs="Helvetica"/>
          <w:color w:val="262626" w:themeColor="text1" w:themeTint="D9"/>
        </w:rPr>
        <w:t>S</w:t>
      </w:r>
      <w:r w:rsidR="00150AF2" w:rsidRPr="00150AF2">
        <w:rPr>
          <w:rFonts w:ascii="Helvetica" w:hAnsi="Helvetica" w:cs="Helvetica"/>
          <w:color w:val="262626" w:themeColor="text1" w:themeTint="D9"/>
        </w:rPr>
        <w:t>3</w:t>
      </w:r>
      <w:r w:rsidRPr="00150AF2">
        <w:rPr>
          <w:rFonts w:ascii="Helvetica" w:hAnsi="Helvetica" w:cs="Helvetica"/>
          <w:color w:val="262626" w:themeColor="text1" w:themeTint="D9"/>
        </w:rPr>
        <w:t>:</w:t>
      </w:r>
      <w:bookmarkStart w:id="4" w:name="_Toc204712831"/>
      <w:r w:rsidRPr="00150AF2">
        <w:rPr>
          <w:rFonts w:ascii="Helvetica" w:hAnsi="Helvetica" w:cs="Helvetica"/>
          <w:color w:val="262626" w:themeColor="text1" w:themeTint="D9"/>
        </w:rPr>
        <w:t xml:space="preserve"> Electricity dispatch</w:t>
      </w:r>
      <w:r w:rsidR="00F017C9" w:rsidRPr="00150AF2">
        <w:rPr>
          <w:rFonts w:ascii="Helvetica" w:hAnsi="Helvetica" w:cs="Helvetica"/>
          <w:color w:val="262626" w:themeColor="text1" w:themeTint="D9"/>
        </w:rPr>
        <w:t xml:space="preserve"> [GW] in EXPANSE</w:t>
      </w:r>
      <w:r w:rsidR="00D16A60" w:rsidRPr="00150AF2">
        <w:rPr>
          <w:rFonts w:ascii="Helvetica" w:hAnsi="Helvetica" w:cs="Helvetica"/>
          <w:b w:val="0"/>
          <w:bCs/>
          <w:color w:val="262626" w:themeColor="text1" w:themeTint="D9"/>
        </w:rPr>
        <w:t xml:space="preserve">. </w:t>
      </w:r>
      <w:r w:rsidR="006C7682" w:rsidRPr="00150AF2">
        <w:rPr>
          <w:rFonts w:ascii="Helvetica" w:hAnsi="Helvetica" w:cs="Helvetica"/>
          <w:b w:val="0"/>
          <w:bCs/>
          <w:color w:val="262626" w:themeColor="text1" w:themeTint="D9"/>
        </w:rPr>
        <w:t>Hourly electricity dispatch</w:t>
      </w:r>
      <w:r w:rsidR="00E926E7" w:rsidRPr="00150AF2">
        <w:rPr>
          <w:rFonts w:ascii="Helvetica" w:hAnsi="Helvetica" w:cs="Helvetica"/>
          <w:b w:val="0"/>
          <w:bCs/>
          <w:color w:val="262626" w:themeColor="text1" w:themeTint="D9"/>
        </w:rPr>
        <w:t xml:space="preserve"> by technology and scenario</w:t>
      </w:r>
      <w:r w:rsidR="006C7682" w:rsidRPr="00150AF2">
        <w:rPr>
          <w:rFonts w:ascii="Helvetica" w:hAnsi="Helvetica" w:cs="Helvetica"/>
          <w:b w:val="0"/>
          <w:bCs/>
          <w:color w:val="262626" w:themeColor="text1" w:themeTint="D9"/>
        </w:rPr>
        <w:t xml:space="preserve"> </w:t>
      </w:r>
      <w:r w:rsidRPr="00150AF2">
        <w:rPr>
          <w:rFonts w:ascii="Helvetica" w:hAnsi="Helvetica" w:cs="Helvetica"/>
          <w:b w:val="0"/>
          <w:bCs/>
          <w:color w:val="262626" w:themeColor="text1" w:themeTint="D9"/>
        </w:rPr>
        <w:t>for the entire Europe</w:t>
      </w:r>
      <w:bookmarkEnd w:id="4"/>
      <w:r w:rsidR="006C7682" w:rsidRPr="00150AF2">
        <w:rPr>
          <w:rFonts w:ascii="Helvetica" w:hAnsi="Helvetica" w:cs="Helvetica"/>
          <w:b w:val="0"/>
          <w:bCs/>
          <w:color w:val="262626" w:themeColor="text1" w:themeTint="D9"/>
        </w:rPr>
        <w:t xml:space="preserve"> in 2035. </w:t>
      </w:r>
    </w:p>
    <w:p w14:paraId="74D7DDBD" w14:textId="77777777" w:rsidR="00560DA5" w:rsidRPr="00150AF2" w:rsidRDefault="00560DA5" w:rsidP="00560DA5">
      <w:pPr>
        <w:pStyle w:val="BodyText"/>
        <w:jc w:val="both"/>
        <w:rPr>
          <w:rFonts w:cs="Helvetica"/>
          <w:color w:val="262626" w:themeColor="text1" w:themeTint="D9"/>
        </w:rPr>
      </w:pPr>
    </w:p>
    <w:p w14:paraId="10F38E94" w14:textId="77777777" w:rsidR="003D7E40" w:rsidRPr="00150AF2" w:rsidRDefault="003D7E40" w:rsidP="003D7E40">
      <w:pPr>
        <w:pStyle w:val="Heading2"/>
        <w:rPr>
          <w:rFonts w:ascii="Helvetica" w:hAnsi="Helvetica" w:cs="Helvetica"/>
          <w:color w:val="262626" w:themeColor="text1" w:themeTint="D9"/>
        </w:rPr>
      </w:pPr>
      <w:r w:rsidRPr="00150AF2">
        <w:rPr>
          <w:rFonts w:ascii="Helvetica" w:hAnsi="Helvetica" w:cs="Helvetica"/>
          <w:color w:val="262626" w:themeColor="text1" w:themeTint="D9"/>
        </w:rPr>
        <w:t>Supplementary References</w:t>
      </w:r>
    </w:p>
    <w:sdt>
      <w:sdtPr>
        <w:rPr>
          <w:color w:val="262626" w:themeColor="text1" w:themeTint="D9"/>
        </w:rPr>
        <w:tag w:val="MENDELEY_BIBLIOGRAPHY"/>
        <w:id w:val="-1183739368"/>
        <w:placeholder>
          <w:docPart w:val="FA26A0C9F1934B478BBF62E035CB0496"/>
        </w:placeholder>
      </w:sdtPr>
      <w:sdtContent>
        <w:p w14:paraId="58D1CD52" w14:textId="77777777" w:rsidR="00473482" w:rsidRPr="00150AF2" w:rsidRDefault="00473482">
          <w:pPr>
            <w:autoSpaceDE w:val="0"/>
            <w:autoSpaceDN w:val="0"/>
            <w:ind w:hanging="640"/>
            <w:divId w:val="397486229"/>
            <w:rPr>
              <w:rFonts w:eastAsia="Times New Roman"/>
              <w:color w:val="262626" w:themeColor="text1" w:themeTint="D9"/>
              <w:kern w:val="0"/>
              <w:sz w:val="24"/>
              <w:szCs w:val="24"/>
              <w14:ligatures w14:val="none"/>
            </w:rPr>
          </w:pPr>
          <w:r w:rsidRPr="00150AF2">
            <w:rPr>
              <w:rFonts w:eastAsia="Times New Roman"/>
              <w:color w:val="262626" w:themeColor="text1" w:themeTint="D9"/>
            </w:rPr>
            <w:t>[1]</w:t>
          </w:r>
          <w:r w:rsidRPr="00150AF2">
            <w:rPr>
              <w:rFonts w:eastAsia="Times New Roman"/>
              <w:color w:val="262626" w:themeColor="text1" w:themeTint="D9"/>
            </w:rPr>
            <w:tab/>
            <w:t>Eurostat. Greenhouse gas emissions by source sector [Data set]. 2025 2025. https://ec.europa.eu/eurostat/databrowser/view/env_air_gge__custom_15374149/default/table?lang=en (accessed October 1, 2025).</w:t>
          </w:r>
        </w:p>
        <w:p w14:paraId="03BEAA32" w14:textId="77777777" w:rsidR="00473482" w:rsidRPr="00150AF2" w:rsidRDefault="00473482">
          <w:pPr>
            <w:autoSpaceDE w:val="0"/>
            <w:autoSpaceDN w:val="0"/>
            <w:ind w:hanging="640"/>
            <w:divId w:val="1579367571"/>
            <w:rPr>
              <w:rFonts w:eastAsia="Times New Roman"/>
              <w:color w:val="262626" w:themeColor="text1" w:themeTint="D9"/>
            </w:rPr>
          </w:pPr>
          <w:r w:rsidRPr="00150AF2">
            <w:rPr>
              <w:rFonts w:eastAsia="Times New Roman"/>
              <w:color w:val="262626" w:themeColor="text1" w:themeTint="D9"/>
            </w:rPr>
            <w:t>[2]</w:t>
          </w:r>
          <w:r w:rsidRPr="00150AF2">
            <w:rPr>
              <w:rFonts w:eastAsia="Times New Roman"/>
              <w:color w:val="262626" w:themeColor="text1" w:themeTint="D9"/>
            </w:rPr>
            <w:tab/>
            <w:t>Sasse JP, Trutnevyte E. A low-carbon electricity sector in Europe risks sustaining regional inequalities in benefits and vulnerabilities. Nature Communications 2023 14:1 2023;14:1–15. https://doi.org/10.1038/s41467-023-37946-3.</w:t>
          </w:r>
        </w:p>
        <w:p w14:paraId="339624F7" w14:textId="4493E6C1" w:rsidR="003D7E40" w:rsidRPr="00150AF2" w:rsidRDefault="00473482" w:rsidP="00BB6A61">
          <w:pPr>
            <w:ind w:firstLine="340"/>
            <w:jc w:val="both"/>
            <w:rPr>
              <w:rFonts w:eastAsia="Times New Roman"/>
              <w:color w:val="262626" w:themeColor="text1" w:themeTint="D9"/>
            </w:rPr>
          </w:pPr>
          <w:r w:rsidRPr="00150AF2">
            <w:rPr>
              <w:rFonts w:eastAsia="Times New Roman"/>
              <w:color w:val="262626" w:themeColor="text1" w:themeTint="D9"/>
            </w:rPr>
            <w:t> </w:t>
          </w:r>
        </w:p>
      </w:sdtContent>
    </w:sdt>
    <w:p w14:paraId="5065363D" w14:textId="1885153F" w:rsidR="00D02E58" w:rsidRPr="00150AF2" w:rsidRDefault="00D02E58" w:rsidP="00BB6A61">
      <w:pPr>
        <w:ind w:firstLine="567"/>
        <w:jc w:val="both"/>
        <w:rPr>
          <w:rFonts w:cs="Helvetica"/>
          <w:color w:val="262626" w:themeColor="text1" w:themeTint="D9"/>
        </w:rPr>
      </w:pPr>
    </w:p>
    <w:sectPr w:rsidR="00D02E58" w:rsidRPr="00150AF2" w:rsidSect="00B531F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42670E" w14:textId="77777777" w:rsidR="00CE5CFE" w:rsidRDefault="00CE5CFE" w:rsidP="00512EC8">
      <w:pPr>
        <w:spacing w:after="0" w:line="240" w:lineRule="auto"/>
      </w:pPr>
      <w:r>
        <w:separator/>
      </w:r>
    </w:p>
  </w:endnote>
  <w:endnote w:type="continuationSeparator" w:id="0">
    <w:p w14:paraId="2DC9327C" w14:textId="77777777" w:rsidR="00CE5CFE" w:rsidRDefault="00CE5CFE" w:rsidP="00512E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Helvetica">
    <w:panose1 w:val="020B0604020202020204"/>
    <w:charset w:val="00"/>
    <w:family w:val="swiss"/>
    <w:pitch w:val="variable"/>
    <w:sig w:usb0="E0002AFF" w:usb1="5000785B" w:usb2="00000000"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yanmar Text">
    <w:panose1 w:val="020B0502040204020203"/>
    <w:charset w:val="00"/>
    <w:family w:val="swiss"/>
    <w:pitch w:val="variable"/>
    <w:sig w:usb0="80000003" w:usb1="00000000" w:usb2="000004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E644D2" w14:textId="77777777" w:rsidR="00CE5CFE" w:rsidRDefault="00CE5CFE" w:rsidP="00512EC8">
      <w:pPr>
        <w:spacing w:after="0" w:line="240" w:lineRule="auto"/>
      </w:pPr>
      <w:r>
        <w:separator/>
      </w:r>
    </w:p>
  </w:footnote>
  <w:footnote w:type="continuationSeparator" w:id="0">
    <w:p w14:paraId="60F2AD34" w14:textId="77777777" w:rsidR="00CE5CFE" w:rsidRDefault="00CE5CFE" w:rsidP="00512EC8">
      <w:pPr>
        <w:spacing w:after="0" w:line="240" w:lineRule="auto"/>
      </w:pPr>
      <w:r>
        <w:continuationSeparator/>
      </w:r>
    </w:p>
  </w:footnote>
  <w:footnote w:id="1">
    <w:p w14:paraId="4AF68E23" w14:textId="77777777" w:rsidR="006A0B31" w:rsidRPr="00512EC8" w:rsidRDefault="006A0B31" w:rsidP="006A0B31">
      <w:pPr>
        <w:pStyle w:val="FootnoteText"/>
        <w:rPr>
          <w:lang w:val="en-US"/>
        </w:rPr>
      </w:pPr>
      <w:r>
        <w:rPr>
          <w:rStyle w:val="FootnoteReference"/>
        </w:rPr>
        <w:footnoteRef/>
      </w:r>
      <w:r>
        <w:t xml:space="preserve"> </w:t>
      </w:r>
      <w:hyperlink r:id="rId1" w:history="1">
        <w:r w:rsidRPr="00512EC8">
          <w:rPr>
            <w:rStyle w:val="Hyperlink"/>
            <w:rFonts w:ascii="Helvetica" w:hAnsi="Helvetica" w:cs="Helvetica"/>
          </w:rPr>
          <w:t>https://jgcri.github.io/gcam-doc/toc.html</w:t>
        </w:r>
      </w:hyperlink>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A7828"/>
    <w:multiLevelType w:val="hybridMultilevel"/>
    <w:tmpl w:val="E11A5D10"/>
    <w:lvl w:ilvl="0" w:tplc="A2229DB8">
      <w:start w:val="1"/>
      <w:numFmt w:val="bullet"/>
      <w:pStyle w:val="BulletedList"/>
      <w:lvlText w:val=""/>
      <w:lvlJc w:val="left"/>
      <w:pPr>
        <w:ind w:left="720" w:hanging="360"/>
      </w:pPr>
      <w:rPr>
        <w:rFonts w:ascii="Symbol" w:hAnsi="Symbol" w:hint="default"/>
        <w:color w:val="40414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2119EE"/>
    <w:multiLevelType w:val="hybridMultilevel"/>
    <w:tmpl w:val="6D9219B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BC300294">
      <w:start w:val="1"/>
      <w:numFmt w:val="lowerRoman"/>
      <w:lvlText w:val="(%3)"/>
      <w:lvlJc w:val="left"/>
      <w:pPr>
        <w:ind w:left="2700" w:hanging="72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3641C8"/>
    <w:multiLevelType w:val="multilevel"/>
    <w:tmpl w:val="A59263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04D13BB"/>
    <w:multiLevelType w:val="hybridMultilevel"/>
    <w:tmpl w:val="22F2180A"/>
    <w:lvl w:ilvl="0" w:tplc="E182DA3E">
      <w:start w:val="1"/>
      <w:numFmt w:val="decimal"/>
      <w:pStyle w:val="TOCHeading"/>
      <w:lvlText w:val="%1"/>
      <w:lvlJc w:val="left"/>
      <w:pPr>
        <w:ind w:left="720" w:hanging="360"/>
      </w:pPr>
      <w:rPr>
        <w:rFonts w:ascii="Tahoma" w:hAnsi="Tahoma" w:hint="default"/>
        <w:b w:val="0"/>
        <w:i w:val="0"/>
        <w:color w:val="23478F"/>
        <w:sz w:val="3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CE718F"/>
    <w:multiLevelType w:val="hybridMultilevel"/>
    <w:tmpl w:val="613EDB4E"/>
    <w:lvl w:ilvl="0" w:tplc="08090001">
      <w:start w:val="1"/>
      <w:numFmt w:val="bullet"/>
      <w:lvlText w:val=""/>
      <w:lvlJc w:val="left"/>
      <w:pPr>
        <w:ind w:left="501" w:hanging="360"/>
      </w:pPr>
      <w:rPr>
        <w:rFonts w:ascii="Symbol" w:hAnsi="Symbol" w:hint="default"/>
      </w:rPr>
    </w:lvl>
    <w:lvl w:ilvl="1" w:tplc="FFFFFFFF" w:tentative="1">
      <w:start w:val="1"/>
      <w:numFmt w:val="bullet"/>
      <w:lvlText w:val="o"/>
      <w:lvlJc w:val="left"/>
      <w:pPr>
        <w:ind w:left="1221" w:hanging="360"/>
      </w:pPr>
      <w:rPr>
        <w:rFonts w:ascii="Courier New" w:hAnsi="Courier New" w:cs="Courier New" w:hint="default"/>
      </w:rPr>
    </w:lvl>
    <w:lvl w:ilvl="2" w:tplc="FFFFFFFF" w:tentative="1">
      <w:start w:val="1"/>
      <w:numFmt w:val="bullet"/>
      <w:lvlText w:val=""/>
      <w:lvlJc w:val="left"/>
      <w:pPr>
        <w:ind w:left="1941" w:hanging="360"/>
      </w:pPr>
      <w:rPr>
        <w:rFonts w:ascii="Wingdings" w:hAnsi="Wingdings" w:hint="default"/>
      </w:rPr>
    </w:lvl>
    <w:lvl w:ilvl="3" w:tplc="FFFFFFFF" w:tentative="1">
      <w:start w:val="1"/>
      <w:numFmt w:val="bullet"/>
      <w:lvlText w:val=""/>
      <w:lvlJc w:val="left"/>
      <w:pPr>
        <w:ind w:left="2661" w:hanging="360"/>
      </w:pPr>
      <w:rPr>
        <w:rFonts w:ascii="Symbol" w:hAnsi="Symbol" w:hint="default"/>
      </w:rPr>
    </w:lvl>
    <w:lvl w:ilvl="4" w:tplc="FFFFFFFF" w:tentative="1">
      <w:start w:val="1"/>
      <w:numFmt w:val="bullet"/>
      <w:lvlText w:val="o"/>
      <w:lvlJc w:val="left"/>
      <w:pPr>
        <w:ind w:left="3381" w:hanging="360"/>
      </w:pPr>
      <w:rPr>
        <w:rFonts w:ascii="Courier New" w:hAnsi="Courier New" w:cs="Courier New" w:hint="default"/>
      </w:rPr>
    </w:lvl>
    <w:lvl w:ilvl="5" w:tplc="FFFFFFFF" w:tentative="1">
      <w:start w:val="1"/>
      <w:numFmt w:val="bullet"/>
      <w:lvlText w:val=""/>
      <w:lvlJc w:val="left"/>
      <w:pPr>
        <w:ind w:left="4101" w:hanging="360"/>
      </w:pPr>
      <w:rPr>
        <w:rFonts w:ascii="Wingdings" w:hAnsi="Wingdings" w:hint="default"/>
      </w:rPr>
    </w:lvl>
    <w:lvl w:ilvl="6" w:tplc="FFFFFFFF" w:tentative="1">
      <w:start w:val="1"/>
      <w:numFmt w:val="bullet"/>
      <w:lvlText w:val=""/>
      <w:lvlJc w:val="left"/>
      <w:pPr>
        <w:ind w:left="4821" w:hanging="360"/>
      </w:pPr>
      <w:rPr>
        <w:rFonts w:ascii="Symbol" w:hAnsi="Symbol" w:hint="default"/>
      </w:rPr>
    </w:lvl>
    <w:lvl w:ilvl="7" w:tplc="FFFFFFFF" w:tentative="1">
      <w:start w:val="1"/>
      <w:numFmt w:val="bullet"/>
      <w:lvlText w:val="o"/>
      <w:lvlJc w:val="left"/>
      <w:pPr>
        <w:ind w:left="5541" w:hanging="360"/>
      </w:pPr>
      <w:rPr>
        <w:rFonts w:ascii="Courier New" w:hAnsi="Courier New" w:cs="Courier New" w:hint="default"/>
      </w:rPr>
    </w:lvl>
    <w:lvl w:ilvl="8" w:tplc="FFFFFFFF" w:tentative="1">
      <w:start w:val="1"/>
      <w:numFmt w:val="bullet"/>
      <w:lvlText w:val=""/>
      <w:lvlJc w:val="left"/>
      <w:pPr>
        <w:ind w:left="6261" w:hanging="360"/>
      </w:pPr>
      <w:rPr>
        <w:rFonts w:ascii="Wingdings" w:hAnsi="Wingdings" w:hint="default"/>
      </w:rPr>
    </w:lvl>
  </w:abstractNum>
  <w:abstractNum w:abstractNumId="5" w15:restartNumberingAfterBreak="0">
    <w:nsid w:val="15523071"/>
    <w:multiLevelType w:val="hybridMultilevel"/>
    <w:tmpl w:val="F1863F2C"/>
    <w:lvl w:ilvl="0" w:tplc="ECA0486A">
      <w:start w:val="1"/>
      <w:numFmt w:val="decimal"/>
      <w:lvlText w:val="%1."/>
      <w:lvlJc w:val="left"/>
      <w:pPr>
        <w:ind w:left="502" w:hanging="360"/>
      </w:pPr>
      <w:rPr>
        <w:rFonts w:ascii="Tahoma" w:eastAsia="Tahoma" w:hAnsi="Tahoma" w:cs="Tahoma"/>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6" w15:restartNumberingAfterBreak="0">
    <w:nsid w:val="1B2D3AC6"/>
    <w:multiLevelType w:val="hybridMultilevel"/>
    <w:tmpl w:val="D50259D4"/>
    <w:lvl w:ilvl="0" w:tplc="2000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C8F6209"/>
    <w:multiLevelType w:val="hybridMultilevel"/>
    <w:tmpl w:val="9A2060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D1F6892"/>
    <w:multiLevelType w:val="multilevel"/>
    <w:tmpl w:val="CD746550"/>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24934DA3"/>
    <w:multiLevelType w:val="hybridMultilevel"/>
    <w:tmpl w:val="780E2F1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28866528"/>
    <w:multiLevelType w:val="hybridMultilevel"/>
    <w:tmpl w:val="03A885D8"/>
    <w:lvl w:ilvl="0" w:tplc="EEDC2C78">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FC54B94"/>
    <w:multiLevelType w:val="hybridMultilevel"/>
    <w:tmpl w:val="A2228CCA"/>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2" w15:restartNumberingAfterBreak="0">
    <w:nsid w:val="358E43FD"/>
    <w:multiLevelType w:val="hybridMultilevel"/>
    <w:tmpl w:val="E3D022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6F501C6"/>
    <w:multiLevelType w:val="multilevel"/>
    <w:tmpl w:val="68088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E91B46"/>
    <w:multiLevelType w:val="hybridMultilevel"/>
    <w:tmpl w:val="B9F6A484"/>
    <w:lvl w:ilvl="0" w:tplc="08090005">
      <w:start w:val="1"/>
      <w:numFmt w:val="bullet"/>
      <w:lvlText w:val=""/>
      <w:lvlJc w:val="left"/>
      <w:pPr>
        <w:ind w:left="501" w:hanging="360"/>
      </w:pPr>
      <w:rPr>
        <w:rFonts w:ascii="Wingdings" w:hAnsi="Wingdings" w:hint="default"/>
      </w:rPr>
    </w:lvl>
    <w:lvl w:ilvl="1" w:tplc="FFFFFFFF" w:tentative="1">
      <w:start w:val="1"/>
      <w:numFmt w:val="bullet"/>
      <w:lvlText w:val="o"/>
      <w:lvlJc w:val="left"/>
      <w:pPr>
        <w:ind w:left="1221" w:hanging="360"/>
      </w:pPr>
      <w:rPr>
        <w:rFonts w:ascii="Courier New" w:hAnsi="Courier New" w:cs="Courier New" w:hint="default"/>
      </w:rPr>
    </w:lvl>
    <w:lvl w:ilvl="2" w:tplc="FFFFFFFF" w:tentative="1">
      <w:start w:val="1"/>
      <w:numFmt w:val="bullet"/>
      <w:lvlText w:val=""/>
      <w:lvlJc w:val="left"/>
      <w:pPr>
        <w:ind w:left="1941" w:hanging="360"/>
      </w:pPr>
      <w:rPr>
        <w:rFonts w:ascii="Wingdings" w:hAnsi="Wingdings" w:hint="default"/>
      </w:rPr>
    </w:lvl>
    <w:lvl w:ilvl="3" w:tplc="FFFFFFFF" w:tentative="1">
      <w:start w:val="1"/>
      <w:numFmt w:val="bullet"/>
      <w:lvlText w:val=""/>
      <w:lvlJc w:val="left"/>
      <w:pPr>
        <w:ind w:left="2661" w:hanging="360"/>
      </w:pPr>
      <w:rPr>
        <w:rFonts w:ascii="Symbol" w:hAnsi="Symbol" w:hint="default"/>
      </w:rPr>
    </w:lvl>
    <w:lvl w:ilvl="4" w:tplc="FFFFFFFF" w:tentative="1">
      <w:start w:val="1"/>
      <w:numFmt w:val="bullet"/>
      <w:lvlText w:val="o"/>
      <w:lvlJc w:val="left"/>
      <w:pPr>
        <w:ind w:left="3381" w:hanging="360"/>
      </w:pPr>
      <w:rPr>
        <w:rFonts w:ascii="Courier New" w:hAnsi="Courier New" w:cs="Courier New" w:hint="default"/>
      </w:rPr>
    </w:lvl>
    <w:lvl w:ilvl="5" w:tplc="FFFFFFFF" w:tentative="1">
      <w:start w:val="1"/>
      <w:numFmt w:val="bullet"/>
      <w:lvlText w:val=""/>
      <w:lvlJc w:val="left"/>
      <w:pPr>
        <w:ind w:left="4101" w:hanging="360"/>
      </w:pPr>
      <w:rPr>
        <w:rFonts w:ascii="Wingdings" w:hAnsi="Wingdings" w:hint="default"/>
      </w:rPr>
    </w:lvl>
    <w:lvl w:ilvl="6" w:tplc="FFFFFFFF" w:tentative="1">
      <w:start w:val="1"/>
      <w:numFmt w:val="bullet"/>
      <w:lvlText w:val=""/>
      <w:lvlJc w:val="left"/>
      <w:pPr>
        <w:ind w:left="4821" w:hanging="360"/>
      </w:pPr>
      <w:rPr>
        <w:rFonts w:ascii="Symbol" w:hAnsi="Symbol" w:hint="default"/>
      </w:rPr>
    </w:lvl>
    <w:lvl w:ilvl="7" w:tplc="FFFFFFFF" w:tentative="1">
      <w:start w:val="1"/>
      <w:numFmt w:val="bullet"/>
      <w:lvlText w:val="o"/>
      <w:lvlJc w:val="left"/>
      <w:pPr>
        <w:ind w:left="5541" w:hanging="360"/>
      </w:pPr>
      <w:rPr>
        <w:rFonts w:ascii="Courier New" w:hAnsi="Courier New" w:cs="Courier New" w:hint="default"/>
      </w:rPr>
    </w:lvl>
    <w:lvl w:ilvl="8" w:tplc="FFFFFFFF" w:tentative="1">
      <w:start w:val="1"/>
      <w:numFmt w:val="bullet"/>
      <w:lvlText w:val=""/>
      <w:lvlJc w:val="left"/>
      <w:pPr>
        <w:ind w:left="6261" w:hanging="360"/>
      </w:pPr>
      <w:rPr>
        <w:rFonts w:ascii="Wingdings" w:hAnsi="Wingdings" w:hint="default"/>
      </w:rPr>
    </w:lvl>
  </w:abstractNum>
  <w:abstractNum w:abstractNumId="15" w15:restartNumberingAfterBreak="0">
    <w:nsid w:val="403D27FF"/>
    <w:multiLevelType w:val="hybridMultilevel"/>
    <w:tmpl w:val="2D428C48"/>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Courier New"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Courier New" w:hint="default"/>
      </w:rPr>
    </w:lvl>
    <w:lvl w:ilvl="8" w:tplc="04060005">
      <w:start w:val="1"/>
      <w:numFmt w:val="bullet"/>
      <w:lvlText w:val=""/>
      <w:lvlJc w:val="left"/>
      <w:pPr>
        <w:ind w:left="6480" w:hanging="360"/>
      </w:pPr>
      <w:rPr>
        <w:rFonts w:ascii="Wingdings" w:hAnsi="Wingdings" w:hint="default"/>
      </w:rPr>
    </w:lvl>
  </w:abstractNum>
  <w:abstractNum w:abstractNumId="16" w15:restartNumberingAfterBreak="0">
    <w:nsid w:val="43277EA7"/>
    <w:multiLevelType w:val="hybridMultilevel"/>
    <w:tmpl w:val="85242344"/>
    <w:lvl w:ilvl="0" w:tplc="24E00B58">
      <w:numFmt w:val="bullet"/>
      <w:lvlText w:val="-"/>
      <w:lvlJc w:val="left"/>
      <w:pPr>
        <w:ind w:left="720" w:hanging="360"/>
      </w:pPr>
      <w:rPr>
        <w:rFonts w:ascii="Tahoma" w:eastAsiaTheme="minorHAnsi" w:hAnsi="Tahoma"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483B4640"/>
    <w:multiLevelType w:val="multilevel"/>
    <w:tmpl w:val="A09AD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7E41694"/>
    <w:multiLevelType w:val="hybridMultilevel"/>
    <w:tmpl w:val="DDE087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0A327FC"/>
    <w:multiLevelType w:val="multilevel"/>
    <w:tmpl w:val="34449CF2"/>
    <w:lvl w:ilvl="0">
      <w:start w:val="1"/>
      <w:numFmt w:val="decimal"/>
      <w:lvlText w:val="%1."/>
      <w:lvlJc w:val="left"/>
      <w:pPr>
        <w:ind w:left="431" w:hanging="426"/>
      </w:pPr>
      <w:rPr>
        <w:rFonts w:ascii="Times New Roman" w:eastAsia="Times New Roman" w:hAnsi="Times New Roman" w:cs="Times New Roman" w:hint="default"/>
        <w:b/>
        <w:bCs/>
        <w:i w:val="0"/>
        <w:iCs w:val="0"/>
        <w:spacing w:val="0"/>
        <w:w w:val="100"/>
        <w:sz w:val="24"/>
        <w:szCs w:val="24"/>
        <w:lang w:val="en-US" w:eastAsia="en-US" w:bidi="ar-SA"/>
      </w:rPr>
    </w:lvl>
    <w:lvl w:ilvl="1">
      <w:start w:val="1"/>
      <w:numFmt w:val="decimal"/>
      <w:lvlText w:val="%1.%2."/>
      <w:lvlJc w:val="left"/>
      <w:pPr>
        <w:ind w:left="430" w:hanging="425"/>
      </w:pPr>
      <w:rPr>
        <w:rFonts w:ascii="Times New Roman" w:eastAsia="Times New Roman" w:hAnsi="Times New Roman" w:cs="Times New Roman" w:hint="default"/>
        <w:b/>
        <w:bCs/>
        <w:i w:val="0"/>
        <w:iCs w:val="0"/>
        <w:spacing w:val="0"/>
        <w:w w:val="100"/>
        <w:sz w:val="24"/>
        <w:szCs w:val="24"/>
        <w:lang w:val="en-US" w:eastAsia="en-US" w:bidi="ar-SA"/>
      </w:rPr>
    </w:lvl>
    <w:lvl w:ilvl="2">
      <w:start w:val="1"/>
      <w:numFmt w:val="decimal"/>
      <w:lvlText w:val="%3."/>
      <w:lvlJc w:val="left"/>
      <w:pPr>
        <w:ind w:left="705"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2544" w:hanging="360"/>
      </w:pPr>
      <w:rPr>
        <w:rFonts w:hint="default"/>
        <w:lang w:val="en-US" w:eastAsia="en-US" w:bidi="ar-SA"/>
      </w:rPr>
    </w:lvl>
    <w:lvl w:ilvl="4">
      <w:numFmt w:val="bullet"/>
      <w:lvlText w:val="•"/>
      <w:lvlJc w:val="left"/>
      <w:pPr>
        <w:ind w:left="3466" w:hanging="360"/>
      </w:pPr>
      <w:rPr>
        <w:rFonts w:hint="default"/>
        <w:lang w:val="en-US" w:eastAsia="en-US" w:bidi="ar-SA"/>
      </w:rPr>
    </w:lvl>
    <w:lvl w:ilvl="5">
      <w:numFmt w:val="bullet"/>
      <w:lvlText w:val="•"/>
      <w:lvlJc w:val="left"/>
      <w:pPr>
        <w:ind w:left="4388" w:hanging="360"/>
      </w:pPr>
      <w:rPr>
        <w:rFonts w:hint="default"/>
        <w:lang w:val="en-US" w:eastAsia="en-US" w:bidi="ar-SA"/>
      </w:rPr>
    </w:lvl>
    <w:lvl w:ilvl="6">
      <w:numFmt w:val="bullet"/>
      <w:lvlText w:val="•"/>
      <w:lvlJc w:val="left"/>
      <w:pPr>
        <w:ind w:left="5311" w:hanging="360"/>
      </w:pPr>
      <w:rPr>
        <w:rFonts w:hint="default"/>
        <w:lang w:val="en-US" w:eastAsia="en-US" w:bidi="ar-SA"/>
      </w:rPr>
    </w:lvl>
    <w:lvl w:ilvl="7">
      <w:numFmt w:val="bullet"/>
      <w:lvlText w:val="•"/>
      <w:lvlJc w:val="left"/>
      <w:pPr>
        <w:ind w:left="6233" w:hanging="360"/>
      </w:pPr>
      <w:rPr>
        <w:rFonts w:hint="default"/>
        <w:lang w:val="en-US" w:eastAsia="en-US" w:bidi="ar-SA"/>
      </w:rPr>
    </w:lvl>
    <w:lvl w:ilvl="8">
      <w:numFmt w:val="bullet"/>
      <w:lvlText w:val="•"/>
      <w:lvlJc w:val="left"/>
      <w:pPr>
        <w:ind w:left="7155" w:hanging="360"/>
      </w:pPr>
      <w:rPr>
        <w:rFonts w:hint="default"/>
        <w:lang w:val="en-US" w:eastAsia="en-US" w:bidi="ar-SA"/>
      </w:rPr>
    </w:lvl>
  </w:abstractNum>
  <w:abstractNum w:abstractNumId="20" w15:restartNumberingAfterBreak="0">
    <w:nsid w:val="610D07CE"/>
    <w:multiLevelType w:val="hybridMultilevel"/>
    <w:tmpl w:val="21226DE8"/>
    <w:lvl w:ilvl="0" w:tplc="08090005">
      <w:start w:val="1"/>
      <w:numFmt w:val="bullet"/>
      <w:lvlText w:val=""/>
      <w:lvlJc w:val="left"/>
      <w:pPr>
        <w:ind w:left="780" w:hanging="360"/>
      </w:pPr>
      <w:rPr>
        <w:rFonts w:ascii="Wingdings" w:hAnsi="Wingdings"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1" w15:restartNumberingAfterBreak="0">
    <w:nsid w:val="64EA40B5"/>
    <w:multiLevelType w:val="multilevel"/>
    <w:tmpl w:val="3EA80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F14CD80"/>
    <w:multiLevelType w:val="hybridMultilevel"/>
    <w:tmpl w:val="747E6C6A"/>
    <w:lvl w:ilvl="0" w:tplc="C0F6207A">
      <w:start w:val="1"/>
      <w:numFmt w:val="decimal"/>
      <w:lvlText w:val=""/>
      <w:lvlJc w:val="left"/>
      <w:pPr>
        <w:ind w:left="720" w:hanging="360"/>
      </w:pPr>
    </w:lvl>
    <w:lvl w:ilvl="1" w:tplc="657E0C40">
      <w:start w:val="1"/>
      <w:numFmt w:val="lowerLetter"/>
      <w:lvlText w:val="%2."/>
      <w:lvlJc w:val="left"/>
      <w:pPr>
        <w:ind w:left="1440" w:hanging="360"/>
      </w:pPr>
    </w:lvl>
    <w:lvl w:ilvl="2" w:tplc="43A6A9D4">
      <w:start w:val="1"/>
      <w:numFmt w:val="lowerRoman"/>
      <w:lvlText w:val="%3."/>
      <w:lvlJc w:val="right"/>
      <w:pPr>
        <w:ind w:left="2160" w:hanging="180"/>
      </w:pPr>
    </w:lvl>
    <w:lvl w:ilvl="3" w:tplc="A756F732">
      <w:start w:val="1"/>
      <w:numFmt w:val="decimal"/>
      <w:lvlText w:val="%4."/>
      <w:lvlJc w:val="left"/>
      <w:pPr>
        <w:ind w:left="2880" w:hanging="360"/>
      </w:pPr>
    </w:lvl>
    <w:lvl w:ilvl="4" w:tplc="DC3EB244">
      <w:start w:val="1"/>
      <w:numFmt w:val="lowerLetter"/>
      <w:lvlText w:val="%5."/>
      <w:lvlJc w:val="left"/>
      <w:pPr>
        <w:ind w:left="3600" w:hanging="360"/>
      </w:pPr>
    </w:lvl>
    <w:lvl w:ilvl="5" w:tplc="5E7A0B7E">
      <w:start w:val="1"/>
      <w:numFmt w:val="lowerRoman"/>
      <w:lvlText w:val="%6."/>
      <w:lvlJc w:val="right"/>
      <w:pPr>
        <w:ind w:left="4320" w:hanging="180"/>
      </w:pPr>
    </w:lvl>
    <w:lvl w:ilvl="6" w:tplc="5FA83640">
      <w:start w:val="1"/>
      <w:numFmt w:val="decimal"/>
      <w:lvlText w:val="%7."/>
      <w:lvlJc w:val="left"/>
      <w:pPr>
        <w:ind w:left="5040" w:hanging="360"/>
      </w:pPr>
    </w:lvl>
    <w:lvl w:ilvl="7" w:tplc="A02418A4">
      <w:start w:val="1"/>
      <w:numFmt w:val="lowerLetter"/>
      <w:lvlText w:val="%8."/>
      <w:lvlJc w:val="left"/>
      <w:pPr>
        <w:ind w:left="5760" w:hanging="360"/>
      </w:pPr>
    </w:lvl>
    <w:lvl w:ilvl="8" w:tplc="CB52B1E6">
      <w:start w:val="1"/>
      <w:numFmt w:val="lowerRoman"/>
      <w:lvlText w:val="%9."/>
      <w:lvlJc w:val="right"/>
      <w:pPr>
        <w:ind w:left="6480" w:hanging="180"/>
      </w:pPr>
    </w:lvl>
  </w:abstractNum>
  <w:abstractNum w:abstractNumId="23" w15:restartNumberingAfterBreak="0">
    <w:nsid w:val="762D6D03"/>
    <w:multiLevelType w:val="hybridMultilevel"/>
    <w:tmpl w:val="9BA232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8192D26"/>
    <w:multiLevelType w:val="multilevel"/>
    <w:tmpl w:val="79AAF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82B4FAB"/>
    <w:multiLevelType w:val="hybridMultilevel"/>
    <w:tmpl w:val="E93C21A6"/>
    <w:lvl w:ilvl="0" w:tplc="04060011">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6" w15:restartNumberingAfterBreak="0">
    <w:nsid w:val="7BBC390A"/>
    <w:multiLevelType w:val="hybridMultilevel"/>
    <w:tmpl w:val="ED36E8AA"/>
    <w:lvl w:ilvl="0" w:tplc="08090005">
      <w:start w:val="1"/>
      <w:numFmt w:val="bullet"/>
      <w:lvlText w:val=""/>
      <w:lvlJc w:val="left"/>
      <w:pPr>
        <w:ind w:left="861" w:hanging="360"/>
      </w:pPr>
      <w:rPr>
        <w:rFonts w:ascii="Wingdings" w:hAnsi="Wingdings" w:hint="default"/>
      </w:rPr>
    </w:lvl>
    <w:lvl w:ilvl="1" w:tplc="08090003" w:tentative="1">
      <w:start w:val="1"/>
      <w:numFmt w:val="bullet"/>
      <w:lvlText w:val="o"/>
      <w:lvlJc w:val="left"/>
      <w:pPr>
        <w:ind w:left="1581" w:hanging="360"/>
      </w:pPr>
      <w:rPr>
        <w:rFonts w:ascii="Courier New" w:hAnsi="Courier New" w:cs="Courier New" w:hint="default"/>
      </w:rPr>
    </w:lvl>
    <w:lvl w:ilvl="2" w:tplc="08090005" w:tentative="1">
      <w:start w:val="1"/>
      <w:numFmt w:val="bullet"/>
      <w:lvlText w:val=""/>
      <w:lvlJc w:val="left"/>
      <w:pPr>
        <w:ind w:left="2301" w:hanging="360"/>
      </w:pPr>
      <w:rPr>
        <w:rFonts w:ascii="Wingdings" w:hAnsi="Wingdings" w:hint="default"/>
      </w:rPr>
    </w:lvl>
    <w:lvl w:ilvl="3" w:tplc="08090001" w:tentative="1">
      <w:start w:val="1"/>
      <w:numFmt w:val="bullet"/>
      <w:lvlText w:val=""/>
      <w:lvlJc w:val="left"/>
      <w:pPr>
        <w:ind w:left="3021" w:hanging="360"/>
      </w:pPr>
      <w:rPr>
        <w:rFonts w:ascii="Symbol" w:hAnsi="Symbol" w:hint="default"/>
      </w:rPr>
    </w:lvl>
    <w:lvl w:ilvl="4" w:tplc="08090003" w:tentative="1">
      <w:start w:val="1"/>
      <w:numFmt w:val="bullet"/>
      <w:lvlText w:val="o"/>
      <w:lvlJc w:val="left"/>
      <w:pPr>
        <w:ind w:left="3741" w:hanging="360"/>
      </w:pPr>
      <w:rPr>
        <w:rFonts w:ascii="Courier New" w:hAnsi="Courier New" w:cs="Courier New" w:hint="default"/>
      </w:rPr>
    </w:lvl>
    <w:lvl w:ilvl="5" w:tplc="08090005" w:tentative="1">
      <w:start w:val="1"/>
      <w:numFmt w:val="bullet"/>
      <w:lvlText w:val=""/>
      <w:lvlJc w:val="left"/>
      <w:pPr>
        <w:ind w:left="4461" w:hanging="360"/>
      </w:pPr>
      <w:rPr>
        <w:rFonts w:ascii="Wingdings" w:hAnsi="Wingdings" w:hint="default"/>
      </w:rPr>
    </w:lvl>
    <w:lvl w:ilvl="6" w:tplc="08090001" w:tentative="1">
      <w:start w:val="1"/>
      <w:numFmt w:val="bullet"/>
      <w:lvlText w:val=""/>
      <w:lvlJc w:val="left"/>
      <w:pPr>
        <w:ind w:left="5181" w:hanging="360"/>
      </w:pPr>
      <w:rPr>
        <w:rFonts w:ascii="Symbol" w:hAnsi="Symbol" w:hint="default"/>
      </w:rPr>
    </w:lvl>
    <w:lvl w:ilvl="7" w:tplc="08090003" w:tentative="1">
      <w:start w:val="1"/>
      <w:numFmt w:val="bullet"/>
      <w:lvlText w:val="o"/>
      <w:lvlJc w:val="left"/>
      <w:pPr>
        <w:ind w:left="5901" w:hanging="360"/>
      </w:pPr>
      <w:rPr>
        <w:rFonts w:ascii="Courier New" w:hAnsi="Courier New" w:cs="Courier New" w:hint="default"/>
      </w:rPr>
    </w:lvl>
    <w:lvl w:ilvl="8" w:tplc="08090005" w:tentative="1">
      <w:start w:val="1"/>
      <w:numFmt w:val="bullet"/>
      <w:lvlText w:val=""/>
      <w:lvlJc w:val="left"/>
      <w:pPr>
        <w:ind w:left="6621" w:hanging="360"/>
      </w:pPr>
      <w:rPr>
        <w:rFonts w:ascii="Wingdings" w:hAnsi="Wingdings" w:hint="default"/>
      </w:rPr>
    </w:lvl>
  </w:abstractNum>
  <w:abstractNum w:abstractNumId="27" w15:restartNumberingAfterBreak="0">
    <w:nsid w:val="7DEA5042"/>
    <w:multiLevelType w:val="hybridMultilevel"/>
    <w:tmpl w:val="9398C4FA"/>
    <w:lvl w:ilvl="0" w:tplc="0408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41880047">
    <w:abstractNumId w:val="22"/>
  </w:num>
  <w:num w:numId="2" w16cid:durableId="936063383">
    <w:abstractNumId w:val="0"/>
  </w:num>
  <w:num w:numId="3" w16cid:durableId="1335036973">
    <w:abstractNumId w:val="3"/>
  </w:num>
  <w:num w:numId="4" w16cid:durableId="1782142434">
    <w:abstractNumId w:val="1"/>
  </w:num>
  <w:num w:numId="5" w16cid:durableId="1316228247">
    <w:abstractNumId w:val="18"/>
  </w:num>
  <w:num w:numId="6" w16cid:durableId="987514857">
    <w:abstractNumId w:val="4"/>
  </w:num>
  <w:num w:numId="7" w16cid:durableId="1968970826">
    <w:abstractNumId w:val="14"/>
  </w:num>
  <w:num w:numId="8" w16cid:durableId="1073626056">
    <w:abstractNumId w:val="26"/>
  </w:num>
  <w:num w:numId="9" w16cid:durableId="1066760546">
    <w:abstractNumId w:val="20"/>
  </w:num>
  <w:num w:numId="10" w16cid:durableId="771780855">
    <w:abstractNumId w:val="25"/>
  </w:num>
  <w:num w:numId="11" w16cid:durableId="1532260185">
    <w:abstractNumId w:val="5"/>
  </w:num>
  <w:num w:numId="12" w16cid:durableId="226501810">
    <w:abstractNumId w:val="11"/>
  </w:num>
  <w:num w:numId="13" w16cid:durableId="2101412698">
    <w:abstractNumId w:val="27"/>
  </w:num>
  <w:num w:numId="14" w16cid:durableId="1394309690">
    <w:abstractNumId w:val="12"/>
  </w:num>
  <w:num w:numId="15" w16cid:durableId="271211532">
    <w:abstractNumId w:val="23"/>
  </w:num>
  <w:num w:numId="16" w16cid:durableId="1457673942">
    <w:abstractNumId w:val="7"/>
  </w:num>
  <w:num w:numId="17" w16cid:durableId="64034337">
    <w:abstractNumId w:val="8"/>
  </w:num>
  <w:num w:numId="18" w16cid:durableId="143867739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27586479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97482427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23412633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89162083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61494548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33630105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10464395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74694903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13571061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6566903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1524070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98319686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307252507">
    <w:abstractNumId w:val="16"/>
  </w:num>
  <w:num w:numId="32" w16cid:durableId="483787071">
    <w:abstractNumId w:val="10"/>
  </w:num>
  <w:num w:numId="33" w16cid:durableId="2059888681">
    <w:abstractNumId w:val="15"/>
  </w:num>
  <w:num w:numId="34" w16cid:durableId="1321274293">
    <w:abstractNumId w:val="19"/>
  </w:num>
  <w:num w:numId="35" w16cid:durableId="1593515833">
    <w:abstractNumId w:val="13"/>
  </w:num>
  <w:num w:numId="36" w16cid:durableId="1754161053">
    <w:abstractNumId w:val="24"/>
  </w:num>
  <w:num w:numId="37" w16cid:durableId="622736511">
    <w:abstractNumId w:val="9"/>
  </w:num>
  <w:num w:numId="38" w16cid:durableId="102576123">
    <w:abstractNumId w:val="6"/>
  </w:num>
  <w:num w:numId="39" w16cid:durableId="1063984552">
    <w:abstractNumId w:val="2"/>
  </w:num>
  <w:num w:numId="40" w16cid:durableId="370615644">
    <w:abstractNumId w:val="21"/>
  </w:num>
  <w:num w:numId="41" w16cid:durableId="188108585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E58"/>
    <w:rsid w:val="000146B4"/>
    <w:rsid w:val="00023117"/>
    <w:rsid w:val="00050C29"/>
    <w:rsid w:val="00060196"/>
    <w:rsid w:val="00065627"/>
    <w:rsid w:val="00066A6F"/>
    <w:rsid w:val="000955A9"/>
    <w:rsid w:val="000D3837"/>
    <w:rsid w:val="000E0643"/>
    <w:rsid w:val="00103C58"/>
    <w:rsid w:val="001070CC"/>
    <w:rsid w:val="001122AA"/>
    <w:rsid w:val="0012018C"/>
    <w:rsid w:val="00121EC6"/>
    <w:rsid w:val="00150AF2"/>
    <w:rsid w:val="00181301"/>
    <w:rsid w:val="0018381F"/>
    <w:rsid w:val="00197CFA"/>
    <w:rsid w:val="001D42B3"/>
    <w:rsid w:val="002318B8"/>
    <w:rsid w:val="00232B41"/>
    <w:rsid w:val="00247232"/>
    <w:rsid w:val="00251D1D"/>
    <w:rsid w:val="0027737F"/>
    <w:rsid w:val="0029564D"/>
    <w:rsid w:val="00295BC2"/>
    <w:rsid w:val="002A4200"/>
    <w:rsid w:val="002B316B"/>
    <w:rsid w:val="002F0F8C"/>
    <w:rsid w:val="00317930"/>
    <w:rsid w:val="00372BBA"/>
    <w:rsid w:val="00382E8E"/>
    <w:rsid w:val="003D7E40"/>
    <w:rsid w:val="004045CE"/>
    <w:rsid w:val="00440B23"/>
    <w:rsid w:val="00445E93"/>
    <w:rsid w:val="004675A8"/>
    <w:rsid w:val="00472662"/>
    <w:rsid w:val="00473482"/>
    <w:rsid w:val="004B2627"/>
    <w:rsid w:val="004C6757"/>
    <w:rsid w:val="004E4912"/>
    <w:rsid w:val="004F7EA5"/>
    <w:rsid w:val="00512511"/>
    <w:rsid w:val="00512EC8"/>
    <w:rsid w:val="005538E1"/>
    <w:rsid w:val="005544F4"/>
    <w:rsid w:val="00560DA5"/>
    <w:rsid w:val="00585E9A"/>
    <w:rsid w:val="00590A67"/>
    <w:rsid w:val="005979E9"/>
    <w:rsid w:val="005B6AAC"/>
    <w:rsid w:val="005E7B84"/>
    <w:rsid w:val="00603BAB"/>
    <w:rsid w:val="0062056D"/>
    <w:rsid w:val="0067001A"/>
    <w:rsid w:val="00680C49"/>
    <w:rsid w:val="006A0B31"/>
    <w:rsid w:val="006A2F5A"/>
    <w:rsid w:val="006B2B2A"/>
    <w:rsid w:val="006C7682"/>
    <w:rsid w:val="006D25F4"/>
    <w:rsid w:val="006F1E73"/>
    <w:rsid w:val="006F239F"/>
    <w:rsid w:val="007072C1"/>
    <w:rsid w:val="00785347"/>
    <w:rsid w:val="00790471"/>
    <w:rsid w:val="00795641"/>
    <w:rsid w:val="00797CAC"/>
    <w:rsid w:val="007A01E5"/>
    <w:rsid w:val="007A1553"/>
    <w:rsid w:val="007A21A3"/>
    <w:rsid w:val="007C5C8A"/>
    <w:rsid w:val="007D586F"/>
    <w:rsid w:val="00823574"/>
    <w:rsid w:val="00823A18"/>
    <w:rsid w:val="00826D52"/>
    <w:rsid w:val="00842AC1"/>
    <w:rsid w:val="008615B8"/>
    <w:rsid w:val="00863185"/>
    <w:rsid w:val="00882CE9"/>
    <w:rsid w:val="00883559"/>
    <w:rsid w:val="008A2C1D"/>
    <w:rsid w:val="008E2760"/>
    <w:rsid w:val="008F042B"/>
    <w:rsid w:val="008F7730"/>
    <w:rsid w:val="00900F2F"/>
    <w:rsid w:val="009272C5"/>
    <w:rsid w:val="009452FA"/>
    <w:rsid w:val="00947BE5"/>
    <w:rsid w:val="00950FA6"/>
    <w:rsid w:val="009545E1"/>
    <w:rsid w:val="00954EA4"/>
    <w:rsid w:val="00971F71"/>
    <w:rsid w:val="00997182"/>
    <w:rsid w:val="009A1FB8"/>
    <w:rsid w:val="009B3E5B"/>
    <w:rsid w:val="009C5B8B"/>
    <w:rsid w:val="009F0C24"/>
    <w:rsid w:val="00A709B3"/>
    <w:rsid w:val="00AA0B75"/>
    <w:rsid w:val="00AA4AA8"/>
    <w:rsid w:val="00AD5EAD"/>
    <w:rsid w:val="00AF0987"/>
    <w:rsid w:val="00AF53F9"/>
    <w:rsid w:val="00B17335"/>
    <w:rsid w:val="00B27AE6"/>
    <w:rsid w:val="00B42EA5"/>
    <w:rsid w:val="00B531F2"/>
    <w:rsid w:val="00B70F9A"/>
    <w:rsid w:val="00B746F0"/>
    <w:rsid w:val="00B81245"/>
    <w:rsid w:val="00BB6A61"/>
    <w:rsid w:val="00C35E9F"/>
    <w:rsid w:val="00C60D90"/>
    <w:rsid w:val="00C76F1A"/>
    <w:rsid w:val="00C82317"/>
    <w:rsid w:val="00C83931"/>
    <w:rsid w:val="00CB1C87"/>
    <w:rsid w:val="00CC518F"/>
    <w:rsid w:val="00CD27E2"/>
    <w:rsid w:val="00CE5357"/>
    <w:rsid w:val="00CE5CFE"/>
    <w:rsid w:val="00D02E58"/>
    <w:rsid w:val="00D16A60"/>
    <w:rsid w:val="00D26FF2"/>
    <w:rsid w:val="00D519AC"/>
    <w:rsid w:val="00D5453E"/>
    <w:rsid w:val="00D76AC0"/>
    <w:rsid w:val="00D83C4E"/>
    <w:rsid w:val="00D90192"/>
    <w:rsid w:val="00DA27DC"/>
    <w:rsid w:val="00DA7FA6"/>
    <w:rsid w:val="00E008AE"/>
    <w:rsid w:val="00E054AB"/>
    <w:rsid w:val="00E21948"/>
    <w:rsid w:val="00E42821"/>
    <w:rsid w:val="00E439C0"/>
    <w:rsid w:val="00E60252"/>
    <w:rsid w:val="00E72EA4"/>
    <w:rsid w:val="00E909CB"/>
    <w:rsid w:val="00E926E7"/>
    <w:rsid w:val="00EA0E12"/>
    <w:rsid w:val="00EB4DA6"/>
    <w:rsid w:val="00EC32FD"/>
    <w:rsid w:val="00EF0911"/>
    <w:rsid w:val="00F01206"/>
    <w:rsid w:val="00F017C9"/>
    <w:rsid w:val="00F02792"/>
    <w:rsid w:val="00F235F0"/>
    <w:rsid w:val="00F3526A"/>
    <w:rsid w:val="00F44C48"/>
    <w:rsid w:val="00F65D8C"/>
    <w:rsid w:val="00F85A6E"/>
    <w:rsid w:val="00F94BDA"/>
    <w:rsid w:val="00FA010D"/>
    <w:rsid w:val="00FB55F3"/>
    <w:rsid w:val="00FC0026"/>
    <w:rsid w:val="00FC38A6"/>
    <w:rsid w:val="00FF5BA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6D3E3"/>
  <w15:chartTrackingRefBased/>
  <w15:docId w15:val="{8FD65F7B-7CD2-4AA3-95A2-69563AB7F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Helvetica" w:eastAsiaTheme="minorHAnsi" w:hAnsi="Helvetica" w:cstheme="minorBidi"/>
        <w:kern w:val="2"/>
        <w:sz w:val="22"/>
        <w:szCs w:val="22"/>
        <w:lang w:val="en-GB"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2"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6757"/>
  </w:style>
  <w:style w:type="paragraph" w:styleId="Heading1">
    <w:name w:val="heading 1"/>
    <w:basedOn w:val="Normal"/>
    <w:next w:val="Normal"/>
    <w:link w:val="Heading1Char"/>
    <w:uiPriority w:val="2"/>
    <w:qFormat/>
    <w:rsid w:val="00D02E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2"/>
    <w:unhideWhenUsed/>
    <w:qFormat/>
    <w:rsid w:val="00D02E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02E5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D02E5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unhideWhenUsed/>
    <w:qFormat/>
    <w:rsid w:val="00D02E5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unhideWhenUsed/>
    <w:qFormat/>
    <w:rsid w:val="00D02E5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02E5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02E5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02E5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D02E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2"/>
    <w:rsid w:val="00D02E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02E5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rsid w:val="00D02E5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rsid w:val="00D02E5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rsid w:val="00D02E5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D02E5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D02E5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D02E5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D02E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2E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2E5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2E5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D02E58"/>
    <w:pPr>
      <w:spacing w:before="160"/>
      <w:jc w:val="center"/>
    </w:pPr>
    <w:rPr>
      <w:i/>
      <w:iCs/>
      <w:color w:val="404040" w:themeColor="text1" w:themeTint="BF"/>
    </w:rPr>
  </w:style>
  <w:style w:type="character" w:customStyle="1" w:styleId="QuoteChar">
    <w:name w:val="Quote Char"/>
    <w:basedOn w:val="DefaultParagraphFont"/>
    <w:link w:val="Quote"/>
    <w:uiPriority w:val="29"/>
    <w:rsid w:val="00D02E58"/>
    <w:rPr>
      <w:i/>
      <w:iCs/>
      <w:color w:val="404040" w:themeColor="text1" w:themeTint="BF"/>
    </w:rPr>
  </w:style>
  <w:style w:type="paragraph" w:styleId="ListParagraph">
    <w:name w:val="List Paragraph"/>
    <w:aliases w:val="Numbered List,Paragraphe de liste de la présentation,Heading 2_sj,Bullets,Citation List,Enumeración 2,Numbered Para 1,Dot pt,List Paragraph Char Char Char,Indicator Text,Bullet 1,List Paragraph1,Bullet Points,MAIN CONTENT"/>
    <w:basedOn w:val="Normal"/>
    <w:link w:val="ListParagraphChar"/>
    <w:uiPriority w:val="34"/>
    <w:qFormat/>
    <w:rsid w:val="00D02E58"/>
    <w:pPr>
      <w:ind w:left="720"/>
      <w:contextualSpacing/>
    </w:pPr>
  </w:style>
  <w:style w:type="character" w:styleId="IntenseEmphasis">
    <w:name w:val="Intense Emphasis"/>
    <w:basedOn w:val="DefaultParagraphFont"/>
    <w:uiPriority w:val="21"/>
    <w:qFormat/>
    <w:rsid w:val="00D02E58"/>
    <w:rPr>
      <w:i/>
      <w:iCs/>
      <w:color w:val="0F4761" w:themeColor="accent1" w:themeShade="BF"/>
    </w:rPr>
  </w:style>
  <w:style w:type="paragraph" w:styleId="IntenseQuote">
    <w:name w:val="Intense Quote"/>
    <w:aliases w:val="Message of Copyright and Disclaimer"/>
    <w:basedOn w:val="Normal"/>
    <w:next w:val="Normal"/>
    <w:link w:val="IntenseQuoteChar"/>
    <w:uiPriority w:val="2"/>
    <w:qFormat/>
    <w:rsid w:val="00D02E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aliases w:val="Message of Copyright and Disclaimer Char"/>
    <w:basedOn w:val="DefaultParagraphFont"/>
    <w:link w:val="IntenseQuote"/>
    <w:uiPriority w:val="2"/>
    <w:rsid w:val="00D02E58"/>
    <w:rPr>
      <w:i/>
      <w:iCs/>
      <w:color w:val="0F4761" w:themeColor="accent1" w:themeShade="BF"/>
    </w:rPr>
  </w:style>
  <w:style w:type="character" w:styleId="IntenseReference">
    <w:name w:val="Intense Reference"/>
    <w:basedOn w:val="DefaultParagraphFont"/>
    <w:uiPriority w:val="32"/>
    <w:qFormat/>
    <w:rsid w:val="00D02E58"/>
    <w:rPr>
      <w:b/>
      <w:bCs/>
      <w:smallCaps/>
      <w:color w:val="0F4761" w:themeColor="accent1" w:themeShade="BF"/>
      <w:spacing w:val="5"/>
    </w:rPr>
  </w:style>
  <w:style w:type="paragraph" w:styleId="Caption">
    <w:name w:val="caption"/>
    <w:aliases w:val="equation,figures,NDC-Caption,ENC-TextBoxCaption,ENC-Caption"/>
    <w:basedOn w:val="Normal"/>
    <w:next w:val="BodyText"/>
    <w:uiPriority w:val="35"/>
    <w:unhideWhenUsed/>
    <w:qFormat/>
    <w:rsid w:val="00D02E58"/>
    <w:pPr>
      <w:keepNext/>
      <w:keepLines/>
      <w:widowControl w:val="0"/>
      <w:autoSpaceDE w:val="0"/>
      <w:autoSpaceDN w:val="0"/>
      <w:spacing w:before="40" w:after="0" w:line="276" w:lineRule="auto"/>
      <w:jc w:val="both"/>
    </w:pPr>
    <w:rPr>
      <w:rFonts w:ascii="Tahoma" w:hAnsi="Tahoma"/>
      <w:b/>
      <w:iCs/>
      <w:color w:val="404141"/>
      <w:kern w:val="0"/>
      <w:sz w:val="20"/>
      <w:szCs w:val="18"/>
      <w:lang w:bidi="ar-SA"/>
    </w:rPr>
  </w:style>
  <w:style w:type="paragraph" w:styleId="BodyText">
    <w:name w:val="Body Text"/>
    <w:basedOn w:val="Normal"/>
    <w:link w:val="BodyTextChar"/>
    <w:unhideWhenUsed/>
    <w:qFormat/>
    <w:rsid w:val="00D02E58"/>
    <w:pPr>
      <w:spacing w:after="120"/>
    </w:pPr>
  </w:style>
  <w:style w:type="character" w:customStyle="1" w:styleId="BodyTextChar">
    <w:name w:val="Body Text Char"/>
    <w:basedOn w:val="DefaultParagraphFont"/>
    <w:link w:val="BodyText"/>
    <w:rsid w:val="00D02E58"/>
  </w:style>
  <w:style w:type="paragraph" w:customStyle="1" w:styleId="TableParagraph">
    <w:name w:val="Table Paragraph"/>
    <w:basedOn w:val="Normal"/>
    <w:uiPriority w:val="2"/>
    <w:rsid w:val="00D02E58"/>
    <w:pPr>
      <w:widowControl w:val="0"/>
      <w:autoSpaceDE w:val="0"/>
      <w:autoSpaceDN w:val="0"/>
      <w:spacing w:after="120" w:line="276" w:lineRule="auto"/>
      <w:jc w:val="both"/>
    </w:pPr>
    <w:rPr>
      <w:rFonts w:ascii="Tahoma" w:eastAsia="Trebuchet MS" w:hAnsi="Tahoma" w:cs="Trebuchet MS"/>
      <w:color w:val="404141"/>
      <w:kern w:val="0"/>
      <w:sz w:val="20"/>
      <w:lang w:bidi="ar-SA"/>
    </w:rPr>
  </w:style>
  <w:style w:type="paragraph" w:styleId="Header">
    <w:name w:val="header"/>
    <w:basedOn w:val="Normal"/>
    <w:link w:val="HeaderChar"/>
    <w:uiPriority w:val="99"/>
    <w:unhideWhenUsed/>
    <w:rsid w:val="00D02E58"/>
    <w:pPr>
      <w:widowControl w:val="0"/>
      <w:tabs>
        <w:tab w:val="center" w:pos="4680"/>
        <w:tab w:val="right" w:pos="9360"/>
      </w:tabs>
      <w:autoSpaceDE w:val="0"/>
      <w:autoSpaceDN w:val="0"/>
      <w:spacing w:after="120" w:line="276" w:lineRule="auto"/>
      <w:jc w:val="both"/>
    </w:pPr>
    <w:rPr>
      <w:rFonts w:ascii="Tahoma" w:eastAsia="SimSun" w:hAnsi="Tahoma"/>
      <w:color w:val="404141"/>
      <w:kern w:val="0"/>
      <w:sz w:val="20"/>
      <w:lang w:bidi="ar-SA"/>
    </w:rPr>
  </w:style>
  <w:style w:type="character" w:customStyle="1" w:styleId="HeaderChar">
    <w:name w:val="Header Char"/>
    <w:basedOn w:val="DefaultParagraphFont"/>
    <w:link w:val="Header"/>
    <w:uiPriority w:val="99"/>
    <w:rsid w:val="00D02E58"/>
    <w:rPr>
      <w:rFonts w:ascii="Tahoma" w:eastAsia="SimSun" w:hAnsi="Tahoma"/>
      <w:color w:val="404141"/>
      <w:kern w:val="0"/>
      <w:sz w:val="20"/>
      <w:lang w:bidi="ar-SA"/>
    </w:rPr>
  </w:style>
  <w:style w:type="paragraph" w:styleId="Footer">
    <w:name w:val="footer"/>
    <w:basedOn w:val="Normal"/>
    <w:link w:val="FooterChar"/>
    <w:uiPriority w:val="99"/>
    <w:unhideWhenUsed/>
    <w:rsid w:val="00D02E58"/>
    <w:pPr>
      <w:widowControl w:val="0"/>
      <w:tabs>
        <w:tab w:val="center" w:pos="4680"/>
        <w:tab w:val="right" w:pos="9360"/>
      </w:tabs>
      <w:autoSpaceDE w:val="0"/>
      <w:autoSpaceDN w:val="0"/>
      <w:spacing w:after="120" w:line="276" w:lineRule="auto"/>
      <w:jc w:val="both"/>
    </w:pPr>
    <w:rPr>
      <w:rFonts w:ascii="Tahoma" w:eastAsia="SimSun" w:hAnsi="Tahoma"/>
      <w:color w:val="23478F"/>
      <w:kern w:val="0"/>
      <w:sz w:val="20"/>
      <w:lang w:bidi="ar-SA"/>
    </w:rPr>
  </w:style>
  <w:style w:type="character" w:customStyle="1" w:styleId="FooterChar">
    <w:name w:val="Footer Char"/>
    <w:basedOn w:val="DefaultParagraphFont"/>
    <w:link w:val="Footer"/>
    <w:uiPriority w:val="99"/>
    <w:rsid w:val="00D02E58"/>
    <w:rPr>
      <w:rFonts w:ascii="Tahoma" w:eastAsia="SimSun" w:hAnsi="Tahoma"/>
      <w:color w:val="23478F"/>
      <w:kern w:val="0"/>
      <w:sz w:val="20"/>
      <w:lang w:bidi="ar-SA"/>
    </w:rPr>
  </w:style>
  <w:style w:type="paragraph" w:styleId="TOCHeading">
    <w:name w:val="TOC Heading"/>
    <w:basedOn w:val="Heading1"/>
    <w:next w:val="Normal"/>
    <w:uiPriority w:val="39"/>
    <w:unhideWhenUsed/>
    <w:qFormat/>
    <w:rsid w:val="00D02E58"/>
    <w:pPr>
      <w:pageBreakBefore/>
      <w:numPr>
        <w:numId w:val="3"/>
      </w:numPr>
      <w:tabs>
        <w:tab w:val="num" w:pos="360"/>
      </w:tabs>
      <w:spacing w:before="240" w:after="100"/>
      <w:ind w:left="0" w:firstLine="0"/>
      <w:jc w:val="both"/>
      <w:outlineLvl w:val="9"/>
    </w:pPr>
    <w:rPr>
      <w:rFonts w:ascii="Tahoma" w:hAnsi="Tahoma"/>
      <w:bCs/>
      <w:color w:val="23478F"/>
      <w:kern w:val="0"/>
      <w:sz w:val="32"/>
      <w:szCs w:val="32"/>
      <w:lang w:bidi="ar-SA"/>
    </w:rPr>
  </w:style>
  <w:style w:type="paragraph" w:styleId="TOC1">
    <w:name w:val="toc 1"/>
    <w:next w:val="Normal"/>
    <w:link w:val="TOC1Char"/>
    <w:autoRedefine/>
    <w:uiPriority w:val="39"/>
    <w:unhideWhenUsed/>
    <w:rsid w:val="00D02E58"/>
    <w:pPr>
      <w:widowControl w:val="0"/>
      <w:tabs>
        <w:tab w:val="left" w:pos="400"/>
        <w:tab w:val="right" w:leader="dot" w:pos="10427"/>
      </w:tabs>
      <w:autoSpaceDE w:val="0"/>
      <w:autoSpaceDN w:val="0"/>
      <w:spacing w:after="100" w:line="240" w:lineRule="auto"/>
      <w:ind w:left="403" w:hanging="403"/>
    </w:pPr>
    <w:rPr>
      <w:rFonts w:ascii="Tahoma" w:eastAsia="Arial" w:hAnsi="Tahoma" w:cstheme="minorHAnsi"/>
      <w:b/>
      <w:bCs/>
      <w:noProof/>
      <w:color w:val="23478F"/>
      <w:kern w:val="0"/>
      <w:sz w:val="20"/>
      <w:szCs w:val="20"/>
      <w:lang w:val="en-US" w:bidi="en-US"/>
    </w:rPr>
  </w:style>
  <w:style w:type="paragraph" w:styleId="TOC3">
    <w:name w:val="toc 3"/>
    <w:basedOn w:val="Normal"/>
    <w:next w:val="Normal"/>
    <w:uiPriority w:val="39"/>
    <w:unhideWhenUsed/>
    <w:rsid w:val="00D02E58"/>
    <w:pPr>
      <w:widowControl w:val="0"/>
      <w:autoSpaceDE w:val="0"/>
      <w:autoSpaceDN w:val="0"/>
      <w:spacing w:after="120" w:line="276" w:lineRule="auto"/>
      <w:ind w:left="400"/>
    </w:pPr>
    <w:rPr>
      <w:rFonts w:ascii="Tahoma" w:eastAsia="SimSun" w:hAnsi="Tahoma" w:cstheme="minorHAnsi"/>
      <w:color w:val="404141"/>
      <w:kern w:val="0"/>
      <w:sz w:val="20"/>
      <w:lang w:bidi="ar-SA"/>
    </w:rPr>
  </w:style>
  <w:style w:type="character" w:styleId="Hyperlink">
    <w:name w:val="Hyperlink"/>
    <w:basedOn w:val="DefaultParagraphFont"/>
    <w:uiPriority w:val="99"/>
    <w:unhideWhenUsed/>
    <w:rsid w:val="00D02E58"/>
    <w:rPr>
      <w:rFonts w:ascii="Tahoma" w:hAnsi="Tahoma"/>
      <w:b w:val="0"/>
      <w:color w:val="23478F"/>
      <w:u w:val="single"/>
    </w:rPr>
  </w:style>
  <w:style w:type="paragraph" w:styleId="TOC2">
    <w:name w:val="toc 2"/>
    <w:basedOn w:val="Normal"/>
    <w:next w:val="Normal"/>
    <w:autoRedefine/>
    <w:uiPriority w:val="39"/>
    <w:unhideWhenUsed/>
    <w:rsid w:val="00D02E58"/>
    <w:pPr>
      <w:widowControl w:val="0"/>
      <w:tabs>
        <w:tab w:val="left" w:pos="800"/>
        <w:tab w:val="right" w:leader="dot" w:pos="9912"/>
      </w:tabs>
      <w:autoSpaceDE w:val="0"/>
      <w:autoSpaceDN w:val="0"/>
      <w:spacing w:before="120" w:after="120" w:line="276" w:lineRule="auto"/>
      <w:ind w:left="200"/>
    </w:pPr>
    <w:rPr>
      <w:rFonts w:ascii="Tahoma" w:eastAsia="SimSun" w:hAnsi="Tahoma" w:cstheme="minorHAnsi"/>
      <w:iCs/>
      <w:color w:val="404141"/>
      <w:kern w:val="0"/>
      <w:sz w:val="20"/>
      <w:lang w:bidi="ar-SA"/>
    </w:rPr>
  </w:style>
  <w:style w:type="character" w:customStyle="1" w:styleId="A9">
    <w:name w:val="A9"/>
    <w:uiPriority w:val="99"/>
    <w:rsid w:val="00D02E58"/>
    <w:rPr>
      <w:rFonts w:ascii="Tahoma" w:hAnsi="Tahoma"/>
      <w:color w:val="221E1F"/>
      <w:sz w:val="12"/>
      <w:szCs w:val="12"/>
    </w:rPr>
  </w:style>
  <w:style w:type="paragraph" w:styleId="TableofFigures">
    <w:name w:val="table of figures"/>
    <w:basedOn w:val="Normal"/>
    <w:next w:val="Normal"/>
    <w:uiPriority w:val="99"/>
    <w:unhideWhenUsed/>
    <w:rsid w:val="00D02E58"/>
    <w:pPr>
      <w:widowControl w:val="0"/>
      <w:autoSpaceDE w:val="0"/>
      <w:autoSpaceDN w:val="0"/>
      <w:spacing w:after="120" w:line="276" w:lineRule="auto"/>
      <w:jc w:val="both"/>
    </w:pPr>
    <w:rPr>
      <w:rFonts w:ascii="Tahoma" w:eastAsia="SimSun" w:hAnsi="Tahoma"/>
      <w:color w:val="404141"/>
      <w:kern w:val="0"/>
      <w:sz w:val="20"/>
      <w:lang w:bidi="ar-SA"/>
    </w:rPr>
  </w:style>
  <w:style w:type="character" w:styleId="Emphasis">
    <w:name w:val="Emphasis"/>
    <w:aliases w:val="ANNEX"/>
    <w:uiPriority w:val="20"/>
    <w:qFormat/>
    <w:rsid w:val="00D02E58"/>
    <w:rPr>
      <w:rFonts w:ascii="Tahoma" w:hAnsi="Tahoma"/>
      <w:b/>
      <w:i w:val="0"/>
      <w:color w:val="23478F"/>
      <w:sz w:val="34"/>
      <w:szCs w:val="34"/>
    </w:rPr>
  </w:style>
  <w:style w:type="paragraph" w:styleId="TOC4">
    <w:name w:val="toc 4"/>
    <w:basedOn w:val="Normal"/>
    <w:next w:val="Normal"/>
    <w:autoRedefine/>
    <w:uiPriority w:val="39"/>
    <w:unhideWhenUsed/>
    <w:rsid w:val="00D02E58"/>
    <w:pPr>
      <w:widowControl w:val="0"/>
      <w:autoSpaceDE w:val="0"/>
      <w:autoSpaceDN w:val="0"/>
      <w:spacing w:after="120" w:line="276" w:lineRule="auto"/>
      <w:ind w:left="600"/>
    </w:pPr>
    <w:rPr>
      <w:rFonts w:ascii="Tahoma" w:eastAsia="SimSun" w:hAnsi="Tahoma" w:cstheme="minorHAnsi"/>
      <w:color w:val="404141"/>
      <w:kern w:val="0"/>
      <w:sz w:val="20"/>
      <w:lang w:bidi="ar-SA"/>
    </w:rPr>
  </w:style>
  <w:style w:type="character" w:styleId="SubtleReference">
    <w:name w:val="Subtle Reference"/>
    <w:basedOn w:val="DefaultParagraphFont"/>
    <w:uiPriority w:val="31"/>
    <w:rsid w:val="00D02E58"/>
    <w:rPr>
      <w:rFonts w:ascii="Tahoma" w:hAnsi="Tahoma"/>
      <w:smallCaps/>
      <w:color w:val="5A5A5A" w:themeColor="text1" w:themeTint="A5"/>
    </w:rPr>
  </w:style>
  <w:style w:type="character" w:styleId="CommentReference">
    <w:name w:val="annotation reference"/>
    <w:basedOn w:val="DefaultParagraphFont"/>
    <w:uiPriority w:val="99"/>
    <w:semiHidden/>
    <w:unhideWhenUsed/>
    <w:rsid w:val="00D02E58"/>
    <w:rPr>
      <w:sz w:val="16"/>
      <w:szCs w:val="16"/>
    </w:rPr>
  </w:style>
  <w:style w:type="paragraph" w:styleId="CommentText">
    <w:name w:val="annotation text"/>
    <w:basedOn w:val="Normal"/>
    <w:link w:val="CommentTextChar"/>
    <w:uiPriority w:val="99"/>
    <w:unhideWhenUsed/>
    <w:rsid w:val="00D02E58"/>
    <w:pPr>
      <w:widowControl w:val="0"/>
      <w:autoSpaceDE w:val="0"/>
      <w:autoSpaceDN w:val="0"/>
      <w:spacing w:after="120" w:line="276" w:lineRule="auto"/>
      <w:jc w:val="both"/>
    </w:pPr>
    <w:rPr>
      <w:rFonts w:ascii="Tahoma" w:eastAsia="SimSun" w:hAnsi="Tahoma"/>
      <w:color w:val="404141"/>
      <w:kern w:val="0"/>
      <w:sz w:val="20"/>
      <w:lang w:bidi="ar-SA"/>
    </w:rPr>
  </w:style>
  <w:style w:type="character" w:customStyle="1" w:styleId="CommentTextChar">
    <w:name w:val="Comment Text Char"/>
    <w:basedOn w:val="DefaultParagraphFont"/>
    <w:link w:val="CommentText"/>
    <w:uiPriority w:val="99"/>
    <w:rsid w:val="00D02E58"/>
    <w:rPr>
      <w:rFonts w:ascii="Tahoma" w:eastAsia="SimSun" w:hAnsi="Tahoma"/>
      <w:color w:val="404141"/>
      <w:kern w:val="0"/>
      <w:sz w:val="20"/>
      <w:lang w:bidi="ar-SA"/>
    </w:rPr>
  </w:style>
  <w:style w:type="paragraph" w:styleId="CommentSubject">
    <w:name w:val="annotation subject"/>
    <w:basedOn w:val="CommentText"/>
    <w:next w:val="CommentText"/>
    <w:link w:val="CommentSubjectChar"/>
    <w:uiPriority w:val="99"/>
    <w:semiHidden/>
    <w:unhideWhenUsed/>
    <w:rsid w:val="00D02E58"/>
    <w:rPr>
      <w:b/>
      <w:bCs/>
    </w:rPr>
  </w:style>
  <w:style w:type="character" w:customStyle="1" w:styleId="CommentSubjectChar">
    <w:name w:val="Comment Subject Char"/>
    <w:basedOn w:val="CommentTextChar"/>
    <w:link w:val="CommentSubject"/>
    <w:uiPriority w:val="99"/>
    <w:semiHidden/>
    <w:rsid w:val="00D02E58"/>
    <w:rPr>
      <w:rFonts w:ascii="Tahoma" w:eastAsia="SimSun" w:hAnsi="Tahoma"/>
      <w:b/>
      <w:bCs/>
      <w:color w:val="404141"/>
      <w:kern w:val="0"/>
      <w:sz w:val="20"/>
      <w:lang w:bidi="ar-SA"/>
    </w:rPr>
  </w:style>
  <w:style w:type="paragraph" w:styleId="BalloonText">
    <w:name w:val="Balloon Text"/>
    <w:basedOn w:val="Normal"/>
    <w:link w:val="BalloonTextChar"/>
    <w:uiPriority w:val="99"/>
    <w:semiHidden/>
    <w:unhideWhenUsed/>
    <w:rsid w:val="00D02E58"/>
    <w:pPr>
      <w:widowControl w:val="0"/>
      <w:autoSpaceDE w:val="0"/>
      <w:autoSpaceDN w:val="0"/>
      <w:spacing w:after="120" w:line="276" w:lineRule="auto"/>
      <w:jc w:val="both"/>
    </w:pPr>
    <w:rPr>
      <w:rFonts w:ascii="Tahoma" w:eastAsia="SimSun" w:hAnsi="Tahoma"/>
      <w:color w:val="404141"/>
      <w:kern w:val="0"/>
      <w:sz w:val="18"/>
      <w:szCs w:val="18"/>
      <w:lang w:bidi="ar-SA"/>
    </w:rPr>
  </w:style>
  <w:style w:type="character" w:customStyle="1" w:styleId="BalloonTextChar">
    <w:name w:val="Balloon Text Char"/>
    <w:basedOn w:val="DefaultParagraphFont"/>
    <w:link w:val="BalloonText"/>
    <w:uiPriority w:val="99"/>
    <w:semiHidden/>
    <w:rsid w:val="00D02E58"/>
    <w:rPr>
      <w:rFonts w:ascii="Tahoma" w:eastAsia="SimSun" w:hAnsi="Tahoma"/>
      <w:color w:val="404141"/>
      <w:kern w:val="0"/>
      <w:sz w:val="18"/>
      <w:szCs w:val="18"/>
      <w:lang w:bidi="ar-SA"/>
    </w:rPr>
  </w:style>
  <w:style w:type="paragraph" w:customStyle="1" w:styleId="Heading10">
    <w:name w:val="ΑΝΝΕΧ Heading 1"/>
    <w:basedOn w:val="Heading1"/>
    <w:link w:val="Heading1Char0"/>
    <w:uiPriority w:val="2"/>
    <w:rsid w:val="00D02E58"/>
    <w:pPr>
      <w:keepLines w:val="0"/>
      <w:pageBreakBefore/>
      <w:autoSpaceDE w:val="0"/>
      <w:autoSpaceDN w:val="0"/>
      <w:spacing w:before="240" w:after="100" w:line="276" w:lineRule="auto"/>
      <w:jc w:val="both"/>
    </w:pPr>
    <w:rPr>
      <w:rFonts w:ascii="Tahoma" w:eastAsia="SimSun" w:hAnsi="Tahoma" w:cstheme="minorBidi"/>
      <w:b/>
      <w:color w:val="23478F"/>
      <w:kern w:val="0"/>
      <w:sz w:val="32"/>
      <w:szCs w:val="34"/>
      <w:lang w:bidi="ar-SA"/>
    </w:rPr>
  </w:style>
  <w:style w:type="paragraph" w:styleId="TOC9">
    <w:name w:val="toc 9"/>
    <w:basedOn w:val="Normal"/>
    <w:next w:val="Normal"/>
    <w:autoRedefine/>
    <w:uiPriority w:val="39"/>
    <w:unhideWhenUsed/>
    <w:rsid w:val="00D02E58"/>
    <w:pPr>
      <w:widowControl w:val="0"/>
      <w:autoSpaceDE w:val="0"/>
      <w:autoSpaceDN w:val="0"/>
      <w:spacing w:after="120" w:line="276" w:lineRule="auto"/>
      <w:ind w:left="1600"/>
    </w:pPr>
    <w:rPr>
      <w:rFonts w:ascii="Tahoma" w:eastAsia="SimSun" w:hAnsi="Tahoma" w:cstheme="minorHAnsi"/>
      <w:color w:val="404141"/>
      <w:kern w:val="0"/>
      <w:sz w:val="20"/>
      <w:lang w:bidi="ar-SA"/>
    </w:rPr>
  </w:style>
  <w:style w:type="paragraph" w:customStyle="1" w:styleId="a">
    <w:name w:val="ΑΝΝΕΧ@"/>
    <w:basedOn w:val="Heading1"/>
    <w:link w:val="Char"/>
    <w:uiPriority w:val="2"/>
    <w:rsid w:val="00D02E58"/>
    <w:pPr>
      <w:keepLines w:val="0"/>
      <w:pageBreakBefore/>
      <w:autoSpaceDE w:val="0"/>
      <w:autoSpaceDN w:val="0"/>
      <w:spacing w:before="240" w:after="100" w:line="276" w:lineRule="auto"/>
      <w:jc w:val="both"/>
    </w:pPr>
    <w:rPr>
      <w:rFonts w:ascii="Tahoma" w:eastAsia="Arial" w:hAnsi="Tahoma" w:cstheme="minorHAnsi"/>
      <w:b/>
      <w:noProof/>
      <w:color w:val="23478F"/>
      <w:kern w:val="0"/>
      <w:sz w:val="32"/>
      <w:szCs w:val="34"/>
      <w:lang w:val="en-US" w:bidi="en-US"/>
    </w:rPr>
  </w:style>
  <w:style w:type="character" w:customStyle="1" w:styleId="Heading1Char0">
    <w:name w:val="ΑΝΝΕΧ Heading 1 Char"/>
    <w:basedOn w:val="DefaultParagraphFont"/>
    <w:link w:val="Heading10"/>
    <w:uiPriority w:val="2"/>
    <w:rsid w:val="00D02E58"/>
    <w:rPr>
      <w:rFonts w:ascii="Tahoma" w:eastAsia="SimSun" w:hAnsi="Tahoma"/>
      <w:b/>
      <w:color w:val="23478F"/>
      <w:kern w:val="0"/>
      <w:sz w:val="32"/>
      <w:szCs w:val="34"/>
      <w:lang w:bidi="ar-SA"/>
    </w:rPr>
  </w:style>
  <w:style w:type="character" w:customStyle="1" w:styleId="TOC1Char">
    <w:name w:val="TOC 1 Char"/>
    <w:basedOn w:val="DefaultParagraphFont"/>
    <w:link w:val="TOC1"/>
    <w:uiPriority w:val="39"/>
    <w:rsid w:val="00D02E58"/>
    <w:rPr>
      <w:rFonts w:ascii="Tahoma" w:eastAsia="Arial" w:hAnsi="Tahoma" w:cstheme="minorHAnsi"/>
      <w:b/>
      <w:bCs/>
      <w:noProof/>
      <w:color w:val="23478F"/>
      <w:kern w:val="0"/>
      <w:sz w:val="20"/>
      <w:szCs w:val="20"/>
      <w:lang w:val="en-US" w:bidi="en-US"/>
    </w:rPr>
  </w:style>
  <w:style w:type="character" w:customStyle="1" w:styleId="Char">
    <w:name w:val="ΑΝΝΕΧ@ Char"/>
    <w:basedOn w:val="TOC1Char"/>
    <w:link w:val="a"/>
    <w:uiPriority w:val="2"/>
    <w:rsid w:val="00D02E58"/>
    <w:rPr>
      <w:rFonts w:ascii="Tahoma" w:eastAsia="Arial" w:hAnsi="Tahoma" w:cstheme="minorHAnsi"/>
      <w:b/>
      <w:bCs w:val="0"/>
      <w:noProof/>
      <w:color w:val="23478F"/>
      <w:kern w:val="0"/>
      <w:sz w:val="32"/>
      <w:szCs w:val="34"/>
      <w:lang w:val="en-US" w:bidi="en-US"/>
    </w:rPr>
  </w:style>
  <w:style w:type="paragraph" w:customStyle="1" w:styleId="a0">
    <w:name w:val="ΑΝΝΕΧ"/>
    <w:basedOn w:val="a"/>
    <w:link w:val="Char0"/>
    <w:uiPriority w:val="2"/>
    <w:rsid w:val="00D02E58"/>
  </w:style>
  <w:style w:type="paragraph" w:customStyle="1" w:styleId="Annex">
    <w:name w:val="Annex"/>
    <w:basedOn w:val="a0"/>
    <w:link w:val="AnnexChar"/>
    <w:uiPriority w:val="3"/>
    <w:qFormat/>
    <w:rsid w:val="00D02E58"/>
  </w:style>
  <w:style w:type="character" w:customStyle="1" w:styleId="Char0">
    <w:name w:val="ΑΝΝΕΧ Char"/>
    <w:basedOn w:val="Char"/>
    <w:link w:val="a0"/>
    <w:uiPriority w:val="2"/>
    <w:rsid w:val="00D02E58"/>
    <w:rPr>
      <w:rFonts w:ascii="Tahoma" w:eastAsia="Arial" w:hAnsi="Tahoma" w:cstheme="minorHAnsi"/>
      <w:b/>
      <w:bCs w:val="0"/>
      <w:noProof/>
      <w:color w:val="23478F"/>
      <w:kern w:val="0"/>
      <w:sz w:val="32"/>
      <w:szCs w:val="34"/>
      <w:lang w:val="en-US" w:bidi="en-US"/>
    </w:rPr>
  </w:style>
  <w:style w:type="paragraph" w:customStyle="1" w:styleId="Style1ANNEX">
    <w:name w:val="Style1ANNEX"/>
    <w:basedOn w:val="Normal"/>
    <w:link w:val="Style1ANNEXChar"/>
    <w:uiPriority w:val="2"/>
    <w:qFormat/>
    <w:rsid w:val="00D02E58"/>
    <w:pPr>
      <w:widowControl w:val="0"/>
      <w:autoSpaceDE w:val="0"/>
      <w:autoSpaceDN w:val="0"/>
      <w:spacing w:after="120" w:line="276" w:lineRule="auto"/>
      <w:ind w:left="720" w:hanging="720"/>
      <w:jc w:val="both"/>
    </w:pPr>
    <w:rPr>
      <w:rFonts w:ascii="Tahoma" w:eastAsia="SimSun" w:hAnsi="Tahoma"/>
      <w:b/>
      <w:color w:val="23478F"/>
      <w:kern w:val="0"/>
      <w:sz w:val="34"/>
      <w:szCs w:val="34"/>
      <w:lang w:bidi="ar-SA"/>
    </w:rPr>
  </w:style>
  <w:style w:type="character" w:customStyle="1" w:styleId="AnnexChar">
    <w:name w:val="Annex Char"/>
    <w:basedOn w:val="Char0"/>
    <w:link w:val="Annex"/>
    <w:uiPriority w:val="3"/>
    <w:rsid w:val="00D02E58"/>
    <w:rPr>
      <w:rFonts w:ascii="Tahoma" w:eastAsia="Arial" w:hAnsi="Tahoma" w:cstheme="minorHAnsi"/>
      <w:b/>
      <w:bCs w:val="0"/>
      <w:noProof/>
      <w:color w:val="23478F"/>
      <w:kern w:val="0"/>
      <w:sz w:val="32"/>
      <w:szCs w:val="34"/>
      <w:lang w:val="en-US" w:bidi="en-US"/>
    </w:rPr>
  </w:style>
  <w:style w:type="character" w:customStyle="1" w:styleId="Style1ANNEXChar">
    <w:name w:val="Style1ANNEX Char"/>
    <w:basedOn w:val="DefaultParagraphFont"/>
    <w:link w:val="Style1ANNEX"/>
    <w:uiPriority w:val="2"/>
    <w:rsid w:val="00D02E58"/>
    <w:rPr>
      <w:rFonts w:ascii="Tahoma" w:eastAsia="SimSun" w:hAnsi="Tahoma"/>
      <w:b/>
      <w:color w:val="23478F"/>
      <w:kern w:val="0"/>
      <w:sz w:val="34"/>
      <w:szCs w:val="34"/>
      <w:lang w:bidi="ar-SA"/>
    </w:rPr>
  </w:style>
  <w:style w:type="paragraph" w:styleId="TOC5">
    <w:name w:val="toc 5"/>
    <w:basedOn w:val="Normal"/>
    <w:next w:val="Normal"/>
    <w:autoRedefine/>
    <w:uiPriority w:val="39"/>
    <w:unhideWhenUsed/>
    <w:rsid w:val="00D02E58"/>
    <w:pPr>
      <w:widowControl w:val="0"/>
      <w:autoSpaceDE w:val="0"/>
      <w:autoSpaceDN w:val="0"/>
      <w:spacing w:after="120" w:line="276" w:lineRule="auto"/>
      <w:ind w:left="800"/>
    </w:pPr>
    <w:rPr>
      <w:rFonts w:ascii="Tahoma" w:eastAsia="SimSun" w:hAnsi="Tahoma" w:cstheme="minorHAnsi"/>
      <w:color w:val="404141"/>
      <w:kern w:val="0"/>
      <w:sz w:val="20"/>
      <w:lang w:bidi="ar-SA"/>
    </w:rPr>
  </w:style>
  <w:style w:type="paragraph" w:styleId="TOC6">
    <w:name w:val="toc 6"/>
    <w:basedOn w:val="Normal"/>
    <w:next w:val="Normal"/>
    <w:autoRedefine/>
    <w:uiPriority w:val="39"/>
    <w:unhideWhenUsed/>
    <w:rsid w:val="00D02E58"/>
    <w:pPr>
      <w:widowControl w:val="0"/>
      <w:autoSpaceDE w:val="0"/>
      <w:autoSpaceDN w:val="0"/>
      <w:spacing w:after="120" w:line="276" w:lineRule="auto"/>
      <w:ind w:left="1000"/>
    </w:pPr>
    <w:rPr>
      <w:rFonts w:ascii="Tahoma" w:eastAsia="SimSun" w:hAnsi="Tahoma" w:cstheme="minorHAnsi"/>
      <w:color w:val="404141"/>
      <w:kern w:val="0"/>
      <w:sz w:val="20"/>
      <w:lang w:bidi="ar-SA"/>
    </w:rPr>
  </w:style>
  <w:style w:type="paragraph" w:styleId="TOC7">
    <w:name w:val="toc 7"/>
    <w:basedOn w:val="Normal"/>
    <w:next w:val="Normal"/>
    <w:autoRedefine/>
    <w:uiPriority w:val="39"/>
    <w:unhideWhenUsed/>
    <w:rsid w:val="00D02E58"/>
    <w:pPr>
      <w:widowControl w:val="0"/>
      <w:autoSpaceDE w:val="0"/>
      <w:autoSpaceDN w:val="0"/>
      <w:spacing w:after="120" w:line="276" w:lineRule="auto"/>
      <w:ind w:left="1200"/>
    </w:pPr>
    <w:rPr>
      <w:rFonts w:ascii="Tahoma" w:eastAsia="SimSun" w:hAnsi="Tahoma" w:cstheme="minorHAnsi"/>
      <w:color w:val="404141"/>
      <w:kern w:val="0"/>
      <w:sz w:val="20"/>
      <w:lang w:bidi="ar-SA"/>
    </w:rPr>
  </w:style>
  <w:style w:type="paragraph" w:styleId="TOC8">
    <w:name w:val="toc 8"/>
    <w:basedOn w:val="Normal"/>
    <w:next w:val="Normal"/>
    <w:autoRedefine/>
    <w:uiPriority w:val="39"/>
    <w:unhideWhenUsed/>
    <w:rsid w:val="00D02E58"/>
    <w:pPr>
      <w:widowControl w:val="0"/>
      <w:autoSpaceDE w:val="0"/>
      <w:autoSpaceDN w:val="0"/>
      <w:spacing w:after="120" w:line="276" w:lineRule="auto"/>
      <w:ind w:left="1400"/>
    </w:pPr>
    <w:rPr>
      <w:rFonts w:ascii="Tahoma" w:eastAsia="SimSun" w:hAnsi="Tahoma" w:cstheme="minorHAnsi"/>
      <w:color w:val="404141"/>
      <w:kern w:val="0"/>
      <w:sz w:val="20"/>
      <w:lang w:bidi="ar-SA"/>
    </w:rPr>
  </w:style>
  <w:style w:type="paragraph" w:customStyle="1" w:styleId="PrefaceandExecutivesummary">
    <w:name w:val="Preface and Executive summary"/>
    <w:basedOn w:val="BodyText"/>
    <w:link w:val="PrefaceandExecutivesummaryChar"/>
    <w:uiPriority w:val="2"/>
    <w:qFormat/>
    <w:rsid w:val="00D02E58"/>
    <w:pPr>
      <w:widowControl w:val="0"/>
      <w:autoSpaceDE w:val="0"/>
      <w:autoSpaceDN w:val="0"/>
      <w:spacing w:before="120" w:line="276" w:lineRule="auto"/>
      <w:jc w:val="both"/>
    </w:pPr>
    <w:rPr>
      <w:rFonts w:ascii="Tahoma" w:eastAsia="SimSun" w:hAnsi="Tahoma"/>
      <w:b/>
      <w:color w:val="23478F"/>
      <w:kern w:val="0"/>
      <w:sz w:val="34"/>
      <w:szCs w:val="34"/>
      <w:lang w:bidi="ar-SA"/>
    </w:rPr>
  </w:style>
  <w:style w:type="character" w:customStyle="1" w:styleId="PrefaceandExecutivesummaryChar">
    <w:name w:val="Preface and Executive summary Char"/>
    <w:basedOn w:val="BodyTextChar"/>
    <w:link w:val="PrefaceandExecutivesummary"/>
    <w:uiPriority w:val="2"/>
    <w:rsid w:val="00D02E58"/>
    <w:rPr>
      <w:rFonts w:ascii="Tahoma" w:eastAsia="SimSun" w:hAnsi="Tahoma"/>
      <w:b/>
      <w:color w:val="23478F"/>
      <w:kern w:val="0"/>
      <w:sz w:val="34"/>
      <w:szCs w:val="34"/>
      <w:lang w:bidi="ar-SA"/>
    </w:rPr>
  </w:style>
  <w:style w:type="table" w:styleId="TableGrid">
    <w:name w:val="Table Grid"/>
    <w:basedOn w:val="TableNormal"/>
    <w:uiPriority w:val="39"/>
    <w:rsid w:val="00D02E58"/>
    <w:pPr>
      <w:widowControl w:val="0"/>
      <w:autoSpaceDE w:val="0"/>
      <w:autoSpaceDN w:val="0"/>
      <w:spacing w:before="100" w:beforeAutospacing="1" w:after="100" w:afterAutospacing="1" w:line="240" w:lineRule="auto"/>
      <w:jc w:val="both"/>
    </w:pPr>
    <w:rPr>
      <w:rFonts w:asciiTheme="minorHAnsi" w:eastAsia="SimSun" w:hAnsiTheme="minorHAnsi"/>
      <w:color w:val="404141"/>
      <w:kern w:val="0"/>
      <w:lang w:val="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D02E58"/>
    <w:rPr>
      <w:color w:val="605E5C"/>
      <w:shd w:val="clear" w:color="auto" w:fill="E1DFDD"/>
    </w:rPr>
  </w:style>
  <w:style w:type="table" w:customStyle="1" w:styleId="TableStyle1">
    <w:name w:val="Table Style 1"/>
    <w:basedOn w:val="TableNormal"/>
    <w:uiPriority w:val="99"/>
    <w:rsid w:val="00D02E58"/>
    <w:pPr>
      <w:spacing w:after="0" w:line="240" w:lineRule="auto"/>
    </w:pPr>
    <w:rPr>
      <w:rFonts w:ascii="Verdana" w:eastAsia="SimSun" w:hAnsi="Verdana"/>
      <w:color w:val="404141"/>
      <w:kern w:val="0"/>
      <w:sz w:val="20"/>
      <w:lang w:val="en-US" w:bidi="ar-SA"/>
    </w:rPr>
    <w:tblPr>
      <w:tblStyleRowBandSize w:val="1"/>
      <w:tblStyleColBandSize w:val="1"/>
      <w:tblBorders>
        <w:top w:val="double" w:sz="4" w:space="0" w:color="FFFFFF"/>
        <w:left w:val="double" w:sz="4" w:space="0" w:color="FFFFFF"/>
        <w:bottom w:val="double" w:sz="4" w:space="0" w:color="FFFFFF"/>
        <w:right w:val="double" w:sz="4" w:space="0" w:color="FFFFFF"/>
        <w:insideH w:val="double" w:sz="4" w:space="0" w:color="FFFFFF"/>
        <w:insideV w:val="double" w:sz="4" w:space="0" w:color="FFFFFF"/>
      </w:tblBorders>
    </w:tblPr>
    <w:tcPr>
      <w:shd w:val="clear" w:color="auto" w:fill="FFFFFF"/>
      <w:vAlign w:val="center"/>
    </w:tcPr>
    <w:tblStylePr w:type="firstRow">
      <w:pPr>
        <w:jc w:val="left"/>
      </w:pPr>
      <w:rPr>
        <w:rFonts w:ascii="Verdana" w:hAnsi="Verdana"/>
        <w:b/>
        <w:color w:val="FFFFFF" w:themeColor="background1"/>
        <w:sz w:val="20"/>
      </w:rPr>
      <w:tblPr/>
      <w:tcPr>
        <w:tcBorders>
          <w:top w:val="single" w:sz="4" w:space="0" w:color="23478F"/>
          <w:left w:val="single" w:sz="4" w:space="0" w:color="23478F"/>
          <w:bottom w:val="single" w:sz="4" w:space="0" w:color="23478F"/>
          <w:right w:val="single" w:sz="4" w:space="0" w:color="23478F"/>
          <w:insideH w:val="single" w:sz="4" w:space="0" w:color="23478F"/>
          <w:insideV w:val="single" w:sz="4" w:space="0" w:color="23478F"/>
          <w:tl2br w:val="nil"/>
          <w:tr2bl w:val="nil"/>
        </w:tcBorders>
        <w:shd w:val="clear" w:color="auto" w:fill="23478F"/>
      </w:tcPr>
    </w:tblStylePr>
    <w:tblStylePr w:type="firstCol">
      <w:pPr>
        <w:jc w:val="left"/>
      </w:pPr>
      <w:rPr>
        <w:rFonts w:ascii="Verdana" w:hAnsi="Verdana"/>
        <w:color w:val="FFFFFF" w:themeColor="background1"/>
        <w:sz w:val="20"/>
      </w:rPr>
      <w:tblPr/>
      <w:tcPr>
        <w:shd w:val="clear" w:color="auto" w:fill="6B90DB"/>
      </w:tcPr>
    </w:tblStylePr>
    <w:tblStylePr w:type="band1Horz">
      <w:rPr>
        <w:rFonts w:ascii="Verdana" w:hAnsi="Verdana"/>
        <w:b w:val="0"/>
        <w:sz w:val="20"/>
      </w:rPr>
      <w:tblPr/>
      <w:tcPr>
        <w:tcBorders>
          <w:top w:val="single" w:sz="4" w:space="0" w:color="23478F"/>
          <w:left w:val="single" w:sz="4" w:space="0" w:color="23478F"/>
          <w:bottom w:val="single" w:sz="4" w:space="0" w:color="23478F"/>
          <w:right w:val="single" w:sz="4" w:space="0" w:color="23478F"/>
          <w:insideH w:val="nil"/>
          <w:insideV w:val="single" w:sz="4" w:space="0" w:color="23478F"/>
          <w:tl2br w:val="nil"/>
          <w:tr2bl w:val="nil"/>
        </w:tcBorders>
        <w:shd w:val="clear" w:color="auto" w:fill="BFCFEF"/>
      </w:tcPr>
    </w:tblStylePr>
    <w:tblStylePr w:type="band2Horz">
      <w:tblPr/>
      <w:tcPr>
        <w:tcBorders>
          <w:top w:val="single" w:sz="4" w:space="0" w:color="23478F"/>
          <w:left w:val="single" w:sz="4" w:space="0" w:color="23478F"/>
          <w:bottom w:val="single" w:sz="4" w:space="0" w:color="23478F"/>
          <w:right w:val="single" w:sz="4" w:space="0" w:color="23478F"/>
          <w:insideH w:val="single" w:sz="4" w:space="0" w:color="23478F"/>
          <w:insideV w:val="single" w:sz="4" w:space="0" w:color="23478F"/>
          <w:tl2br w:val="nil"/>
          <w:tr2bl w:val="nil"/>
        </w:tcBorders>
        <w:shd w:val="clear" w:color="auto" w:fill="E6E7E8"/>
      </w:tcPr>
    </w:tblStylePr>
  </w:style>
  <w:style w:type="table" w:customStyle="1" w:styleId="TableStyle2">
    <w:name w:val="Table Style 2"/>
    <w:basedOn w:val="TableNormal"/>
    <w:uiPriority w:val="99"/>
    <w:rsid w:val="00D02E58"/>
    <w:pPr>
      <w:spacing w:after="0" w:line="240" w:lineRule="auto"/>
    </w:pPr>
    <w:rPr>
      <w:rFonts w:ascii="Verdana" w:eastAsia="SimSun" w:hAnsi="Verdana"/>
      <w:color w:val="404141"/>
      <w:kern w:val="0"/>
      <w:lang w:val="en-US" w:bidi="ar-SA"/>
    </w:rPr>
    <w:tblPr>
      <w:tblStyleRowBandSize w:val="1"/>
      <w:tblStyleColBandSize w:val="1"/>
      <w:tblBorders>
        <w:top w:val="single" w:sz="4" w:space="0" w:color="828E33"/>
        <w:left w:val="single" w:sz="4" w:space="0" w:color="828E33"/>
        <w:bottom w:val="single" w:sz="4" w:space="0" w:color="828E33"/>
        <w:right w:val="single" w:sz="4" w:space="0" w:color="828E33"/>
        <w:insideH w:val="single" w:sz="4" w:space="0" w:color="828E33"/>
        <w:insideV w:val="single" w:sz="4" w:space="0" w:color="828E33"/>
      </w:tblBorders>
    </w:tblPr>
    <w:tcPr>
      <w:shd w:val="clear" w:color="auto" w:fill="CDEBD5"/>
      <w:vAlign w:val="center"/>
    </w:tcPr>
    <w:tblStylePr w:type="firstRow">
      <w:rPr>
        <w:rFonts w:ascii="Verdana" w:hAnsi="Verdana"/>
        <w:color w:val="FFFFFF" w:themeColor="background1"/>
        <w:sz w:val="20"/>
      </w:rPr>
      <w:tblPr/>
      <w:tcPr>
        <w:tcBorders>
          <w:top w:val="single" w:sz="4" w:space="0" w:color="23478F"/>
          <w:left w:val="single" w:sz="4" w:space="0" w:color="23478F"/>
          <w:bottom w:val="single" w:sz="4" w:space="0" w:color="23478F"/>
          <w:right w:val="single" w:sz="4" w:space="0" w:color="23478F"/>
          <w:insideH w:val="nil"/>
          <w:insideV w:val="single" w:sz="4" w:space="0" w:color="23478F"/>
          <w:tl2br w:val="nil"/>
          <w:tr2bl w:val="nil"/>
        </w:tcBorders>
        <w:shd w:val="clear" w:color="auto" w:fill="23478F"/>
      </w:tcPr>
    </w:tblStylePr>
    <w:tblStylePr w:type="band1Horz">
      <w:tblPr/>
      <w:tcPr>
        <w:tcBorders>
          <w:top w:val="single" w:sz="4" w:space="0" w:color="23478F"/>
          <w:left w:val="single" w:sz="4" w:space="0" w:color="23478F"/>
          <w:bottom w:val="single" w:sz="4" w:space="0" w:color="23478F"/>
          <w:right w:val="single" w:sz="4" w:space="0" w:color="23478F"/>
          <w:insideH w:val="single" w:sz="4" w:space="0" w:color="23478F"/>
          <w:insideV w:val="single" w:sz="4" w:space="0" w:color="23478F"/>
          <w:tl2br w:val="nil"/>
          <w:tr2bl w:val="nil"/>
        </w:tcBorders>
        <w:shd w:val="clear" w:color="auto" w:fill="E6E7E7"/>
      </w:tcPr>
    </w:tblStylePr>
    <w:tblStylePr w:type="band2Horz">
      <w:tblPr/>
      <w:tcPr>
        <w:tcBorders>
          <w:top w:val="single" w:sz="4" w:space="0" w:color="23478F"/>
          <w:left w:val="single" w:sz="4" w:space="0" w:color="23478F"/>
          <w:bottom w:val="single" w:sz="4" w:space="0" w:color="23478F"/>
          <w:right w:val="single" w:sz="4" w:space="0" w:color="23478F"/>
          <w:insideH w:val="nil"/>
          <w:insideV w:val="single" w:sz="4" w:space="0" w:color="23478F"/>
          <w:tl2br w:val="nil"/>
          <w:tr2bl w:val="nil"/>
        </w:tcBorders>
        <w:shd w:val="clear" w:color="auto" w:fill="BFCFEF"/>
      </w:tcPr>
    </w:tblStylePr>
  </w:style>
  <w:style w:type="paragraph" w:customStyle="1" w:styleId="BulletedList">
    <w:name w:val="Bulleted List"/>
    <w:basedOn w:val="ListParagraph"/>
    <w:qFormat/>
    <w:rsid w:val="00D02E58"/>
    <w:pPr>
      <w:widowControl w:val="0"/>
      <w:numPr>
        <w:numId w:val="2"/>
      </w:numPr>
      <w:autoSpaceDE w:val="0"/>
      <w:autoSpaceDN w:val="0"/>
      <w:spacing w:after="120" w:line="240" w:lineRule="auto"/>
      <w:contextualSpacing w:val="0"/>
      <w:jc w:val="both"/>
    </w:pPr>
    <w:rPr>
      <w:rFonts w:ascii="Tahoma" w:eastAsia="SimSun" w:hAnsi="Tahoma"/>
      <w:color w:val="404141"/>
      <w:kern w:val="0"/>
      <w:sz w:val="20"/>
      <w:lang w:bidi="ar-SA"/>
    </w:rPr>
  </w:style>
  <w:style w:type="character" w:styleId="SubtleEmphasis">
    <w:name w:val="Subtle Emphasis"/>
    <w:basedOn w:val="DefaultParagraphFont"/>
    <w:uiPriority w:val="19"/>
    <w:rsid w:val="00D02E58"/>
    <w:rPr>
      <w:rFonts w:ascii="Tahoma" w:hAnsi="Tahoma"/>
      <w:i/>
      <w:iCs/>
      <w:color w:val="404040" w:themeColor="text1" w:themeTint="BF"/>
    </w:rPr>
  </w:style>
  <w:style w:type="paragraph" w:styleId="Revision">
    <w:name w:val="Revision"/>
    <w:hidden/>
    <w:uiPriority w:val="99"/>
    <w:semiHidden/>
    <w:rsid w:val="00D02E58"/>
    <w:pPr>
      <w:spacing w:after="0" w:line="240" w:lineRule="auto"/>
    </w:pPr>
    <w:rPr>
      <w:rFonts w:ascii="Verdana" w:eastAsia="SimSun" w:hAnsi="Verdana"/>
      <w:color w:val="404141"/>
      <w:kern w:val="0"/>
      <w:sz w:val="20"/>
      <w:lang w:bidi="ar-SA"/>
    </w:rPr>
  </w:style>
  <w:style w:type="character" w:customStyle="1" w:styleId="UnresolvedMention10">
    <w:name w:val="Unresolved Mention10"/>
    <w:basedOn w:val="DefaultParagraphFont"/>
    <w:uiPriority w:val="99"/>
    <w:semiHidden/>
    <w:unhideWhenUsed/>
    <w:rsid w:val="00D02E58"/>
    <w:rPr>
      <w:color w:val="605E5C"/>
      <w:shd w:val="clear" w:color="auto" w:fill="E1DFDD"/>
    </w:rPr>
  </w:style>
  <w:style w:type="character" w:styleId="Strong">
    <w:name w:val="Strong"/>
    <w:basedOn w:val="DefaultParagraphFont"/>
    <w:uiPriority w:val="22"/>
    <w:qFormat/>
    <w:rsid w:val="00D02E58"/>
    <w:rPr>
      <w:rFonts w:ascii="Tahoma" w:hAnsi="Tahoma"/>
      <w:b/>
      <w:bCs/>
    </w:rPr>
  </w:style>
  <w:style w:type="character" w:styleId="BookTitle">
    <w:name w:val="Book Title"/>
    <w:basedOn w:val="DefaultParagraphFont"/>
    <w:uiPriority w:val="33"/>
    <w:rsid w:val="00D02E58"/>
    <w:rPr>
      <w:rFonts w:ascii="Tahoma" w:hAnsi="Tahoma"/>
      <w:b/>
      <w:bCs/>
      <w:i/>
      <w:iCs/>
      <w:spacing w:val="5"/>
    </w:rPr>
  </w:style>
  <w:style w:type="paragraph" w:styleId="Bibliography">
    <w:name w:val="Bibliography"/>
    <w:basedOn w:val="Normal"/>
    <w:next w:val="Normal"/>
    <w:uiPriority w:val="37"/>
    <w:semiHidden/>
    <w:unhideWhenUsed/>
    <w:rsid w:val="00D02E58"/>
    <w:pPr>
      <w:widowControl w:val="0"/>
      <w:autoSpaceDE w:val="0"/>
      <w:autoSpaceDN w:val="0"/>
      <w:spacing w:after="120" w:line="276" w:lineRule="auto"/>
      <w:jc w:val="both"/>
    </w:pPr>
    <w:rPr>
      <w:rFonts w:ascii="Tahoma" w:eastAsia="SimSun" w:hAnsi="Tahoma"/>
      <w:color w:val="404141"/>
      <w:kern w:val="0"/>
      <w:sz w:val="20"/>
      <w:lang w:bidi="ar-SA"/>
    </w:rPr>
  </w:style>
  <w:style w:type="character" w:styleId="UnresolvedMention">
    <w:name w:val="Unresolved Mention"/>
    <w:basedOn w:val="DefaultParagraphFont"/>
    <w:uiPriority w:val="99"/>
    <w:semiHidden/>
    <w:unhideWhenUsed/>
    <w:rsid w:val="00D02E58"/>
    <w:rPr>
      <w:color w:val="605E5C"/>
      <w:shd w:val="clear" w:color="auto" w:fill="E1DFDD"/>
    </w:rPr>
  </w:style>
  <w:style w:type="character" w:customStyle="1" w:styleId="normaltextrun">
    <w:name w:val="normaltextrun"/>
    <w:basedOn w:val="DefaultParagraphFont"/>
    <w:rsid w:val="00D02E58"/>
  </w:style>
  <w:style w:type="character" w:customStyle="1" w:styleId="eop">
    <w:name w:val="eop"/>
    <w:basedOn w:val="DefaultParagraphFont"/>
    <w:rsid w:val="00D02E58"/>
  </w:style>
  <w:style w:type="character" w:styleId="FollowedHyperlink">
    <w:name w:val="FollowedHyperlink"/>
    <w:basedOn w:val="DefaultParagraphFont"/>
    <w:uiPriority w:val="99"/>
    <w:semiHidden/>
    <w:unhideWhenUsed/>
    <w:rsid w:val="00D02E58"/>
    <w:rPr>
      <w:color w:val="96607D" w:themeColor="followedHyperlink"/>
      <w:u w:val="single"/>
    </w:rPr>
  </w:style>
  <w:style w:type="paragraph" w:customStyle="1" w:styleId="msonormal0">
    <w:name w:val="msonormal"/>
    <w:basedOn w:val="Normal"/>
    <w:rsid w:val="00D02E58"/>
    <w:pPr>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65">
    <w:name w:val="xl65"/>
    <w:basedOn w:val="Normal"/>
    <w:rsid w:val="00D02E58"/>
    <w:pP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66">
    <w:name w:val="xl66"/>
    <w:basedOn w:val="Normal"/>
    <w:rsid w:val="00D02E58"/>
    <w:pPr>
      <w:spacing w:before="100" w:beforeAutospacing="1" w:after="100" w:afterAutospacing="1" w:line="240" w:lineRule="auto"/>
    </w:pPr>
    <w:rPr>
      <w:rFonts w:ascii="Times New Roman" w:eastAsia="Times New Roman" w:hAnsi="Times New Roman" w:cs="Times New Roman"/>
      <w:kern w:val="0"/>
      <w:sz w:val="32"/>
      <w:szCs w:val="32"/>
      <w:lang w:eastAsia="en-GB" w:bidi="ar-SA"/>
    </w:rPr>
  </w:style>
  <w:style w:type="paragraph" w:customStyle="1" w:styleId="xl68">
    <w:name w:val="xl68"/>
    <w:basedOn w:val="Normal"/>
    <w:rsid w:val="00D02E58"/>
    <w:pP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69">
    <w:name w:val="xl69"/>
    <w:basedOn w:val="Normal"/>
    <w:rsid w:val="00D02E58"/>
    <w:pPr>
      <w:pBdr>
        <w:right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70">
    <w:name w:val="xl70"/>
    <w:basedOn w:val="Normal"/>
    <w:rsid w:val="00D02E58"/>
    <w:pPr>
      <w:pBdr>
        <w:top w:val="single" w:sz="8" w:space="0" w:color="auto"/>
        <w:left w:val="single" w:sz="8" w:space="0" w:color="auto"/>
        <w:bottom w:val="single" w:sz="4" w:space="0" w:color="auto"/>
        <w:right w:val="single" w:sz="4" w:space="0" w:color="auto"/>
      </w:pBdr>
      <w:shd w:val="clear" w:color="000000" w:fill="EEEEEE"/>
      <w:spacing w:before="100" w:beforeAutospacing="1" w:after="100" w:afterAutospacing="1" w:line="240" w:lineRule="auto"/>
    </w:pPr>
    <w:rPr>
      <w:rFonts w:ascii="Times New Roman" w:eastAsia="Times New Roman" w:hAnsi="Times New Roman" w:cs="Times New Roman"/>
      <w:b/>
      <w:bCs/>
      <w:kern w:val="0"/>
      <w:sz w:val="24"/>
      <w:szCs w:val="24"/>
      <w:lang w:eastAsia="en-GB" w:bidi="ar-SA"/>
    </w:rPr>
  </w:style>
  <w:style w:type="paragraph" w:customStyle="1" w:styleId="xl71">
    <w:name w:val="xl71"/>
    <w:basedOn w:val="Normal"/>
    <w:rsid w:val="00D02E58"/>
    <w:pPr>
      <w:pBdr>
        <w:top w:val="single" w:sz="8" w:space="0" w:color="auto"/>
        <w:left w:val="single" w:sz="4" w:space="0" w:color="auto"/>
        <w:bottom w:val="single" w:sz="4" w:space="0" w:color="auto"/>
        <w:right w:val="single" w:sz="4" w:space="0" w:color="auto"/>
      </w:pBdr>
      <w:shd w:val="clear" w:color="000000" w:fill="EEEEEE"/>
      <w:spacing w:before="100" w:beforeAutospacing="1" w:after="100" w:afterAutospacing="1" w:line="240" w:lineRule="auto"/>
    </w:pPr>
    <w:rPr>
      <w:rFonts w:ascii="Times New Roman" w:eastAsia="Times New Roman" w:hAnsi="Times New Roman" w:cs="Times New Roman"/>
      <w:b/>
      <w:bCs/>
      <w:kern w:val="0"/>
      <w:sz w:val="24"/>
      <w:szCs w:val="24"/>
      <w:lang w:eastAsia="en-GB" w:bidi="ar-SA"/>
    </w:rPr>
  </w:style>
  <w:style w:type="paragraph" w:customStyle="1" w:styleId="xl72">
    <w:name w:val="xl72"/>
    <w:basedOn w:val="Normal"/>
    <w:rsid w:val="00D02E58"/>
    <w:pPr>
      <w:pBdr>
        <w:top w:val="single" w:sz="8" w:space="0" w:color="auto"/>
        <w:bottom w:val="single" w:sz="4" w:space="0" w:color="auto"/>
        <w:right w:val="single" w:sz="4" w:space="0" w:color="auto"/>
      </w:pBdr>
      <w:shd w:val="clear" w:color="000000" w:fill="EEEEEE"/>
      <w:spacing w:before="100" w:beforeAutospacing="1" w:after="100" w:afterAutospacing="1" w:line="240" w:lineRule="auto"/>
    </w:pPr>
    <w:rPr>
      <w:rFonts w:ascii="Times New Roman" w:eastAsia="Times New Roman" w:hAnsi="Times New Roman" w:cs="Times New Roman"/>
      <w:b/>
      <w:bCs/>
      <w:kern w:val="0"/>
      <w:sz w:val="24"/>
      <w:szCs w:val="24"/>
      <w:lang w:eastAsia="en-GB" w:bidi="ar-SA"/>
    </w:rPr>
  </w:style>
  <w:style w:type="paragraph" w:customStyle="1" w:styleId="xl73">
    <w:name w:val="xl73"/>
    <w:basedOn w:val="Normal"/>
    <w:rsid w:val="00D02E58"/>
    <w:pPr>
      <w:pBdr>
        <w:top w:val="single" w:sz="8" w:space="0" w:color="auto"/>
      </w:pBdr>
      <w:shd w:val="clear" w:color="000000" w:fill="EEEEEE"/>
      <w:spacing w:before="100" w:beforeAutospacing="1" w:after="100" w:afterAutospacing="1" w:line="240" w:lineRule="auto"/>
    </w:pPr>
    <w:rPr>
      <w:rFonts w:ascii="Times New Roman" w:eastAsia="Times New Roman" w:hAnsi="Times New Roman" w:cs="Times New Roman"/>
      <w:b/>
      <w:bCs/>
      <w:kern w:val="0"/>
      <w:sz w:val="24"/>
      <w:szCs w:val="24"/>
      <w:lang w:eastAsia="en-GB" w:bidi="ar-SA"/>
    </w:rPr>
  </w:style>
  <w:style w:type="paragraph" w:customStyle="1" w:styleId="xl74">
    <w:name w:val="xl74"/>
    <w:basedOn w:val="Normal"/>
    <w:rsid w:val="00D02E58"/>
    <w:pPr>
      <w:pBdr>
        <w:top w:val="single" w:sz="8" w:space="0" w:color="auto"/>
        <w:right w:val="single" w:sz="8" w:space="0" w:color="auto"/>
      </w:pBdr>
      <w:shd w:val="clear" w:color="000000" w:fill="EEEEEE"/>
      <w:spacing w:before="100" w:beforeAutospacing="1" w:after="100" w:afterAutospacing="1" w:line="240" w:lineRule="auto"/>
    </w:pPr>
    <w:rPr>
      <w:rFonts w:ascii="Times New Roman" w:eastAsia="Times New Roman" w:hAnsi="Times New Roman" w:cs="Times New Roman"/>
      <w:b/>
      <w:bCs/>
      <w:kern w:val="0"/>
      <w:sz w:val="24"/>
      <w:szCs w:val="24"/>
      <w:lang w:eastAsia="en-GB" w:bidi="ar-SA"/>
    </w:rPr>
  </w:style>
  <w:style w:type="paragraph" w:customStyle="1" w:styleId="xl75">
    <w:name w:val="xl75"/>
    <w:basedOn w:val="Normal"/>
    <w:rsid w:val="00D02E58"/>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76">
    <w:name w:val="xl76"/>
    <w:basedOn w:val="Normal"/>
    <w:rsid w:val="00D02E5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77">
    <w:name w:val="xl77"/>
    <w:basedOn w:val="Normal"/>
    <w:rsid w:val="00D02E58"/>
    <w:pPr>
      <w:pBdr>
        <w:top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78">
    <w:name w:val="xl78"/>
    <w:basedOn w:val="Normal"/>
    <w:rsid w:val="00D02E5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79">
    <w:name w:val="xl79"/>
    <w:basedOn w:val="Normal"/>
    <w:rsid w:val="00D02E5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kern w:val="0"/>
      <w:sz w:val="24"/>
      <w:szCs w:val="24"/>
      <w:lang w:eastAsia="en-GB" w:bidi="ar-SA"/>
    </w:rPr>
  </w:style>
  <w:style w:type="paragraph" w:customStyle="1" w:styleId="xl80">
    <w:name w:val="xl80"/>
    <w:basedOn w:val="Normal"/>
    <w:rsid w:val="00D02E58"/>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81">
    <w:name w:val="xl81"/>
    <w:basedOn w:val="Normal"/>
    <w:rsid w:val="00D02E58"/>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82">
    <w:name w:val="xl82"/>
    <w:basedOn w:val="Normal"/>
    <w:rsid w:val="00D02E58"/>
    <w:pPr>
      <w:pBdr>
        <w:top w:val="single" w:sz="4" w:space="0" w:color="auto"/>
        <w:bottom w:val="single" w:sz="8"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83">
    <w:name w:val="xl83"/>
    <w:basedOn w:val="Normal"/>
    <w:rsid w:val="00D02E58"/>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84">
    <w:name w:val="xl84"/>
    <w:basedOn w:val="Normal"/>
    <w:rsid w:val="00D02E58"/>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85">
    <w:name w:val="xl85"/>
    <w:basedOn w:val="Normal"/>
    <w:rsid w:val="00D02E58"/>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86">
    <w:name w:val="xl86"/>
    <w:basedOn w:val="Normal"/>
    <w:rsid w:val="00D02E58"/>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87">
    <w:name w:val="xl87"/>
    <w:basedOn w:val="Normal"/>
    <w:rsid w:val="00D02E58"/>
    <w:pPr>
      <w:pBdr>
        <w:top w:val="single" w:sz="4" w:space="0" w:color="auto"/>
        <w:left w:val="single" w:sz="8"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88">
    <w:name w:val="xl88"/>
    <w:basedOn w:val="Normal"/>
    <w:rsid w:val="00D02E58"/>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89">
    <w:name w:val="xl89"/>
    <w:basedOn w:val="Normal"/>
    <w:rsid w:val="00D02E58"/>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90">
    <w:name w:val="xl90"/>
    <w:basedOn w:val="Normal"/>
    <w:rsid w:val="00D02E58"/>
    <w:pPr>
      <w:pBdr>
        <w:top w:val="single" w:sz="8" w:space="0" w:color="auto"/>
        <w:left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91">
    <w:name w:val="xl91"/>
    <w:basedOn w:val="Normal"/>
    <w:rsid w:val="00D02E58"/>
    <w:pPr>
      <w:pBdr>
        <w:top w:val="single" w:sz="8"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92">
    <w:name w:val="xl92"/>
    <w:basedOn w:val="Normal"/>
    <w:rsid w:val="00D02E58"/>
    <w:pPr>
      <w:pBdr>
        <w:top w:val="single" w:sz="8" w:space="0" w:color="auto"/>
        <w:left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93">
    <w:name w:val="xl93"/>
    <w:basedOn w:val="Normal"/>
    <w:rsid w:val="00D02E58"/>
    <w:pPr>
      <w:pBdr>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94">
    <w:name w:val="xl94"/>
    <w:basedOn w:val="Normal"/>
    <w:rsid w:val="00D02E58"/>
    <w:pPr>
      <w:pBdr>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95">
    <w:name w:val="xl95"/>
    <w:basedOn w:val="Normal"/>
    <w:rsid w:val="00D02E58"/>
    <w:pPr>
      <w:pBdr>
        <w:top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96">
    <w:name w:val="xl96"/>
    <w:basedOn w:val="Normal"/>
    <w:rsid w:val="00D02E58"/>
    <w:pPr>
      <w:pBdr>
        <w:top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97">
    <w:name w:val="xl97"/>
    <w:basedOn w:val="Normal"/>
    <w:rsid w:val="00D02E58"/>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98">
    <w:name w:val="xl98"/>
    <w:basedOn w:val="Normal"/>
    <w:rsid w:val="00D02E58"/>
    <w:pPr>
      <w:pBdr>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99">
    <w:name w:val="xl99"/>
    <w:basedOn w:val="Normal"/>
    <w:rsid w:val="00D02E58"/>
    <w:pPr>
      <w:pBdr>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100">
    <w:name w:val="xl100"/>
    <w:basedOn w:val="Normal"/>
    <w:rsid w:val="00D02E5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101">
    <w:name w:val="xl101"/>
    <w:basedOn w:val="Normal"/>
    <w:rsid w:val="00D02E58"/>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en-GB" w:bidi="ar-SA"/>
    </w:rPr>
  </w:style>
  <w:style w:type="paragraph" w:customStyle="1" w:styleId="xl102">
    <w:name w:val="xl102"/>
    <w:basedOn w:val="Normal"/>
    <w:rsid w:val="00D02E58"/>
    <w:pPr>
      <w:pBdr>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en-GB" w:bidi="ar-SA"/>
    </w:rPr>
  </w:style>
  <w:style w:type="paragraph" w:customStyle="1" w:styleId="xl103">
    <w:name w:val="xl103"/>
    <w:basedOn w:val="Normal"/>
    <w:rsid w:val="00D02E58"/>
    <w:pPr>
      <w:pBdr>
        <w:top w:val="single" w:sz="8"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04">
    <w:name w:val="xl104"/>
    <w:basedOn w:val="Normal"/>
    <w:rsid w:val="00D02E58"/>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05">
    <w:name w:val="xl105"/>
    <w:basedOn w:val="Normal"/>
    <w:rsid w:val="00D02E58"/>
    <w:pPr>
      <w:pBdr>
        <w:top w:val="single" w:sz="8"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06">
    <w:name w:val="xl106"/>
    <w:basedOn w:val="Normal"/>
    <w:rsid w:val="00D02E58"/>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07">
    <w:name w:val="xl107"/>
    <w:basedOn w:val="Normal"/>
    <w:rsid w:val="00D02E58"/>
    <w:pPr>
      <w:pBdr>
        <w:top w:val="single" w:sz="8" w:space="0" w:color="auto"/>
        <w:left w:val="single" w:sz="4"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08">
    <w:name w:val="xl108"/>
    <w:basedOn w:val="Normal"/>
    <w:rsid w:val="00D02E58"/>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09">
    <w:name w:val="xl109"/>
    <w:basedOn w:val="Normal"/>
    <w:rsid w:val="00D02E58"/>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10">
    <w:name w:val="xl110"/>
    <w:basedOn w:val="Normal"/>
    <w:rsid w:val="00D02E58"/>
    <w:pPr>
      <w:pBdr>
        <w:left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en-GB" w:bidi="ar-SA"/>
    </w:rPr>
  </w:style>
  <w:style w:type="paragraph" w:customStyle="1" w:styleId="xl111">
    <w:name w:val="xl111"/>
    <w:basedOn w:val="Normal"/>
    <w:rsid w:val="00D02E58"/>
    <w:pPr>
      <w:pBdr>
        <w:top w:val="single" w:sz="8" w:space="0" w:color="auto"/>
        <w:lef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12">
    <w:name w:val="xl112"/>
    <w:basedOn w:val="Normal"/>
    <w:rsid w:val="00D02E58"/>
    <w:pPr>
      <w:pBdr>
        <w:top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13">
    <w:name w:val="xl113"/>
    <w:basedOn w:val="Normal"/>
    <w:rsid w:val="00D02E58"/>
    <w:pPr>
      <w:pBdr>
        <w:top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14">
    <w:name w:val="xl114"/>
    <w:basedOn w:val="Normal"/>
    <w:rsid w:val="00D02E58"/>
    <w:pP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15">
    <w:name w:val="xl115"/>
    <w:basedOn w:val="Normal"/>
    <w:rsid w:val="00D02E58"/>
    <w:pPr>
      <w:pBdr>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16">
    <w:name w:val="xl116"/>
    <w:basedOn w:val="Normal"/>
    <w:rsid w:val="00D02E58"/>
    <w:pPr>
      <w:pBdr>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17">
    <w:name w:val="xl117"/>
    <w:basedOn w:val="Normal"/>
    <w:rsid w:val="00D02E58"/>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18">
    <w:name w:val="xl118"/>
    <w:basedOn w:val="Normal"/>
    <w:rsid w:val="00D02E58"/>
    <w:pPr>
      <w:pBdr>
        <w:lef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19">
    <w:name w:val="xl119"/>
    <w:basedOn w:val="Normal"/>
    <w:rsid w:val="00D02E58"/>
    <w:pPr>
      <w:pBdr>
        <w:lef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20">
    <w:name w:val="xl120"/>
    <w:basedOn w:val="Normal"/>
    <w:rsid w:val="00D02E58"/>
    <w:pPr>
      <w:pBdr>
        <w:left w:val="single" w:sz="4"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21">
    <w:name w:val="xl121"/>
    <w:basedOn w:val="Normal"/>
    <w:rsid w:val="00D02E58"/>
    <w:pPr>
      <w:pBdr>
        <w:top w:val="single" w:sz="8" w:space="0" w:color="auto"/>
        <w:lef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22">
    <w:name w:val="xl122"/>
    <w:basedOn w:val="Normal"/>
    <w:rsid w:val="00D02E58"/>
    <w:pPr>
      <w:pBdr>
        <w:top w:val="single" w:sz="8" w:space="0" w:color="auto"/>
        <w:left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en-GB" w:bidi="ar-SA"/>
    </w:rPr>
  </w:style>
  <w:style w:type="paragraph" w:customStyle="1" w:styleId="xl123">
    <w:name w:val="xl123"/>
    <w:basedOn w:val="Normal"/>
    <w:rsid w:val="00D02E58"/>
    <w:pPr>
      <w:pBdr>
        <w:top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24">
    <w:name w:val="xl124"/>
    <w:basedOn w:val="Normal"/>
    <w:rsid w:val="00D02E58"/>
    <w:pPr>
      <w:pBdr>
        <w:top w:val="single" w:sz="4"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25">
    <w:name w:val="xl125"/>
    <w:basedOn w:val="Normal"/>
    <w:rsid w:val="00D02E58"/>
    <w:pP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26">
    <w:name w:val="xl126"/>
    <w:basedOn w:val="Normal"/>
    <w:rsid w:val="00D02E58"/>
    <w:pPr>
      <w:pBdr>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27">
    <w:name w:val="xl127"/>
    <w:basedOn w:val="Normal"/>
    <w:rsid w:val="00D02E58"/>
    <w:pPr>
      <w:pBdr>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28">
    <w:name w:val="xl128"/>
    <w:basedOn w:val="Normal"/>
    <w:rsid w:val="00D02E58"/>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29">
    <w:name w:val="xl129"/>
    <w:basedOn w:val="Normal"/>
    <w:rsid w:val="00D02E58"/>
    <w:pPr>
      <w:pBdr>
        <w:top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30">
    <w:name w:val="xl130"/>
    <w:basedOn w:val="Normal"/>
    <w:rsid w:val="00D02E58"/>
    <w:pPr>
      <w:pBdr>
        <w:top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customStyle="1" w:styleId="xl131">
    <w:name w:val="xl131"/>
    <w:basedOn w:val="Normal"/>
    <w:rsid w:val="00D02E58"/>
    <w:pPr>
      <w:pBdr>
        <w:left w:val="single" w:sz="4"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eastAsia="en-GB" w:bidi="ar-SA"/>
    </w:rPr>
  </w:style>
  <w:style w:type="paragraph" w:styleId="NormalWeb">
    <w:name w:val="Normal (Web)"/>
    <w:basedOn w:val="Normal"/>
    <w:uiPriority w:val="99"/>
    <w:unhideWhenUsed/>
    <w:rsid w:val="00D02E58"/>
    <w:pPr>
      <w:spacing w:before="100" w:beforeAutospacing="1" w:after="100" w:afterAutospacing="1" w:line="240" w:lineRule="auto"/>
    </w:pPr>
    <w:rPr>
      <w:rFonts w:ascii="Times New Roman" w:eastAsia="Times New Roman" w:hAnsi="Times New Roman" w:cs="Times New Roman"/>
      <w:kern w:val="0"/>
      <w:sz w:val="24"/>
      <w:szCs w:val="24"/>
      <w:lang w:val="es-ES" w:eastAsia="es-ES" w:bidi="ar-SA"/>
    </w:rPr>
  </w:style>
  <w:style w:type="character" w:styleId="PlaceholderText">
    <w:name w:val="Placeholder Text"/>
    <w:basedOn w:val="DefaultParagraphFont"/>
    <w:uiPriority w:val="99"/>
    <w:semiHidden/>
    <w:rsid w:val="00D02E58"/>
    <w:rPr>
      <w:color w:val="808080"/>
    </w:rPr>
  </w:style>
  <w:style w:type="character" w:customStyle="1" w:styleId="ListParagraphChar">
    <w:name w:val="List Paragraph Char"/>
    <w:aliases w:val="Numbered List Char,Paragraphe de liste de la présentation Char,Heading 2_sj Char,Bullets Char,Citation List Char,Enumeración 2 Char,Numbered Para 1 Char,Dot pt Char,List Paragraph Char Char Char Char,Indicator Text Char,Bullet 1 Char"/>
    <w:link w:val="ListParagraph"/>
    <w:uiPriority w:val="34"/>
    <w:rsid w:val="00D02E58"/>
  </w:style>
  <w:style w:type="paragraph" w:styleId="FootnoteText">
    <w:name w:val="footnote text"/>
    <w:aliases w:val="Footnote text,Testo nota a piè di pagina_Rientro,stile 1,Footnote1,Footnote2,Footnote3,Footnote4,Footnote5,Footnote6,Footnote7,Footnote8,Footnote9,Footnote10,Footnote11,Footnote21,Footnote31,Footnote41,Footnote51,ft,Footnote61,fn"/>
    <w:basedOn w:val="Normal"/>
    <w:link w:val="FootnoteTextChar"/>
    <w:uiPriority w:val="99"/>
    <w:unhideWhenUsed/>
    <w:qFormat/>
    <w:rsid w:val="00D02E58"/>
    <w:pPr>
      <w:spacing w:after="120" w:line="240" w:lineRule="auto"/>
    </w:pPr>
    <w:rPr>
      <w:rFonts w:asciiTheme="minorHAnsi" w:eastAsia="Times New Roman" w:hAnsiTheme="minorHAnsi" w:cs="Mangal"/>
      <w:kern w:val="0"/>
      <w:sz w:val="20"/>
      <w:szCs w:val="20"/>
      <w:lang w:bidi="ar-SA"/>
    </w:rPr>
  </w:style>
  <w:style w:type="character" w:customStyle="1" w:styleId="FootnoteTextChar">
    <w:name w:val="Footnote Text Char"/>
    <w:aliases w:val="Footnote text Char,Testo nota a piè di pagina_Rientro Char,stile 1 Char,Footnote1 Char,Footnote2 Char,Footnote3 Char,Footnote4 Char,Footnote5 Char,Footnote6 Char,Footnote7 Char,Footnote8 Char,Footnote9 Char,Footnote10 Char,ft Char"/>
    <w:basedOn w:val="DefaultParagraphFont"/>
    <w:link w:val="FootnoteText"/>
    <w:uiPriority w:val="99"/>
    <w:qFormat/>
    <w:rsid w:val="00D02E58"/>
    <w:rPr>
      <w:rFonts w:asciiTheme="minorHAnsi" w:eastAsia="Times New Roman" w:hAnsiTheme="minorHAnsi" w:cs="Mangal"/>
      <w:kern w:val="0"/>
      <w:sz w:val="20"/>
      <w:szCs w:val="20"/>
      <w:lang w:bidi="ar-SA"/>
    </w:rPr>
  </w:style>
  <w:style w:type="character" w:styleId="FootnoteReference">
    <w:name w:val="footnote reference"/>
    <w:aliases w:val="number,SUPERS,Footnote Reference Superscript,stylish,Footnote symbol,BVI fnr,-E Fußnotenzeichen,Source Reference,Footnote reference number,note TESI,Times 10 Point,Exposant 3 Point,Ref,de nota al pie,EN Footnote Reference,R,BVI fn,fr"/>
    <w:basedOn w:val="DefaultParagraphFont"/>
    <w:link w:val="FootnotesymbolCarZchn"/>
    <w:uiPriority w:val="99"/>
    <w:unhideWhenUsed/>
    <w:qFormat/>
    <w:rsid w:val="00D02E58"/>
    <w:rPr>
      <w:rFonts w:cs="Times New Roman"/>
      <w:vertAlign w:val="superscript"/>
    </w:rPr>
  </w:style>
  <w:style w:type="paragraph" w:customStyle="1" w:styleId="Els-body-text">
    <w:name w:val="Els-body-text"/>
    <w:link w:val="Els-body-textChar"/>
    <w:qFormat/>
    <w:rsid w:val="00D02E58"/>
    <w:pPr>
      <w:spacing w:before="120" w:after="120" w:line="360" w:lineRule="auto"/>
      <w:ind w:firstLine="238"/>
      <w:jc w:val="both"/>
    </w:pPr>
    <w:rPr>
      <w:rFonts w:ascii="Times New Roman" w:eastAsia="SimSun" w:hAnsi="Times New Roman" w:cs="Times New Roman"/>
      <w:kern w:val="0"/>
      <w:szCs w:val="20"/>
      <w:lang w:val="en-US" w:bidi="ar-SA"/>
    </w:rPr>
  </w:style>
  <w:style w:type="character" w:customStyle="1" w:styleId="Els-body-textChar">
    <w:name w:val="Els-body-text Char"/>
    <w:basedOn w:val="DefaultParagraphFont"/>
    <w:link w:val="Els-body-text"/>
    <w:rsid w:val="00D02E58"/>
    <w:rPr>
      <w:rFonts w:ascii="Times New Roman" w:eastAsia="SimSun" w:hAnsi="Times New Roman" w:cs="Times New Roman"/>
      <w:kern w:val="0"/>
      <w:szCs w:val="20"/>
      <w:lang w:val="en-US" w:bidi="ar-SA"/>
    </w:rPr>
  </w:style>
  <w:style w:type="table" w:customStyle="1" w:styleId="TableGrid13">
    <w:name w:val="Table Grid13"/>
    <w:basedOn w:val="TableNormal"/>
    <w:next w:val="TableGrid"/>
    <w:uiPriority w:val="39"/>
    <w:rsid w:val="00D02E58"/>
    <w:pPr>
      <w:spacing w:after="0" w:line="240" w:lineRule="auto"/>
    </w:pPr>
    <w:rPr>
      <w:rFonts w:ascii="Calibri" w:eastAsia="Calibri" w:hAnsi="Calibri" w:cs="Myanmar Text"/>
      <w:kern w:val="0"/>
      <w:sz w:val="24"/>
      <w:szCs w:val="24"/>
      <w:lang w:val="en-US" w:bidi="ar-S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39"/>
    <w:rsid w:val="00D02E58"/>
    <w:pPr>
      <w:spacing w:after="0" w:line="240" w:lineRule="auto"/>
    </w:pPr>
    <w:rPr>
      <w:rFonts w:ascii="Calibri" w:eastAsia="Calibri" w:hAnsi="Calibri" w:cs="Myanmar Text"/>
      <w:kern w:val="0"/>
      <w:sz w:val="24"/>
      <w:szCs w:val="24"/>
      <w:lang w:val="en-US" w:bidi="ar-S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02E58"/>
    <w:pPr>
      <w:spacing w:after="0" w:line="240" w:lineRule="auto"/>
    </w:pPr>
    <w:rPr>
      <w:rFonts w:asciiTheme="minorHAnsi" w:eastAsia="SimSun" w:hAnsiTheme="minorHAnsi"/>
      <w:kern w:val="0"/>
      <w:sz w:val="24"/>
      <w:szCs w:val="24"/>
      <w:lang w:val="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39"/>
    <w:rsid w:val="00D02E58"/>
    <w:pPr>
      <w:spacing w:after="0" w:line="240" w:lineRule="auto"/>
    </w:pPr>
    <w:rPr>
      <w:rFonts w:ascii="Calibri" w:eastAsia="Calibri" w:hAnsi="Calibri" w:cs="Myanmar Text"/>
      <w:kern w:val="0"/>
      <w:sz w:val="24"/>
      <w:szCs w:val="24"/>
      <w:lang w:val="en-US" w:bidi="ar-S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nchor-text">
    <w:name w:val="anchor-text"/>
    <w:basedOn w:val="DefaultParagraphFont"/>
    <w:rsid w:val="00D02E58"/>
  </w:style>
  <w:style w:type="paragraph" w:customStyle="1" w:styleId="paragraph">
    <w:name w:val="paragraph"/>
    <w:basedOn w:val="Normal"/>
    <w:rsid w:val="00D02E58"/>
    <w:pPr>
      <w:spacing w:before="100" w:beforeAutospacing="1" w:after="100" w:afterAutospacing="1" w:line="240" w:lineRule="auto"/>
    </w:pPr>
    <w:rPr>
      <w:rFonts w:ascii="Times New Roman" w:eastAsia="Times New Roman" w:hAnsi="Times New Roman" w:cs="Times New Roman"/>
      <w:kern w:val="0"/>
      <w:sz w:val="24"/>
      <w:szCs w:val="24"/>
      <w:lang w:eastAsia="en-GB"/>
    </w:rPr>
  </w:style>
  <w:style w:type="character" w:customStyle="1" w:styleId="spellingerrorsuperscript">
    <w:name w:val="spellingerrorsuperscript"/>
    <w:basedOn w:val="DefaultParagraphFont"/>
    <w:rsid w:val="00D02E58"/>
  </w:style>
  <w:style w:type="table" w:styleId="PlainTable1">
    <w:name w:val="Plain Table 1"/>
    <w:basedOn w:val="TableNormal"/>
    <w:uiPriority w:val="41"/>
    <w:rsid w:val="00D02E58"/>
    <w:pPr>
      <w:widowControl w:val="0"/>
      <w:autoSpaceDE w:val="0"/>
      <w:autoSpaceDN w:val="0"/>
      <w:spacing w:after="0" w:line="240" w:lineRule="auto"/>
      <w:jc w:val="both"/>
    </w:pPr>
    <w:rPr>
      <w:rFonts w:asciiTheme="minorHAnsi" w:eastAsia="SimSun" w:hAnsiTheme="minorHAnsi"/>
      <w:color w:val="404141"/>
      <w:kern w:val="0"/>
      <w:lang w:val="en-US" w:bidi="ar-SA"/>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D02E58"/>
    <w:pPr>
      <w:widowControl w:val="0"/>
      <w:autoSpaceDE w:val="0"/>
      <w:autoSpaceDN w:val="0"/>
      <w:spacing w:after="0" w:line="240" w:lineRule="auto"/>
      <w:jc w:val="both"/>
    </w:pPr>
    <w:rPr>
      <w:rFonts w:asciiTheme="minorHAnsi" w:hAnsiTheme="minorHAnsi"/>
      <w:color w:val="404141"/>
      <w:kern w:val="0"/>
      <w:lang w:val="en-US" w:bidi="ar-SA"/>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FootnotesymbolCarZchn">
    <w:name w:val="Footnote symbol Car Zchn"/>
    <w:aliases w:val="Footnote Car Zchn,Times 10 Point Car Zchn,Exposant 3 Point Car Zchn,Footnote Reference Superscript Car Zchn,Char Char Char Char Char Car Zchn,BVI fnr Car Zchn,SUPERS Car Zchn"/>
    <w:basedOn w:val="Normal"/>
    <w:link w:val="FootnoteReference"/>
    <w:uiPriority w:val="99"/>
    <w:rsid w:val="00D02E58"/>
    <w:pPr>
      <w:spacing w:line="240" w:lineRule="exact"/>
      <w:jc w:val="both"/>
    </w:pPr>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8559">
      <w:marLeft w:val="640"/>
      <w:marRight w:val="0"/>
      <w:marTop w:val="0"/>
      <w:marBottom w:val="0"/>
      <w:divBdr>
        <w:top w:val="none" w:sz="0" w:space="0" w:color="auto"/>
        <w:left w:val="none" w:sz="0" w:space="0" w:color="auto"/>
        <w:bottom w:val="none" w:sz="0" w:space="0" w:color="auto"/>
        <w:right w:val="none" w:sz="0" w:space="0" w:color="auto"/>
      </w:divBdr>
    </w:div>
    <w:div w:id="3633195">
      <w:marLeft w:val="640"/>
      <w:marRight w:val="0"/>
      <w:marTop w:val="0"/>
      <w:marBottom w:val="0"/>
      <w:divBdr>
        <w:top w:val="none" w:sz="0" w:space="0" w:color="auto"/>
        <w:left w:val="none" w:sz="0" w:space="0" w:color="auto"/>
        <w:bottom w:val="none" w:sz="0" w:space="0" w:color="auto"/>
        <w:right w:val="none" w:sz="0" w:space="0" w:color="auto"/>
      </w:divBdr>
    </w:div>
    <w:div w:id="5719771">
      <w:marLeft w:val="640"/>
      <w:marRight w:val="0"/>
      <w:marTop w:val="0"/>
      <w:marBottom w:val="0"/>
      <w:divBdr>
        <w:top w:val="none" w:sz="0" w:space="0" w:color="auto"/>
        <w:left w:val="none" w:sz="0" w:space="0" w:color="auto"/>
        <w:bottom w:val="none" w:sz="0" w:space="0" w:color="auto"/>
        <w:right w:val="none" w:sz="0" w:space="0" w:color="auto"/>
      </w:divBdr>
    </w:div>
    <w:div w:id="6950229">
      <w:marLeft w:val="640"/>
      <w:marRight w:val="0"/>
      <w:marTop w:val="0"/>
      <w:marBottom w:val="0"/>
      <w:divBdr>
        <w:top w:val="none" w:sz="0" w:space="0" w:color="auto"/>
        <w:left w:val="none" w:sz="0" w:space="0" w:color="auto"/>
        <w:bottom w:val="none" w:sz="0" w:space="0" w:color="auto"/>
        <w:right w:val="none" w:sz="0" w:space="0" w:color="auto"/>
      </w:divBdr>
    </w:div>
    <w:div w:id="7488924">
      <w:marLeft w:val="640"/>
      <w:marRight w:val="0"/>
      <w:marTop w:val="0"/>
      <w:marBottom w:val="0"/>
      <w:divBdr>
        <w:top w:val="none" w:sz="0" w:space="0" w:color="auto"/>
        <w:left w:val="none" w:sz="0" w:space="0" w:color="auto"/>
        <w:bottom w:val="none" w:sz="0" w:space="0" w:color="auto"/>
        <w:right w:val="none" w:sz="0" w:space="0" w:color="auto"/>
      </w:divBdr>
    </w:div>
    <w:div w:id="14044266">
      <w:marLeft w:val="640"/>
      <w:marRight w:val="0"/>
      <w:marTop w:val="0"/>
      <w:marBottom w:val="0"/>
      <w:divBdr>
        <w:top w:val="none" w:sz="0" w:space="0" w:color="auto"/>
        <w:left w:val="none" w:sz="0" w:space="0" w:color="auto"/>
        <w:bottom w:val="none" w:sz="0" w:space="0" w:color="auto"/>
        <w:right w:val="none" w:sz="0" w:space="0" w:color="auto"/>
      </w:divBdr>
    </w:div>
    <w:div w:id="15160802">
      <w:marLeft w:val="640"/>
      <w:marRight w:val="0"/>
      <w:marTop w:val="0"/>
      <w:marBottom w:val="0"/>
      <w:divBdr>
        <w:top w:val="none" w:sz="0" w:space="0" w:color="auto"/>
        <w:left w:val="none" w:sz="0" w:space="0" w:color="auto"/>
        <w:bottom w:val="none" w:sz="0" w:space="0" w:color="auto"/>
        <w:right w:val="none" w:sz="0" w:space="0" w:color="auto"/>
      </w:divBdr>
    </w:div>
    <w:div w:id="16466407">
      <w:marLeft w:val="640"/>
      <w:marRight w:val="0"/>
      <w:marTop w:val="0"/>
      <w:marBottom w:val="0"/>
      <w:divBdr>
        <w:top w:val="none" w:sz="0" w:space="0" w:color="auto"/>
        <w:left w:val="none" w:sz="0" w:space="0" w:color="auto"/>
        <w:bottom w:val="none" w:sz="0" w:space="0" w:color="auto"/>
        <w:right w:val="none" w:sz="0" w:space="0" w:color="auto"/>
      </w:divBdr>
    </w:div>
    <w:div w:id="21790144">
      <w:marLeft w:val="640"/>
      <w:marRight w:val="0"/>
      <w:marTop w:val="0"/>
      <w:marBottom w:val="0"/>
      <w:divBdr>
        <w:top w:val="none" w:sz="0" w:space="0" w:color="auto"/>
        <w:left w:val="none" w:sz="0" w:space="0" w:color="auto"/>
        <w:bottom w:val="none" w:sz="0" w:space="0" w:color="auto"/>
        <w:right w:val="none" w:sz="0" w:space="0" w:color="auto"/>
      </w:divBdr>
    </w:div>
    <w:div w:id="27726245">
      <w:marLeft w:val="640"/>
      <w:marRight w:val="0"/>
      <w:marTop w:val="0"/>
      <w:marBottom w:val="0"/>
      <w:divBdr>
        <w:top w:val="none" w:sz="0" w:space="0" w:color="auto"/>
        <w:left w:val="none" w:sz="0" w:space="0" w:color="auto"/>
        <w:bottom w:val="none" w:sz="0" w:space="0" w:color="auto"/>
        <w:right w:val="none" w:sz="0" w:space="0" w:color="auto"/>
      </w:divBdr>
    </w:div>
    <w:div w:id="31197890">
      <w:marLeft w:val="640"/>
      <w:marRight w:val="0"/>
      <w:marTop w:val="0"/>
      <w:marBottom w:val="0"/>
      <w:divBdr>
        <w:top w:val="none" w:sz="0" w:space="0" w:color="auto"/>
        <w:left w:val="none" w:sz="0" w:space="0" w:color="auto"/>
        <w:bottom w:val="none" w:sz="0" w:space="0" w:color="auto"/>
        <w:right w:val="none" w:sz="0" w:space="0" w:color="auto"/>
      </w:divBdr>
    </w:div>
    <w:div w:id="37752138">
      <w:marLeft w:val="640"/>
      <w:marRight w:val="0"/>
      <w:marTop w:val="0"/>
      <w:marBottom w:val="0"/>
      <w:divBdr>
        <w:top w:val="none" w:sz="0" w:space="0" w:color="auto"/>
        <w:left w:val="none" w:sz="0" w:space="0" w:color="auto"/>
        <w:bottom w:val="none" w:sz="0" w:space="0" w:color="auto"/>
        <w:right w:val="none" w:sz="0" w:space="0" w:color="auto"/>
      </w:divBdr>
    </w:div>
    <w:div w:id="41946080">
      <w:marLeft w:val="640"/>
      <w:marRight w:val="0"/>
      <w:marTop w:val="0"/>
      <w:marBottom w:val="0"/>
      <w:divBdr>
        <w:top w:val="none" w:sz="0" w:space="0" w:color="auto"/>
        <w:left w:val="none" w:sz="0" w:space="0" w:color="auto"/>
        <w:bottom w:val="none" w:sz="0" w:space="0" w:color="auto"/>
        <w:right w:val="none" w:sz="0" w:space="0" w:color="auto"/>
      </w:divBdr>
    </w:div>
    <w:div w:id="47656430">
      <w:marLeft w:val="640"/>
      <w:marRight w:val="0"/>
      <w:marTop w:val="0"/>
      <w:marBottom w:val="0"/>
      <w:divBdr>
        <w:top w:val="none" w:sz="0" w:space="0" w:color="auto"/>
        <w:left w:val="none" w:sz="0" w:space="0" w:color="auto"/>
        <w:bottom w:val="none" w:sz="0" w:space="0" w:color="auto"/>
        <w:right w:val="none" w:sz="0" w:space="0" w:color="auto"/>
      </w:divBdr>
    </w:div>
    <w:div w:id="50811499">
      <w:marLeft w:val="640"/>
      <w:marRight w:val="0"/>
      <w:marTop w:val="0"/>
      <w:marBottom w:val="0"/>
      <w:divBdr>
        <w:top w:val="none" w:sz="0" w:space="0" w:color="auto"/>
        <w:left w:val="none" w:sz="0" w:space="0" w:color="auto"/>
        <w:bottom w:val="none" w:sz="0" w:space="0" w:color="auto"/>
        <w:right w:val="none" w:sz="0" w:space="0" w:color="auto"/>
      </w:divBdr>
    </w:div>
    <w:div w:id="54008139">
      <w:marLeft w:val="640"/>
      <w:marRight w:val="0"/>
      <w:marTop w:val="0"/>
      <w:marBottom w:val="0"/>
      <w:divBdr>
        <w:top w:val="none" w:sz="0" w:space="0" w:color="auto"/>
        <w:left w:val="none" w:sz="0" w:space="0" w:color="auto"/>
        <w:bottom w:val="none" w:sz="0" w:space="0" w:color="auto"/>
        <w:right w:val="none" w:sz="0" w:space="0" w:color="auto"/>
      </w:divBdr>
    </w:div>
    <w:div w:id="63382962">
      <w:marLeft w:val="640"/>
      <w:marRight w:val="0"/>
      <w:marTop w:val="0"/>
      <w:marBottom w:val="0"/>
      <w:divBdr>
        <w:top w:val="none" w:sz="0" w:space="0" w:color="auto"/>
        <w:left w:val="none" w:sz="0" w:space="0" w:color="auto"/>
        <w:bottom w:val="none" w:sz="0" w:space="0" w:color="auto"/>
        <w:right w:val="none" w:sz="0" w:space="0" w:color="auto"/>
      </w:divBdr>
    </w:div>
    <w:div w:id="67120569">
      <w:marLeft w:val="640"/>
      <w:marRight w:val="0"/>
      <w:marTop w:val="0"/>
      <w:marBottom w:val="0"/>
      <w:divBdr>
        <w:top w:val="none" w:sz="0" w:space="0" w:color="auto"/>
        <w:left w:val="none" w:sz="0" w:space="0" w:color="auto"/>
        <w:bottom w:val="none" w:sz="0" w:space="0" w:color="auto"/>
        <w:right w:val="none" w:sz="0" w:space="0" w:color="auto"/>
      </w:divBdr>
    </w:div>
    <w:div w:id="72702429">
      <w:marLeft w:val="640"/>
      <w:marRight w:val="0"/>
      <w:marTop w:val="0"/>
      <w:marBottom w:val="0"/>
      <w:divBdr>
        <w:top w:val="none" w:sz="0" w:space="0" w:color="auto"/>
        <w:left w:val="none" w:sz="0" w:space="0" w:color="auto"/>
        <w:bottom w:val="none" w:sz="0" w:space="0" w:color="auto"/>
        <w:right w:val="none" w:sz="0" w:space="0" w:color="auto"/>
      </w:divBdr>
    </w:div>
    <w:div w:id="77413783">
      <w:marLeft w:val="640"/>
      <w:marRight w:val="0"/>
      <w:marTop w:val="0"/>
      <w:marBottom w:val="0"/>
      <w:divBdr>
        <w:top w:val="none" w:sz="0" w:space="0" w:color="auto"/>
        <w:left w:val="none" w:sz="0" w:space="0" w:color="auto"/>
        <w:bottom w:val="none" w:sz="0" w:space="0" w:color="auto"/>
        <w:right w:val="none" w:sz="0" w:space="0" w:color="auto"/>
      </w:divBdr>
    </w:div>
    <w:div w:id="81073401">
      <w:marLeft w:val="640"/>
      <w:marRight w:val="0"/>
      <w:marTop w:val="0"/>
      <w:marBottom w:val="0"/>
      <w:divBdr>
        <w:top w:val="none" w:sz="0" w:space="0" w:color="auto"/>
        <w:left w:val="none" w:sz="0" w:space="0" w:color="auto"/>
        <w:bottom w:val="none" w:sz="0" w:space="0" w:color="auto"/>
        <w:right w:val="none" w:sz="0" w:space="0" w:color="auto"/>
      </w:divBdr>
    </w:div>
    <w:div w:id="83572283">
      <w:marLeft w:val="640"/>
      <w:marRight w:val="0"/>
      <w:marTop w:val="0"/>
      <w:marBottom w:val="0"/>
      <w:divBdr>
        <w:top w:val="none" w:sz="0" w:space="0" w:color="auto"/>
        <w:left w:val="none" w:sz="0" w:space="0" w:color="auto"/>
        <w:bottom w:val="none" w:sz="0" w:space="0" w:color="auto"/>
        <w:right w:val="none" w:sz="0" w:space="0" w:color="auto"/>
      </w:divBdr>
    </w:div>
    <w:div w:id="83689556">
      <w:marLeft w:val="640"/>
      <w:marRight w:val="0"/>
      <w:marTop w:val="0"/>
      <w:marBottom w:val="0"/>
      <w:divBdr>
        <w:top w:val="none" w:sz="0" w:space="0" w:color="auto"/>
        <w:left w:val="none" w:sz="0" w:space="0" w:color="auto"/>
        <w:bottom w:val="none" w:sz="0" w:space="0" w:color="auto"/>
        <w:right w:val="none" w:sz="0" w:space="0" w:color="auto"/>
      </w:divBdr>
    </w:div>
    <w:div w:id="84812940">
      <w:marLeft w:val="640"/>
      <w:marRight w:val="0"/>
      <w:marTop w:val="0"/>
      <w:marBottom w:val="0"/>
      <w:divBdr>
        <w:top w:val="none" w:sz="0" w:space="0" w:color="auto"/>
        <w:left w:val="none" w:sz="0" w:space="0" w:color="auto"/>
        <w:bottom w:val="none" w:sz="0" w:space="0" w:color="auto"/>
        <w:right w:val="none" w:sz="0" w:space="0" w:color="auto"/>
      </w:divBdr>
    </w:div>
    <w:div w:id="88627818">
      <w:marLeft w:val="640"/>
      <w:marRight w:val="0"/>
      <w:marTop w:val="0"/>
      <w:marBottom w:val="0"/>
      <w:divBdr>
        <w:top w:val="none" w:sz="0" w:space="0" w:color="auto"/>
        <w:left w:val="none" w:sz="0" w:space="0" w:color="auto"/>
        <w:bottom w:val="none" w:sz="0" w:space="0" w:color="auto"/>
        <w:right w:val="none" w:sz="0" w:space="0" w:color="auto"/>
      </w:divBdr>
    </w:div>
    <w:div w:id="94063550">
      <w:marLeft w:val="640"/>
      <w:marRight w:val="0"/>
      <w:marTop w:val="0"/>
      <w:marBottom w:val="0"/>
      <w:divBdr>
        <w:top w:val="none" w:sz="0" w:space="0" w:color="auto"/>
        <w:left w:val="none" w:sz="0" w:space="0" w:color="auto"/>
        <w:bottom w:val="none" w:sz="0" w:space="0" w:color="auto"/>
        <w:right w:val="none" w:sz="0" w:space="0" w:color="auto"/>
      </w:divBdr>
    </w:div>
    <w:div w:id="98256714">
      <w:marLeft w:val="640"/>
      <w:marRight w:val="0"/>
      <w:marTop w:val="0"/>
      <w:marBottom w:val="0"/>
      <w:divBdr>
        <w:top w:val="none" w:sz="0" w:space="0" w:color="auto"/>
        <w:left w:val="none" w:sz="0" w:space="0" w:color="auto"/>
        <w:bottom w:val="none" w:sz="0" w:space="0" w:color="auto"/>
        <w:right w:val="none" w:sz="0" w:space="0" w:color="auto"/>
      </w:divBdr>
    </w:div>
    <w:div w:id="103352043">
      <w:marLeft w:val="640"/>
      <w:marRight w:val="0"/>
      <w:marTop w:val="0"/>
      <w:marBottom w:val="0"/>
      <w:divBdr>
        <w:top w:val="none" w:sz="0" w:space="0" w:color="auto"/>
        <w:left w:val="none" w:sz="0" w:space="0" w:color="auto"/>
        <w:bottom w:val="none" w:sz="0" w:space="0" w:color="auto"/>
        <w:right w:val="none" w:sz="0" w:space="0" w:color="auto"/>
      </w:divBdr>
    </w:div>
    <w:div w:id="108353110">
      <w:marLeft w:val="640"/>
      <w:marRight w:val="0"/>
      <w:marTop w:val="0"/>
      <w:marBottom w:val="0"/>
      <w:divBdr>
        <w:top w:val="none" w:sz="0" w:space="0" w:color="auto"/>
        <w:left w:val="none" w:sz="0" w:space="0" w:color="auto"/>
        <w:bottom w:val="none" w:sz="0" w:space="0" w:color="auto"/>
        <w:right w:val="none" w:sz="0" w:space="0" w:color="auto"/>
      </w:divBdr>
    </w:div>
    <w:div w:id="115684036">
      <w:marLeft w:val="640"/>
      <w:marRight w:val="0"/>
      <w:marTop w:val="0"/>
      <w:marBottom w:val="0"/>
      <w:divBdr>
        <w:top w:val="none" w:sz="0" w:space="0" w:color="auto"/>
        <w:left w:val="none" w:sz="0" w:space="0" w:color="auto"/>
        <w:bottom w:val="none" w:sz="0" w:space="0" w:color="auto"/>
        <w:right w:val="none" w:sz="0" w:space="0" w:color="auto"/>
      </w:divBdr>
    </w:div>
    <w:div w:id="118228532">
      <w:marLeft w:val="640"/>
      <w:marRight w:val="0"/>
      <w:marTop w:val="0"/>
      <w:marBottom w:val="0"/>
      <w:divBdr>
        <w:top w:val="none" w:sz="0" w:space="0" w:color="auto"/>
        <w:left w:val="none" w:sz="0" w:space="0" w:color="auto"/>
        <w:bottom w:val="none" w:sz="0" w:space="0" w:color="auto"/>
        <w:right w:val="none" w:sz="0" w:space="0" w:color="auto"/>
      </w:divBdr>
    </w:div>
    <w:div w:id="120927151">
      <w:marLeft w:val="640"/>
      <w:marRight w:val="0"/>
      <w:marTop w:val="0"/>
      <w:marBottom w:val="0"/>
      <w:divBdr>
        <w:top w:val="none" w:sz="0" w:space="0" w:color="auto"/>
        <w:left w:val="none" w:sz="0" w:space="0" w:color="auto"/>
        <w:bottom w:val="none" w:sz="0" w:space="0" w:color="auto"/>
        <w:right w:val="none" w:sz="0" w:space="0" w:color="auto"/>
      </w:divBdr>
    </w:div>
    <w:div w:id="122774724">
      <w:marLeft w:val="640"/>
      <w:marRight w:val="0"/>
      <w:marTop w:val="0"/>
      <w:marBottom w:val="0"/>
      <w:divBdr>
        <w:top w:val="none" w:sz="0" w:space="0" w:color="auto"/>
        <w:left w:val="none" w:sz="0" w:space="0" w:color="auto"/>
        <w:bottom w:val="none" w:sz="0" w:space="0" w:color="auto"/>
        <w:right w:val="none" w:sz="0" w:space="0" w:color="auto"/>
      </w:divBdr>
    </w:div>
    <w:div w:id="125315254">
      <w:marLeft w:val="640"/>
      <w:marRight w:val="0"/>
      <w:marTop w:val="0"/>
      <w:marBottom w:val="0"/>
      <w:divBdr>
        <w:top w:val="none" w:sz="0" w:space="0" w:color="auto"/>
        <w:left w:val="none" w:sz="0" w:space="0" w:color="auto"/>
        <w:bottom w:val="none" w:sz="0" w:space="0" w:color="auto"/>
        <w:right w:val="none" w:sz="0" w:space="0" w:color="auto"/>
      </w:divBdr>
    </w:div>
    <w:div w:id="126120206">
      <w:marLeft w:val="640"/>
      <w:marRight w:val="0"/>
      <w:marTop w:val="0"/>
      <w:marBottom w:val="0"/>
      <w:divBdr>
        <w:top w:val="none" w:sz="0" w:space="0" w:color="auto"/>
        <w:left w:val="none" w:sz="0" w:space="0" w:color="auto"/>
        <w:bottom w:val="none" w:sz="0" w:space="0" w:color="auto"/>
        <w:right w:val="none" w:sz="0" w:space="0" w:color="auto"/>
      </w:divBdr>
    </w:div>
    <w:div w:id="135609134">
      <w:marLeft w:val="640"/>
      <w:marRight w:val="0"/>
      <w:marTop w:val="0"/>
      <w:marBottom w:val="0"/>
      <w:divBdr>
        <w:top w:val="none" w:sz="0" w:space="0" w:color="auto"/>
        <w:left w:val="none" w:sz="0" w:space="0" w:color="auto"/>
        <w:bottom w:val="none" w:sz="0" w:space="0" w:color="auto"/>
        <w:right w:val="none" w:sz="0" w:space="0" w:color="auto"/>
      </w:divBdr>
    </w:div>
    <w:div w:id="141196450">
      <w:marLeft w:val="640"/>
      <w:marRight w:val="0"/>
      <w:marTop w:val="0"/>
      <w:marBottom w:val="0"/>
      <w:divBdr>
        <w:top w:val="none" w:sz="0" w:space="0" w:color="auto"/>
        <w:left w:val="none" w:sz="0" w:space="0" w:color="auto"/>
        <w:bottom w:val="none" w:sz="0" w:space="0" w:color="auto"/>
        <w:right w:val="none" w:sz="0" w:space="0" w:color="auto"/>
      </w:divBdr>
    </w:div>
    <w:div w:id="147527539">
      <w:marLeft w:val="640"/>
      <w:marRight w:val="0"/>
      <w:marTop w:val="0"/>
      <w:marBottom w:val="0"/>
      <w:divBdr>
        <w:top w:val="none" w:sz="0" w:space="0" w:color="auto"/>
        <w:left w:val="none" w:sz="0" w:space="0" w:color="auto"/>
        <w:bottom w:val="none" w:sz="0" w:space="0" w:color="auto"/>
        <w:right w:val="none" w:sz="0" w:space="0" w:color="auto"/>
      </w:divBdr>
    </w:div>
    <w:div w:id="148449108">
      <w:marLeft w:val="640"/>
      <w:marRight w:val="0"/>
      <w:marTop w:val="0"/>
      <w:marBottom w:val="0"/>
      <w:divBdr>
        <w:top w:val="none" w:sz="0" w:space="0" w:color="auto"/>
        <w:left w:val="none" w:sz="0" w:space="0" w:color="auto"/>
        <w:bottom w:val="none" w:sz="0" w:space="0" w:color="auto"/>
        <w:right w:val="none" w:sz="0" w:space="0" w:color="auto"/>
      </w:divBdr>
    </w:div>
    <w:div w:id="159974558">
      <w:marLeft w:val="640"/>
      <w:marRight w:val="0"/>
      <w:marTop w:val="0"/>
      <w:marBottom w:val="0"/>
      <w:divBdr>
        <w:top w:val="none" w:sz="0" w:space="0" w:color="auto"/>
        <w:left w:val="none" w:sz="0" w:space="0" w:color="auto"/>
        <w:bottom w:val="none" w:sz="0" w:space="0" w:color="auto"/>
        <w:right w:val="none" w:sz="0" w:space="0" w:color="auto"/>
      </w:divBdr>
    </w:div>
    <w:div w:id="160900599">
      <w:marLeft w:val="640"/>
      <w:marRight w:val="0"/>
      <w:marTop w:val="0"/>
      <w:marBottom w:val="0"/>
      <w:divBdr>
        <w:top w:val="none" w:sz="0" w:space="0" w:color="auto"/>
        <w:left w:val="none" w:sz="0" w:space="0" w:color="auto"/>
        <w:bottom w:val="none" w:sz="0" w:space="0" w:color="auto"/>
        <w:right w:val="none" w:sz="0" w:space="0" w:color="auto"/>
      </w:divBdr>
    </w:div>
    <w:div w:id="167333098">
      <w:marLeft w:val="640"/>
      <w:marRight w:val="0"/>
      <w:marTop w:val="0"/>
      <w:marBottom w:val="0"/>
      <w:divBdr>
        <w:top w:val="none" w:sz="0" w:space="0" w:color="auto"/>
        <w:left w:val="none" w:sz="0" w:space="0" w:color="auto"/>
        <w:bottom w:val="none" w:sz="0" w:space="0" w:color="auto"/>
        <w:right w:val="none" w:sz="0" w:space="0" w:color="auto"/>
      </w:divBdr>
    </w:div>
    <w:div w:id="174538272">
      <w:marLeft w:val="640"/>
      <w:marRight w:val="0"/>
      <w:marTop w:val="0"/>
      <w:marBottom w:val="0"/>
      <w:divBdr>
        <w:top w:val="none" w:sz="0" w:space="0" w:color="auto"/>
        <w:left w:val="none" w:sz="0" w:space="0" w:color="auto"/>
        <w:bottom w:val="none" w:sz="0" w:space="0" w:color="auto"/>
        <w:right w:val="none" w:sz="0" w:space="0" w:color="auto"/>
      </w:divBdr>
    </w:div>
    <w:div w:id="179317351">
      <w:marLeft w:val="640"/>
      <w:marRight w:val="0"/>
      <w:marTop w:val="0"/>
      <w:marBottom w:val="0"/>
      <w:divBdr>
        <w:top w:val="none" w:sz="0" w:space="0" w:color="auto"/>
        <w:left w:val="none" w:sz="0" w:space="0" w:color="auto"/>
        <w:bottom w:val="none" w:sz="0" w:space="0" w:color="auto"/>
        <w:right w:val="none" w:sz="0" w:space="0" w:color="auto"/>
      </w:divBdr>
    </w:div>
    <w:div w:id="186212921">
      <w:marLeft w:val="640"/>
      <w:marRight w:val="0"/>
      <w:marTop w:val="0"/>
      <w:marBottom w:val="0"/>
      <w:divBdr>
        <w:top w:val="none" w:sz="0" w:space="0" w:color="auto"/>
        <w:left w:val="none" w:sz="0" w:space="0" w:color="auto"/>
        <w:bottom w:val="none" w:sz="0" w:space="0" w:color="auto"/>
        <w:right w:val="none" w:sz="0" w:space="0" w:color="auto"/>
      </w:divBdr>
    </w:div>
    <w:div w:id="188952283">
      <w:marLeft w:val="640"/>
      <w:marRight w:val="0"/>
      <w:marTop w:val="0"/>
      <w:marBottom w:val="0"/>
      <w:divBdr>
        <w:top w:val="none" w:sz="0" w:space="0" w:color="auto"/>
        <w:left w:val="none" w:sz="0" w:space="0" w:color="auto"/>
        <w:bottom w:val="none" w:sz="0" w:space="0" w:color="auto"/>
        <w:right w:val="none" w:sz="0" w:space="0" w:color="auto"/>
      </w:divBdr>
    </w:div>
    <w:div w:id="193034678">
      <w:marLeft w:val="640"/>
      <w:marRight w:val="0"/>
      <w:marTop w:val="0"/>
      <w:marBottom w:val="0"/>
      <w:divBdr>
        <w:top w:val="none" w:sz="0" w:space="0" w:color="auto"/>
        <w:left w:val="none" w:sz="0" w:space="0" w:color="auto"/>
        <w:bottom w:val="none" w:sz="0" w:space="0" w:color="auto"/>
        <w:right w:val="none" w:sz="0" w:space="0" w:color="auto"/>
      </w:divBdr>
    </w:div>
    <w:div w:id="194314838">
      <w:marLeft w:val="640"/>
      <w:marRight w:val="0"/>
      <w:marTop w:val="0"/>
      <w:marBottom w:val="0"/>
      <w:divBdr>
        <w:top w:val="none" w:sz="0" w:space="0" w:color="auto"/>
        <w:left w:val="none" w:sz="0" w:space="0" w:color="auto"/>
        <w:bottom w:val="none" w:sz="0" w:space="0" w:color="auto"/>
        <w:right w:val="none" w:sz="0" w:space="0" w:color="auto"/>
      </w:divBdr>
    </w:div>
    <w:div w:id="198472392">
      <w:marLeft w:val="640"/>
      <w:marRight w:val="0"/>
      <w:marTop w:val="0"/>
      <w:marBottom w:val="0"/>
      <w:divBdr>
        <w:top w:val="none" w:sz="0" w:space="0" w:color="auto"/>
        <w:left w:val="none" w:sz="0" w:space="0" w:color="auto"/>
        <w:bottom w:val="none" w:sz="0" w:space="0" w:color="auto"/>
        <w:right w:val="none" w:sz="0" w:space="0" w:color="auto"/>
      </w:divBdr>
    </w:div>
    <w:div w:id="201598935">
      <w:marLeft w:val="640"/>
      <w:marRight w:val="0"/>
      <w:marTop w:val="0"/>
      <w:marBottom w:val="0"/>
      <w:divBdr>
        <w:top w:val="none" w:sz="0" w:space="0" w:color="auto"/>
        <w:left w:val="none" w:sz="0" w:space="0" w:color="auto"/>
        <w:bottom w:val="none" w:sz="0" w:space="0" w:color="auto"/>
        <w:right w:val="none" w:sz="0" w:space="0" w:color="auto"/>
      </w:divBdr>
    </w:div>
    <w:div w:id="202063838">
      <w:marLeft w:val="640"/>
      <w:marRight w:val="0"/>
      <w:marTop w:val="0"/>
      <w:marBottom w:val="0"/>
      <w:divBdr>
        <w:top w:val="none" w:sz="0" w:space="0" w:color="auto"/>
        <w:left w:val="none" w:sz="0" w:space="0" w:color="auto"/>
        <w:bottom w:val="none" w:sz="0" w:space="0" w:color="auto"/>
        <w:right w:val="none" w:sz="0" w:space="0" w:color="auto"/>
      </w:divBdr>
    </w:div>
    <w:div w:id="209195748">
      <w:marLeft w:val="640"/>
      <w:marRight w:val="0"/>
      <w:marTop w:val="0"/>
      <w:marBottom w:val="0"/>
      <w:divBdr>
        <w:top w:val="none" w:sz="0" w:space="0" w:color="auto"/>
        <w:left w:val="none" w:sz="0" w:space="0" w:color="auto"/>
        <w:bottom w:val="none" w:sz="0" w:space="0" w:color="auto"/>
        <w:right w:val="none" w:sz="0" w:space="0" w:color="auto"/>
      </w:divBdr>
    </w:div>
    <w:div w:id="213810966">
      <w:marLeft w:val="640"/>
      <w:marRight w:val="0"/>
      <w:marTop w:val="0"/>
      <w:marBottom w:val="0"/>
      <w:divBdr>
        <w:top w:val="none" w:sz="0" w:space="0" w:color="auto"/>
        <w:left w:val="none" w:sz="0" w:space="0" w:color="auto"/>
        <w:bottom w:val="none" w:sz="0" w:space="0" w:color="auto"/>
        <w:right w:val="none" w:sz="0" w:space="0" w:color="auto"/>
      </w:divBdr>
    </w:div>
    <w:div w:id="217400128">
      <w:marLeft w:val="640"/>
      <w:marRight w:val="0"/>
      <w:marTop w:val="0"/>
      <w:marBottom w:val="0"/>
      <w:divBdr>
        <w:top w:val="none" w:sz="0" w:space="0" w:color="auto"/>
        <w:left w:val="none" w:sz="0" w:space="0" w:color="auto"/>
        <w:bottom w:val="none" w:sz="0" w:space="0" w:color="auto"/>
        <w:right w:val="none" w:sz="0" w:space="0" w:color="auto"/>
      </w:divBdr>
    </w:div>
    <w:div w:id="221791698">
      <w:marLeft w:val="640"/>
      <w:marRight w:val="0"/>
      <w:marTop w:val="0"/>
      <w:marBottom w:val="0"/>
      <w:divBdr>
        <w:top w:val="none" w:sz="0" w:space="0" w:color="auto"/>
        <w:left w:val="none" w:sz="0" w:space="0" w:color="auto"/>
        <w:bottom w:val="none" w:sz="0" w:space="0" w:color="auto"/>
        <w:right w:val="none" w:sz="0" w:space="0" w:color="auto"/>
      </w:divBdr>
    </w:div>
    <w:div w:id="226697187">
      <w:marLeft w:val="640"/>
      <w:marRight w:val="0"/>
      <w:marTop w:val="0"/>
      <w:marBottom w:val="0"/>
      <w:divBdr>
        <w:top w:val="none" w:sz="0" w:space="0" w:color="auto"/>
        <w:left w:val="none" w:sz="0" w:space="0" w:color="auto"/>
        <w:bottom w:val="none" w:sz="0" w:space="0" w:color="auto"/>
        <w:right w:val="none" w:sz="0" w:space="0" w:color="auto"/>
      </w:divBdr>
    </w:div>
    <w:div w:id="228394071">
      <w:marLeft w:val="640"/>
      <w:marRight w:val="0"/>
      <w:marTop w:val="0"/>
      <w:marBottom w:val="0"/>
      <w:divBdr>
        <w:top w:val="none" w:sz="0" w:space="0" w:color="auto"/>
        <w:left w:val="none" w:sz="0" w:space="0" w:color="auto"/>
        <w:bottom w:val="none" w:sz="0" w:space="0" w:color="auto"/>
        <w:right w:val="none" w:sz="0" w:space="0" w:color="auto"/>
      </w:divBdr>
    </w:div>
    <w:div w:id="229923511">
      <w:marLeft w:val="640"/>
      <w:marRight w:val="0"/>
      <w:marTop w:val="0"/>
      <w:marBottom w:val="0"/>
      <w:divBdr>
        <w:top w:val="none" w:sz="0" w:space="0" w:color="auto"/>
        <w:left w:val="none" w:sz="0" w:space="0" w:color="auto"/>
        <w:bottom w:val="none" w:sz="0" w:space="0" w:color="auto"/>
        <w:right w:val="none" w:sz="0" w:space="0" w:color="auto"/>
      </w:divBdr>
    </w:div>
    <w:div w:id="234511788">
      <w:marLeft w:val="640"/>
      <w:marRight w:val="0"/>
      <w:marTop w:val="0"/>
      <w:marBottom w:val="0"/>
      <w:divBdr>
        <w:top w:val="none" w:sz="0" w:space="0" w:color="auto"/>
        <w:left w:val="none" w:sz="0" w:space="0" w:color="auto"/>
        <w:bottom w:val="none" w:sz="0" w:space="0" w:color="auto"/>
        <w:right w:val="none" w:sz="0" w:space="0" w:color="auto"/>
      </w:divBdr>
    </w:div>
    <w:div w:id="235556409">
      <w:marLeft w:val="640"/>
      <w:marRight w:val="0"/>
      <w:marTop w:val="0"/>
      <w:marBottom w:val="0"/>
      <w:divBdr>
        <w:top w:val="none" w:sz="0" w:space="0" w:color="auto"/>
        <w:left w:val="none" w:sz="0" w:space="0" w:color="auto"/>
        <w:bottom w:val="none" w:sz="0" w:space="0" w:color="auto"/>
        <w:right w:val="none" w:sz="0" w:space="0" w:color="auto"/>
      </w:divBdr>
    </w:div>
    <w:div w:id="242185121">
      <w:marLeft w:val="640"/>
      <w:marRight w:val="0"/>
      <w:marTop w:val="0"/>
      <w:marBottom w:val="0"/>
      <w:divBdr>
        <w:top w:val="none" w:sz="0" w:space="0" w:color="auto"/>
        <w:left w:val="none" w:sz="0" w:space="0" w:color="auto"/>
        <w:bottom w:val="none" w:sz="0" w:space="0" w:color="auto"/>
        <w:right w:val="none" w:sz="0" w:space="0" w:color="auto"/>
      </w:divBdr>
    </w:div>
    <w:div w:id="249776577">
      <w:marLeft w:val="640"/>
      <w:marRight w:val="0"/>
      <w:marTop w:val="0"/>
      <w:marBottom w:val="0"/>
      <w:divBdr>
        <w:top w:val="none" w:sz="0" w:space="0" w:color="auto"/>
        <w:left w:val="none" w:sz="0" w:space="0" w:color="auto"/>
        <w:bottom w:val="none" w:sz="0" w:space="0" w:color="auto"/>
        <w:right w:val="none" w:sz="0" w:space="0" w:color="auto"/>
      </w:divBdr>
    </w:div>
    <w:div w:id="253705206">
      <w:marLeft w:val="640"/>
      <w:marRight w:val="0"/>
      <w:marTop w:val="0"/>
      <w:marBottom w:val="0"/>
      <w:divBdr>
        <w:top w:val="none" w:sz="0" w:space="0" w:color="auto"/>
        <w:left w:val="none" w:sz="0" w:space="0" w:color="auto"/>
        <w:bottom w:val="none" w:sz="0" w:space="0" w:color="auto"/>
        <w:right w:val="none" w:sz="0" w:space="0" w:color="auto"/>
      </w:divBdr>
    </w:div>
    <w:div w:id="256252254">
      <w:marLeft w:val="640"/>
      <w:marRight w:val="0"/>
      <w:marTop w:val="0"/>
      <w:marBottom w:val="0"/>
      <w:divBdr>
        <w:top w:val="none" w:sz="0" w:space="0" w:color="auto"/>
        <w:left w:val="none" w:sz="0" w:space="0" w:color="auto"/>
        <w:bottom w:val="none" w:sz="0" w:space="0" w:color="auto"/>
        <w:right w:val="none" w:sz="0" w:space="0" w:color="auto"/>
      </w:divBdr>
    </w:div>
    <w:div w:id="266043391">
      <w:marLeft w:val="640"/>
      <w:marRight w:val="0"/>
      <w:marTop w:val="0"/>
      <w:marBottom w:val="0"/>
      <w:divBdr>
        <w:top w:val="none" w:sz="0" w:space="0" w:color="auto"/>
        <w:left w:val="none" w:sz="0" w:space="0" w:color="auto"/>
        <w:bottom w:val="none" w:sz="0" w:space="0" w:color="auto"/>
        <w:right w:val="none" w:sz="0" w:space="0" w:color="auto"/>
      </w:divBdr>
    </w:div>
    <w:div w:id="272322604">
      <w:marLeft w:val="640"/>
      <w:marRight w:val="0"/>
      <w:marTop w:val="0"/>
      <w:marBottom w:val="0"/>
      <w:divBdr>
        <w:top w:val="none" w:sz="0" w:space="0" w:color="auto"/>
        <w:left w:val="none" w:sz="0" w:space="0" w:color="auto"/>
        <w:bottom w:val="none" w:sz="0" w:space="0" w:color="auto"/>
        <w:right w:val="none" w:sz="0" w:space="0" w:color="auto"/>
      </w:divBdr>
    </w:div>
    <w:div w:id="274405410">
      <w:marLeft w:val="640"/>
      <w:marRight w:val="0"/>
      <w:marTop w:val="0"/>
      <w:marBottom w:val="0"/>
      <w:divBdr>
        <w:top w:val="none" w:sz="0" w:space="0" w:color="auto"/>
        <w:left w:val="none" w:sz="0" w:space="0" w:color="auto"/>
        <w:bottom w:val="none" w:sz="0" w:space="0" w:color="auto"/>
        <w:right w:val="none" w:sz="0" w:space="0" w:color="auto"/>
      </w:divBdr>
    </w:div>
    <w:div w:id="274558555">
      <w:marLeft w:val="640"/>
      <w:marRight w:val="0"/>
      <w:marTop w:val="0"/>
      <w:marBottom w:val="0"/>
      <w:divBdr>
        <w:top w:val="none" w:sz="0" w:space="0" w:color="auto"/>
        <w:left w:val="none" w:sz="0" w:space="0" w:color="auto"/>
        <w:bottom w:val="none" w:sz="0" w:space="0" w:color="auto"/>
        <w:right w:val="none" w:sz="0" w:space="0" w:color="auto"/>
      </w:divBdr>
    </w:div>
    <w:div w:id="280384687">
      <w:marLeft w:val="640"/>
      <w:marRight w:val="0"/>
      <w:marTop w:val="0"/>
      <w:marBottom w:val="0"/>
      <w:divBdr>
        <w:top w:val="none" w:sz="0" w:space="0" w:color="auto"/>
        <w:left w:val="none" w:sz="0" w:space="0" w:color="auto"/>
        <w:bottom w:val="none" w:sz="0" w:space="0" w:color="auto"/>
        <w:right w:val="none" w:sz="0" w:space="0" w:color="auto"/>
      </w:divBdr>
    </w:div>
    <w:div w:id="283930192">
      <w:marLeft w:val="640"/>
      <w:marRight w:val="0"/>
      <w:marTop w:val="0"/>
      <w:marBottom w:val="0"/>
      <w:divBdr>
        <w:top w:val="none" w:sz="0" w:space="0" w:color="auto"/>
        <w:left w:val="none" w:sz="0" w:space="0" w:color="auto"/>
        <w:bottom w:val="none" w:sz="0" w:space="0" w:color="auto"/>
        <w:right w:val="none" w:sz="0" w:space="0" w:color="auto"/>
      </w:divBdr>
    </w:div>
    <w:div w:id="284626550">
      <w:marLeft w:val="640"/>
      <w:marRight w:val="0"/>
      <w:marTop w:val="0"/>
      <w:marBottom w:val="0"/>
      <w:divBdr>
        <w:top w:val="none" w:sz="0" w:space="0" w:color="auto"/>
        <w:left w:val="none" w:sz="0" w:space="0" w:color="auto"/>
        <w:bottom w:val="none" w:sz="0" w:space="0" w:color="auto"/>
        <w:right w:val="none" w:sz="0" w:space="0" w:color="auto"/>
      </w:divBdr>
    </w:div>
    <w:div w:id="287469250">
      <w:marLeft w:val="640"/>
      <w:marRight w:val="0"/>
      <w:marTop w:val="0"/>
      <w:marBottom w:val="0"/>
      <w:divBdr>
        <w:top w:val="none" w:sz="0" w:space="0" w:color="auto"/>
        <w:left w:val="none" w:sz="0" w:space="0" w:color="auto"/>
        <w:bottom w:val="none" w:sz="0" w:space="0" w:color="auto"/>
        <w:right w:val="none" w:sz="0" w:space="0" w:color="auto"/>
      </w:divBdr>
    </w:div>
    <w:div w:id="291834076">
      <w:marLeft w:val="640"/>
      <w:marRight w:val="0"/>
      <w:marTop w:val="0"/>
      <w:marBottom w:val="0"/>
      <w:divBdr>
        <w:top w:val="none" w:sz="0" w:space="0" w:color="auto"/>
        <w:left w:val="none" w:sz="0" w:space="0" w:color="auto"/>
        <w:bottom w:val="none" w:sz="0" w:space="0" w:color="auto"/>
        <w:right w:val="none" w:sz="0" w:space="0" w:color="auto"/>
      </w:divBdr>
    </w:div>
    <w:div w:id="293559064">
      <w:marLeft w:val="640"/>
      <w:marRight w:val="0"/>
      <w:marTop w:val="0"/>
      <w:marBottom w:val="0"/>
      <w:divBdr>
        <w:top w:val="none" w:sz="0" w:space="0" w:color="auto"/>
        <w:left w:val="none" w:sz="0" w:space="0" w:color="auto"/>
        <w:bottom w:val="none" w:sz="0" w:space="0" w:color="auto"/>
        <w:right w:val="none" w:sz="0" w:space="0" w:color="auto"/>
      </w:divBdr>
    </w:div>
    <w:div w:id="302080252">
      <w:marLeft w:val="640"/>
      <w:marRight w:val="0"/>
      <w:marTop w:val="0"/>
      <w:marBottom w:val="0"/>
      <w:divBdr>
        <w:top w:val="none" w:sz="0" w:space="0" w:color="auto"/>
        <w:left w:val="none" w:sz="0" w:space="0" w:color="auto"/>
        <w:bottom w:val="none" w:sz="0" w:space="0" w:color="auto"/>
        <w:right w:val="none" w:sz="0" w:space="0" w:color="auto"/>
      </w:divBdr>
    </w:div>
    <w:div w:id="303585695">
      <w:marLeft w:val="640"/>
      <w:marRight w:val="0"/>
      <w:marTop w:val="0"/>
      <w:marBottom w:val="0"/>
      <w:divBdr>
        <w:top w:val="none" w:sz="0" w:space="0" w:color="auto"/>
        <w:left w:val="none" w:sz="0" w:space="0" w:color="auto"/>
        <w:bottom w:val="none" w:sz="0" w:space="0" w:color="auto"/>
        <w:right w:val="none" w:sz="0" w:space="0" w:color="auto"/>
      </w:divBdr>
    </w:div>
    <w:div w:id="307370072">
      <w:marLeft w:val="640"/>
      <w:marRight w:val="0"/>
      <w:marTop w:val="0"/>
      <w:marBottom w:val="0"/>
      <w:divBdr>
        <w:top w:val="none" w:sz="0" w:space="0" w:color="auto"/>
        <w:left w:val="none" w:sz="0" w:space="0" w:color="auto"/>
        <w:bottom w:val="none" w:sz="0" w:space="0" w:color="auto"/>
        <w:right w:val="none" w:sz="0" w:space="0" w:color="auto"/>
      </w:divBdr>
    </w:div>
    <w:div w:id="309284244">
      <w:marLeft w:val="640"/>
      <w:marRight w:val="0"/>
      <w:marTop w:val="0"/>
      <w:marBottom w:val="0"/>
      <w:divBdr>
        <w:top w:val="none" w:sz="0" w:space="0" w:color="auto"/>
        <w:left w:val="none" w:sz="0" w:space="0" w:color="auto"/>
        <w:bottom w:val="none" w:sz="0" w:space="0" w:color="auto"/>
        <w:right w:val="none" w:sz="0" w:space="0" w:color="auto"/>
      </w:divBdr>
    </w:div>
    <w:div w:id="314724966">
      <w:marLeft w:val="640"/>
      <w:marRight w:val="0"/>
      <w:marTop w:val="0"/>
      <w:marBottom w:val="0"/>
      <w:divBdr>
        <w:top w:val="none" w:sz="0" w:space="0" w:color="auto"/>
        <w:left w:val="none" w:sz="0" w:space="0" w:color="auto"/>
        <w:bottom w:val="none" w:sz="0" w:space="0" w:color="auto"/>
        <w:right w:val="none" w:sz="0" w:space="0" w:color="auto"/>
      </w:divBdr>
    </w:div>
    <w:div w:id="328144389">
      <w:marLeft w:val="640"/>
      <w:marRight w:val="0"/>
      <w:marTop w:val="0"/>
      <w:marBottom w:val="0"/>
      <w:divBdr>
        <w:top w:val="none" w:sz="0" w:space="0" w:color="auto"/>
        <w:left w:val="none" w:sz="0" w:space="0" w:color="auto"/>
        <w:bottom w:val="none" w:sz="0" w:space="0" w:color="auto"/>
        <w:right w:val="none" w:sz="0" w:space="0" w:color="auto"/>
      </w:divBdr>
    </w:div>
    <w:div w:id="332228274">
      <w:marLeft w:val="640"/>
      <w:marRight w:val="0"/>
      <w:marTop w:val="0"/>
      <w:marBottom w:val="0"/>
      <w:divBdr>
        <w:top w:val="none" w:sz="0" w:space="0" w:color="auto"/>
        <w:left w:val="none" w:sz="0" w:space="0" w:color="auto"/>
        <w:bottom w:val="none" w:sz="0" w:space="0" w:color="auto"/>
        <w:right w:val="none" w:sz="0" w:space="0" w:color="auto"/>
      </w:divBdr>
    </w:div>
    <w:div w:id="334041606">
      <w:marLeft w:val="640"/>
      <w:marRight w:val="0"/>
      <w:marTop w:val="0"/>
      <w:marBottom w:val="0"/>
      <w:divBdr>
        <w:top w:val="none" w:sz="0" w:space="0" w:color="auto"/>
        <w:left w:val="none" w:sz="0" w:space="0" w:color="auto"/>
        <w:bottom w:val="none" w:sz="0" w:space="0" w:color="auto"/>
        <w:right w:val="none" w:sz="0" w:space="0" w:color="auto"/>
      </w:divBdr>
    </w:div>
    <w:div w:id="336540206">
      <w:marLeft w:val="640"/>
      <w:marRight w:val="0"/>
      <w:marTop w:val="0"/>
      <w:marBottom w:val="0"/>
      <w:divBdr>
        <w:top w:val="none" w:sz="0" w:space="0" w:color="auto"/>
        <w:left w:val="none" w:sz="0" w:space="0" w:color="auto"/>
        <w:bottom w:val="none" w:sz="0" w:space="0" w:color="auto"/>
        <w:right w:val="none" w:sz="0" w:space="0" w:color="auto"/>
      </w:divBdr>
    </w:div>
    <w:div w:id="346905060">
      <w:marLeft w:val="640"/>
      <w:marRight w:val="0"/>
      <w:marTop w:val="0"/>
      <w:marBottom w:val="0"/>
      <w:divBdr>
        <w:top w:val="none" w:sz="0" w:space="0" w:color="auto"/>
        <w:left w:val="none" w:sz="0" w:space="0" w:color="auto"/>
        <w:bottom w:val="none" w:sz="0" w:space="0" w:color="auto"/>
        <w:right w:val="none" w:sz="0" w:space="0" w:color="auto"/>
      </w:divBdr>
    </w:div>
    <w:div w:id="347485911">
      <w:marLeft w:val="640"/>
      <w:marRight w:val="0"/>
      <w:marTop w:val="0"/>
      <w:marBottom w:val="0"/>
      <w:divBdr>
        <w:top w:val="none" w:sz="0" w:space="0" w:color="auto"/>
        <w:left w:val="none" w:sz="0" w:space="0" w:color="auto"/>
        <w:bottom w:val="none" w:sz="0" w:space="0" w:color="auto"/>
        <w:right w:val="none" w:sz="0" w:space="0" w:color="auto"/>
      </w:divBdr>
    </w:div>
    <w:div w:id="349988533">
      <w:marLeft w:val="640"/>
      <w:marRight w:val="0"/>
      <w:marTop w:val="0"/>
      <w:marBottom w:val="0"/>
      <w:divBdr>
        <w:top w:val="none" w:sz="0" w:space="0" w:color="auto"/>
        <w:left w:val="none" w:sz="0" w:space="0" w:color="auto"/>
        <w:bottom w:val="none" w:sz="0" w:space="0" w:color="auto"/>
        <w:right w:val="none" w:sz="0" w:space="0" w:color="auto"/>
      </w:divBdr>
    </w:div>
    <w:div w:id="351146473">
      <w:marLeft w:val="640"/>
      <w:marRight w:val="0"/>
      <w:marTop w:val="0"/>
      <w:marBottom w:val="0"/>
      <w:divBdr>
        <w:top w:val="none" w:sz="0" w:space="0" w:color="auto"/>
        <w:left w:val="none" w:sz="0" w:space="0" w:color="auto"/>
        <w:bottom w:val="none" w:sz="0" w:space="0" w:color="auto"/>
        <w:right w:val="none" w:sz="0" w:space="0" w:color="auto"/>
      </w:divBdr>
      <w:divsChild>
        <w:div w:id="1904833409">
          <w:marLeft w:val="640"/>
          <w:marRight w:val="0"/>
          <w:marTop w:val="0"/>
          <w:marBottom w:val="0"/>
          <w:divBdr>
            <w:top w:val="none" w:sz="0" w:space="0" w:color="auto"/>
            <w:left w:val="none" w:sz="0" w:space="0" w:color="auto"/>
            <w:bottom w:val="none" w:sz="0" w:space="0" w:color="auto"/>
            <w:right w:val="none" w:sz="0" w:space="0" w:color="auto"/>
          </w:divBdr>
        </w:div>
        <w:div w:id="749811596">
          <w:marLeft w:val="640"/>
          <w:marRight w:val="0"/>
          <w:marTop w:val="0"/>
          <w:marBottom w:val="0"/>
          <w:divBdr>
            <w:top w:val="none" w:sz="0" w:space="0" w:color="auto"/>
            <w:left w:val="none" w:sz="0" w:space="0" w:color="auto"/>
            <w:bottom w:val="none" w:sz="0" w:space="0" w:color="auto"/>
            <w:right w:val="none" w:sz="0" w:space="0" w:color="auto"/>
          </w:divBdr>
        </w:div>
        <w:div w:id="2089762846">
          <w:marLeft w:val="640"/>
          <w:marRight w:val="0"/>
          <w:marTop w:val="0"/>
          <w:marBottom w:val="0"/>
          <w:divBdr>
            <w:top w:val="none" w:sz="0" w:space="0" w:color="auto"/>
            <w:left w:val="none" w:sz="0" w:space="0" w:color="auto"/>
            <w:bottom w:val="none" w:sz="0" w:space="0" w:color="auto"/>
            <w:right w:val="none" w:sz="0" w:space="0" w:color="auto"/>
          </w:divBdr>
        </w:div>
        <w:div w:id="1988433279">
          <w:marLeft w:val="640"/>
          <w:marRight w:val="0"/>
          <w:marTop w:val="0"/>
          <w:marBottom w:val="0"/>
          <w:divBdr>
            <w:top w:val="none" w:sz="0" w:space="0" w:color="auto"/>
            <w:left w:val="none" w:sz="0" w:space="0" w:color="auto"/>
            <w:bottom w:val="none" w:sz="0" w:space="0" w:color="auto"/>
            <w:right w:val="none" w:sz="0" w:space="0" w:color="auto"/>
          </w:divBdr>
        </w:div>
        <w:div w:id="169684718">
          <w:marLeft w:val="640"/>
          <w:marRight w:val="0"/>
          <w:marTop w:val="0"/>
          <w:marBottom w:val="0"/>
          <w:divBdr>
            <w:top w:val="none" w:sz="0" w:space="0" w:color="auto"/>
            <w:left w:val="none" w:sz="0" w:space="0" w:color="auto"/>
            <w:bottom w:val="none" w:sz="0" w:space="0" w:color="auto"/>
            <w:right w:val="none" w:sz="0" w:space="0" w:color="auto"/>
          </w:divBdr>
        </w:div>
        <w:div w:id="1044519564">
          <w:marLeft w:val="640"/>
          <w:marRight w:val="0"/>
          <w:marTop w:val="0"/>
          <w:marBottom w:val="0"/>
          <w:divBdr>
            <w:top w:val="none" w:sz="0" w:space="0" w:color="auto"/>
            <w:left w:val="none" w:sz="0" w:space="0" w:color="auto"/>
            <w:bottom w:val="none" w:sz="0" w:space="0" w:color="auto"/>
            <w:right w:val="none" w:sz="0" w:space="0" w:color="auto"/>
          </w:divBdr>
        </w:div>
        <w:div w:id="1942764366">
          <w:marLeft w:val="640"/>
          <w:marRight w:val="0"/>
          <w:marTop w:val="0"/>
          <w:marBottom w:val="0"/>
          <w:divBdr>
            <w:top w:val="none" w:sz="0" w:space="0" w:color="auto"/>
            <w:left w:val="none" w:sz="0" w:space="0" w:color="auto"/>
            <w:bottom w:val="none" w:sz="0" w:space="0" w:color="auto"/>
            <w:right w:val="none" w:sz="0" w:space="0" w:color="auto"/>
          </w:divBdr>
        </w:div>
        <w:div w:id="1583639747">
          <w:marLeft w:val="640"/>
          <w:marRight w:val="0"/>
          <w:marTop w:val="0"/>
          <w:marBottom w:val="0"/>
          <w:divBdr>
            <w:top w:val="none" w:sz="0" w:space="0" w:color="auto"/>
            <w:left w:val="none" w:sz="0" w:space="0" w:color="auto"/>
            <w:bottom w:val="none" w:sz="0" w:space="0" w:color="auto"/>
            <w:right w:val="none" w:sz="0" w:space="0" w:color="auto"/>
          </w:divBdr>
        </w:div>
        <w:div w:id="114373907">
          <w:marLeft w:val="640"/>
          <w:marRight w:val="0"/>
          <w:marTop w:val="0"/>
          <w:marBottom w:val="0"/>
          <w:divBdr>
            <w:top w:val="none" w:sz="0" w:space="0" w:color="auto"/>
            <w:left w:val="none" w:sz="0" w:space="0" w:color="auto"/>
            <w:bottom w:val="none" w:sz="0" w:space="0" w:color="auto"/>
            <w:right w:val="none" w:sz="0" w:space="0" w:color="auto"/>
          </w:divBdr>
        </w:div>
        <w:div w:id="1220899387">
          <w:marLeft w:val="640"/>
          <w:marRight w:val="0"/>
          <w:marTop w:val="0"/>
          <w:marBottom w:val="0"/>
          <w:divBdr>
            <w:top w:val="none" w:sz="0" w:space="0" w:color="auto"/>
            <w:left w:val="none" w:sz="0" w:space="0" w:color="auto"/>
            <w:bottom w:val="none" w:sz="0" w:space="0" w:color="auto"/>
            <w:right w:val="none" w:sz="0" w:space="0" w:color="auto"/>
          </w:divBdr>
        </w:div>
        <w:div w:id="2053537724">
          <w:marLeft w:val="640"/>
          <w:marRight w:val="0"/>
          <w:marTop w:val="0"/>
          <w:marBottom w:val="0"/>
          <w:divBdr>
            <w:top w:val="none" w:sz="0" w:space="0" w:color="auto"/>
            <w:left w:val="none" w:sz="0" w:space="0" w:color="auto"/>
            <w:bottom w:val="none" w:sz="0" w:space="0" w:color="auto"/>
            <w:right w:val="none" w:sz="0" w:space="0" w:color="auto"/>
          </w:divBdr>
        </w:div>
        <w:div w:id="279146364">
          <w:marLeft w:val="640"/>
          <w:marRight w:val="0"/>
          <w:marTop w:val="0"/>
          <w:marBottom w:val="0"/>
          <w:divBdr>
            <w:top w:val="none" w:sz="0" w:space="0" w:color="auto"/>
            <w:left w:val="none" w:sz="0" w:space="0" w:color="auto"/>
            <w:bottom w:val="none" w:sz="0" w:space="0" w:color="auto"/>
            <w:right w:val="none" w:sz="0" w:space="0" w:color="auto"/>
          </w:divBdr>
        </w:div>
        <w:div w:id="113450827">
          <w:marLeft w:val="640"/>
          <w:marRight w:val="0"/>
          <w:marTop w:val="0"/>
          <w:marBottom w:val="0"/>
          <w:divBdr>
            <w:top w:val="none" w:sz="0" w:space="0" w:color="auto"/>
            <w:left w:val="none" w:sz="0" w:space="0" w:color="auto"/>
            <w:bottom w:val="none" w:sz="0" w:space="0" w:color="auto"/>
            <w:right w:val="none" w:sz="0" w:space="0" w:color="auto"/>
          </w:divBdr>
        </w:div>
        <w:div w:id="1478376977">
          <w:marLeft w:val="640"/>
          <w:marRight w:val="0"/>
          <w:marTop w:val="0"/>
          <w:marBottom w:val="0"/>
          <w:divBdr>
            <w:top w:val="none" w:sz="0" w:space="0" w:color="auto"/>
            <w:left w:val="none" w:sz="0" w:space="0" w:color="auto"/>
            <w:bottom w:val="none" w:sz="0" w:space="0" w:color="auto"/>
            <w:right w:val="none" w:sz="0" w:space="0" w:color="auto"/>
          </w:divBdr>
        </w:div>
        <w:div w:id="1014653410">
          <w:marLeft w:val="640"/>
          <w:marRight w:val="0"/>
          <w:marTop w:val="0"/>
          <w:marBottom w:val="0"/>
          <w:divBdr>
            <w:top w:val="none" w:sz="0" w:space="0" w:color="auto"/>
            <w:left w:val="none" w:sz="0" w:space="0" w:color="auto"/>
            <w:bottom w:val="none" w:sz="0" w:space="0" w:color="auto"/>
            <w:right w:val="none" w:sz="0" w:space="0" w:color="auto"/>
          </w:divBdr>
        </w:div>
        <w:div w:id="465009473">
          <w:marLeft w:val="640"/>
          <w:marRight w:val="0"/>
          <w:marTop w:val="0"/>
          <w:marBottom w:val="0"/>
          <w:divBdr>
            <w:top w:val="none" w:sz="0" w:space="0" w:color="auto"/>
            <w:left w:val="none" w:sz="0" w:space="0" w:color="auto"/>
            <w:bottom w:val="none" w:sz="0" w:space="0" w:color="auto"/>
            <w:right w:val="none" w:sz="0" w:space="0" w:color="auto"/>
          </w:divBdr>
        </w:div>
        <w:div w:id="1175388736">
          <w:marLeft w:val="640"/>
          <w:marRight w:val="0"/>
          <w:marTop w:val="0"/>
          <w:marBottom w:val="0"/>
          <w:divBdr>
            <w:top w:val="none" w:sz="0" w:space="0" w:color="auto"/>
            <w:left w:val="none" w:sz="0" w:space="0" w:color="auto"/>
            <w:bottom w:val="none" w:sz="0" w:space="0" w:color="auto"/>
            <w:right w:val="none" w:sz="0" w:space="0" w:color="auto"/>
          </w:divBdr>
        </w:div>
        <w:div w:id="622926232">
          <w:marLeft w:val="640"/>
          <w:marRight w:val="0"/>
          <w:marTop w:val="0"/>
          <w:marBottom w:val="0"/>
          <w:divBdr>
            <w:top w:val="none" w:sz="0" w:space="0" w:color="auto"/>
            <w:left w:val="none" w:sz="0" w:space="0" w:color="auto"/>
            <w:bottom w:val="none" w:sz="0" w:space="0" w:color="auto"/>
            <w:right w:val="none" w:sz="0" w:space="0" w:color="auto"/>
          </w:divBdr>
        </w:div>
        <w:div w:id="487870707">
          <w:marLeft w:val="640"/>
          <w:marRight w:val="0"/>
          <w:marTop w:val="0"/>
          <w:marBottom w:val="0"/>
          <w:divBdr>
            <w:top w:val="none" w:sz="0" w:space="0" w:color="auto"/>
            <w:left w:val="none" w:sz="0" w:space="0" w:color="auto"/>
            <w:bottom w:val="none" w:sz="0" w:space="0" w:color="auto"/>
            <w:right w:val="none" w:sz="0" w:space="0" w:color="auto"/>
          </w:divBdr>
        </w:div>
        <w:div w:id="584463618">
          <w:marLeft w:val="640"/>
          <w:marRight w:val="0"/>
          <w:marTop w:val="0"/>
          <w:marBottom w:val="0"/>
          <w:divBdr>
            <w:top w:val="none" w:sz="0" w:space="0" w:color="auto"/>
            <w:left w:val="none" w:sz="0" w:space="0" w:color="auto"/>
            <w:bottom w:val="none" w:sz="0" w:space="0" w:color="auto"/>
            <w:right w:val="none" w:sz="0" w:space="0" w:color="auto"/>
          </w:divBdr>
        </w:div>
        <w:div w:id="903562563">
          <w:marLeft w:val="640"/>
          <w:marRight w:val="0"/>
          <w:marTop w:val="0"/>
          <w:marBottom w:val="0"/>
          <w:divBdr>
            <w:top w:val="none" w:sz="0" w:space="0" w:color="auto"/>
            <w:left w:val="none" w:sz="0" w:space="0" w:color="auto"/>
            <w:bottom w:val="none" w:sz="0" w:space="0" w:color="auto"/>
            <w:right w:val="none" w:sz="0" w:space="0" w:color="auto"/>
          </w:divBdr>
        </w:div>
        <w:div w:id="1134526356">
          <w:marLeft w:val="640"/>
          <w:marRight w:val="0"/>
          <w:marTop w:val="0"/>
          <w:marBottom w:val="0"/>
          <w:divBdr>
            <w:top w:val="none" w:sz="0" w:space="0" w:color="auto"/>
            <w:left w:val="none" w:sz="0" w:space="0" w:color="auto"/>
            <w:bottom w:val="none" w:sz="0" w:space="0" w:color="auto"/>
            <w:right w:val="none" w:sz="0" w:space="0" w:color="auto"/>
          </w:divBdr>
        </w:div>
        <w:div w:id="823742675">
          <w:marLeft w:val="640"/>
          <w:marRight w:val="0"/>
          <w:marTop w:val="0"/>
          <w:marBottom w:val="0"/>
          <w:divBdr>
            <w:top w:val="none" w:sz="0" w:space="0" w:color="auto"/>
            <w:left w:val="none" w:sz="0" w:space="0" w:color="auto"/>
            <w:bottom w:val="none" w:sz="0" w:space="0" w:color="auto"/>
            <w:right w:val="none" w:sz="0" w:space="0" w:color="auto"/>
          </w:divBdr>
        </w:div>
        <w:div w:id="437212917">
          <w:marLeft w:val="640"/>
          <w:marRight w:val="0"/>
          <w:marTop w:val="0"/>
          <w:marBottom w:val="0"/>
          <w:divBdr>
            <w:top w:val="none" w:sz="0" w:space="0" w:color="auto"/>
            <w:left w:val="none" w:sz="0" w:space="0" w:color="auto"/>
            <w:bottom w:val="none" w:sz="0" w:space="0" w:color="auto"/>
            <w:right w:val="none" w:sz="0" w:space="0" w:color="auto"/>
          </w:divBdr>
        </w:div>
        <w:div w:id="2005084705">
          <w:marLeft w:val="640"/>
          <w:marRight w:val="0"/>
          <w:marTop w:val="0"/>
          <w:marBottom w:val="0"/>
          <w:divBdr>
            <w:top w:val="none" w:sz="0" w:space="0" w:color="auto"/>
            <w:left w:val="none" w:sz="0" w:space="0" w:color="auto"/>
            <w:bottom w:val="none" w:sz="0" w:space="0" w:color="auto"/>
            <w:right w:val="none" w:sz="0" w:space="0" w:color="auto"/>
          </w:divBdr>
        </w:div>
        <w:div w:id="594361954">
          <w:marLeft w:val="640"/>
          <w:marRight w:val="0"/>
          <w:marTop w:val="0"/>
          <w:marBottom w:val="0"/>
          <w:divBdr>
            <w:top w:val="none" w:sz="0" w:space="0" w:color="auto"/>
            <w:left w:val="none" w:sz="0" w:space="0" w:color="auto"/>
            <w:bottom w:val="none" w:sz="0" w:space="0" w:color="auto"/>
            <w:right w:val="none" w:sz="0" w:space="0" w:color="auto"/>
          </w:divBdr>
        </w:div>
        <w:div w:id="1325813949">
          <w:marLeft w:val="640"/>
          <w:marRight w:val="0"/>
          <w:marTop w:val="0"/>
          <w:marBottom w:val="0"/>
          <w:divBdr>
            <w:top w:val="none" w:sz="0" w:space="0" w:color="auto"/>
            <w:left w:val="none" w:sz="0" w:space="0" w:color="auto"/>
            <w:bottom w:val="none" w:sz="0" w:space="0" w:color="auto"/>
            <w:right w:val="none" w:sz="0" w:space="0" w:color="auto"/>
          </w:divBdr>
        </w:div>
        <w:div w:id="1136338012">
          <w:marLeft w:val="640"/>
          <w:marRight w:val="0"/>
          <w:marTop w:val="0"/>
          <w:marBottom w:val="0"/>
          <w:divBdr>
            <w:top w:val="none" w:sz="0" w:space="0" w:color="auto"/>
            <w:left w:val="none" w:sz="0" w:space="0" w:color="auto"/>
            <w:bottom w:val="none" w:sz="0" w:space="0" w:color="auto"/>
            <w:right w:val="none" w:sz="0" w:space="0" w:color="auto"/>
          </w:divBdr>
        </w:div>
        <w:div w:id="679815598">
          <w:marLeft w:val="640"/>
          <w:marRight w:val="0"/>
          <w:marTop w:val="0"/>
          <w:marBottom w:val="0"/>
          <w:divBdr>
            <w:top w:val="none" w:sz="0" w:space="0" w:color="auto"/>
            <w:left w:val="none" w:sz="0" w:space="0" w:color="auto"/>
            <w:bottom w:val="none" w:sz="0" w:space="0" w:color="auto"/>
            <w:right w:val="none" w:sz="0" w:space="0" w:color="auto"/>
          </w:divBdr>
        </w:div>
        <w:div w:id="1319378554">
          <w:marLeft w:val="640"/>
          <w:marRight w:val="0"/>
          <w:marTop w:val="0"/>
          <w:marBottom w:val="0"/>
          <w:divBdr>
            <w:top w:val="none" w:sz="0" w:space="0" w:color="auto"/>
            <w:left w:val="none" w:sz="0" w:space="0" w:color="auto"/>
            <w:bottom w:val="none" w:sz="0" w:space="0" w:color="auto"/>
            <w:right w:val="none" w:sz="0" w:space="0" w:color="auto"/>
          </w:divBdr>
        </w:div>
      </w:divsChild>
    </w:div>
    <w:div w:id="359360764">
      <w:marLeft w:val="640"/>
      <w:marRight w:val="0"/>
      <w:marTop w:val="0"/>
      <w:marBottom w:val="0"/>
      <w:divBdr>
        <w:top w:val="none" w:sz="0" w:space="0" w:color="auto"/>
        <w:left w:val="none" w:sz="0" w:space="0" w:color="auto"/>
        <w:bottom w:val="none" w:sz="0" w:space="0" w:color="auto"/>
        <w:right w:val="none" w:sz="0" w:space="0" w:color="auto"/>
      </w:divBdr>
    </w:div>
    <w:div w:id="360474870">
      <w:marLeft w:val="640"/>
      <w:marRight w:val="0"/>
      <w:marTop w:val="0"/>
      <w:marBottom w:val="0"/>
      <w:divBdr>
        <w:top w:val="none" w:sz="0" w:space="0" w:color="auto"/>
        <w:left w:val="none" w:sz="0" w:space="0" w:color="auto"/>
        <w:bottom w:val="none" w:sz="0" w:space="0" w:color="auto"/>
        <w:right w:val="none" w:sz="0" w:space="0" w:color="auto"/>
      </w:divBdr>
    </w:div>
    <w:div w:id="360595331">
      <w:marLeft w:val="640"/>
      <w:marRight w:val="0"/>
      <w:marTop w:val="0"/>
      <w:marBottom w:val="0"/>
      <w:divBdr>
        <w:top w:val="none" w:sz="0" w:space="0" w:color="auto"/>
        <w:left w:val="none" w:sz="0" w:space="0" w:color="auto"/>
        <w:bottom w:val="none" w:sz="0" w:space="0" w:color="auto"/>
        <w:right w:val="none" w:sz="0" w:space="0" w:color="auto"/>
      </w:divBdr>
    </w:div>
    <w:div w:id="364599890">
      <w:marLeft w:val="640"/>
      <w:marRight w:val="0"/>
      <w:marTop w:val="0"/>
      <w:marBottom w:val="0"/>
      <w:divBdr>
        <w:top w:val="none" w:sz="0" w:space="0" w:color="auto"/>
        <w:left w:val="none" w:sz="0" w:space="0" w:color="auto"/>
        <w:bottom w:val="none" w:sz="0" w:space="0" w:color="auto"/>
        <w:right w:val="none" w:sz="0" w:space="0" w:color="auto"/>
      </w:divBdr>
    </w:div>
    <w:div w:id="376585845">
      <w:marLeft w:val="640"/>
      <w:marRight w:val="0"/>
      <w:marTop w:val="0"/>
      <w:marBottom w:val="0"/>
      <w:divBdr>
        <w:top w:val="none" w:sz="0" w:space="0" w:color="auto"/>
        <w:left w:val="none" w:sz="0" w:space="0" w:color="auto"/>
        <w:bottom w:val="none" w:sz="0" w:space="0" w:color="auto"/>
        <w:right w:val="none" w:sz="0" w:space="0" w:color="auto"/>
      </w:divBdr>
    </w:div>
    <w:div w:id="377704398">
      <w:marLeft w:val="640"/>
      <w:marRight w:val="0"/>
      <w:marTop w:val="0"/>
      <w:marBottom w:val="0"/>
      <w:divBdr>
        <w:top w:val="none" w:sz="0" w:space="0" w:color="auto"/>
        <w:left w:val="none" w:sz="0" w:space="0" w:color="auto"/>
        <w:bottom w:val="none" w:sz="0" w:space="0" w:color="auto"/>
        <w:right w:val="none" w:sz="0" w:space="0" w:color="auto"/>
      </w:divBdr>
    </w:div>
    <w:div w:id="381026872">
      <w:marLeft w:val="640"/>
      <w:marRight w:val="0"/>
      <w:marTop w:val="0"/>
      <w:marBottom w:val="0"/>
      <w:divBdr>
        <w:top w:val="none" w:sz="0" w:space="0" w:color="auto"/>
        <w:left w:val="none" w:sz="0" w:space="0" w:color="auto"/>
        <w:bottom w:val="none" w:sz="0" w:space="0" w:color="auto"/>
        <w:right w:val="none" w:sz="0" w:space="0" w:color="auto"/>
      </w:divBdr>
    </w:div>
    <w:div w:id="387919405">
      <w:marLeft w:val="640"/>
      <w:marRight w:val="0"/>
      <w:marTop w:val="0"/>
      <w:marBottom w:val="0"/>
      <w:divBdr>
        <w:top w:val="none" w:sz="0" w:space="0" w:color="auto"/>
        <w:left w:val="none" w:sz="0" w:space="0" w:color="auto"/>
        <w:bottom w:val="none" w:sz="0" w:space="0" w:color="auto"/>
        <w:right w:val="none" w:sz="0" w:space="0" w:color="auto"/>
      </w:divBdr>
    </w:div>
    <w:div w:id="389615509">
      <w:marLeft w:val="640"/>
      <w:marRight w:val="0"/>
      <w:marTop w:val="0"/>
      <w:marBottom w:val="0"/>
      <w:divBdr>
        <w:top w:val="none" w:sz="0" w:space="0" w:color="auto"/>
        <w:left w:val="none" w:sz="0" w:space="0" w:color="auto"/>
        <w:bottom w:val="none" w:sz="0" w:space="0" w:color="auto"/>
        <w:right w:val="none" w:sz="0" w:space="0" w:color="auto"/>
      </w:divBdr>
    </w:div>
    <w:div w:id="397486229">
      <w:marLeft w:val="640"/>
      <w:marRight w:val="0"/>
      <w:marTop w:val="0"/>
      <w:marBottom w:val="0"/>
      <w:divBdr>
        <w:top w:val="none" w:sz="0" w:space="0" w:color="auto"/>
        <w:left w:val="none" w:sz="0" w:space="0" w:color="auto"/>
        <w:bottom w:val="none" w:sz="0" w:space="0" w:color="auto"/>
        <w:right w:val="none" w:sz="0" w:space="0" w:color="auto"/>
      </w:divBdr>
    </w:div>
    <w:div w:id="398482046">
      <w:marLeft w:val="640"/>
      <w:marRight w:val="0"/>
      <w:marTop w:val="0"/>
      <w:marBottom w:val="0"/>
      <w:divBdr>
        <w:top w:val="none" w:sz="0" w:space="0" w:color="auto"/>
        <w:left w:val="none" w:sz="0" w:space="0" w:color="auto"/>
        <w:bottom w:val="none" w:sz="0" w:space="0" w:color="auto"/>
        <w:right w:val="none" w:sz="0" w:space="0" w:color="auto"/>
      </w:divBdr>
    </w:div>
    <w:div w:id="400913563">
      <w:marLeft w:val="640"/>
      <w:marRight w:val="0"/>
      <w:marTop w:val="0"/>
      <w:marBottom w:val="0"/>
      <w:divBdr>
        <w:top w:val="none" w:sz="0" w:space="0" w:color="auto"/>
        <w:left w:val="none" w:sz="0" w:space="0" w:color="auto"/>
        <w:bottom w:val="none" w:sz="0" w:space="0" w:color="auto"/>
        <w:right w:val="none" w:sz="0" w:space="0" w:color="auto"/>
      </w:divBdr>
    </w:div>
    <w:div w:id="412162013">
      <w:marLeft w:val="640"/>
      <w:marRight w:val="0"/>
      <w:marTop w:val="0"/>
      <w:marBottom w:val="0"/>
      <w:divBdr>
        <w:top w:val="none" w:sz="0" w:space="0" w:color="auto"/>
        <w:left w:val="none" w:sz="0" w:space="0" w:color="auto"/>
        <w:bottom w:val="none" w:sz="0" w:space="0" w:color="auto"/>
        <w:right w:val="none" w:sz="0" w:space="0" w:color="auto"/>
      </w:divBdr>
    </w:div>
    <w:div w:id="413747293">
      <w:marLeft w:val="640"/>
      <w:marRight w:val="0"/>
      <w:marTop w:val="0"/>
      <w:marBottom w:val="0"/>
      <w:divBdr>
        <w:top w:val="none" w:sz="0" w:space="0" w:color="auto"/>
        <w:left w:val="none" w:sz="0" w:space="0" w:color="auto"/>
        <w:bottom w:val="none" w:sz="0" w:space="0" w:color="auto"/>
        <w:right w:val="none" w:sz="0" w:space="0" w:color="auto"/>
      </w:divBdr>
    </w:div>
    <w:div w:id="414523279">
      <w:marLeft w:val="640"/>
      <w:marRight w:val="0"/>
      <w:marTop w:val="0"/>
      <w:marBottom w:val="0"/>
      <w:divBdr>
        <w:top w:val="none" w:sz="0" w:space="0" w:color="auto"/>
        <w:left w:val="none" w:sz="0" w:space="0" w:color="auto"/>
        <w:bottom w:val="none" w:sz="0" w:space="0" w:color="auto"/>
        <w:right w:val="none" w:sz="0" w:space="0" w:color="auto"/>
      </w:divBdr>
    </w:div>
    <w:div w:id="418604430">
      <w:marLeft w:val="640"/>
      <w:marRight w:val="0"/>
      <w:marTop w:val="0"/>
      <w:marBottom w:val="0"/>
      <w:divBdr>
        <w:top w:val="none" w:sz="0" w:space="0" w:color="auto"/>
        <w:left w:val="none" w:sz="0" w:space="0" w:color="auto"/>
        <w:bottom w:val="none" w:sz="0" w:space="0" w:color="auto"/>
        <w:right w:val="none" w:sz="0" w:space="0" w:color="auto"/>
      </w:divBdr>
    </w:div>
    <w:div w:id="419645395">
      <w:marLeft w:val="640"/>
      <w:marRight w:val="0"/>
      <w:marTop w:val="0"/>
      <w:marBottom w:val="0"/>
      <w:divBdr>
        <w:top w:val="none" w:sz="0" w:space="0" w:color="auto"/>
        <w:left w:val="none" w:sz="0" w:space="0" w:color="auto"/>
        <w:bottom w:val="none" w:sz="0" w:space="0" w:color="auto"/>
        <w:right w:val="none" w:sz="0" w:space="0" w:color="auto"/>
      </w:divBdr>
    </w:div>
    <w:div w:id="419834385">
      <w:marLeft w:val="640"/>
      <w:marRight w:val="0"/>
      <w:marTop w:val="0"/>
      <w:marBottom w:val="0"/>
      <w:divBdr>
        <w:top w:val="none" w:sz="0" w:space="0" w:color="auto"/>
        <w:left w:val="none" w:sz="0" w:space="0" w:color="auto"/>
        <w:bottom w:val="none" w:sz="0" w:space="0" w:color="auto"/>
        <w:right w:val="none" w:sz="0" w:space="0" w:color="auto"/>
      </w:divBdr>
    </w:div>
    <w:div w:id="420444175">
      <w:marLeft w:val="640"/>
      <w:marRight w:val="0"/>
      <w:marTop w:val="0"/>
      <w:marBottom w:val="0"/>
      <w:divBdr>
        <w:top w:val="none" w:sz="0" w:space="0" w:color="auto"/>
        <w:left w:val="none" w:sz="0" w:space="0" w:color="auto"/>
        <w:bottom w:val="none" w:sz="0" w:space="0" w:color="auto"/>
        <w:right w:val="none" w:sz="0" w:space="0" w:color="auto"/>
      </w:divBdr>
    </w:div>
    <w:div w:id="426927416">
      <w:marLeft w:val="640"/>
      <w:marRight w:val="0"/>
      <w:marTop w:val="0"/>
      <w:marBottom w:val="0"/>
      <w:divBdr>
        <w:top w:val="none" w:sz="0" w:space="0" w:color="auto"/>
        <w:left w:val="none" w:sz="0" w:space="0" w:color="auto"/>
        <w:bottom w:val="none" w:sz="0" w:space="0" w:color="auto"/>
        <w:right w:val="none" w:sz="0" w:space="0" w:color="auto"/>
      </w:divBdr>
    </w:div>
    <w:div w:id="428892289">
      <w:marLeft w:val="640"/>
      <w:marRight w:val="0"/>
      <w:marTop w:val="0"/>
      <w:marBottom w:val="0"/>
      <w:divBdr>
        <w:top w:val="none" w:sz="0" w:space="0" w:color="auto"/>
        <w:left w:val="none" w:sz="0" w:space="0" w:color="auto"/>
        <w:bottom w:val="none" w:sz="0" w:space="0" w:color="auto"/>
        <w:right w:val="none" w:sz="0" w:space="0" w:color="auto"/>
      </w:divBdr>
    </w:div>
    <w:div w:id="431434620">
      <w:marLeft w:val="640"/>
      <w:marRight w:val="0"/>
      <w:marTop w:val="0"/>
      <w:marBottom w:val="0"/>
      <w:divBdr>
        <w:top w:val="none" w:sz="0" w:space="0" w:color="auto"/>
        <w:left w:val="none" w:sz="0" w:space="0" w:color="auto"/>
        <w:bottom w:val="none" w:sz="0" w:space="0" w:color="auto"/>
        <w:right w:val="none" w:sz="0" w:space="0" w:color="auto"/>
      </w:divBdr>
    </w:div>
    <w:div w:id="432477940">
      <w:marLeft w:val="640"/>
      <w:marRight w:val="0"/>
      <w:marTop w:val="0"/>
      <w:marBottom w:val="0"/>
      <w:divBdr>
        <w:top w:val="none" w:sz="0" w:space="0" w:color="auto"/>
        <w:left w:val="none" w:sz="0" w:space="0" w:color="auto"/>
        <w:bottom w:val="none" w:sz="0" w:space="0" w:color="auto"/>
        <w:right w:val="none" w:sz="0" w:space="0" w:color="auto"/>
      </w:divBdr>
    </w:div>
    <w:div w:id="435710944">
      <w:marLeft w:val="640"/>
      <w:marRight w:val="0"/>
      <w:marTop w:val="0"/>
      <w:marBottom w:val="0"/>
      <w:divBdr>
        <w:top w:val="none" w:sz="0" w:space="0" w:color="auto"/>
        <w:left w:val="none" w:sz="0" w:space="0" w:color="auto"/>
        <w:bottom w:val="none" w:sz="0" w:space="0" w:color="auto"/>
        <w:right w:val="none" w:sz="0" w:space="0" w:color="auto"/>
      </w:divBdr>
    </w:div>
    <w:div w:id="438108718">
      <w:marLeft w:val="640"/>
      <w:marRight w:val="0"/>
      <w:marTop w:val="0"/>
      <w:marBottom w:val="0"/>
      <w:divBdr>
        <w:top w:val="none" w:sz="0" w:space="0" w:color="auto"/>
        <w:left w:val="none" w:sz="0" w:space="0" w:color="auto"/>
        <w:bottom w:val="none" w:sz="0" w:space="0" w:color="auto"/>
        <w:right w:val="none" w:sz="0" w:space="0" w:color="auto"/>
      </w:divBdr>
    </w:div>
    <w:div w:id="441653092">
      <w:marLeft w:val="640"/>
      <w:marRight w:val="0"/>
      <w:marTop w:val="0"/>
      <w:marBottom w:val="0"/>
      <w:divBdr>
        <w:top w:val="none" w:sz="0" w:space="0" w:color="auto"/>
        <w:left w:val="none" w:sz="0" w:space="0" w:color="auto"/>
        <w:bottom w:val="none" w:sz="0" w:space="0" w:color="auto"/>
        <w:right w:val="none" w:sz="0" w:space="0" w:color="auto"/>
      </w:divBdr>
    </w:div>
    <w:div w:id="442772531">
      <w:marLeft w:val="640"/>
      <w:marRight w:val="0"/>
      <w:marTop w:val="0"/>
      <w:marBottom w:val="0"/>
      <w:divBdr>
        <w:top w:val="none" w:sz="0" w:space="0" w:color="auto"/>
        <w:left w:val="none" w:sz="0" w:space="0" w:color="auto"/>
        <w:bottom w:val="none" w:sz="0" w:space="0" w:color="auto"/>
        <w:right w:val="none" w:sz="0" w:space="0" w:color="auto"/>
      </w:divBdr>
    </w:div>
    <w:div w:id="449134173">
      <w:marLeft w:val="640"/>
      <w:marRight w:val="0"/>
      <w:marTop w:val="0"/>
      <w:marBottom w:val="0"/>
      <w:divBdr>
        <w:top w:val="none" w:sz="0" w:space="0" w:color="auto"/>
        <w:left w:val="none" w:sz="0" w:space="0" w:color="auto"/>
        <w:bottom w:val="none" w:sz="0" w:space="0" w:color="auto"/>
        <w:right w:val="none" w:sz="0" w:space="0" w:color="auto"/>
      </w:divBdr>
    </w:div>
    <w:div w:id="449473959">
      <w:marLeft w:val="640"/>
      <w:marRight w:val="0"/>
      <w:marTop w:val="0"/>
      <w:marBottom w:val="0"/>
      <w:divBdr>
        <w:top w:val="none" w:sz="0" w:space="0" w:color="auto"/>
        <w:left w:val="none" w:sz="0" w:space="0" w:color="auto"/>
        <w:bottom w:val="none" w:sz="0" w:space="0" w:color="auto"/>
        <w:right w:val="none" w:sz="0" w:space="0" w:color="auto"/>
      </w:divBdr>
    </w:div>
    <w:div w:id="455833815">
      <w:marLeft w:val="640"/>
      <w:marRight w:val="0"/>
      <w:marTop w:val="0"/>
      <w:marBottom w:val="0"/>
      <w:divBdr>
        <w:top w:val="none" w:sz="0" w:space="0" w:color="auto"/>
        <w:left w:val="none" w:sz="0" w:space="0" w:color="auto"/>
        <w:bottom w:val="none" w:sz="0" w:space="0" w:color="auto"/>
        <w:right w:val="none" w:sz="0" w:space="0" w:color="auto"/>
      </w:divBdr>
    </w:div>
    <w:div w:id="473327837">
      <w:marLeft w:val="640"/>
      <w:marRight w:val="0"/>
      <w:marTop w:val="0"/>
      <w:marBottom w:val="0"/>
      <w:divBdr>
        <w:top w:val="none" w:sz="0" w:space="0" w:color="auto"/>
        <w:left w:val="none" w:sz="0" w:space="0" w:color="auto"/>
        <w:bottom w:val="none" w:sz="0" w:space="0" w:color="auto"/>
        <w:right w:val="none" w:sz="0" w:space="0" w:color="auto"/>
      </w:divBdr>
    </w:div>
    <w:div w:id="478544965">
      <w:marLeft w:val="640"/>
      <w:marRight w:val="0"/>
      <w:marTop w:val="0"/>
      <w:marBottom w:val="0"/>
      <w:divBdr>
        <w:top w:val="none" w:sz="0" w:space="0" w:color="auto"/>
        <w:left w:val="none" w:sz="0" w:space="0" w:color="auto"/>
        <w:bottom w:val="none" w:sz="0" w:space="0" w:color="auto"/>
        <w:right w:val="none" w:sz="0" w:space="0" w:color="auto"/>
      </w:divBdr>
    </w:div>
    <w:div w:id="484056777">
      <w:marLeft w:val="640"/>
      <w:marRight w:val="0"/>
      <w:marTop w:val="0"/>
      <w:marBottom w:val="0"/>
      <w:divBdr>
        <w:top w:val="none" w:sz="0" w:space="0" w:color="auto"/>
        <w:left w:val="none" w:sz="0" w:space="0" w:color="auto"/>
        <w:bottom w:val="none" w:sz="0" w:space="0" w:color="auto"/>
        <w:right w:val="none" w:sz="0" w:space="0" w:color="auto"/>
      </w:divBdr>
    </w:div>
    <w:div w:id="494955152">
      <w:marLeft w:val="640"/>
      <w:marRight w:val="0"/>
      <w:marTop w:val="0"/>
      <w:marBottom w:val="0"/>
      <w:divBdr>
        <w:top w:val="none" w:sz="0" w:space="0" w:color="auto"/>
        <w:left w:val="none" w:sz="0" w:space="0" w:color="auto"/>
        <w:bottom w:val="none" w:sz="0" w:space="0" w:color="auto"/>
        <w:right w:val="none" w:sz="0" w:space="0" w:color="auto"/>
      </w:divBdr>
    </w:div>
    <w:div w:id="496068521">
      <w:marLeft w:val="640"/>
      <w:marRight w:val="0"/>
      <w:marTop w:val="0"/>
      <w:marBottom w:val="0"/>
      <w:divBdr>
        <w:top w:val="none" w:sz="0" w:space="0" w:color="auto"/>
        <w:left w:val="none" w:sz="0" w:space="0" w:color="auto"/>
        <w:bottom w:val="none" w:sz="0" w:space="0" w:color="auto"/>
        <w:right w:val="none" w:sz="0" w:space="0" w:color="auto"/>
      </w:divBdr>
    </w:div>
    <w:div w:id="500512028">
      <w:marLeft w:val="640"/>
      <w:marRight w:val="0"/>
      <w:marTop w:val="0"/>
      <w:marBottom w:val="0"/>
      <w:divBdr>
        <w:top w:val="none" w:sz="0" w:space="0" w:color="auto"/>
        <w:left w:val="none" w:sz="0" w:space="0" w:color="auto"/>
        <w:bottom w:val="none" w:sz="0" w:space="0" w:color="auto"/>
        <w:right w:val="none" w:sz="0" w:space="0" w:color="auto"/>
      </w:divBdr>
    </w:div>
    <w:div w:id="502476561">
      <w:marLeft w:val="640"/>
      <w:marRight w:val="0"/>
      <w:marTop w:val="0"/>
      <w:marBottom w:val="0"/>
      <w:divBdr>
        <w:top w:val="none" w:sz="0" w:space="0" w:color="auto"/>
        <w:left w:val="none" w:sz="0" w:space="0" w:color="auto"/>
        <w:bottom w:val="none" w:sz="0" w:space="0" w:color="auto"/>
        <w:right w:val="none" w:sz="0" w:space="0" w:color="auto"/>
      </w:divBdr>
    </w:div>
    <w:div w:id="503597234">
      <w:marLeft w:val="640"/>
      <w:marRight w:val="0"/>
      <w:marTop w:val="0"/>
      <w:marBottom w:val="0"/>
      <w:divBdr>
        <w:top w:val="none" w:sz="0" w:space="0" w:color="auto"/>
        <w:left w:val="none" w:sz="0" w:space="0" w:color="auto"/>
        <w:bottom w:val="none" w:sz="0" w:space="0" w:color="auto"/>
        <w:right w:val="none" w:sz="0" w:space="0" w:color="auto"/>
      </w:divBdr>
    </w:div>
    <w:div w:id="504632230">
      <w:marLeft w:val="640"/>
      <w:marRight w:val="0"/>
      <w:marTop w:val="0"/>
      <w:marBottom w:val="0"/>
      <w:divBdr>
        <w:top w:val="none" w:sz="0" w:space="0" w:color="auto"/>
        <w:left w:val="none" w:sz="0" w:space="0" w:color="auto"/>
        <w:bottom w:val="none" w:sz="0" w:space="0" w:color="auto"/>
        <w:right w:val="none" w:sz="0" w:space="0" w:color="auto"/>
      </w:divBdr>
    </w:div>
    <w:div w:id="506098599">
      <w:marLeft w:val="640"/>
      <w:marRight w:val="0"/>
      <w:marTop w:val="0"/>
      <w:marBottom w:val="0"/>
      <w:divBdr>
        <w:top w:val="none" w:sz="0" w:space="0" w:color="auto"/>
        <w:left w:val="none" w:sz="0" w:space="0" w:color="auto"/>
        <w:bottom w:val="none" w:sz="0" w:space="0" w:color="auto"/>
        <w:right w:val="none" w:sz="0" w:space="0" w:color="auto"/>
      </w:divBdr>
    </w:div>
    <w:div w:id="513570936">
      <w:marLeft w:val="640"/>
      <w:marRight w:val="0"/>
      <w:marTop w:val="0"/>
      <w:marBottom w:val="0"/>
      <w:divBdr>
        <w:top w:val="none" w:sz="0" w:space="0" w:color="auto"/>
        <w:left w:val="none" w:sz="0" w:space="0" w:color="auto"/>
        <w:bottom w:val="none" w:sz="0" w:space="0" w:color="auto"/>
        <w:right w:val="none" w:sz="0" w:space="0" w:color="auto"/>
      </w:divBdr>
    </w:div>
    <w:div w:id="521817325">
      <w:marLeft w:val="640"/>
      <w:marRight w:val="0"/>
      <w:marTop w:val="0"/>
      <w:marBottom w:val="0"/>
      <w:divBdr>
        <w:top w:val="none" w:sz="0" w:space="0" w:color="auto"/>
        <w:left w:val="none" w:sz="0" w:space="0" w:color="auto"/>
        <w:bottom w:val="none" w:sz="0" w:space="0" w:color="auto"/>
        <w:right w:val="none" w:sz="0" w:space="0" w:color="auto"/>
      </w:divBdr>
    </w:div>
    <w:div w:id="525480854">
      <w:marLeft w:val="640"/>
      <w:marRight w:val="0"/>
      <w:marTop w:val="0"/>
      <w:marBottom w:val="0"/>
      <w:divBdr>
        <w:top w:val="none" w:sz="0" w:space="0" w:color="auto"/>
        <w:left w:val="none" w:sz="0" w:space="0" w:color="auto"/>
        <w:bottom w:val="none" w:sz="0" w:space="0" w:color="auto"/>
        <w:right w:val="none" w:sz="0" w:space="0" w:color="auto"/>
      </w:divBdr>
    </w:div>
    <w:div w:id="527569627">
      <w:marLeft w:val="640"/>
      <w:marRight w:val="0"/>
      <w:marTop w:val="0"/>
      <w:marBottom w:val="0"/>
      <w:divBdr>
        <w:top w:val="none" w:sz="0" w:space="0" w:color="auto"/>
        <w:left w:val="none" w:sz="0" w:space="0" w:color="auto"/>
        <w:bottom w:val="none" w:sz="0" w:space="0" w:color="auto"/>
        <w:right w:val="none" w:sz="0" w:space="0" w:color="auto"/>
      </w:divBdr>
    </w:div>
    <w:div w:id="535964666">
      <w:marLeft w:val="640"/>
      <w:marRight w:val="0"/>
      <w:marTop w:val="0"/>
      <w:marBottom w:val="0"/>
      <w:divBdr>
        <w:top w:val="none" w:sz="0" w:space="0" w:color="auto"/>
        <w:left w:val="none" w:sz="0" w:space="0" w:color="auto"/>
        <w:bottom w:val="none" w:sz="0" w:space="0" w:color="auto"/>
        <w:right w:val="none" w:sz="0" w:space="0" w:color="auto"/>
      </w:divBdr>
    </w:div>
    <w:div w:id="540098432">
      <w:marLeft w:val="640"/>
      <w:marRight w:val="0"/>
      <w:marTop w:val="0"/>
      <w:marBottom w:val="0"/>
      <w:divBdr>
        <w:top w:val="none" w:sz="0" w:space="0" w:color="auto"/>
        <w:left w:val="none" w:sz="0" w:space="0" w:color="auto"/>
        <w:bottom w:val="none" w:sz="0" w:space="0" w:color="auto"/>
        <w:right w:val="none" w:sz="0" w:space="0" w:color="auto"/>
      </w:divBdr>
    </w:div>
    <w:div w:id="540630447">
      <w:marLeft w:val="640"/>
      <w:marRight w:val="0"/>
      <w:marTop w:val="0"/>
      <w:marBottom w:val="0"/>
      <w:divBdr>
        <w:top w:val="none" w:sz="0" w:space="0" w:color="auto"/>
        <w:left w:val="none" w:sz="0" w:space="0" w:color="auto"/>
        <w:bottom w:val="none" w:sz="0" w:space="0" w:color="auto"/>
        <w:right w:val="none" w:sz="0" w:space="0" w:color="auto"/>
      </w:divBdr>
    </w:div>
    <w:div w:id="542327158">
      <w:marLeft w:val="640"/>
      <w:marRight w:val="0"/>
      <w:marTop w:val="0"/>
      <w:marBottom w:val="0"/>
      <w:divBdr>
        <w:top w:val="none" w:sz="0" w:space="0" w:color="auto"/>
        <w:left w:val="none" w:sz="0" w:space="0" w:color="auto"/>
        <w:bottom w:val="none" w:sz="0" w:space="0" w:color="auto"/>
        <w:right w:val="none" w:sz="0" w:space="0" w:color="auto"/>
      </w:divBdr>
    </w:div>
    <w:div w:id="542522197">
      <w:marLeft w:val="640"/>
      <w:marRight w:val="0"/>
      <w:marTop w:val="0"/>
      <w:marBottom w:val="0"/>
      <w:divBdr>
        <w:top w:val="none" w:sz="0" w:space="0" w:color="auto"/>
        <w:left w:val="none" w:sz="0" w:space="0" w:color="auto"/>
        <w:bottom w:val="none" w:sz="0" w:space="0" w:color="auto"/>
        <w:right w:val="none" w:sz="0" w:space="0" w:color="auto"/>
      </w:divBdr>
    </w:div>
    <w:div w:id="553931889">
      <w:marLeft w:val="640"/>
      <w:marRight w:val="0"/>
      <w:marTop w:val="0"/>
      <w:marBottom w:val="0"/>
      <w:divBdr>
        <w:top w:val="none" w:sz="0" w:space="0" w:color="auto"/>
        <w:left w:val="none" w:sz="0" w:space="0" w:color="auto"/>
        <w:bottom w:val="none" w:sz="0" w:space="0" w:color="auto"/>
        <w:right w:val="none" w:sz="0" w:space="0" w:color="auto"/>
      </w:divBdr>
    </w:div>
    <w:div w:id="554002537">
      <w:marLeft w:val="640"/>
      <w:marRight w:val="0"/>
      <w:marTop w:val="0"/>
      <w:marBottom w:val="0"/>
      <w:divBdr>
        <w:top w:val="none" w:sz="0" w:space="0" w:color="auto"/>
        <w:left w:val="none" w:sz="0" w:space="0" w:color="auto"/>
        <w:bottom w:val="none" w:sz="0" w:space="0" w:color="auto"/>
        <w:right w:val="none" w:sz="0" w:space="0" w:color="auto"/>
      </w:divBdr>
    </w:div>
    <w:div w:id="554777430">
      <w:marLeft w:val="640"/>
      <w:marRight w:val="0"/>
      <w:marTop w:val="0"/>
      <w:marBottom w:val="0"/>
      <w:divBdr>
        <w:top w:val="none" w:sz="0" w:space="0" w:color="auto"/>
        <w:left w:val="none" w:sz="0" w:space="0" w:color="auto"/>
        <w:bottom w:val="none" w:sz="0" w:space="0" w:color="auto"/>
        <w:right w:val="none" w:sz="0" w:space="0" w:color="auto"/>
      </w:divBdr>
    </w:div>
    <w:div w:id="563806623">
      <w:marLeft w:val="640"/>
      <w:marRight w:val="0"/>
      <w:marTop w:val="0"/>
      <w:marBottom w:val="0"/>
      <w:divBdr>
        <w:top w:val="none" w:sz="0" w:space="0" w:color="auto"/>
        <w:left w:val="none" w:sz="0" w:space="0" w:color="auto"/>
        <w:bottom w:val="none" w:sz="0" w:space="0" w:color="auto"/>
        <w:right w:val="none" w:sz="0" w:space="0" w:color="auto"/>
      </w:divBdr>
    </w:div>
    <w:div w:id="565384876">
      <w:marLeft w:val="640"/>
      <w:marRight w:val="0"/>
      <w:marTop w:val="0"/>
      <w:marBottom w:val="0"/>
      <w:divBdr>
        <w:top w:val="none" w:sz="0" w:space="0" w:color="auto"/>
        <w:left w:val="none" w:sz="0" w:space="0" w:color="auto"/>
        <w:bottom w:val="none" w:sz="0" w:space="0" w:color="auto"/>
        <w:right w:val="none" w:sz="0" w:space="0" w:color="auto"/>
      </w:divBdr>
    </w:div>
    <w:div w:id="567958969">
      <w:marLeft w:val="640"/>
      <w:marRight w:val="0"/>
      <w:marTop w:val="0"/>
      <w:marBottom w:val="0"/>
      <w:divBdr>
        <w:top w:val="none" w:sz="0" w:space="0" w:color="auto"/>
        <w:left w:val="none" w:sz="0" w:space="0" w:color="auto"/>
        <w:bottom w:val="none" w:sz="0" w:space="0" w:color="auto"/>
        <w:right w:val="none" w:sz="0" w:space="0" w:color="auto"/>
      </w:divBdr>
    </w:div>
    <w:div w:id="568615430">
      <w:marLeft w:val="640"/>
      <w:marRight w:val="0"/>
      <w:marTop w:val="0"/>
      <w:marBottom w:val="0"/>
      <w:divBdr>
        <w:top w:val="none" w:sz="0" w:space="0" w:color="auto"/>
        <w:left w:val="none" w:sz="0" w:space="0" w:color="auto"/>
        <w:bottom w:val="none" w:sz="0" w:space="0" w:color="auto"/>
        <w:right w:val="none" w:sz="0" w:space="0" w:color="auto"/>
      </w:divBdr>
    </w:div>
    <w:div w:id="570425585">
      <w:marLeft w:val="640"/>
      <w:marRight w:val="0"/>
      <w:marTop w:val="0"/>
      <w:marBottom w:val="0"/>
      <w:divBdr>
        <w:top w:val="none" w:sz="0" w:space="0" w:color="auto"/>
        <w:left w:val="none" w:sz="0" w:space="0" w:color="auto"/>
        <w:bottom w:val="none" w:sz="0" w:space="0" w:color="auto"/>
        <w:right w:val="none" w:sz="0" w:space="0" w:color="auto"/>
      </w:divBdr>
    </w:div>
    <w:div w:id="572550956">
      <w:marLeft w:val="640"/>
      <w:marRight w:val="0"/>
      <w:marTop w:val="0"/>
      <w:marBottom w:val="0"/>
      <w:divBdr>
        <w:top w:val="none" w:sz="0" w:space="0" w:color="auto"/>
        <w:left w:val="none" w:sz="0" w:space="0" w:color="auto"/>
        <w:bottom w:val="none" w:sz="0" w:space="0" w:color="auto"/>
        <w:right w:val="none" w:sz="0" w:space="0" w:color="auto"/>
      </w:divBdr>
    </w:div>
    <w:div w:id="573126139">
      <w:marLeft w:val="640"/>
      <w:marRight w:val="0"/>
      <w:marTop w:val="0"/>
      <w:marBottom w:val="0"/>
      <w:divBdr>
        <w:top w:val="none" w:sz="0" w:space="0" w:color="auto"/>
        <w:left w:val="none" w:sz="0" w:space="0" w:color="auto"/>
        <w:bottom w:val="none" w:sz="0" w:space="0" w:color="auto"/>
        <w:right w:val="none" w:sz="0" w:space="0" w:color="auto"/>
      </w:divBdr>
    </w:div>
    <w:div w:id="576090121">
      <w:marLeft w:val="640"/>
      <w:marRight w:val="0"/>
      <w:marTop w:val="0"/>
      <w:marBottom w:val="0"/>
      <w:divBdr>
        <w:top w:val="none" w:sz="0" w:space="0" w:color="auto"/>
        <w:left w:val="none" w:sz="0" w:space="0" w:color="auto"/>
        <w:bottom w:val="none" w:sz="0" w:space="0" w:color="auto"/>
        <w:right w:val="none" w:sz="0" w:space="0" w:color="auto"/>
      </w:divBdr>
    </w:div>
    <w:div w:id="588661609">
      <w:marLeft w:val="640"/>
      <w:marRight w:val="0"/>
      <w:marTop w:val="0"/>
      <w:marBottom w:val="0"/>
      <w:divBdr>
        <w:top w:val="none" w:sz="0" w:space="0" w:color="auto"/>
        <w:left w:val="none" w:sz="0" w:space="0" w:color="auto"/>
        <w:bottom w:val="none" w:sz="0" w:space="0" w:color="auto"/>
        <w:right w:val="none" w:sz="0" w:space="0" w:color="auto"/>
      </w:divBdr>
    </w:div>
    <w:div w:id="591669733">
      <w:marLeft w:val="640"/>
      <w:marRight w:val="0"/>
      <w:marTop w:val="0"/>
      <w:marBottom w:val="0"/>
      <w:divBdr>
        <w:top w:val="none" w:sz="0" w:space="0" w:color="auto"/>
        <w:left w:val="none" w:sz="0" w:space="0" w:color="auto"/>
        <w:bottom w:val="none" w:sz="0" w:space="0" w:color="auto"/>
        <w:right w:val="none" w:sz="0" w:space="0" w:color="auto"/>
      </w:divBdr>
    </w:div>
    <w:div w:id="592740040">
      <w:marLeft w:val="640"/>
      <w:marRight w:val="0"/>
      <w:marTop w:val="0"/>
      <w:marBottom w:val="0"/>
      <w:divBdr>
        <w:top w:val="none" w:sz="0" w:space="0" w:color="auto"/>
        <w:left w:val="none" w:sz="0" w:space="0" w:color="auto"/>
        <w:bottom w:val="none" w:sz="0" w:space="0" w:color="auto"/>
        <w:right w:val="none" w:sz="0" w:space="0" w:color="auto"/>
      </w:divBdr>
    </w:div>
    <w:div w:id="601035564">
      <w:marLeft w:val="640"/>
      <w:marRight w:val="0"/>
      <w:marTop w:val="0"/>
      <w:marBottom w:val="0"/>
      <w:divBdr>
        <w:top w:val="none" w:sz="0" w:space="0" w:color="auto"/>
        <w:left w:val="none" w:sz="0" w:space="0" w:color="auto"/>
        <w:bottom w:val="none" w:sz="0" w:space="0" w:color="auto"/>
        <w:right w:val="none" w:sz="0" w:space="0" w:color="auto"/>
      </w:divBdr>
    </w:div>
    <w:div w:id="606738687">
      <w:marLeft w:val="640"/>
      <w:marRight w:val="0"/>
      <w:marTop w:val="0"/>
      <w:marBottom w:val="0"/>
      <w:divBdr>
        <w:top w:val="none" w:sz="0" w:space="0" w:color="auto"/>
        <w:left w:val="none" w:sz="0" w:space="0" w:color="auto"/>
        <w:bottom w:val="none" w:sz="0" w:space="0" w:color="auto"/>
        <w:right w:val="none" w:sz="0" w:space="0" w:color="auto"/>
      </w:divBdr>
    </w:div>
    <w:div w:id="609318338">
      <w:marLeft w:val="640"/>
      <w:marRight w:val="0"/>
      <w:marTop w:val="0"/>
      <w:marBottom w:val="0"/>
      <w:divBdr>
        <w:top w:val="none" w:sz="0" w:space="0" w:color="auto"/>
        <w:left w:val="none" w:sz="0" w:space="0" w:color="auto"/>
        <w:bottom w:val="none" w:sz="0" w:space="0" w:color="auto"/>
        <w:right w:val="none" w:sz="0" w:space="0" w:color="auto"/>
      </w:divBdr>
    </w:div>
    <w:div w:id="609511325">
      <w:marLeft w:val="640"/>
      <w:marRight w:val="0"/>
      <w:marTop w:val="0"/>
      <w:marBottom w:val="0"/>
      <w:divBdr>
        <w:top w:val="none" w:sz="0" w:space="0" w:color="auto"/>
        <w:left w:val="none" w:sz="0" w:space="0" w:color="auto"/>
        <w:bottom w:val="none" w:sz="0" w:space="0" w:color="auto"/>
        <w:right w:val="none" w:sz="0" w:space="0" w:color="auto"/>
      </w:divBdr>
    </w:div>
    <w:div w:id="614943643">
      <w:marLeft w:val="640"/>
      <w:marRight w:val="0"/>
      <w:marTop w:val="0"/>
      <w:marBottom w:val="0"/>
      <w:divBdr>
        <w:top w:val="none" w:sz="0" w:space="0" w:color="auto"/>
        <w:left w:val="none" w:sz="0" w:space="0" w:color="auto"/>
        <w:bottom w:val="none" w:sz="0" w:space="0" w:color="auto"/>
        <w:right w:val="none" w:sz="0" w:space="0" w:color="auto"/>
      </w:divBdr>
    </w:div>
    <w:div w:id="619386341">
      <w:marLeft w:val="640"/>
      <w:marRight w:val="0"/>
      <w:marTop w:val="0"/>
      <w:marBottom w:val="0"/>
      <w:divBdr>
        <w:top w:val="none" w:sz="0" w:space="0" w:color="auto"/>
        <w:left w:val="none" w:sz="0" w:space="0" w:color="auto"/>
        <w:bottom w:val="none" w:sz="0" w:space="0" w:color="auto"/>
        <w:right w:val="none" w:sz="0" w:space="0" w:color="auto"/>
      </w:divBdr>
    </w:div>
    <w:div w:id="619922193">
      <w:marLeft w:val="640"/>
      <w:marRight w:val="0"/>
      <w:marTop w:val="0"/>
      <w:marBottom w:val="0"/>
      <w:divBdr>
        <w:top w:val="none" w:sz="0" w:space="0" w:color="auto"/>
        <w:left w:val="none" w:sz="0" w:space="0" w:color="auto"/>
        <w:bottom w:val="none" w:sz="0" w:space="0" w:color="auto"/>
        <w:right w:val="none" w:sz="0" w:space="0" w:color="auto"/>
      </w:divBdr>
    </w:div>
    <w:div w:id="625818592">
      <w:marLeft w:val="640"/>
      <w:marRight w:val="0"/>
      <w:marTop w:val="0"/>
      <w:marBottom w:val="0"/>
      <w:divBdr>
        <w:top w:val="none" w:sz="0" w:space="0" w:color="auto"/>
        <w:left w:val="none" w:sz="0" w:space="0" w:color="auto"/>
        <w:bottom w:val="none" w:sz="0" w:space="0" w:color="auto"/>
        <w:right w:val="none" w:sz="0" w:space="0" w:color="auto"/>
      </w:divBdr>
    </w:div>
    <w:div w:id="627123399">
      <w:marLeft w:val="640"/>
      <w:marRight w:val="0"/>
      <w:marTop w:val="0"/>
      <w:marBottom w:val="0"/>
      <w:divBdr>
        <w:top w:val="none" w:sz="0" w:space="0" w:color="auto"/>
        <w:left w:val="none" w:sz="0" w:space="0" w:color="auto"/>
        <w:bottom w:val="none" w:sz="0" w:space="0" w:color="auto"/>
        <w:right w:val="none" w:sz="0" w:space="0" w:color="auto"/>
      </w:divBdr>
    </w:div>
    <w:div w:id="627591917">
      <w:marLeft w:val="640"/>
      <w:marRight w:val="0"/>
      <w:marTop w:val="0"/>
      <w:marBottom w:val="0"/>
      <w:divBdr>
        <w:top w:val="none" w:sz="0" w:space="0" w:color="auto"/>
        <w:left w:val="none" w:sz="0" w:space="0" w:color="auto"/>
        <w:bottom w:val="none" w:sz="0" w:space="0" w:color="auto"/>
        <w:right w:val="none" w:sz="0" w:space="0" w:color="auto"/>
      </w:divBdr>
    </w:div>
    <w:div w:id="632518658">
      <w:marLeft w:val="640"/>
      <w:marRight w:val="0"/>
      <w:marTop w:val="0"/>
      <w:marBottom w:val="0"/>
      <w:divBdr>
        <w:top w:val="none" w:sz="0" w:space="0" w:color="auto"/>
        <w:left w:val="none" w:sz="0" w:space="0" w:color="auto"/>
        <w:bottom w:val="none" w:sz="0" w:space="0" w:color="auto"/>
        <w:right w:val="none" w:sz="0" w:space="0" w:color="auto"/>
      </w:divBdr>
    </w:div>
    <w:div w:id="634454819">
      <w:marLeft w:val="640"/>
      <w:marRight w:val="0"/>
      <w:marTop w:val="0"/>
      <w:marBottom w:val="0"/>
      <w:divBdr>
        <w:top w:val="none" w:sz="0" w:space="0" w:color="auto"/>
        <w:left w:val="none" w:sz="0" w:space="0" w:color="auto"/>
        <w:bottom w:val="none" w:sz="0" w:space="0" w:color="auto"/>
        <w:right w:val="none" w:sz="0" w:space="0" w:color="auto"/>
      </w:divBdr>
    </w:div>
    <w:div w:id="641621736">
      <w:marLeft w:val="640"/>
      <w:marRight w:val="0"/>
      <w:marTop w:val="0"/>
      <w:marBottom w:val="0"/>
      <w:divBdr>
        <w:top w:val="none" w:sz="0" w:space="0" w:color="auto"/>
        <w:left w:val="none" w:sz="0" w:space="0" w:color="auto"/>
        <w:bottom w:val="none" w:sz="0" w:space="0" w:color="auto"/>
        <w:right w:val="none" w:sz="0" w:space="0" w:color="auto"/>
      </w:divBdr>
    </w:div>
    <w:div w:id="643434430">
      <w:marLeft w:val="640"/>
      <w:marRight w:val="0"/>
      <w:marTop w:val="0"/>
      <w:marBottom w:val="0"/>
      <w:divBdr>
        <w:top w:val="none" w:sz="0" w:space="0" w:color="auto"/>
        <w:left w:val="none" w:sz="0" w:space="0" w:color="auto"/>
        <w:bottom w:val="none" w:sz="0" w:space="0" w:color="auto"/>
        <w:right w:val="none" w:sz="0" w:space="0" w:color="auto"/>
      </w:divBdr>
    </w:div>
    <w:div w:id="648021038">
      <w:marLeft w:val="640"/>
      <w:marRight w:val="0"/>
      <w:marTop w:val="0"/>
      <w:marBottom w:val="0"/>
      <w:divBdr>
        <w:top w:val="none" w:sz="0" w:space="0" w:color="auto"/>
        <w:left w:val="none" w:sz="0" w:space="0" w:color="auto"/>
        <w:bottom w:val="none" w:sz="0" w:space="0" w:color="auto"/>
        <w:right w:val="none" w:sz="0" w:space="0" w:color="auto"/>
      </w:divBdr>
    </w:div>
    <w:div w:id="659190872">
      <w:marLeft w:val="640"/>
      <w:marRight w:val="0"/>
      <w:marTop w:val="0"/>
      <w:marBottom w:val="0"/>
      <w:divBdr>
        <w:top w:val="none" w:sz="0" w:space="0" w:color="auto"/>
        <w:left w:val="none" w:sz="0" w:space="0" w:color="auto"/>
        <w:bottom w:val="none" w:sz="0" w:space="0" w:color="auto"/>
        <w:right w:val="none" w:sz="0" w:space="0" w:color="auto"/>
      </w:divBdr>
    </w:div>
    <w:div w:id="664822330">
      <w:marLeft w:val="640"/>
      <w:marRight w:val="0"/>
      <w:marTop w:val="0"/>
      <w:marBottom w:val="0"/>
      <w:divBdr>
        <w:top w:val="none" w:sz="0" w:space="0" w:color="auto"/>
        <w:left w:val="none" w:sz="0" w:space="0" w:color="auto"/>
        <w:bottom w:val="none" w:sz="0" w:space="0" w:color="auto"/>
        <w:right w:val="none" w:sz="0" w:space="0" w:color="auto"/>
      </w:divBdr>
    </w:div>
    <w:div w:id="678893022">
      <w:marLeft w:val="640"/>
      <w:marRight w:val="0"/>
      <w:marTop w:val="0"/>
      <w:marBottom w:val="0"/>
      <w:divBdr>
        <w:top w:val="none" w:sz="0" w:space="0" w:color="auto"/>
        <w:left w:val="none" w:sz="0" w:space="0" w:color="auto"/>
        <w:bottom w:val="none" w:sz="0" w:space="0" w:color="auto"/>
        <w:right w:val="none" w:sz="0" w:space="0" w:color="auto"/>
      </w:divBdr>
    </w:div>
    <w:div w:id="686907620">
      <w:marLeft w:val="640"/>
      <w:marRight w:val="0"/>
      <w:marTop w:val="0"/>
      <w:marBottom w:val="0"/>
      <w:divBdr>
        <w:top w:val="none" w:sz="0" w:space="0" w:color="auto"/>
        <w:left w:val="none" w:sz="0" w:space="0" w:color="auto"/>
        <w:bottom w:val="none" w:sz="0" w:space="0" w:color="auto"/>
        <w:right w:val="none" w:sz="0" w:space="0" w:color="auto"/>
      </w:divBdr>
    </w:div>
    <w:div w:id="689916269">
      <w:marLeft w:val="640"/>
      <w:marRight w:val="0"/>
      <w:marTop w:val="0"/>
      <w:marBottom w:val="0"/>
      <w:divBdr>
        <w:top w:val="none" w:sz="0" w:space="0" w:color="auto"/>
        <w:left w:val="none" w:sz="0" w:space="0" w:color="auto"/>
        <w:bottom w:val="none" w:sz="0" w:space="0" w:color="auto"/>
        <w:right w:val="none" w:sz="0" w:space="0" w:color="auto"/>
      </w:divBdr>
    </w:div>
    <w:div w:id="690034626">
      <w:marLeft w:val="640"/>
      <w:marRight w:val="0"/>
      <w:marTop w:val="0"/>
      <w:marBottom w:val="0"/>
      <w:divBdr>
        <w:top w:val="none" w:sz="0" w:space="0" w:color="auto"/>
        <w:left w:val="none" w:sz="0" w:space="0" w:color="auto"/>
        <w:bottom w:val="none" w:sz="0" w:space="0" w:color="auto"/>
        <w:right w:val="none" w:sz="0" w:space="0" w:color="auto"/>
      </w:divBdr>
    </w:div>
    <w:div w:id="698773312">
      <w:marLeft w:val="640"/>
      <w:marRight w:val="0"/>
      <w:marTop w:val="0"/>
      <w:marBottom w:val="0"/>
      <w:divBdr>
        <w:top w:val="none" w:sz="0" w:space="0" w:color="auto"/>
        <w:left w:val="none" w:sz="0" w:space="0" w:color="auto"/>
        <w:bottom w:val="none" w:sz="0" w:space="0" w:color="auto"/>
        <w:right w:val="none" w:sz="0" w:space="0" w:color="auto"/>
      </w:divBdr>
    </w:div>
    <w:div w:id="704409284">
      <w:marLeft w:val="640"/>
      <w:marRight w:val="0"/>
      <w:marTop w:val="0"/>
      <w:marBottom w:val="0"/>
      <w:divBdr>
        <w:top w:val="none" w:sz="0" w:space="0" w:color="auto"/>
        <w:left w:val="none" w:sz="0" w:space="0" w:color="auto"/>
        <w:bottom w:val="none" w:sz="0" w:space="0" w:color="auto"/>
        <w:right w:val="none" w:sz="0" w:space="0" w:color="auto"/>
      </w:divBdr>
    </w:div>
    <w:div w:id="709956280">
      <w:marLeft w:val="640"/>
      <w:marRight w:val="0"/>
      <w:marTop w:val="0"/>
      <w:marBottom w:val="0"/>
      <w:divBdr>
        <w:top w:val="none" w:sz="0" w:space="0" w:color="auto"/>
        <w:left w:val="none" w:sz="0" w:space="0" w:color="auto"/>
        <w:bottom w:val="none" w:sz="0" w:space="0" w:color="auto"/>
        <w:right w:val="none" w:sz="0" w:space="0" w:color="auto"/>
      </w:divBdr>
    </w:div>
    <w:div w:id="711346713">
      <w:marLeft w:val="640"/>
      <w:marRight w:val="0"/>
      <w:marTop w:val="0"/>
      <w:marBottom w:val="0"/>
      <w:divBdr>
        <w:top w:val="none" w:sz="0" w:space="0" w:color="auto"/>
        <w:left w:val="none" w:sz="0" w:space="0" w:color="auto"/>
        <w:bottom w:val="none" w:sz="0" w:space="0" w:color="auto"/>
        <w:right w:val="none" w:sz="0" w:space="0" w:color="auto"/>
      </w:divBdr>
    </w:div>
    <w:div w:id="713122459">
      <w:marLeft w:val="640"/>
      <w:marRight w:val="0"/>
      <w:marTop w:val="0"/>
      <w:marBottom w:val="0"/>
      <w:divBdr>
        <w:top w:val="none" w:sz="0" w:space="0" w:color="auto"/>
        <w:left w:val="none" w:sz="0" w:space="0" w:color="auto"/>
        <w:bottom w:val="none" w:sz="0" w:space="0" w:color="auto"/>
        <w:right w:val="none" w:sz="0" w:space="0" w:color="auto"/>
      </w:divBdr>
    </w:div>
    <w:div w:id="718283313">
      <w:marLeft w:val="640"/>
      <w:marRight w:val="0"/>
      <w:marTop w:val="0"/>
      <w:marBottom w:val="0"/>
      <w:divBdr>
        <w:top w:val="none" w:sz="0" w:space="0" w:color="auto"/>
        <w:left w:val="none" w:sz="0" w:space="0" w:color="auto"/>
        <w:bottom w:val="none" w:sz="0" w:space="0" w:color="auto"/>
        <w:right w:val="none" w:sz="0" w:space="0" w:color="auto"/>
      </w:divBdr>
    </w:div>
    <w:div w:id="729957363">
      <w:marLeft w:val="640"/>
      <w:marRight w:val="0"/>
      <w:marTop w:val="0"/>
      <w:marBottom w:val="0"/>
      <w:divBdr>
        <w:top w:val="none" w:sz="0" w:space="0" w:color="auto"/>
        <w:left w:val="none" w:sz="0" w:space="0" w:color="auto"/>
        <w:bottom w:val="none" w:sz="0" w:space="0" w:color="auto"/>
        <w:right w:val="none" w:sz="0" w:space="0" w:color="auto"/>
      </w:divBdr>
    </w:div>
    <w:div w:id="733550281">
      <w:marLeft w:val="640"/>
      <w:marRight w:val="0"/>
      <w:marTop w:val="0"/>
      <w:marBottom w:val="0"/>
      <w:divBdr>
        <w:top w:val="none" w:sz="0" w:space="0" w:color="auto"/>
        <w:left w:val="none" w:sz="0" w:space="0" w:color="auto"/>
        <w:bottom w:val="none" w:sz="0" w:space="0" w:color="auto"/>
        <w:right w:val="none" w:sz="0" w:space="0" w:color="auto"/>
      </w:divBdr>
    </w:div>
    <w:div w:id="738525409">
      <w:marLeft w:val="640"/>
      <w:marRight w:val="0"/>
      <w:marTop w:val="0"/>
      <w:marBottom w:val="0"/>
      <w:divBdr>
        <w:top w:val="none" w:sz="0" w:space="0" w:color="auto"/>
        <w:left w:val="none" w:sz="0" w:space="0" w:color="auto"/>
        <w:bottom w:val="none" w:sz="0" w:space="0" w:color="auto"/>
        <w:right w:val="none" w:sz="0" w:space="0" w:color="auto"/>
      </w:divBdr>
    </w:div>
    <w:div w:id="740761188">
      <w:marLeft w:val="640"/>
      <w:marRight w:val="0"/>
      <w:marTop w:val="0"/>
      <w:marBottom w:val="0"/>
      <w:divBdr>
        <w:top w:val="none" w:sz="0" w:space="0" w:color="auto"/>
        <w:left w:val="none" w:sz="0" w:space="0" w:color="auto"/>
        <w:bottom w:val="none" w:sz="0" w:space="0" w:color="auto"/>
        <w:right w:val="none" w:sz="0" w:space="0" w:color="auto"/>
      </w:divBdr>
    </w:div>
    <w:div w:id="745148076">
      <w:marLeft w:val="640"/>
      <w:marRight w:val="0"/>
      <w:marTop w:val="0"/>
      <w:marBottom w:val="0"/>
      <w:divBdr>
        <w:top w:val="none" w:sz="0" w:space="0" w:color="auto"/>
        <w:left w:val="none" w:sz="0" w:space="0" w:color="auto"/>
        <w:bottom w:val="none" w:sz="0" w:space="0" w:color="auto"/>
        <w:right w:val="none" w:sz="0" w:space="0" w:color="auto"/>
      </w:divBdr>
    </w:div>
    <w:div w:id="745298216">
      <w:marLeft w:val="640"/>
      <w:marRight w:val="0"/>
      <w:marTop w:val="0"/>
      <w:marBottom w:val="0"/>
      <w:divBdr>
        <w:top w:val="none" w:sz="0" w:space="0" w:color="auto"/>
        <w:left w:val="none" w:sz="0" w:space="0" w:color="auto"/>
        <w:bottom w:val="none" w:sz="0" w:space="0" w:color="auto"/>
        <w:right w:val="none" w:sz="0" w:space="0" w:color="auto"/>
      </w:divBdr>
    </w:div>
    <w:div w:id="753893175">
      <w:marLeft w:val="640"/>
      <w:marRight w:val="0"/>
      <w:marTop w:val="0"/>
      <w:marBottom w:val="0"/>
      <w:divBdr>
        <w:top w:val="none" w:sz="0" w:space="0" w:color="auto"/>
        <w:left w:val="none" w:sz="0" w:space="0" w:color="auto"/>
        <w:bottom w:val="none" w:sz="0" w:space="0" w:color="auto"/>
        <w:right w:val="none" w:sz="0" w:space="0" w:color="auto"/>
      </w:divBdr>
    </w:div>
    <w:div w:id="755177937">
      <w:marLeft w:val="640"/>
      <w:marRight w:val="0"/>
      <w:marTop w:val="0"/>
      <w:marBottom w:val="0"/>
      <w:divBdr>
        <w:top w:val="none" w:sz="0" w:space="0" w:color="auto"/>
        <w:left w:val="none" w:sz="0" w:space="0" w:color="auto"/>
        <w:bottom w:val="none" w:sz="0" w:space="0" w:color="auto"/>
        <w:right w:val="none" w:sz="0" w:space="0" w:color="auto"/>
      </w:divBdr>
    </w:div>
    <w:div w:id="756024210">
      <w:marLeft w:val="640"/>
      <w:marRight w:val="0"/>
      <w:marTop w:val="0"/>
      <w:marBottom w:val="0"/>
      <w:divBdr>
        <w:top w:val="none" w:sz="0" w:space="0" w:color="auto"/>
        <w:left w:val="none" w:sz="0" w:space="0" w:color="auto"/>
        <w:bottom w:val="none" w:sz="0" w:space="0" w:color="auto"/>
        <w:right w:val="none" w:sz="0" w:space="0" w:color="auto"/>
      </w:divBdr>
    </w:div>
    <w:div w:id="764037197">
      <w:marLeft w:val="640"/>
      <w:marRight w:val="0"/>
      <w:marTop w:val="0"/>
      <w:marBottom w:val="0"/>
      <w:divBdr>
        <w:top w:val="none" w:sz="0" w:space="0" w:color="auto"/>
        <w:left w:val="none" w:sz="0" w:space="0" w:color="auto"/>
        <w:bottom w:val="none" w:sz="0" w:space="0" w:color="auto"/>
        <w:right w:val="none" w:sz="0" w:space="0" w:color="auto"/>
      </w:divBdr>
    </w:div>
    <w:div w:id="781995595">
      <w:marLeft w:val="640"/>
      <w:marRight w:val="0"/>
      <w:marTop w:val="0"/>
      <w:marBottom w:val="0"/>
      <w:divBdr>
        <w:top w:val="none" w:sz="0" w:space="0" w:color="auto"/>
        <w:left w:val="none" w:sz="0" w:space="0" w:color="auto"/>
        <w:bottom w:val="none" w:sz="0" w:space="0" w:color="auto"/>
        <w:right w:val="none" w:sz="0" w:space="0" w:color="auto"/>
      </w:divBdr>
    </w:div>
    <w:div w:id="792555448">
      <w:marLeft w:val="640"/>
      <w:marRight w:val="0"/>
      <w:marTop w:val="0"/>
      <w:marBottom w:val="0"/>
      <w:divBdr>
        <w:top w:val="none" w:sz="0" w:space="0" w:color="auto"/>
        <w:left w:val="none" w:sz="0" w:space="0" w:color="auto"/>
        <w:bottom w:val="none" w:sz="0" w:space="0" w:color="auto"/>
        <w:right w:val="none" w:sz="0" w:space="0" w:color="auto"/>
      </w:divBdr>
    </w:div>
    <w:div w:id="802043450">
      <w:marLeft w:val="640"/>
      <w:marRight w:val="0"/>
      <w:marTop w:val="0"/>
      <w:marBottom w:val="0"/>
      <w:divBdr>
        <w:top w:val="none" w:sz="0" w:space="0" w:color="auto"/>
        <w:left w:val="none" w:sz="0" w:space="0" w:color="auto"/>
        <w:bottom w:val="none" w:sz="0" w:space="0" w:color="auto"/>
        <w:right w:val="none" w:sz="0" w:space="0" w:color="auto"/>
      </w:divBdr>
    </w:div>
    <w:div w:id="803080147">
      <w:marLeft w:val="640"/>
      <w:marRight w:val="0"/>
      <w:marTop w:val="0"/>
      <w:marBottom w:val="0"/>
      <w:divBdr>
        <w:top w:val="none" w:sz="0" w:space="0" w:color="auto"/>
        <w:left w:val="none" w:sz="0" w:space="0" w:color="auto"/>
        <w:bottom w:val="none" w:sz="0" w:space="0" w:color="auto"/>
        <w:right w:val="none" w:sz="0" w:space="0" w:color="auto"/>
      </w:divBdr>
    </w:div>
    <w:div w:id="804348985">
      <w:marLeft w:val="640"/>
      <w:marRight w:val="0"/>
      <w:marTop w:val="0"/>
      <w:marBottom w:val="0"/>
      <w:divBdr>
        <w:top w:val="none" w:sz="0" w:space="0" w:color="auto"/>
        <w:left w:val="none" w:sz="0" w:space="0" w:color="auto"/>
        <w:bottom w:val="none" w:sz="0" w:space="0" w:color="auto"/>
        <w:right w:val="none" w:sz="0" w:space="0" w:color="auto"/>
      </w:divBdr>
    </w:div>
    <w:div w:id="808521120">
      <w:marLeft w:val="640"/>
      <w:marRight w:val="0"/>
      <w:marTop w:val="0"/>
      <w:marBottom w:val="0"/>
      <w:divBdr>
        <w:top w:val="none" w:sz="0" w:space="0" w:color="auto"/>
        <w:left w:val="none" w:sz="0" w:space="0" w:color="auto"/>
        <w:bottom w:val="none" w:sz="0" w:space="0" w:color="auto"/>
        <w:right w:val="none" w:sz="0" w:space="0" w:color="auto"/>
      </w:divBdr>
    </w:div>
    <w:div w:id="809178709">
      <w:marLeft w:val="640"/>
      <w:marRight w:val="0"/>
      <w:marTop w:val="0"/>
      <w:marBottom w:val="0"/>
      <w:divBdr>
        <w:top w:val="none" w:sz="0" w:space="0" w:color="auto"/>
        <w:left w:val="none" w:sz="0" w:space="0" w:color="auto"/>
        <w:bottom w:val="none" w:sz="0" w:space="0" w:color="auto"/>
        <w:right w:val="none" w:sz="0" w:space="0" w:color="auto"/>
      </w:divBdr>
    </w:div>
    <w:div w:id="814027952">
      <w:marLeft w:val="640"/>
      <w:marRight w:val="0"/>
      <w:marTop w:val="0"/>
      <w:marBottom w:val="0"/>
      <w:divBdr>
        <w:top w:val="none" w:sz="0" w:space="0" w:color="auto"/>
        <w:left w:val="none" w:sz="0" w:space="0" w:color="auto"/>
        <w:bottom w:val="none" w:sz="0" w:space="0" w:color="auto"/>
        <w:right w:val="none" w:sz="0" w:space="0" w:color="auto"/>
      </w:divBdr>
    </w:div>
    <w:div w:id="817184287">
      <w:marLeft w:val="640"/>
      <w:marRight w:val="0"/>
      <w:marTop w:val="0"/>
      <w:marBottom w:val="0"/>
      <w:divBdr>
        <w:top w:val="none" w:sz="0" w:space="0" w:color="auto"/>
        <w:left w:val="none" w:sz="0" w:space="0" w:color="auto"/>
        <w:bottom w:val="none" w:sz="0" w:space="0" w:color="auto"/>
        <w:right w:val="none" w:sz="0" w:space="0" w:color="auto"/>
      </w:divBdr>
    </w:div>
    <w:div w:id="824471429">
      <w:marLeft w:val="640"/>
      <w:marRight w:val="0"/>
      <w:marTop w:val="0"/>
      <w:marBottom w:val="0"/>
      <w:divBdr>
        <w:top w:val="none" w:sz="0" w:space="0" w:color="auto"/>
        <w:left w:val="none" w:sz="0" w:space="0" w:color="auto"/>
        <w:bottom w:val="none" w:sz="0" w:space="0" w:color="auto"/>
        <w:right w:val="none" w:sz="0" w:space="0" w:color="auto"/>
      </w:divBdr>
    </w:div>
    <w:div w:id="826896837">
      <w:marLeft w:val="640"/>
      <w:marRight w:val="0"/>
      <w:marTop w:val="0"/>
      <w:marBottom w:val="0"/>
      <w:divBdr>
        <w:top w:val="none" w:sz="0" w:space="0" w:color="auto"/>
        <w:left w:val="none" w:sz="0" w:space="0" w:color="auto"/>
        <w:bottom w:val="none" w:sz="0" w:space="0" w:color="auto"/>
        <w:right w:val="none" w:sz="0" w:space="0" w:color="auto"/>
      </w:divBdr>
    </w:div>
    <w:div w:id="834535642">
      <w:marLeft w:val="640"/>
      <w:marRight w:val="0"/>
      <w:marTop w:val="0"/>
      <w:marBottom w:val="0"/>
      <w:divBdr>
        <w:top w:val="none" w:sz="0" w:space="0" w:color="auto"/>
        <w:left w:val="none" w:sz="0" w:space="0" w:color="auto"/>
        <w:bottom w:val="none" w:sz="0" w:space="0" w:color="auto"/>
        <w:right w:val="none" w:sz="0" w:space="0" w:color="auto"/>
      </w:divBdr>
    </w:div>
    <w:div w:id="839658989">
      <w:marLeft w:val="640"/>
      <w:marRight w:val="0"/>
      <w:marTop w:val="0"/>
      <w:marBottom w:val="0"/>
      <w:divBdr>
        <w:top w:val="none" w:sz="0" w:space="0" w:color="auto"/>
        <w:left w:val="none" w:sz="0" w:space="0" w:color="auto"/>
        <w:bottom w:val="none" w:sz="0" w:space="0" w:color="auto"/>
        <w:right w:val="none" w:sz="0" w:space="0" w:color="auto"/>
      </w:divBdr>
    </w:div>
    <w:div w:id="843134494">
      <w:marLeft w:val="640"/>
      <w:marRight w:val="0"/>
      <w:marTop w:val="0"/>
      <w:marBottom w:val="0"/>
      <w:divBdr>
        <w:top w:val="none" w:sz="0" w:space="0" w:color="auto"/>
        <w:left w:val="none" w:sz="0" w:space="0" w:color="auto"/>
        <w:bottom w:val="none" w:sz="0" w:space="0" w:color="auto"/>
        <w:right w:val="none" w:sz="0" w:space="0" w:color="auto"/>
      </w:divBdr>
    </w:div>
    <w:div w:id="848257287">
      <w:marLeft w:val="640"/>
      <w:marRight w:val="0"/>
      <w:marTop w:val="0"/>
      <w:marBottom w:val="0"/>
      <w:divBdr>
        <w:top w:val="none" w:sz="0" w:space="0" w:color="auto"/>
        <w:left w:val="none" w:sz="0" w:space="0" w:color="auto"/>
        <w:bottom w:val="none" w:sz="0" w:space="0" w:color="auto"/>
        <w:right w:val="none" w:sz="0" w:space="0" w:color="auto"/>
      </w:divBdr>
    </w:div>
    <w:div w:id="849294712">
      <w:marLeft w:val="640"/>
      <w:marRight w:val="0"/>
      <w:marTop w:val="0"/>
      <w:marBottom w:val="0"/>
      <w:divBdr>
        <w:top w:val="none" w:sz="0" w:space="0" w:color="auto"/>
        <w:left w:val="none" w:sz="0" w:space="0" w:color="auto"/>
        <w:bottom w:val="none" w:sz="0" w:space="0" w:color="auto"/>
        <w:right w:val="none" w:sz="0" w:space="0" w:color="auto"/>
      </w:divBdr>
    </w:div>
    <w:div w:id="852574928">
      <w:marLeft w:val="640"/>
      <w:marRight w:val="0"/>
      <w:marTop w:val="0"/>
      <w:marBottom w:val="0"/>
      <w:divBdr>
        <w:top w:val="none" w:sz="0" w:space="0" w:color="auto"/>
        <w:left w:val="none" w:sz="0" w:space="0" w:color="auto"/>
        <w:bottom w:val="none" w:sz="0" w:space="0" w:color="auto"/>
        <w:right w:val="none" w:sz="0" w:space="0" w:color="auto"/>
      </w:divBdr>
    </w:div>
    <w:div w:id="857934804">
      <w:marLeft w:val="640"/>
      <w:marRight w:val="0"/>
      <w:marTop w:val="0"/>
      <w:marBottom w:val="0"/>
      <w:divBdr>
        <w:top w:val="none" w:sz="0" w:space="0" w:color="auto"/>
        <w:left w:val="none" w:sz="0" w:space="0" w:color="auto"/>
        <w:bottom w:val="none" w:sz="0" w:space="0" w:color="auto"/>
        <w:right w:val="none" w:sz="0" w:space="0" w:color="auto"/>
      </w:divBdr>
    </w:div>
    <w:div w:id="862130309">
      <w:marLeft w:val="640"/>
      <w:marRight w:val="0"/>
      <w:marTop w:val="0"/>
      <w:marBottom w:val="0"/>
      <w:divBdr>
        <w:top w:val="none" w:sz="0" w:space="0" w:color="auto"/>
        <w:left w:val="none" w:sz="0" w:space="0" w:color="auto"/>
        <w:bottom w:val="none" w:sz="0" w:space="0" w:color="auto"/>
        <w:right w:val="none" w:sz="0" w:space="0" w:color="auto"/>
      </w:divBdr>
    </w:div>
    <w:div w:id="880020181">
      <w:marLeft w:val="640"/>
      <w:marRight w:val="0"/>
      <w:marTop w:val="0"/>
      <w:marBottom w:val="0"/>
      <w:divBdr>
        <w:top w:val="none" w:sz="0" w:space="0" w:color="auto"/>
        <w:left w:val="none" w:sz="0" w:space="0" w:color="auto"/>
        <w:bottom w:val="none" w:sz="0" w:space="0" w:color="auto"/>
        <w:right w:val="none" w:sz="0" w:space="0" w:color="auto"/>
      </w:divBdr>
    </w:div>
    <w:div w:id="882133714">
      <w:marLeft w:val="640"/>
      <w:marRight w:val="0"/>
      <w:marTop w:val="0"/>
      <w:marBottom w:val="0"/>
      <w:divBdr>
        <w:top w:val="none" w:sz="0" w:space="0" w:color="auto"/>
        <w:left w:val="none" w:sz="0" w:space="0" w:color="auto"/>
        <w:bottom w:val="none" w:sz="0" w:space="0" w:color="auto"/>
        <w:right w:val="none" w:sz="0" w:space="0" w:color="auto"/>
      </w:divBdr>
    </w:div>
    <w:div w:id="886839599">
      <w:marLeft w:val="640"/>
      <w:marRight w:val="0"/>
      <w:marTop w:val="0"/>
      <w:marBottom w:val="0"/>
      <w:divBdr>
        <w:top w:val="none" w:sz="0" w:space="0" w:color="auto"/>
        <w:left w:val="none" w:sz="0" w:space="0" w:color="auto"/>
        <w:bottom w:val="none" w:sz="0" w:space="0" w:color="auto"/>
        <w:right w:val="none" w:sz="0" w:space="0" w:color="auto"/>
      </w:divBdr>
    </w:div>
    <w:div w:id="887960504">
      <w:marLeft w:val="640"/>
      <w:marRight w:val="0"/>
      <w:marTop w:val="0"/>
      <w:marBottom w:val="0"/>
      <w:divBdr>
        <w:top w:val="none" w:sz="0" w:space="0" w:color="auto"/>
        <w:left w:val="none" w:sz="0" w:space="0" w:color="auto"/>
        <w:bottom w:val="none" w:sz="0" w:space="0" w:color="auto"/>
        <w:right w:val="none" w:sz="0" w:space="0" w:color="auto"/>
      </w:divBdr>
    </w:div>
    <w:div w:id="891842529">
      <w:marLeft w:val="640"/>
      <w:marRight w:val="0"/>
      <w:marTop w:val="0"/>
      <w:marBottom w:val="0"/>
      <w:divBdr>
        <w:top w:val="none" w:sz="0" w:space="0" w:color="auto"/>
        <w:left w:val="none" w:sz="0" w:space="0" w:color="auto"/>
        <w:bottom w:val="none" w:sz="0" w:space="0" w:color="auto"/>
        <w:right w:val="none" w:sz="0" w:space="0" w:color="auto"/>
      </w:divBdr>
    </w:div>
    <w:div w:id="899753709">
      <w:marLeft w:val="640"/>
      <w:marRight w:val="0"/>
      <w:marTop w:val="0"/>
      <w:marBottom w:val="0"/>
      <w:divBdr>
        <w:top w:val="none" w:sz="0" w:space="0" w:color="auto"/>
        <w:left w:val="none" w:sz="0" w:space="0" w:color="auto"/>
        <w:bottom w:val="none" w:sz="0" w:space="0" w:color="auto"/>
        <w:right w:val="none" w:sz="0" w:space="0" w:color="auto"/>
      </w:divBdr>
    </w:div>
    <w:div w:id="905602543">
      <w:marLeft w:val="640"/>
      <w:marRight w:val="0"/>
      <w:marTop w:val="0"/>
      <w:marBottom w:val="0"/>
      <w:divBdr>
        <w:top w:val="none" w:sz="0" w:space="0" w:color="auto"/>
        <w:left w:val="none" w:sz="0" w:space="0" w:color="auto"/>
        <w:bottom w:val="none" w:sz="0" w:space="0" w:color="auto"/>
        <w:right w:val="none" w:sz="0" w:space="0" w:color="auto"/>
      </w:divBdr>
    </w:div>
    <w:div w:id="906233913">
      <w:marLeft w:val="640"/>
      <w:marRight w:val="0"/>
      <w:marTop w:val="0"/>
      <w:marBottom w:val="0"/>
      <w:divBdr>
        <w:top w:val="none" w:sz="0" w:space="0" w:color="auto"/>
        <w:left w:val="none" w:sz="0" w:space="0" w:color="auto"/>
        <w:bottom w:val="none" w:sz="0" w:space="0" w:color="auto"/>
        <w:right w:val="none" w:sz="0" w:space="0" w:color="auto"/>
      </w:divBdr>
    </w:div>
    <w:div w:id="910457505">
      <w:marLeft w:val="640"/>
      <w:marRight w:val="0"/>
      <w:marTop w:val="0"/>
      <w:marBottom w:val="0"/>
      <w:divBdr>
        <w:top w:val="none" w:sz="0" w:space="0" w:color="auto"/>
        <w:left w:val="none" w:sz="0" w:space="0" w:color="auto"/>
        <w:bottom w:val="none" w:sz="0" w:space="0" w:color="auto"/>
        <w:right w:val="none" w:sz="0" w:space="0" w:color="auto"/>
      </w:divBdr>
    </w:div>
    <w:div w:id="912159384">
      <w:marLeft w:val="640"/>
      <w:marRight w:val="0"/>
      <w:marTop w:val="0"/>
      <w:marBottom w:val="0"/>
      <w:divBdr>
        <w:top w:val="none" w:sz="0" w:space="0" w:color="auto"/>
        <w:left w:val="none" w:sz="0" w:space="0" w:color="auto"/>
        <w:bottom w:val="none" w:sz="0" w:space="0" w:color="auto"/>
        <w:right w:val="none" w:sz="0" w:space="0" w:color="auto"/>
      </w:divBdr>
    </w:div>
    <w:div w:id="924147300">
      <w:marLeft w:val="640"/>
      <w:marRight w:val="0"/>
      <w:marTop w:val="0"/>
      <w:marBottom w:val="0"/>
      <w:divBdr>
        <w:top w:val="none" w:sz="0" w:space="0" w:color="auto"/>
        <w:left w:val="none" w:sz="0" w:space="0" w:color="auto"/>
        <w:bottom w:val="none" w:sz="0" w:space="0" w:color="auto"/>
        <w:right w:val="none" w:sz="0" w:space="0" w:color="auto"/>
      </w:divBdr>
    </w:div>
    <w:div w:id="924804568">
      <w:marLeft w:val="640"/>
      <w:marRight w:val="0"/>
      <w:marTop w:val="0"/>
      <w:marBottom w:val="0"/>
      <w:divBdr>
        <w:top w:val="none" w:sz="0" w:space="0" w:color="auto"/>
        <w:left w:val="none" w:sz="0" w:space="0" w:color="auto"/>
        <w:bottom w:val="none" w:sz="0" w:space="0" w:color="auto"/>
        <w:right w:val="none" w:sz="0" w:space="0" w:color="auto"/>
      </w:divBdr>
    </w:div>
    <w:div w:id="925114631">
      <w:marLeft w:val="640"/>
      <w:marRight w:val="0"/>
      <w:marTop w:val="0"/>
      <w:marBottom w:val="0"/>
      <w:divBdr>
        <w:top w:val="none" w:sz="0" w:space="0" w:color="auto"/>
        <w:left w:val="none" w:sz="0" w:space="0" w:color="auto"/>
        <w:bottom w:val="none" w:sz="0" w:space="0" w:color="auto"/>
        <w:right w:val="none" w:sz="0" w:space="0" w:color="auto"/>
      </w:divBdr>
    </w:div>
    <w:div w:id="929847713">
      <w:marLeft w:val="640"/>
      <w:marRight w:val="0"/>
      <w:marTop w:val="0"/>
      <w:marBottom w:val="0"/>
      <w:divBdr>
        <w:top w:val="none" w:sz="0" w:space="0" w:color="auto"/>
        <w:left w:val="none" w:sz="0" w:space="0" w:color="auto"/>
        <w:bottom w:val="none" w:sz="0" w:space="0" w:color="auto"/>
        <w:right w:val="none" w:sz="0" w:space="0" w:color="auto"/>
      </w:divBdr>
    </w:div>
    <w:div w:id="932056234">
      <w:marLeft w:val="640"/>
      <w:marRight w:val="0"/>
      <w:marTop w:val="0"/>
      <w:marBottom w:val="0"/>
      <w:divBdr>
        <w:top w:val="none" w:sz="0" w:space="0" w:color="auto"/>
        <w:left w:val="none" w:sz="0" w:space="0" w:color="auto"/>
        <w:bottom w:val="none" w:sz="0" w:space="0" w:color="auto"/>
        <w:right w:val="none" w:sz="0" w:space="0" w:color="auto"/>
      </w:divBdr>
    </w:div>
    <w:div w:id="936523549">
      <w:marLeft w:val="640"/>
      <w:marRight w:val="0"/>
      <w:marTop w:val="0"/>
      <w:marBottom w:val="0"/>
      <w:divBdr>
        <w:top w:val="none" w:sz="0" w:space="0" w:color="auto"/>
        <w:left w:val="none" w:sz="0" w:space="0" w:color="auto"/>
        <w:bottom w:val="none" w:sz="0" w:space="0" w:color="auto"/>
        <w:right w:val="none" w:sz="0" w:space="0" w:color="auto"/>
      </w:divBdr>
    </w:div>
    <w:div w:id="938756799">
      <w:marLeft w:val="640"/>
      <w:marRight w:val="0"/>
      <w:marTop w:val="0"/>
      <w:marBottom w:val="0"/>
      <w:divBdr>
        <w:top w:val="none" w:sz="0" w:space="0" w:color="auto"/>
        <w:left w:val="none" w:sz="0" w:space="0" w:color="auto"/>
        <w:bottom w:val="none" w:sz="0" w:space="0" w:color="auto"/>
        <w:right w:val="none" w:sz="0" w:space="0" w:color="auto"/>
      </w:divBdr>
    </w:div>
    <w:div w:id="940407767">
      <w:marLeft w:val="640"/>
      <w:marRight w:val="0"/>
      <w:marTop w:val="0"/>
      <w:marBottom w:val="0"/>
      <w:divBdr>
        <w:top w:val="none" w:sz="0" w:space="0" w:color="auto"/>
        <w:left w:val="none" w:sz="0" w:space="0" w:color="auto"/>
        <w:bottom w:val="none" w:sz="0" w:space="0" w:color="auto"/>
        <w:right w:val="none" w:sz="0" w:space="0" w:color="auto"/>
      </w:divBdr>
    </w:div>
    <w:div w:id="944187831">
      <w:marLeft w:val="640"/>
      <w:marRight w:val="0"/>
      <w:marTop w:val="0"/>
      <w:marBottom w:val="0"/>
      <w:divBdr>
        <w:top w:val="none" w:sz="0" w:space="0" w:color="auto"/>
        <w:left w:val="none" w:sz="0" w:space="0" w:color="auto"/>
        <w:bottom w:val="none" w:sz="0" w:space="0" w:color="auto"/>
        <w:right w:val="none" w:sz="0" w:space="0" w:color="auto"/>
      </w:divBdr>
    </w:div>
    <w:div w:id="946080793">
      <w:marLeft w:val="640"/>
      <w:marRight w:val="0"/>
      <w:marTop w:val="0"/>
      <w:marBottom w:val="0"/>
      <w:divBdr>
        <w:top w:val="none" w:sz="0" w:space="0" w:color="auto"/>
        <w:left w:val="none" w:sz="0" w:space="0" w:color="auto"/>
        <w:bottom w:val="none" w:sz="0" w:space="0" w:color="auto"/>
        <w:right w:val="none" w:sz="0" w:space="0" w:color="auto"/>
      </w:divBdr>
    </w:div>
    <w:div w:id="949236226">
      <w:marLeft w:val="640"/>
      <w:marRight w:val="0"/>
      <w:marTop w:val="0"/>
      <w:marBottom w:val="0"/>
      <w:divBdr>
        <w:top w:val="none" w:sz="0" w:space="0" w:color="auto"/>
        <w:left w:val="none" w:sz="0" w:space="0" w:color="auto"/>
        <w:bottom w:val="none" w:sz="0" w:space="0" w:color="auto"/>
        <w:right w:val="none" w:sz="0" w:space="0" w:color="auto"/>
      </w:divBdr>
    </w:div>
    <w:div w:id="954794805">
      <w:marLeft w:val="640"/>
      <w:marRight w:val="0"/>
      <w:marTop w:val="0"/>
      <w:marBottom w:val="0"/>
      <w:divBdr>
        <w:top w:val="none" w:sz="0" w:space="0" w:color="auto"/>
        <w:left w:val="none" w:sz="0" w:space="0" w:color="auto"/>
        <w:bottom w:val="none" w:sz="0" w:space="0" w:color="auto"/>
        <w:right w:val="none" w:sz="0" w:space="0" w:color="auto"/>
      </w:divBdr>
    </w:div>
    <w:div w:id="955646463">
      <w:marLeft w:val="640"/>
      <w:marRight w:val="0"/>
      <w:marTop w:val="0"/>
      <w:marBottom w:val="0"/>
      <w:divBdr>
        <w:top w:val="none" w:sz="0" w:space="0" w:color="auto"/>
        <w:left w:val="none" w:sz="0" w:space="0" w:color="auto"/>
        <w:bottom w:val="none" w:sz="0" w:space="0" w:color="auto"/>
        <w:right w:val="none" w:sz="0" w:space="0" w:color="auto"/>
      </w:divBdr>
    </w:div>
    <w:div w:id="959147326">
      <w:marLeft w:val="640"/>
      <w:marRight w:val="0"/>
      <w:marTop w:val="0"/>
      <w:marBottom w:val="0"/>
      <w:divBdr>
        <w:top w:val="none" w:sz="0" w:space="0" w:color="auto"/>
        <w:left w:val="none" w:sz="0" w:space="0" w:color="auto"/>
        <w:bottom w:val="none" w:sz="0" w:space="0" w:color="auto"/>
        <w:right w:val="none" w:sz="0" w:space="0" w:color="auto"/>
      </w:divBdr>
    </w:div>
    <w:div w:id="960502471">
      <w:marLeft w:val="640"/>
      <w:marRight w:val="0"/>
      <w:marTop w:val="0"/>
      <w:marBottom w:val="0"/>
      <w:divBdr>
        <w:top w:val="none" w:sz="0" w:space="0" w:color="auto"/>
        <w:left w:val="none" w:sz="0" w:space="0" w:color="auto"/>
        <w:bottom w:val="none" w:sz="0" w:space="0" w:color="auto"/>
        <w:right w:val="none" w:sz="0" w:space="0" w:color="auto"/>
      </w:divBdr>
    </w:div>
    <w:div w:id="962492520">
      <w:marLeft w:val="640"/>
      <w:marRight w:val="0"/>
      <w:marTop w:val="0"/>
      <w:marBottom w:val="0"/>
      <w:divBdr>
        <w:top w:val="none" w:sz="0" w:space="0" w:color="auto"/>
        <w:left w:val="none" w:sz="0" w:space="0" w:color="auto"/>
        <w:bottom w:val="none" w:sz="0" w:space="0" w:color="auto"/>
        <w:right w:val="none" w:sz="0" w:space="0" w:color="auto"/>
      </w:divBdr>
    </w:div>
    <w:div w:id="965744654">
      <w:marLeft w:val="640"/>
      <w:marRight w:val="0"/>
      <w:marTop w:val="0"/>
      <w:marBottom w:val="0"/>
      <w:divBdr>
        <w:top w:val="none" w:sz="0" w:space="0" w:color="auto"/>
        <w:left w:val="none" w:sz="0" w:space="0" w:color="auto"/>
        <w:bottom w:val="none" w:sz="0" w:space="0" w:color="auto"/>
        <w:right w:val="none" w:sz="0" w:space="0" w:color="auto"/>
      </w:divBdr>
    </w:div>
    <w:div w:id="984118685">
      <w:marLeft w:val="640"/>
      <w:marRight w:val="0"/>
      <w:marTop w:val="0"/>
      <w:marBottom w:val="0"/>
      <w:divBdr>
        <w:top w:val="none" w:sz="0" w:space="0" w:color="auto"/>
        <w:left w:val="none" w:sz="0" w:space="0" w:color="auto"/>
        <w:bottom w:val="none" w:sz="0" w:space="0" w:color="auto"/>
        <w:right w:val="none" w:sz="0" w:space="0" w:color="auto"/>
      </w:divBdr>
    </w:div>
    <w:div w:id="989334708">
      <w:marLeft w:val="640"/>
      <w:marRight w:val="0"/>
      <w:marTop w:val="0"/>
      <w:marBottom w:val="0"/>
      <w:divBdr>
        <w:top w:val="none" w:sz="0" w:space="0" w:color="auto"/>
        <w:left w:val="none" w:sz="0" w:space="0" w:color="auto"/>
        <w:bottom w:val="none" w:sz="0" w:space="0" w:color="auto"/>
        <w:right w:val="none" w:sz="0" w:space="0" w:color="auto"/>
      </w:divBdr>
    </w:div>
    <w:div w:id="992566768">
      <w:marLeft w:val="640"/>
      <w:marRight w:val="0"/>
      <w:marTop w:val="0"/>
      <w:marBottom w:val="0"/>
      <w:divBdr>
        <w:top w:val="none" w:sz="0" w:space="0" w:color="auto"/>
        <w:left w:val="none" w:sz="0" w:space="0" w:color="auto"/>
        <w:bottom w:val="none" w:sz="0" w:space="0" w:color="auto"/>
        <w:right w:val="none" w:sz="0" w:space="0" w:color="auto"/>
      </w:divBdr>
    </w:div>
    <w:div w:id="994726987">
      <w:marLeft w:val="640"/>
      <w:marRight w:val="0"/>
      <w:marTop w:val="0"/>
      <w:marBottom w:val="0"/>
      <w:divBdr>
        <w:top w:val="none" w:sz="0" w:space="0" w:color="auto"/>
        <w:left w:val="none" w:sz="0" w:space="0" w:color="auto"/>
        <w:bottom w:val="none" w:sz="0" w:space="0" w:color="auto"/>
        <w:right w:val="none" w:sz="0" w:space="0" w:color="auto"/>
      </w:divBdr>
    </w:div>
    <w:div w:id="998463315">
      <w:marLeft w:val="640"/>
      <w:marRight w:val="0"/>
      <w:marTop w:val="0"/>
      <w:marBottom w:val="0"/>
      <w:divBdr>
        <w:top w:val="none" w:sz="0" w:space="0" w:color="auto"/>
        <w:left w:val="none" w:sz="0" w:space="0" w:color="auto"/>
        <w:bottom w:val="none" w:sz="0" w:space="0" w:color="auto"/>
        <w:right w:val="none" w:sz="0" w:space="0" w:color="auto"/>
      </w:divBdr>
    </w:div>
    <w:div w:id="1005207869">
      <w:marLeft w:val="640"/>
      <w:marRight w:val="0"/>
      <w:marTop w:val="0"/>
      <w:marBottom w:val="0"/>
      <w:divBdr>
        <w:top w:val="none" w:sz="0" w:space="0" w:color="auto"/>
        <w:left w:val="none" w:sz="0" w:space="0" w:color="auto"/>
        <w:bottom w:val="none" w:sz="0" w:space="0" w:color="auto"/>
        <w:right w:val="none" w:sz="0" w:space="0" w:color="auto"/>
      </w:divBdr>
    </w:div>
    <w:div w:id="1011565993">
      <w:marLeft w:val="640"/>
      <w:marRight w:val="0"/>
      <w:marTop w:val="0"/>
      <w:marBottom w:val="0"/>
      <w:divBdr>
        <w:top w:val="none" w:sz="0" w:space="0" w:color="auto"/>
        <w:left w:val="none" w:sz="0" w:space="0" w:color="auto"/>
        <w:bottom w:val="none" w:sz="0" w:space="0" w:color="auto"/>
        <w:right w:val="none" w:sz="0" w:space="0" w:color="auto"/>
      </w:divBdr>
    </w:div>
    <w:div w:id="1014572179">
      <w:marLeft w:val="640"/>
      <w:marRight w:val="0"/>
      <w:marTop w:val="0"/>
      <w:marBottom w:val="0"/>
      <w:divBdr>
        <w:top w:val="none" w:sz="0" w:space="0" w:color="auto"/>
        <w:left w:val="none" w:sz="0" w:space="0" w:color="auto"/>
        <w:bottom w:val="none" w:sz="0" w:space="0" w:color="auto"/>
        <w:right w:val="none" w:sz="0" w:space="0" w:color="auto"/>
      </w:divBdr>
    </w:div>
    <w:div w:id="1015503035">
      <w:marLeft w:val="640"/>
      <w:marRight w:val="0"/>
      <w:marTop w:val="0"/>
      <w:marBottom w:val="0"/>
      <w:divBdr>
        <w:top w:val="none" w:sz="0" w:space="0" w:color="auto"/>
        <w:left w:val="none" w:sz="0" w:space="0" w:color="auto"/>
        <w:bottom w:val="none" w:sz="0" w:space="0" w:color="auto"/>
        <w:right w:val="none" w:sz="0" w:space="0" w:color="auto"/>
      </w:divBdr>
    </w:div>
    <w:div w:id="1015693773">
      <w:marLeft w:val="640"/>
      <w:marRight w:val="0"/>
      <w:marTop w:val="0"/>
      <w:marBottom w:val="0"/>
      <w:divBdr>
        <w:top w:val="none" w:sz="0" w:space="0" w:color="auto"/>
        <w:left w:val="none" w:sz="0" w:space="0" w:color="auto"/>
        <w:bottom w:val="none" w:sz="0" w:space="0" w:color="auto"/>
        <w:right w:val="none" w:sz="0" w:space="0" w:color="auto"/>
      </w:divBdr>
    </w:div>
    <w:div w:id="1019425549">
      <w:marLeft w:val="640"/>
      <w:marRight w:val="0"/>
      <w:marTop w:val="0"/>
      <w:marBottom w:val="0"/>
      <w:divBdr>
        <w:top w:val="none" w:sz="0" w:space="0" w:color="auto"/>
        <w:left w:val="none" w:sz="0" w:space="0" w:color="auto"/>
        <w:bottom w:val="none" w:sz="0" w:space="0" w:color="auto"/>
        <w:right w:val="none" w:sz="0" w:space="0" w:color="auto"/>
      </w:divBdr>
    </w:div>
    <w:div w:id="1023628894">
      <w:marLeft w:val="640"/>
      <w:marRight w:val="0"/>
      <w:marTop w:val="0"/>
      <w:marBottom w:val="0"/>
      <w:divBdr>
        <w:top w:val="none" w:sz="0" w:space="0" w:color="auto"/>
        <w:left w:val="none" w:sz="0" w:space="0" w:color="auto"/>
        <w:bottom w:val="none" w:sz="0" w:space="0" w:color="auto"/>
        <w:right w:val="none" w:sz="0" w:space="0" w:color="auto"/>
      </w:divBdr>
    </w:div>
    <w:div w:id="1025129555">
      <w:marLeft w:val="640"/>
      <w:marRight w:val="0"/>
      <w:marTop w:val="0"/>
      <w:marBottom w:val="0"/>
      <w:divBdr>
        <w:top w:val="none" w:sz="0" w:space="0" w:color="auto"/>
        <w:left w:val="none" w:sz="0" w:space="0" w:color="auto"/>
        <w:bottom w:val="none" w:sz="0" w:space="0" w:color="auto"/>
        <w:right w:val="none" w:sz="0" w:space="0" w:color="auto"/>
      </w:divBdr>
    </w:div>
    <w:div w:id="1028213574">
      <w:marLeft w:val="640"/>
      <w:marRight w:val="0"/>
      <w:marTop w:val="0"/>
      <w:marBottom w:val="0"/>
      <w:divBdr>
        <w:top w:val="none" w:sz="0" w:space="0" w:color="auto"/>
        <w:left w:val="none" w:sz="0" w:space="0" w:color="auto"/>
        <w:bottom w:val="none" w:sz="0" w:space="0" w:color="auto"/>
        <w:right w:val="none" w:sz="0" w:space="0" w:color="auto"/>
      </w:divBdr>
    </w:div>
    <w:div w:id="1033577059">
      <w:marLeft w:val="640"/>
      <w:marRight w:val="0"/>
      <w:marTop w:val="0"/>
      <w:marBottom w:val="0"/>
      <w:divBdr>
        <w:top w:val="none" w:sz="0" w:space="0" w:color="auto"/>
        <w:left w:val="none" w:sz="0" w:space="0" w:color="auto"/>
        <w:bottom w:val="none" w:sz="0" w:space="0" w:color="auto"/>
        <w:right w:val="none" w:sz="0" w:space="0" w:color="auto"/>
      </w:divBdr>
    </w:div>
    <w:div w:id="1038310605">
      <w:marLeft w:val="640"/>
      <w:marRight w:val="0"/>
      <w:marTop w:val="0"/>
      <w:marBottom w:val="0"/>
      <w:divBdr>
        <w:top w:val="none" w:sz="0" w:space="0" w:color="auto"/>
        <w:left w:val="none" w:sz="0" w:space="0" w:color="auto"/>
        <w:bottom w:val="none" w:sz="0" w:space="0" w:color="auto"/>
        <w:right w:val="none" w:sz="0" w:space="0" w:color="auto"/>
      </w:divBdr>
    </w:div>
    <w:div w:id="1042755122">
      <w:marLeft w:val="640"/>
      <w:marRight w:val="0"/>
      <w:marTop w:val="0"/>
      <w:marBottom w:val="0"/>
      <w:divBdr>
        <w:top w:val="none" w:sz="0" w:space="0" w:color="auto"/>
        <w:left w:val="none" w:sz="0" w:space="0" w:color="auto"/>
        <w:bottom w:val="none" w:sz="0" w:space="0" w:color="auto"/>
        <w:right w:val="none" w:sz="0" w:space="0" w:color="auto"/>
      </w:divBdr>
    </w:div>
    <w:div w:id="1045980199">
      <w:marLeft w:val="640"/>
      <w:marRight w:val="0"/>
      <w:marTop w:val="0"/>
      <w:marBottom w:val="0"/>
      <w:divBdr>
        <w:top w:val="none" w:sz="0" w:space="0" w:color="auto"/>
        <w:left w:val="none" w:sz="0" w:space="0" w:color="auto"/>
        <w:bottom w:val="none" w:sz="0" w:space="0" w:color="auto"/>
        <w:right w:val="none" w:sz="0" w:space="0" w:color="auto"/>
      </w:divBdr>
    </w:div>
    <w:div w:id="1051199010">
      <w:marLeft w:val="640"/>
      <w:marRight w:val="0"/>
      <w:marTop w:val="0"/>
      <w:marBottom w:val="0"/>
      <w:divBdr>
        <w:top w:val="none" w:sz="0" w:space="0" w:color="auto"/>
        <w:left w:val="none" w:sz="0" w:space="0" w:color="auto"/>
        <w:bottom w:val="none" w:sz="0" w:space="0" w:color="auto"/>
        <w:right w:val="none" w:sz="0" w:space="0" w:color="auto"/>
      </w:divBdr>
    </w:div>
    <w:div w:id="1068842678">
      <w:marLeft w:val="640"/>
      <w:marRight w:val="0"/>
      <w:marTop w:val="0"/>
      <w:marBottom w:val="0"/>
      <w:divBdr>
        <w:top w:val="none" w:sz="0" w:space="0" w:color="auto"/>
        <w:left w:val="none" w:sz="0" w:space="0" w:color="auto"/>
        <w:bottom w:val="none" w:sz="0" w:space="0" w:color="auto"/>
        <w:right w:val="none" w:sz="0" w:space="0" w:color="auto"/>
      </w:divBdr>
    </w:div>
    <w:div w:id="1070924585">
      <w:marLeft w:val="640"/>
      <w:marRight w:val="0"/>
      <w:marTop w:val="0"/>
      <w:marBottom w:val="0"/>
      <w:divBdr>
        <w:top w:val="none" w:sz="0" w:space="0" w:color="auto"/>
        <w:left w:val="none" w:sz="0" w:space="0" w:color="auto"/>
        <w:bottom w:val="none" w:sz="0" w:space="0" w:color="auto"/>
        <w:right w:val="none" w:sz="0" w:space="0" w:color="auto"/>
      </w:divBdr>
    </w:div>
    <w:div w:id="1071850904">
      <w:marLeft w:val="640"/>
      <w:marRight w:val="0"/>
      <w:marTop w:val="0"/>
      <w:marBottom w:val="0"/>
      <w:divBdr>
        <w:top w:val="none" w:sz="0" w:space="0" w:color="auto"/>
        <w:left w:val="none" w:sz="0" w:space="0" w:color="auto"/>
        <w:bottom w:val="none" w:sz="0" w:space="0" w:color="auto"/>
        <w:right w:val="none" w:sz="0" w:space="0" w:color="auto"/>
      </w:divBdr>
    </w:div>
    <w:div w:id="1073893407">
      <w:marLeft w:val="640"/>
      <w:marRight w:val="0"/>
      <w:marTop w:val="0"/>
      <w:marBottom w:val="0"/>
      <w:divBdr>
        <w:top w:val="none" w:sz="0" w:space="0" w:color="auto"/>
        <w:left w:val="none" w:sz="0" w:space="0" w:color="auto"/>
        <w:bottom w:val="none" w:sz="0" w:space="0" w:color="auto"/>
        <w:right w:val="none" w:sz="0" w:space="0" w:color="auto"/>
      </w:divBdr>
    </w:div>
    <w:div w:id="1074620117">
      <w:marLeft w:val="640"/>
      <w:marRight w:val="0"/>
      <w:marTop w:val="0"/>
      <w:marBottom w:val="0"/>
      <w:divBdr>
        <w:top w:val="none" w:sz="0" w:space="0" w:color="auto"/>
        <w:left w:val="none" w:sz="0" w:space="0" w:color="auto"/>
        <w:bottom w:val="none" w:sz="0" w:space="0" w:color="auto"/>
        <w:right w:val="none" w:sz="0" w:space="0" w:color="auto"/>
      </w:divBdr>
    </w:div>
    <w:div w:id="1077435492">
      <w:marLeft w:val="640"/>
      <w:marRight w:val="0"/>
      <w:marTop w:val="0"/>
      <w:marBottom w:val="0"/>
      <w:divBdr>
        <w:top w:val="none" w:sz="0" w:space="0" w:color="auto"/>
        <w:left w:val="none" w:sz="0" w:space="0" w:color="auto"/>
        <w:bottom w:val="none" w:sz="0" w:space="0" w:color="auto"/>
        <w:right w:val="none" w:sz="0" w:space="0" w:color="auto"/>
      </w:divBdr>
    </w:div>
    <w:div w:id="1084035729">
      <w:marLeft w:val="640"/>
      <w:marRight w:val="0"/>
      <w:marTop w:val="0"/>
      <w:marBottom w:val="0"/>
      <w:divBdr>
        <w:top w:val="none" w:sz="0" w:space="0" w:color="auto"/>
        <w:left w:val="none" w:sz="0" w:space="0" w:color="auto"/>
        <w:bottom w:val="none" w:sz="0" w:space="0" w:color="auto"/>
        <w:right w:val="none" w:sz="0" w:space="0" w:color="auto"/>
      </w:divBdr>
    </w:div>
    <w:div w:id="1085758902">
      <w:marLeft w:val="640"/>
      <w:marRight w:val="0"/>
      <w:marTop w:val="0"/>
      <w:marBottom w:val="0"/>
      <w:divBdr>
        <w:top w:val="none" w:sz="0" w:space="0" w:color="auto"/>
        <w:left w:val="none" w:sz="0" w:space="0" w:color="auto"/>
        <w:bottom w:val="none" w:sz="0" w:space="0" w:color="auto"/>
        <w:right w:val="none" w:sz="0" w:space="0" w:color="auto"/>
      </w:divBdr>
    </w:div>
    <w:div w:id="1087069120">
      <w:marLeft w:val="640"/>
      <w:marRight w:val="0"/>
      <w:marTop w:val="0"/>
      <w:marBottom w:val="0"/>
      <w:divBdr>
        <w:top w:val="none" w:sz="0" w:space="0" w:color="auto"/>
        <w:left w:val="none" w:sz="0" w:space="0" w:color="auto"/>
        <w:bottom w:val="none" w:sz="0" w:space="0" w:color="auto"/>
        <w:right w:val="none" w:sz="0" w:space="0" w:color="auto"/>
      </w:divBdr>
    </w:div>
    <w:div w:id="1093013490">
      <w:marLeft w:val="640"/>
      <w:marRight w:val="0"/>
      <w:marTop w:val="0"/>
      <w:marBottom w:val="0"/>
      <w:divBdr>
        <w:top w:val="none" w:sz="0" w:space="0" w:color="auto"/>
        <w:left w:val="none" w:sz="0" w:space="0" w:color="auto"/>
        <w:bottom w:val="none" w:sz="0" w:space="0" w:color="auto"/>
        <w:right w:val="none" w:sz="0" w:space="0" w:color="auto"/>
      </w:divBdr>
    </w:div>
    <w:div w:id="1093354007">
      <w:marLeft w:val="640"/>
      <w:marRight w:val="0"/>
      <w:marTop w:val="0"/>
      <w:marBottom w:val="0"/>
      <w:divBdr>
        <w:top w:val="none" w:sz="0" w:space="0" w:color="auto"/>
        <w:left w:val="none" w:sz="0" w:space="0" w:color="auto"/>
        <w:bottom w:val="none" w:sz="0" w:space="0" w:color="auto"/>
        <w:right w:val="none" w:sz="0" w:space="0" w:color="auto"/>
      </w:divBdr>
    </w:div>
    <w:div w:id="1093548021">
      <w:marLeft w:val="640"/>
      <w:marRight w:val="0"/>
      <w:marTop w:val="0"/>
      <w:marBottom w:val="0"/>
      <w:divBdr>
        <w:top w:val="none" w:sz="0" w:space="0" w:color="auto"/>
        <w:left w:val="none" w:sz="0" w:space="0" w:color="auto"/>
        <w:bottom w:val="none" w:sz="0" w:space="0" w:color="auto"/>
        <w:right w:val="none" w:sz="0" w:space="0" w:color="auto"/>
      </w:divBdr>
    </w:div>
    <w:div w:id="1098452714">
      <w:marLeft w:val="640"/>
      <w:marRight w:val="0"/>
      <w:marTop w:val="0"/>
      <w:marBottom w:val="0"/>
      <w:divBdr>
        <w:top w:val="none" w:sz="0" w:space="0" w:color="auto"/>
        <w:left w:val="none" w:sz="0" w:space="0" w:color="auto"/>
        <w:bottom w:val="none" w:sz="0" w:space="0" w:color="auto"/>
        <w:right w:val="none" w:sz="0" w:space="0" w:color="auto"/>
      </w:divBdr>
    </w:div>
    <w:div w:id="1100762376">
      <w:marLeft w:val="640"/>
      <w:marRight w:val="0"/>
      <w:marTop w:val="0"/>
      <w:marBottom w:val="0"/>
      <w:divBdr>
        <w:top w:val="none" w:sz="0" w:space="0" w:color="auto"/>
        <w:left w:val="none" w:sz="0" w:space="0" w:color="auto"/>
        <w:bottom w:val="none" w:sz="0" w:space="0" w:color="auto"/>
        <w:right w:val="none" w:sz="0" w:space="0" w:color="auto"/>
      </w:divBdr>
    </w:div>
    <w:div w:id="1102185591">
      <w:marLeft w:val="640"/>
      <w:marRight w:val="0"/>
      <w:marTop w:val="0"/>
      <w:marBottom w:val="0"/>
      <w:divBdr>
        <w:top w:val="none" w:sz="0" w:space="0" w:color="auto"/>
        <w:left w:val="none" w:sz="0" w:space="0" w:color="auto"/>
        <w:bottom w:val="none" w:sz="0" w:space="0" w:color="auto"/>
        <w:right w:val="none" w:sz="0" w:space="0" w:color="auto"/>
      </w:divBdr>
    </w:div>
    <w:div w:id="1103262714">
      <w:marLeft w:val="640"/>
      <w:marRight w:val="0"/>
      <w:marTop w:val="0"/>
      <w:marBottom w:val="0"/>
      <w:divBdr>
        <w:top w:val="none" w:sz="0" w:space="0" w:color="auto"/>
        <w:left w:val="none" w:sz="0" w:space="0" w:color="auto"/>
        <w:bottom w:val="none" w:sz="0" w:space="0" w:color="auto"/>
        <w:right w:val="none" w:sz="0" w:space="0" w:color="auto"/>
      </w:divBdr>
    </w:div>
    <w:div w:id="1103767947">
      <w:marLeft w:val="640"/>
      <w:marRight w:val="0"/>
      <w:marTop w:val="0"/>
      <w:marBottom w:val="0"/>
      <w:divBdr>
        <w:top w:val="none" w:sz="0" w:space="0" w:color="auto"/>
        <w:left w:val="none" w:sz="0" w:space="0" w:color="auto"/>
        <w:bottom w:val="none" w:sz="0" w:space="0" w:color="auto"/>
        <w:right w:val="none" w:sz="0" w:space="0" w:color="auto"/>
      </w:divBdr>
    </w:div>
    <w:div w:id="1113548954">
      <w:marLeft w:val="640"/>
      <w:marRight w:val="0"/>
      <w:marTop w:val="0"/>
      <w:marBottom w:val="0"/>
      <w:divBdr>
        <w:top w:val="none" w:sz="0" w:space="0" w:color="auto"/>
        <w:left w:val="none" w:sz="0" w:space="0" w:color="auto"/>
        <w:bottom w:val="none" w:sz="0" w:space="0" w:color="auto"/>
        <w:right w:val="none" w:sz="0" w:space="0" w:color="auto"/>
      </w:divBdr>
    </w:div>
    <w:div w:id="1114322744">
      <w:marLeft w:val="640"/>
      <w:marRight w:val="0"/>
      <w:marTop w:val="0"/>
      <w:marBottom w:val="0"/>
      <w:divBdr>
        <w:top w:val="none" w:sz="0" w:space="0" w:color="auto"/>
        <w:left w:val="none" w:sz="0" w:space="0" w:color="auto"/>
        <w:bottom w:val="none" w:sz="0" w:space="0" w:color="auto"/>
        <w:right w:val="none" w:sz="0" w:space="0" w:color="auto"/>
      </w:divBdr>
    </w:div>
    <w:div w:id="1115517900">
      <w:marLeft w:val="640"/>
      <w:marRight w:val="0"/>
      <w:marTop w:val="0"/>
      <w:marBottom w:val="0"/>
      <w:divBdr>
        <w:top w:val="none" w:sz="0" w:space="0" w:color="auto"/>
        <w:left w:val="none" w:sz="0" w:space="0" w:color="auto"/>
        <w:bottom w:val="none" w:sz="0" w:space="0" w:color="auto"/>
        <w:right w:val="none" w:sz="0" w:space="0" w:color="auto"/>
      </w:divBdr>
    </w:div>
    <w:div w:id="1118835400">
      <w:marLeft w:val="640"/>
      <w:marRight w:val="0"/>
      <w:marTop w:val="0"/>
      <w:marBottom w:val="0"/>
      <w:divBdr>
        <w:top w:val="none" w:sz="0" w:space="0" w:color="auto"/>
        <w:left w:val="none" w:sz="0" w:space="0" w:color="auto"/>
        <w:bottom w:val="none" w:sz="0" w:space="0" w:color="auto"/>
        <w:right w:val="none" w:sz="0" w:space="0" w:color="auto"/>
      </w:divBdr>
    </w:div>
    <w:div w:id="1119568437">
      <w:marLeft w:val="640"/>
      <w:marRight w:val="0"/>
      <w:marTop w:val="0"/>
      <w:marBottom w:val="0"/>
      <w:divBdr>
        <w:top w:val="none" w:sz="0" w:space="0" w:color="auto"/>
        <w:left w:val="none" w:sz="0" w:space="0" w:color="auto"/>
        <w:bottom w:val="none" w:sz="0" w:space="0" w:color="auto"/>
        <w:right w:val="none" w:sz="0" w:space="0" w:color="auto"/>
      </w:divBdr>
    </w:div>
    <w:div w:id="1120877232">
      <w:marLeft w:val="640"/>
      <w:marRight w:val="0"/>
      <w:marTop w:val="0"/>
      <w:marBottom w:val="0"/>
      <w:divBdr>
        <w:top w:val="none" w:sz="0" w:space="0" w:color="auto"/>
        <w:left w:val="none" w:sz="0" w:space="0" w:color="auto"/>
        <w:bottom w:val="none" w:sz="0" w:space="0" w:color="auto"/>
        <w:right w:val="none" w:sz="0" w:space="0" w:color="auto"/>
      </w:divBdr>
    </w:div>
    <w:div w:id="1122190212">
      <w:marLeft w:val="640"/>
      <w:marRight w:val="0"/>
      <w:marTop w:val="0"/>
      <w:marBottom w:val="0"/>
      <w:divBdr>
        <w:top w:val="none" w:sz="0" w:space="0" w:color="auto"/>
        <w:left w:val="none" w:sz="0" w:space="0" w:color="auto"/>
        <w:bottom w:val="none" w:sz="0" w:space="0" w:color="auto"/>
        <w:right w:val="none" w:sz="0" w:space="0" w:color="auto"/>
      </w:divBdr>
    </w:div>
    <w:div w:id="1124301740">
      <w:marLeft w:val="640"/>
      <w:marRight w:val="0"/>
      <w:marTop w:val="0"/>
      <w:marBottom w:val="0"/>
      <w:divBdr>
        <w:top w:val="none" w:sz="0" w:space="0" w:color="auto"/>
        <w:left w:val="none" w:sz="0" w:space="0" w:color="auto"/>
        <w:bottom w:val="none" w:sz="0" w:space="0" w:color="auto"/>
        <w:right w:val="none" w:sz="0" w:space="0" w:color="auto"/>
      </w:divBdr>
    </w:div>
    <w:div w:id="1127625255">
      <w:marLeft w:val="640"/>
      <w:marRight w:val="0"/>
      <w:marTop w:val="0"/>
      <w:marBottom w:val="0"/>
      <w:divBdr>
        <w:top w:val="none" w:sz="0" w:space="0" w:color="auto"/>
        <w:left w:val="none" w:sz="0" w:space="0" w:color="auto"/>
        <w:bottom w:val="none" w:sz="0" w:space="0" w:color="auto"/>
        <w:right w:val="none" w:sz="0" w:space="0" w:color="auto"/>
      </w:divBdr>
    </w:div>
    <w:div w:id="1135679028">
      <w:marLeft w:val="640"/>
      <w:marRight w:val="0"/>
      <w:marTop w:val="0"/>
      <w:marBottom w:val="0"/>
      <w:divBdr>
        <w:top w:val="none" w:sz="0" w:space="0" w:color="auto"/>
        <w:left w:val="none" w:sz="0" w:space="0" w:color="auto"/>
        <w:bottom w:val="none" w:sz="0" w:space="0" w:color="auto"/>
        <w:right w:val="none" w:sz="0" w:space="0" w:color="auto"/>
      </w:divBdr>
    </w:div>
    <w:div w:id="1143156321">
      <w:marLeft w:val="640"/>
      <w:marRight w:val="0"/>
      <w:marTop w:val="0"/>
      <w:marBottom w:val="0"/>
      <w:divBdr>
        <w:top w:val="none" w:sz="0" w:space="0" w:color="auto"/>
        <w:left w:val="none" w:sz="0" w:space="0" w:color="auto"/>
        <w:bottom w:val="none" w:sz="0" w:space="0" w:color="auto"/>
        <w:right w:val="none" w:sz="0" w:space="0" w:color="auto"/>
      </w:divBdr>
    </w:div>
    <w:div w:id="1147278698">
      <w:marLeft w:val="640"/>
      <w:marRight w:val="0"/>
      <w:marTop w:val="0"/>
      <w:marBottom w:val="0"/>
      <w:divBdr>
        <w:top w:val="none" w:sz="0" w:space="0" w:color="auto"/>
        <w:left w:val="none" w:sz="0" w:space="0" w:color="auto"/>
        <w:bottom w:val="none" w:sz="0" w:space="0" w:color="auto"/>
        <w:right w:val="none" w:sz="0" w:space="0" w:color="auto"/>
      </w:divBdr>
    </w:div>
    <w:div w:id="1147360094">
      <w:marLeft w:val="640"/>
      <w:marRight w:val="0"/>
      <w:marTop w:val="0"/>
      <w:marBottom w:val="0"/>
      <w:divBdr>
        <w:top w:val="none" w:sz="0" w:space="0" w:color="auto"/>
        <w:left w:val="none" w:sz="0" w:space="0" w:color="auto"/>
        <w:bottom w:val="none" w:sz="0" w:space="0" w:color="auto"/>
        <w:right w:val="none" w:sz="0" w:space="0" w:color="auto"/>
      </w:divBdr>
    </w:div>
    <w:div w:id="1148013294">
      <w:marLeft w:val="640"/>
      <w:marRight w:val="0"/>
      <w:marTop w:val="0"/>
      <w:marBottom w:val="0"/>
      <w:divBdr>
        <w:top w:val="none" w:sz="0" w:space="0" w:color="auto"/>
        <w:left w:val="none" w:sz="0" w:space="0" w:color="auto"/>
        <w:bottom w:val="none" w:sz="0" w:space="0" w:color="auto"/>
        <w:right w:val="none" w:sz="0" w:space="0" w:color="auto"/>
      </w:divBdr>
    </w:div>
    <w:div w:id="1148546144">
      <w:marLeft w:val="640"/>
      <w:marRight w:val="0"/>
      <w:marTop w:val="0"/>
      <w:marBottom w:val="0"/>
      <w:divBdr>
        <w:top w:val="none" w:sz="0" w:space="0" w:color="auto"/>
        <w:left w:val="none" w:sz="0" w:space="0" w:color="auto"/>
        <w:bottom w:val="none" w:sz="0" w:space="0" w:color="auto"/>
        <w:right w:val="none" w:sz="0" w:space="0" w:color="auto"/>
      </w:divBdr>
    </w:div>
    <w:div w:id="1154370678">
      <w:marLeft w:val="640"/>
      <w:marRight w:val="0"/>
      <w:marTop w:val="0"/>
      <w:marBottom w:val="0"/>
      <w:divBdr>
        <w:top w:val="none" w:sz="0" w:space="0" w:color="auto"/>
        <w:left w:val="none" w:sz="0" w:space="0" w:color="auto"/>
        <w:bottom w:val="none" w:sz="0" w:space="0" w:color="auto"/>
        <w:right w:val="none" w:sz="0" w:space="0" w:color="auto"/>
      </w:divBdr>
    </w:div>
    <w:div w:id="1162045476">
      <w:marLeft w:val="640"/>
      <w:marRight w:val="0"/>
      <w:marTop w:val="0"/>
      <w:marBottom w:val="0"/>
      <w:divBdr>
        <w:top w:val="none" w:sz="0" w:space="0" w:color="auto"/>
        <w:left w:val="none" w:sz="0" w:space="0" w:color="auto"/>
        <w:bottom w:val="none" w:sz="0" w:space="0" w:color="auto"/>
        <w:right w:val="none" w:sz="0" w:space="0" w:color="auto"/>
      </w:divBdr>
    </w:div>
    <w:div w:id="1163277000">
      <w:marLeft w:val="640"/>
      <w:marRight w:val="0"/>
      <w:marTop w:val="0"/>
      <w:marBottom w:val="0"/>
      <w:divBdr>
        <w:top w:val="none" w:sz="0" w:space="0" w:color="auto"/>
        <w:left w:val="none" w:sz="0" w:space="0" w:color="auto"/>
        <w:bottom w:val="none" w:sz="0" w:space="0" w:color="auto"/>
        <w:right w:val="none" w:sz="0" w:space="0" w:color="auto"/>
      </w:divBdr>
    </w:div>
    <w:div w:id="1168205238">
      <w:marLeft w:val="640"/>
      <w:marRight w:val="0"/>
      <w:marTop w:val="0"/>
      <w:marBottom w:val="0"/>
      <w:divBdr>
        <w:top w:val="none" w:sz="0" w:space="0" w:color="auto"/>
        <w:left w:val="none" w:sz="0" w:space="0" w:color="auto"/>
        <w:bottom w:val="none" w:sz="0" w:space="0" w:color="auto"/>
        <w:right w:val="none" w:sz="0" w:space="0" w:color="auto"/>
      </w:divBdr>
    </w:div>
    <w:div w:id="1169440862">
      <w:marLeft w:val="640"/>
      <w:marRight w:val="0"/>
      <w:marTop w:val="0"/>
      <w:marBottom w:val="0"/>
      <w:divBdr>
        <w:top w:val="none" w:sz="0" w:space="0" w:color="auto"/>
        <w:left w:val="none" w:sz="0" w:space="0" w:color="auto"/>
        <w:bottom w:val="none" w:sz="0" w:space="0" w:color="auto"/>
        <w:right w:val="none" w:sz="0" w:space="0" w:color="auto"/>
      </w:divBdr>
    </w:div>
    <w:div w:id="1169446686">
      <w:marLeft w:val="640"/>
      <w:marRight w:val="0"/>
      <w:marTop w:val="0"/>
      <w:marBottom w:val="0"/>
      <w:divBdr>
        <w:top w:val="none" w:sz="0" w:space="0" w:color="auto"/>
        <w:left w:val="none" w:sz="0" w:space="0" w:color="auto"/>
        <w:bottom w:val="none" w:sz="0" w:space="0" w:color="auto"/>
        <w:right w:val="none" w:sz="0" w:space="0" w:color="auto"/>
      </w:divBdr>
    </w:div>
    <w:div w:id="1177159896">
      <w:marLeft w:val="640"/>
      <w:marRight w:val="0"/>
      <w:marTop w:val="0"/>
      <w:marBottom w:val="0"/>
      <w:divBdr>
        <w:top w:val="none" w:sz="0" w:space="0" w:color="auto"/>
        <w:left w:val="none" w:sz="0" w:space="0" w:color="auto"/>
        <w:bottom w:val="none" w:sz="0" w:space="0" w:color="auto"/>
        <w:right w:val="none" w:sz="0" w:space="0" w:color="auto"/>
      </w:divBdr>
    </w:div>
    <w:div w:id="1179851284">
      <w:marLeft w:val="640"/>
      <w:marRight w:val="0"/>
      <w:marTop w:val="0"/>
      <w:marBottom w:val="0"/>
      <w:divBdr>
        <w:top w:val="none" w:sz="0" w:space="0" w:color="auto"/>
        <w:left w:val="none" w:sz="0" w:space="0" w:color="auto"/>
        <w:bottom w:val="none" w:sz="0" w:space="0" w:color="auto"/>
        <w:right w:val="none" w:sz="0" w:space="0" w:color="auto"/>
      </w:divBdr>
    </w:div>
    <w:div w:id="1180848810">
      <w:marLeft w:val="640"/>
      <w:marRight w:val="0"/>
      <w:marTop w:val="0"/>
      <w:marBottom w:val="0"/>
      <w:divBdr>
        <w:top w:val="none" w:sz="0" w:space="0" w:color="auto"/>
        <w:left w:val="none" w:sz="0" w:space="0" w:color="auto"/>
        <w:bottom w:val="none" w:sz="0" w:space="0" w:color="auto"/>
        <w:right w:val="none" w:sz="0" w:space="0" w:color="auto"/>
      </w:divBdr>
    </w:div>
    <w:div w:id="1181623189">
      <w:marLeft w:val="640"/>
      <w:marRight w:val="0"/>
      <w:marTop w:val="0"/>
      <w:marBottom w:val="0"/>
      <w:divBdr>
        <w:top w:val="none" w:sz="0" w:space="0" w:color="auto"/>
        <w:left w:val="none" w:sz="0" w:space="0" w:color="auto"/>
        <w:bottom w:val="none" w:sz="0" w:space="0" w:color="auto"/>
        <w:right w:val="none" w:sz="0" w:space="0" w:color="auto"/>
      </w:divBdr>
    </w:div>
    <w:div w:id="1183784487">
      <w:marLeft w:val="640"/>
      <w:marRight w:val="0"/>
      <w:marTop w:val="0"/>
      <w:marBottom w:val="0"/>
      <w:divBdr>
        <w:top w:val="none" w:sz="0" w:space="0" w:color="auto"/>
        <w:left w:val="none" w:sz="0" w:space="0" w:color="auto"/>
        <w:bottom w:val="none" w:sz="0" w:space="0" w:color="auto"/>
        <w:right w:val="none" w:sz="0" w:space="0" w:color="auto"/>
      </w:divBdr>
    </w:div>
    <w:div w:id="1191725095">
      <w:marLeft w:val="640"/>
      <w:marRight w:val="0"/>
      <w:marTop w:val="0"/>
      <w:marBottom w:val="0"/>
      <w:divBdr>
        <w:top w:val="none" w:sz="0" w:space="0" w:color="auto"/>
        <w:left w:val="none" w:sz="0" w:space="0" w:color="auto"/>
        <w:bottom w:val="none" w:sz="0" w:space="0" w:color="auto"/>
        <w:right w:val="none" w:sz="0" w:space="0" w:color="auto"/>
      </w:divBdr>
    </w:div>
    <w:div w:id="1194734051">
      <w:marLeft w:val="640"/>
      <w:marRight w:val="0"/>
      <w:marTop w:val="0"/>
      <w:marBottom w:val="0"/>
      <w:divBdr>
        <w:top w:val="none" w:sz="0" w:space="0" w:color="auto"/>
        <w:left w:val="none" w:sz="0" w:space="0" w:color="auto"/>
        <w:bottom w:val="none" w:sz="0" w:space="0" w:color="auto"/>
        <w:right w:val="none" w:sz="0" w:space="0" w:color="auto"/>
      </w:divBdr>
    </w:div>
    <w:div w:id="1194734579">
      <w:marLeft w:val="640"/>
      <w:marRight w:val="0"/>
      <w:marTop w:val="0"/>
      <w:marBottom w:val="0"/>
      <w:divBdr>
        <w:top w:val="none" w:sz="0" w:space="0" w:color="auto"/>
        <w:left w:val="none" w:sz="0" w:space="0" w:color="auto"/>
        <w:bottom w:val="none" w:sz="0" w:space="0" w:color="auto"/>
        <w:right w:val="none" w:sz="0" w:space="0" w:color="auto"/>
      </w:divBdr>
    </w:div>
    <w:div w:id="1209606609">
      <w:marLeft w:val="640"/>
      <w:marRight w:val="0"/>
      <w:marTop w:val="0"/>
      <w:marBottom w:val="0"/>
      <w:divBdr>
        <w:top w:val="none" w:sz="0" w:space="0" w:color="auto"/>
        <w:left w:val="none" w:sz="0" w:space="0" w:color="auto"/>
        <w:bottom w:val="none" w:sz="0" w:space="0" w:color="auto"/>
        <w:right w:val="none" w:sz="0" w:space="0" w:color="auto"/>
      </w:divBdr>
    </w:div>
    <w:div w:id="1209679620">
      <w:marLeft w:val="640"/>
      <w:marRight w:val="0"/>
      <w:marTop w:val="0"/>
      <w:marBottom w:val="0"/>
      <w:divBdr>
        <w:top w:val="none" w:sz="0" w:space="0" w:color="auto"/>
        <w:left w:val="none" w:sz="0" w:space="0" w:color="auto"/>
        <w:bottom w:val="none" w:sz="0" w:space="0" w:color="auto"/>
        <w:right w:val="none" w:sz="0" w:space="0" w:color="auto"/>
      </w:divBdr>
    </w:div>
    <w:div w:id="1210727867">
      <w:marLeft w:val="640"/>
      <w:marRight w:val="0"/>
      <w:marTop w:val="0"/>
      <w:marBottom w:val="0"/>
      <w:divBdr>
        <w:top w:val="none" w:sz="0" w:space="0" w:color="auto"/>
        <w:left w:val="none" w:sz="0" w:space="0" w:color="auto"/>
        <w:bottom w:val="none" w:sz="0" w:space="0" w:color="auto"/>
        <w:right w:val="none" w:sz="0" w:space="0" w:color="auto"/>
      </w:divBdr>
    </w:div>
    <w:div w:id="1217277280">
      <w:marLeft w:val="640"/>
      <w:marRight w:val="0"/>
      <w:marTop w:val="0"/>
      <w:marBottom w:val="0"/>
      <w:divBdr>
        <w:top w:val="none" w:sz="0" w:space="0" w:color="auto"/>
        <w:left w:val="none" w:sz="0" w:space="0" w:color="auto"/>
        <w:bottom w:val="none" w:sz="0" w:space="0" w:color="auto"/>
        <w:right w:val="none" w:sz="0" w:space="0" w:color="auto"/>
      </w:divBdr>
    </w:div>
    <w:div w:id="1218514384">
      <w:marLeft w:val="640"/>
      <w:marRight w:val="0"/>
      <w:marTop w:val="0"/>
      <w:marBottom w:val="0"/>
      <w:divBdr>
        <w:top w:val="none" w:sz="0" w:space="0" w:color="auto"/>
        <w:left w:val="none" w:sz="0" w:space="0" w:color="auto"/>
        <w:bottom w:val="none" w:sz="0" w:space="0" w:color="auto"/>
        <w:right w:val="none" w:sz="0" w:space="0" w:color="auto"/>
      </w:divBdr>
    </w:div>
    <w:div w:id="1219127315">
      <w:marLeft w:val="640"/>
      <w:marRight w:val="0"/>
      <w:marTop w:val="0"/>
      <w:marBottom w:val="0"/>
      <w:divBdr>
        <w:top w:val="none" w:sz="0" w:space="0" w:color="auto"/>
        <w:left w:val="none" w:sz="0" w:space="0" w:color="auto"/>
        <w:bottom w:val="none" w:sz="0" w:space="0" w:color="auto"/>
        <w:right w:val="none" w:sz="0" w:space="0" w:color="auto"/>
      </w:divBdr>
    </w:div>
    <w:div w:id="1220508271">
      <w:marLeft w:val="640"/>
      <w:marRight w:val="0"/>
      <w:marTop w:val="0"/>
      <w:marBottom w:val="0"/>
      <w:divBdr>
        <w:top w:val="none" w:sz="0" w:space="0" w:color="auto"/>
        <w:left w:val="none" w:sz="0" w:space="0" w:color="auto"/>
        <w:bottom w:val="none" w:sz="0" w:space="0" w:color="auto"/>
        <w:right w:val="none" w:sz="0" w:space="0" w:color="auto"/>
      </w:divBdr>
    </w:div>
    <w:div w:id="1222407936">
      <w:marLeft w:val="640"/>
      <w:marRight w:val="0"/>
      <w:marTop w:val="0"/>
      <w:marBottom w:val="0"/>
      <w:divBdr>
        <w:top w:val="none" w:sz="0" w:space="0" w:color="auto"/>
        <w:left w:val="none" w:sz="0" w:space="0" w:color="auto"/>
        <w:bottom w:val="none" w:sz="0" w:space="0" w:color="auto"/>
        <w:right w:val="none" w:sz="0" w:space="0" w:color="auto"/>
      </w:divBdr>
    </w:div>
    <w:div w:id="1229805117">
      <w:marLeft w:val="640"/>
      <w:marRight w:val="0"/>
      <w:marTop w:val="0"/>
      <w:marBottom w:val="0"/>
      <w:divBdr>
        <w:top w:val="none" w:sz="0" w:space="0" w:color="auto"/>
        <w:left w:val="none" w:sz="0" w:space="0" w:color="auto"/>
        <w:bottom w:val="none" w:sz="0" w:space="0" w:color="auto"/>
        <w:right w:val="none" w:sz="0" w:space="0" w:color="auto"/>
      </w:divBdr>
    </w:div>
    <w:div w:id="1238438225">
      <w:marLeft w:val="640"/>
      <w:marRight w:val="0"/>
      <w:marTop w:val="0"/>
      <w:marBottom w:val="0"/>
      <w:divBdr>
        <w:top w:val="none" w:sz="0" w:space="0" w:color="auto"/>
        <w:left w:val="none" w:sz="0" w:space="0" w:color="auto"/>
        <w:bottom w:val="none" w:sz="0" w:space="0" w:color="auto"/>
        <w:right w:val="none" w:sz="0" w:space="0" w:color="auto"/>
      </w:divBdr>
    </w:div>
    <w:div w:id="1238706214">
      <w:marLeft w:val="640"/>
      <w:marRight w:val="0"/>
      <w:marTop w:val="0"/>
      <w:marBottom w:val="0"/>
      <w:divBdr>
        <w:top w:val="none" w:sz="0" w:space="0" w:color="auto"/>
        <w:left w:val="none" w:sz="0" w:space="0" w:color="auto"/>
        <w:bottom w:val="none" w:sz="0" w:space="0" w:color="auto"/>
        <w:right w:val="none" w:sz="0" w:space="0" w:color="auto"/>
      </w:divBdr>
    </w:div>
    <w:div w:id="1239553287">
      <w:marLeft w:val="640"/>
      <w:marRight w:val="0"/>
      <w:marTop w:val="0"/>
      <w:marBottom w:val="0"/>
      <w:divBdr>
        <w:top w:val="none" w:sz="0" w:space="0" w:color="auto"/>
        <w:left w:val="none" w:sz="0" w:space="0" w:color="auto"/>
        <w:bottom w:val="none" w:sz="0" w:space="0" w:color="auto"/>
        <w:right w:val="none" w:sz="0" w:space="0" w:color="auto"/>
      </w:divBdr>
    </w:div>
    <w:div w:id="1245145692">
      <w:marLeft w:val="640"/>
      <w:marRight w:val="0"/>
      <w:marTop w:val="0"/>
      <w:marBottom w:val="0"/>
      <w:divBdr>
        <w:top w:val="none" w:sz="0" w:space="0" w:color="auto"/>
        <w:left w:val="none" w:sz="0" w:space="0" w:color="auto"/>
        <w:bottom w:val="none" w:sz="0" w:space="0" w:color="auto"/>
        <w:right w:val="none" w:sz="0" w:space="0" w:color="auto"/>
      </w:divBdr>
    </w:div>
    <w:div w:id="1258564709">
      <w:marLeft w:val="640"/>
      <w:marRight w:val="0"/>
      <w:marTop w:val="0"/>
      <w:marBottom w:val="0"/>
      <w:divBdr>
        <w:top w:val="none" w:sz="0" w:space="0" w:color="auto"/>
        <w:left w:val="none" w:sz="0" w:space="0" w:color="auto"/>
        <w:bottom w:val="none" w:sz="0" w:space="0" w:color="auto"/>
        <w:right w:val="none" w:sz="0" w:space="0" w:color="auto"/>
      </w:divBdr>
    </w:div>
    <w:div w:id="1261717174">
      <w:marLeft w:val="640"/>
      <w:marRight w:val="0"/>
      <w:marTop w:val="0"/>
      <w:marBottom w:val="0"/>
      <w:divBdr>
        <w:top w:val="none" w:sz="0" w:space="0" w:color="auto"/>
        <w:left w:val="none" w:sz="0" w:space="0" w:color="auto"/>
        <w:bottom w:val="none" w:sz="0" w:space="0" w:color="auto"/>
        <w:right w:val="none" w:sz="0" w:space="0" w:color="auto"/>
      </w:divBdr>
    </w:div>
    <w:div w:id="1263296196">
      <w:marLeft w:val="640"/>
      <w:marRight w:val="0"/>
      <w:marTop w:val="0"/>
      <w:marBottom w:val="0"/>
      <w:divBdr>
        <w:top w:val="none" w:sz="0" w:space="0" w:color="auto"/>
        <w:left w:val="none" w:sz="0" w:space="0" w:color="auto"/>
        <w:bottom w:val="none" w:sz="0" w:space="0" w:color="auto"/>
        <w:right w:val="none" w:sz="0" w:space="0" w:color="auto"/>
      </w:divBdr>
    </w:div>
    <w:div w:id="1267271663">
      <w:marLeft w:val="640"/>
      <w:marRight w:val="0"/>
      <w:marTop w:val="0"/>
      <w:marBottom w:val="0"/>
      <w:divBdr>
        <w:top w:val="none" w:sz="0" w:space="0" w:color="auto"/>
        <w:left w:val="none" w:sz="0" w:space="0" w:color="auto"/>
        <w:bottom w:val="none" w:sz="0" w:space="0" w:color="auto"/>
        <w:right w:val="none" w:sz="0" w:space="0" w:color="auto"/>
      </w:divBdr>
    </w:div>
    <w:div w:id="1271741844">
      <w:marLeft w:val="640"/>
      <w:marRight w:val="0"/>
      <w:marTop w:val="0"/>
      <w:marBottom w:val="0"/>
      <w:divBdr>
        <w:top w:val="none" w:sz="0" w:space="0" w:color="auto"/>
        <w:left w:val="none" w:sz="0" w:space="0" w:color="auto"/>
        <w:bottom w:val="none" w:sz="0" w:space="0" w:color="auto"/>
        <w:right w:val="none" w:sz="0" w:space="0" w:color="auto"/>
      </w:divBdr>
    </w:div>
    <w:div w:id="1272008215">
      <w:marLeft w:val="640"/>
      <w:marRight w:val="0"/>
      <w:marTop w:val="0"/>
      <w:marBottom w:val="0"/>
      <w:divBdr>
        <w:top w:val="none" w:sz="0" w:space="0" w:color="auto"/>
        <w:left w:val="none" w:sz="0" w:space="0" w:color="auto"/>
        <w:bottom w:val="none" w:sz="0" w:space="0" w:color="auto"/>
        <w:right w:val="none" w:sz="0" w:space="0" w:color="auto"/>
      </w:divBdr>
    </w:div>
    <w:div w:id="1272319011">
      <w:marLeft w:val="640"/>
      <w:marRight w:val="0"/>
      <w:marTop w:val="0"/>
      <w:marBottom w:val="0"/>
      <w:divBdr>
        <w:top w:val="none" w:sz="0" w:space="0" w:color="auto"/>
        <w:left w:val="none" w:sz="0" w:space="0" w:color="auto"/>
        <w:bottom w:val="none" w:sz="0" w:space="0" w:color="auto"/>
        <w:right w:val="none" w:sz="0" w:space="0" w:color="auto"/>
      </w:divBdr>
    </w:div>
    <w:div w:id="1272473972">
      <w:marLeft w:val="640"/>
      <w:marRight w:val="0"/>
      <w:marTop w:val="0"/>
      <w:marBottom w:val="0"/>
      <w:divBdr>
        <w:top w:val="none" w:sz="0" w:space="0" w:color="auto"/>
        <w:left w:val="none" w:sz="0" w:space="0" w:color="auto"/>
        <w:bottom w:val="none" w:sz="0" w:space="0" w:color="auto"/>
        <w:right w:val="none" w:sz="0" w:space="0" w:color="auto"/>
      </w:divBdr>
    </w:div>
    <w:div w:id="1278020989">
      <w:marLeft w:val="640"/>
      <w:marRight w:val="0"/>
      <w:marTop w:val="0"/>
      <w:marBottom w:val="0"/>
      <w:divBdr>
        <w:top w:val="none" w:sz="0" w:space="0" w:color="auto"/>
        <w:left w:val="none" w:sz="0" w:space="0" w:color="auto"/>
        <w:bottom w:val="none" w:sz="0" w:space="0" w:color="auto"/>
        <w:right w:val="none" w:sz="0" w:space="0" w:color="auto"/>
      </w:divBdr>
    </w:div>
    <w:div w:id="1279140678">
      <w:marLeft w:val="640"/>
      <w:marRight w:val="0"/>
      <w:marTop w:val="0"/>
      <w:marBottom w:val="0"/>
      <w:divBdr>
        <w:top w:val="none" w:sz="0" w:space="0" w:color="auto"/>
        <w:left w:val="none" w:sz="0" w:space="0" w:color="auto"/>
        <w:bottom w:val="none" w:sz="0" w:space="0" w:color="auto"/>
        <w:right w:val="none" w:sz="0" w:space="0" w:color="auto"/>
      </w:divBdr>
    </w:div>
    <w:div w:id="1279532665">
      <w:marLeft w:val="640"/>
      <w:marRight w:val="0"/>
      <w:marTop w:val="0"/>
      <w:marBottom w:val="0"/>
      <w:divBdr>
        <w:top w:val="none" w:sz="0" w:space="0" w:color="auto"/>
        <w:left w:val="none" w:sz="0" w:space="0" w:color="auto"/>
        <w:bottom w:val="none" w:sz="0" w:space="0" w:color="auto"/>
        <w:right w:val="none" w:sz="0" w:space="0" w:color="auto"/>
      </w:divBdr>
    </w:div>
    <w:div w:id="1289748856">
      <w:marLeft w:val="640"/>
      <w:marRight w:val="0"/>
      <w:marTop w:val="0"/>
      <w:marBottom w:val="0"/>
      <w:divBdr>
        <w:top w:val="none" w:sz="0" w:space="0" w:color="auto"/>
        <w:left w:val="none" w:sz="0" w:space="0" w:color="auto"/>
        <w:bottom w:val="none" w:sz="0" w:space="0" w:color="auto"/>
        <w:right w:val="none" w:sz="0" w:space="0" w:color="auto"/>
      </w:divBdr>
    </w:div>
    <w:div w:id="1290091475">
      <w:marLeft w:val="640"/>
      <w:marRight w:val="0"/>
      <w:marTop w:val="0"/>
      <w:marBottom w:val="0"/>
      <w:divBdr>
        <w:top w:val="none" w:sz="0" w:space="0" w:color="auto"/>
        <w:left w:val="none" w:sz="0" w:space="0" w:color="auto"/>
        <w:bottom w:val="none" w:sz="0" w:space="0" w:color="auto"/>
        <w:right w:val="none" w:sz="0" w:space="0" w:color="auto"/>
      </w:divBdr>
    </w:div>
    <w:div w:id="1292707727">
      <w:marLeft w:val="640"/>
      <w:marRight w:val="0"/>
      <w:marTop w:val="0"/>
      <w:marBottom w:val="0"/>
      <w:divBdr>
        <w:top w:val="none" w:sz="0" w:space="0" w:color="auto"/>
        <w:left w:val="none" w:sz="0" w:space="0" w:color="auto"/>
        <w:bottom w:val="none" w:sz="0" w:space="0" w:color="auto"/>
        <w:right w:val="none" w:sz="0" w:space="0" w:color="auto"/>
      </w:divBdr>
    </w:div>
    <w:div w:id="1295790627">
      <w:marLeft w:val="640"/>
      <w:marRight w:val="0"/>
      <w:marTop w:val="0"/>
      <w:marBottom w:val="0"/>
      <w:divBdr>
        <w:top w:val="none" w:sz="0" w:space="0" w:color="auto"/>
        <w:left w:val="none" w:sz="0" w:space="0" w:color="auto"/>
        <w:bottom w:val="none" w:sz="0" w:space="0" w:color="auto"/>
        <w:right w:val="none" w:sz="0" w:space="0" w:color="auto"/>
      </w:divBdr>
    </w:div>
    <w:div w:id="1297834134">
      <w:marLeft w:val="640"/>
      <w:marRight w:val="0"/>
      <w:marTop w:val="0"/>
      <w:marBottom w:val="0"/>
      <w:divBdr>
        <w:top w:val="none" w:sz="0" w:space="0" w:color="auto"/>
        <w:left w:val="none" w:sz="0" w:space="0" w:color="auto"/>
        <w:bottom w:val="none" w:sz="0" w:space="0" w:color="auto"/>
        <w:right w:val="none" w:sz="0" w:space="0" w:color="auto"/>
      </w:divBdr>
    </w:div>
    <w:div w:id="1298487466">
      <w:marLeft w:val="640"/>
      <w:marRight w:val="0"/>
      <w:marTop w:val="0"/>
      <w:marBottom w:val="0"/>
      <w:divBdr>
        <w:top w:val="none" w:sz="0" w:space="0" w:color="auto"/>
        <w:left w:val="none" w:sz="0" w:space="0" w:color="auto"/>
        <w:bottom w:val="none" w:sz="0" w:space="0" w:color="auto"/>
        <w:right w:val="none" w:sz="0" w:space="0" w:color="auto"/>
      </w:divBdr>
    </w:div>
    <w:div w:id="1298880577">
      <w:marLeft w:val="640"/>
      <w:marRight w:val="0"/>
      <w:marTop w:val="0"/>
      <w:marBottom w:val="0"/>
      <w:divBdr>
        <w:top w:val="none" w:sz="0" w:space="0" w:color="auto"/>
        <w:left w:val="none" w:sz="0" w:space="0" w:color="auto"/>
        <w:bottom w:val="none" w:sz="0" w:space="0" w:color="auto"/>
        <w:right w:val="none" w:sz="0" w:space="0" w:color="auto"/>
      </w:divBdr>
    </w:div>
    <w:div w:id="1301768164">
      <w:marLeft w:val="640"/>
      <w:marRight w:val="0"/>
      <w:marTop w:val="0"/>
      <w:marBottom w:val="0"/>
      <w:divBdr>
        <w:top w:val="none" w:sz="0" w:space="0" w:color="auto"/>
        <w:left w:val="none" w:sz="0" w:space="0" w:color="auto"/>
        <w:bottom w:val="none" w:sz="0" w:space="0" w:color="auto"/>
        <w:right w:val="none" w:sz="0" w:space="0" w:color="auto"/>
      </w:divBdr>
    </w:div>
    <w:div w:id="1307054638">
      <w:marLeft w:val="640"/>
      <w:marRight w:val="0"/>
      <w:marTop w:val="0"/>
      <w:marBottom w:val="0"/>
      <w:divBdr>
        <w:top w:val="none" w:sz="0" w:space="0" w:color="auto"/>
        <w:left w:val="none" w:sz="0" w:space="0" w:color="auto"/>
        <w:bottom w:val="none" w:sz="0" w:space="0" w:color="auto"/>
        <w:right w:val="none" w:sz="0" w:space="0" w:color="auto"/>
      </w:divBdr>
    </w:div>
    <w:div w:id="1314218932">
      <w:marLeft w:val="640"/>
      <w:marRight w:val="0"/>
      <w:marTop w:val="0"/>
      <w:marBottom w:val="0"/>
      <w:divBdr>
        <w:top w:val="none" w:sz="0" w:space="0" w:color="auto"/>
        <w:left w:val="none" w:sz="0" w:space="0" w:color="auto"/>
        <w:bottom w:val="none" w:sz="0" w:space="0" w:color="auto"/>
        <w:right w:val="none" w:sz="0" w:space="0" w:color="auto"/>
      </w:divBdr>
    </w:div>
    <w:div w:id="1325084805">
      <w:marLeft w:val="640"/>
      <w:marRight w:val="0"/>
      <w:marTop w:val="0"/>
      <w:marBottom w:val="0"/>
      <w:divBdr>
        <w:top w:val="none" w:sz="0" w:space="0" w:color="auto"/>
        <w:left w:val="none" w:sz="0" w:space="0" w:color="auto"/>
        <w:bottom w:val="none" w:sz="0" w:space="0" w:color="auto"/>
        <w:right w:val="none" w:sz="0" w:space="0" w:color="auto"/>
      </w:divBdr>
    </w:div>
    <w:div w:id="1329871639">
      <w:marLeft w:val="640"/>
      <w:marRight w:val="0"/>
      <w:marTop w:val="0"/>
      <w:marBottom w:val="0"/>
      <w:divBdr>
        <w:top w:val="none" w:sz="0" w:space="0" w:color="auto"/>
        <w:left w:val="none" w:sz="0" w:space="0" w:color="auto"/>
        <w:bottom w:val="none" w:sz="0" w:space="0" w:color="auto"/>
        <w:right w:val="none" w:sz="0" w:space="0" w:color="auto"/>
      </w:divBdr>
    </w:div>
    <w:div w:id="1332216229">
      <w:marLeft w:val="640"/>
      <w:marRight w:val="0"/>
      <w:marTop w:val="0"/>
      <w:marBottom w:val="0"/>
      <w:divBdr>
        <w:top w:val="none" w:sz="0" w:space="0" w:color="auto"/>
        <w:left w:val="none" w:sz="0" w:space="0" w:color="auto"/>
        <w:bottom w:val="none" w:sz="0" w:space="0" w:color="auto"/>
        <w:right w:val="none" w:sz="0" w:space="0" w:color="auto"/>
      </w:divBdr>
    </w:div>
    <w:div w:id="1338731258">
      <w:marLeft w:val="640"/>
      <w:marRight w:val="0"/>
      <w:marTop w:val="0"/>
      <w:marBottom w:val="0"/>
      <w:divBdr>
        <w:top w:val="none" w:sz="0" w:space="0" w:color="auto"/>
        <w:left w:val="none" w:sz="0" w:space="0" w:color="auto"/>
        <w:bottom w:val="none" w:sz="0" w:space="0" w:color="auto"/>
        <w:right w:val="none" w:sz="0" w:space="0" w:color="auto"/>
      </w:divBdr>
    </w:div>
    <w:div w:id="1341928361">
      <w:marLeft w:val="640"/>
      <w:marRight w:val="0"/>
      <w:marTop w:val="0"/>
      <w:marBottom w:val="0"/>
      <w:divBdr>
        <w:top w:val="none" w:sz="0" w:space="0" w:color="auto"/>
        <w:left w:val="none" w:sz="0" w:space="0" w:color="auto"/>
        <w:bottom w:val="none" w:sz="0" w:space="0" w:color="auto"/>
        <w:right w:val="none" w:sz="0" w:space="0" w:color="auto"/>
      </w:divBdr>
    </w:div>
    <w:div w:id="1348479101">
      <w:marLeft w:val="640"/>
      <w:marRight w:val="0"/>
      <w:marTop w:val="0"/>
      <w:marBottom w:val="0"/>
      <w:divBdr>
        <w:top w:val="none" w:sz="0" w:space="0" w:color="auto"/>
        <w:left w:val="none" w:sz="0" w:space="0" w:color="auto"/>
        <w:bottom w:val="none" w:sz="0" w:space="0" w:color="auto"/>
        <w:right w:val="none" w:sz="0" w:space="0" w:color="auto"/>
      </w:divBdr>
    </w:div>
    <w:div w:id="1367675210">
      <w:marLeft w:val="640"/>
      <w:marRight w:val="0"/>
      <w:marTop w:val="0"/>
      <w:marBottom w:val="0"/>
      <w:divBdr>
        <w:top w:val="none" w:sz="0" w:space="0" w:color="auto"/>
        <w:left w:val="none" w:sz="0" w:space="0" w:color="auto"/>
        <w:bottom w:val="none" w:sz="0" w:space="0" w:color="auto"/>
        <w:right w:val="none" w:sz="0" w:space="0" w:color="auto"/>
      </w:divBdr>
    </w:div>
    <w:div w:id="1372918458">
      <w:marLeft w:val="640"/>
      <w:marRight w:val="0"/>
      <w:marTop w:val="0"/>
      <w:marBottom w:val="0"/>
      <w:divBdr>
        <w:top w:val="none" w:sz="0" w:space="0" w:color="auto"/>
        <w:left w:val="none" w:sz="0" w:space="0" w:color="auto"/>
        <w:bottom w:val="none" w:sz="0" w:space="0" w:color="auto"/>
        <w:right w:val="none" w:sz="0" w:space="0" w:color="auto"/>
      </w:divBdr>
    </w:div>
    <w:div w:id="1378431375">
      <w:marLeft w:val="640"/>
      <w:marRight w:val="0"/>
      <w:marTop w:val="0"/>
      <w:marBottom w:val="0"/>
      <w:divBdr>
        <w:top w:val="none" w:sz="0" w:space="0" w:color="auto"/>
        <w:left w:val="none" w:sz="0" w:space="0" w:color="auto"/>
        <w:bottom w:val="none" w:sz="0" w:space="0" w:color="auto"/>
        <w:right w:val="none" w:sz="0" w:space="0" w:color="auto"/>
      </w:divBdr>
    </w:div>
    <w:div w:id="1379284375">
      <w:marLeft w:val="640"/>
      <w:marRight w:val="0"/>
      <w:marTop w:val="0"/>
      <w:marBottom w:val="0"/>
      <w:divBdr>
        <w:top w:val="none" w:sz="0" w:space="0" w:color="auto"/>
        <w:left w:val="none" w:sz="0" w:space="0" w:color="auto"/>
        <w:bottom w:val="none" w:sz="0" w:space="0" w:color="auto"/>
        <w:right w:val="none" w:sz="0" w:space="0" w:color="auto"/>
      </w:divBdr>
    </w:div>
    <w:div w:id="1384983319">
      <w:marLeft w:val="640"/>
      <w:marRight w:val="0"/>
      <w:marTop w:val="0"/>
      <w:marBottom w:val="0"/>
      <w:divBdr>
        <w:top w:val="none" w:sz="0" w:space="0" w:color="auto"/>
        <w:left w:val="none" w:sz="0" w:space="0" w:color="auto"/>
        <w:bottom w:val="none" w:sz="0" w:space="0" w:color="auto"/>
        <w:right w:val="none" w:sz="0" w:space="0" w:color="auto"/>
      </w:divBdr>
    </w:div>
    <w:div w:id="1386220006">
      <w:marLeft w:val="640"/>
      <w:marRight w:val="0"/>
      <w:marTop w:val="0"/>
      <w:marBottom w:val="0"/>
      <w:divBdr>
        <w:top w:val="none" w:sz="0" w:space="0" w:color="auto"/>
        <w:left w:val="none" w:sz="0" w:space="0" w:color="auto"/>
        <w:bottom w:val="none" w:sz="0" w:space="0" w:color="auto"/>
        <w:right w:val="none" w:sz="0" w:space="0" w:color="auto"/>
      </w:divBdr>
    </w:div>
    <w:div w:id="1388604779">
      <w:marLeft w:val="640"/>
      <w:marRight w:val="0"/>
      <w:marTop w:val="0"/>
      <w:marBottom w:val="0"/>
      <w:divBdr>
        <w:top w:val="none" w:sz="0" w:space="0" w:color="auto"/>
        <w:left w:val="none" w:sz="0" w:space="0" w:color="auto"/>
        <w:bottom w:val="none" w:sz="0" w:space="0" w:color="auto"/>
        <w:right w:val="none" w:sz="0" w:space="0" w:color="auto"/>
      </w:divBdr>
    </w:div>
    <w:div w:id="1392193133">
      <w:marLeft w:val="640"/>
      <w:marRight w:val="0"/>
      <w:marTop w:val="0"/>
      <w:marBottom w:val="0"/>
      <w:divBdr>
        <w:top w:val="none" w:sz="0" w:space="0" w:color="auto"/>
        <w:left w:val="none" w:sz="0" w:space="0" w:color="auto"/>
        <w:bottom w:val="none" w:sz="0" w:space="0" w:color="auto"/>
        <w:right w:val="none" w:sz="0" w:space="0" w:color="auto"/>
      </w:divBdr>
    </w:div>
    <w:div w:id="1392851476">
      <w:marLeft w:val="640"/>
      <w:marRight w:val="0"/>
      <w:marTop w:val="0"/>
      <w:marBottom w:val="0"/>
      <w:divBdr>
        <w:top w:val="none" w:sz="0" w:space="0" w:color="auto"/>
        <w:left w:val="none" w:sz="0" w:space="0" w:color="auto"/>
        <w:bottom w:val="none" w:sz="0" w:space="0" w:color="auto"/>
        <w:right w:val="none" w:sz="0" w:space="0" w:color="auto"/>
      </w:divBdr>
    </w:div>
    <w:div w:id="1417434599">
      <w:marLeft w:val="640"/>
      <w:marRight w:val="0"/>
      <w:marTop w:val="0"/>
      <w:marBottom w:val="0"/>
      <w:divBdr>
        <w:top w:val="none" w:sz="0" w:space="0" w:color="auto"/>
        <w:left w:val="none" w:sz="0" w:space="0" w:color="auto"/>
        <w:bottom w:val="none" w:sz="0" w:space="0" w:color="auto"/>
        <w:right w:val="none" w:sz="0" w:space="0" w:color="auto"/>
      </w:divBdr>
    </w:div>
    <w:div w:id="1418600499">
      <w:marLeft w:val="640"/>
      <w:marRight w:val="0"/>
      <w:marTop w:val="0"/>
      <w:marBottom w:val="0"/>
      <w:divBdr>
        <w:top w:val="none" w:sz="0" w:space="0" w:color="auto"/>
        <w:left w:val="none" w:sz="0" w:space="0" w:color="auto"/>
        <w:bottom w:val="none" w:sz="0" w:space="0" w:color="auto"/>
        <w:right w:val="none" w:sz="0" w:space="0" w:color="auto"/>
      </w:divBdr>
    </w:div>
    <w:div w:id="1431315950">
      <w:marLeft w:val="640"/>
      <w:marRight w:val="0"/>
      <w:marTop w:val="0"/>
      <w:marBottom w:val="0"/>
      <w:divBdr>
        <w:top w:val="none" w:sz="0" w:space="0" w:color="auto"/>
        <w:left w:val="none" w:sz="0" w:space="0" w:color="auto"/>
        <w:bottom w:val="none" w:sz="0" w:space="0" w:color="auto"/>
        <w:right w:val="none" w:sz="0" w:space="0" w:color="auto"/>
      </w:divBdr>
    </w:div>
    <w:div w:id="1442534944">
      <w:marLeft w:val="640"/>
      <w:marRight w:val="0"/>
      <w:marTop w:val="0"/>
      <w:marBottom w:val="0"/>
      <w:divBdr>
        <w:top w:val="none" w:sz="0" w:space="0" w:color="auto"/>
        <w:left w:val="none" w:sz="0" w:space="0" w:color="auto"/>
        <w:bottom w:val="none" w:sz="0" w:space="0" w:color="auto"/>
        <w:right w:val="none" w:sz="0" w:space="0" w:color="auto"/>
      </w:divBdr>
    </w:div>
    <w:div w:id="1446653322">
      <w:marLeft w:val="640"/>
      <w:marRight w:val="0"/>
      <w:marTop w:val="0"/>
      <w:marBottom w:val="0"/>
      <w:divBdr>
        <w:top w:val="none" w:sz="0" w:space="0" w:color="auto"/>
        <w:left w:val="none" w:sz="0" w:space="0" w:color="auto"/>
        <w:bottom w:val="none" w:sz="0" w:space="0" w:color="auto"/>
        <w:right w:val="none" w:sz="0" w:space="0" w:color="auto"/>
      </w:divBdr>
    </w:div>
    <w:div w:id="1446654153">
      <w:marLeft w:val="640"/>
      <w:marRight w:val="0"/>
      <w:marTop w:val="0"/>
      <w:marBottom w:val="0"/>
      <w:divBdr>
        <w:top w:val="none" w:sz="0" w:space="0" w:color="auto"/>
        <w:left w:val="none" w:sz="0" w:space="0" w:color="auto"/>
        <w:bottom w:val="none" w:sz="0" w:space="0" w:color="auto"/>
        <w:right w:val="none" w:sz="0" w:space="0" w:color="auto"/>
      </w:divBdr>
    </w:div>
    <w:div w:id="1447580331">
      <w:marLeft w:val="640"/>
      <w:marRight w:val="0"/>
      <w:marTop w:val="0"/>
      <w:marBottom w:val="0"/>
      <w:divBdr>
        <w:top w:val="none" w:sz="0" w:space="0" w:color="auto"/>
        <w:left w:val="none" w:sz="0" w:space="0" w:color="auto"/>
        <w:bottom w:val="none" w:sz="0" w:space="0" w:color="auto"/>
        <w:right w:val="none" w:sz="0" w:space="0" w:color="auto"/>
      </w:divBdr>
    </w:div>
    <w:div w:id="1456749262">
      <w:marLeft w:val="640"/>
      <w:marRight w:val="0"/>
      <w:marTop w:val="0"/>
      <w:marBottom w:val="0"/>
      <w:divBdr>
        <w:top w:val="none" w:sz="0" w:space="0" w:color="auto"/>
        <w:left w:val="none" w:sz="0" w:space="0" w:color="auto"/>
        <w:bottom w:val="none" w:sz="0" w:space="0" w:color="auto"/>
        <w:right w:val="none" w:sz="0" w:space="0" w:color="auto"/>
      </w:divBdr>
    </w:div>
    <w:div w:id="1464735532">
      <w:marLeft w:val="640"/>
      <w:marRight w:val="0"/>
      <w:marTop w:val="0"/>
      <w:marBottom w:val="0"/>
      <w:divBdr>
        <w:top w:val="none" w:sz="0" w:space="0" w:color="auto"/>
        <w:left w:val="none" w:sz="0" w:space="0" w:color="auto"/>
        <w:bottom w:val="none" w:sz="0" w:space="0" w:color="auto"/>
        <w:right w:val="none" w:sz="0" w:space="0" w:color="auto"/>
      </w:divBdr>
    </w:div>
    <w:div w:id="1473056426">
      <w:marLeft w:val="640"/>
      <w:marRight w:val="0"/>
      <w:marTop w:val="0"/>
      <w:marBottom w:val="0"/>
      <w:divBdr>
        <w:top w:val="none" w:sz="0" w:space="0" w:color="auto"/>
        <w:left w:val="none" w:sz="0" w:space="0" w:color="auto"/>
        <w:bottom w:val="none" w:sz="0" w:space="0" w:color="auto"/>
        <w:right w:val="none" w:sz="0" w:space="0" w:color="auto"/>
      </w:divBdr>
    </w:div>
    <w:div w:id="1475639546">
      <w:marLeft w:val="640"/>
      <w:marRight w:val="0"/>
      <w:marTop w:val="0"/>
      <w:marBottom w:val="0"/>
      <w:divBdr>
        <w:top w:val="none" w:sz="0" w:space="0" w:color="auto"/>
        <w:left w:val="none" w:sz="0" w:space="0" w:color="auto"/>
        <w:bottom w:val="none" w:sz="0" w:space="0" w:color="auto"/>
        <w:right w:val="none" w:sz="0" w:space="0" w:color="auto"/>
      </w:divBdr>
    </w:div>
    <w:div w:id="1476986985">
      <w:marLeft w:val="640"/>
      <w:marRight w:val="0"/>
      <w:marTop w:val="0"/>
      <w:marBottom w:val="0"/>
      <w:divBdr>
        <w:top w:val="none" w:sz="0" w:space="0" w:color="auto"/>
        <w:left w:val="none" w:sz="0" w:space="0" w:color="auto"/>
        <w:bottom w:val="none" w:sz="0" w:space="0" w:color="auto"/>
        <w:right w:val="none" w:sz="0" w:space="0" w:color="auto"/>
      </w:divBdr>
    </w:div>
    <w:div w:id="1483735239">
      <w:marLeft w:val="640"/>
      <w:marRight w:val="0"/>
      <w:marTop w:val="0"/>
      <w:marBottom w:val="0"/>
      <w:divBdr>
        <w:top w:val="none" w:sz="0" w:space="0" w:color="auto"/>
        <w:left w:val="none" w:sz="0" w:space="0" w:color="auto"/>
        <w:bottom w:val="none" w:sz="0" w:space="0" w:color="auto"/>
        <w:right w:val="none" w:sz="0" w:space="0" w:color="auto"/>
      </w:divBdr>
    </w:div>
    <w:div w:id="1484352333">
      <w:marLeft w:val="640"/>
      <w:marRight w:val="0"/>
      <w:marTop w:val="0"/>
      <w:marBottom w:val="0"/>
      <w:divBdr>
        <w:top w:val="none" w:sz="0" w:space="0" w:color="auto"/>
        <w:left w:val="none" w:sz="0" w:space="0" w:color="auto"/>
        <w:bottom w:val="none" w:sz="0" w:space="0" w:color="auto"/>
        <w:right w:val="none" w:sz="0" w:space="0" w:color="auto"/>
      </w:divBdr>
    </w:div>
    <w:div w:id="1486048983">
      <w:marLeft w:val="640"/>
      <w:marRight w:val="0"/>
      <w:marTop w:val="0"/>
      <w:marBottom w:val="0"/>
      <w:divBdr>
        <w:top w:val="none" w:sz="0" w:space="0" w:color="auto"/>
        <w:left w:val="none" w:sz="0" w:space="0" w:color="auto"/>
        <w:bottom w:val="none" w:sz="0" w:space="0" w:color="auto"/>
        <w:right w:val="none" w:sz="0" w:space="0" w:color="auto"/>
      </w:divBdr>
    </w:div>
    <w:div w:id="1489059391">
      <w:marLeft w:val="640"/>
      <w:marRight w:val="0"/>
      <w:marTop w:val="0"/>
      <w:marBottom w:val="0"/>
      <w:divBdr>
        <w:top w:val="none" w:sz="0" w:space="0" w:color="auto"/>
        <w:left w:val="none" w:sz="0" w:space="0" w:color="auto"/>
        <w:bottom w:val="none" w:sz="0" w:space="0" w:color="auto"/>
        <w:right w:val="none" w:sz="0" w:space="0" w:color="auto"/>
      </w:divBdr>
    </w:div>
    <w:div w:id="1493838716">
      <w:marLeft w:val="640"/>
      <w:marRight w:val="0"/>
      <w:marTop w:val="0"/>
      <w:marBottom w:val="0"/>
      <w:divBdr>
        <w:top w:val="none" w:sz="0" w:space="0" w:color="auto"/>
        <w:left w:val="none" w:sz="0" w:space="0" w:color="auto"/>
        <w:bottom w:val="none" w:sz="0" w:space="0" w:color="auto"/>
        <w:right w:val="none" w:sz="0" w:space="0" w:color="auto"/>
      </w:divBdr>
    </w:div>
    <w:div w:id="1495993555">
      <w:marLeft w:val="640"/>
      <w:marRight w:val="0"/>
      <w:marTop w:val="0"/>
      <w:marBottom w:val="0"/>
      <w:divBdr>
        <w:top w:val="none" w:sz="0" w:space="0" w:color="auto"/>
        <w:left w:val="none" w:sz="0" w:space="0" w:color="auto"/>
        <w:bottom w:val="none" w:sz="0" w:space="0" w:color="auto"/>
        <w:right w:val="none" w:sz="0" w:space="0" w:color="auto"/>
      </w:divBdr>
    </w:div>
    <w:div w:id="1500971511">
      <w:marLeft w:val="640"/>
      <w:marRight w:val="0"/>
      <w:marTop w:val="0"/>
      <w:marBottom w:val="0"/>
      <w:divBdr>
        <w:top w:val="none" w:sz="0" w:space="0" w:color="auto"/>
        <w:left w:val="none" w:sz="0" w:space="0" w:color="auto"/>
        <w:bottom w:val="none" w:sz="0" w:space="0" w:color="auto"/>
        <w:right w:val="none" w:sz="0" w:space="0" w:color="auto"/>
      </w:divBdr>
    </w:div>
    <w:div w:id="1501700482">
      <w:marLeft w:val="640"/>
      <w:marRight w:val="0"/>
      <w:marTop w:val="0"/>
      <w:marBottom w:val="0"/>
      <w:divBdr>
        <w:top w:val="none" w:sz="0" w:space="0" w:color="auto"/>
        <w:left w:val="none" w:sz="0" w:space="0" w:color="auto"/>
        <w:bottom w:val="none" w:sz="0" w:space="0" w:color="auto"/>
        <w:right w:val="none" w:sz="0" w:space="0" w:color="auto"/>
      </w:divBdr>
    </w:div>
    <w:div w:id="1515918073">
      <w:marLeft w:val="640"/>
      <w:marRight w:val="0"/>
      <w:marTop w:val="0"/>
      <w:marBottom w:val="0"/>
      <w:divBdr>
        <w:top w:val="none" w:sz="0" w:space="0" w:color="auto"/>
        <w:left w:val="none" w:sz="0" w:space="0" w:color="auto"/>
        <w:bottom w:val="none" w:sz="0" w:space="0" w:color="auto"/>
        <w:right w:val="none" w:sz="0" w:space="0" w:color="auto"/>
      </w:divBdr>
    </w:div>
    <w:div w:id="1523207977">
      <w:marLeft w:val="640"/>
      <w:marRight w:val="0"/>
      <w:marTop w:val="0"/>
      <w:marBottom w:val="0"/>
      <w:divBdr>
        <w:top w:val="none" w:sz="0" w:space="0" w:color="auto"/>
        <w:left w:val="none" w:sz="0" w:space="0" w:color="auto"/>
        <w:bottom w:val="none" w:sz="0" w:space="0" w:color="auto"/>
        <w:right w:val="none" w:sz="0" w:space="0" w:color="auto"/>
      </w:divBdr>
    </w:div>
    <w:div w:id="1525704754">
      <w:marLeft w:val="640"/>
      <w:marRight w:val="0"/>
      <w:marTop w:val="0"/>
      <w:marBottom w:val="0"/>
      <w:divBdr>
        <w:top w:val="none" w:sz="0" w:space="0" w:color="auto"/>
        <w:left w:val="none" w:sz="0" w:space="0" w:color="auto"/>
        <w:bottom w:val="none" w:sz="0" w:space="0" w:color="auto"/>
        <w:right w:val="none" w:sz="0" w:space="0" w:color="auto"/>
      </w:divBdr>
    </w:div>
    <w:div w:id="1528829286">
      <w:marLeft w:val="640"/>
      <w:marRight w:val="0"/>
      <w:marTop w:val="0"/>
      <w:marBottom w:val="0"/>
      <w:divBdr>
        <w:top w:val="none" w:sz="0" w:space="0" w:color="auto"/>
        <w:left w:val="none" w:sz="0" w:space="0" w:color="auto"/>
        <w:bottom w:val="none" w:sz="0" w:space="0" w:color="auto"/>
        <w:right w:val="none" w:sz="0" w:space="0" w:color="auto"/>
      </w:divBdr>
    </w:div>
    <w:div w:id="1534463899">
      <w:marLeft w:val="640"/>
      <w:marRight w:val="0"/>
      <w:marTop w:val="0"/>
      <w:marBottom w:val="0"/>
      <w:divBdr>
        <w:top w:val="none" w:sz="0" w:space="0" w:color="auto"/>
        <w:left w:val="none" w:sz="0" w:space="0" w:color="auto"/>
        <w:bottom w:val="none" w:sz="0" w:space="0" w:color="auto"/>
        <w:right w:val="none" w:sz="0" w:space="0" w:color="auto"/>
      </w:divBdr>
    </w:div>
    <w:div w:id="1536430765">
      <w:marLeft w:val="640"/>
      <w:marRight w:val="0"/>
      <w:marTop w:val="0"/>
      <w:marBottom w:val="0"/>
      <w:divBdr>
        <w:top w:val="none" w:sz="0" w:space="0" w:color="auto"/>
        <w:left w:val="none" w:sz="0" w:space="0" w:color="auto"/>
        <w:bottom w:val="none" w:sz="0" w:space="0" w:color="auto"/>
        <w:right w:val="none" w:sz="0" w:space="0" w:color="auto"/>
      </w:divBdr>
    </w:div>
    <w:div w:id="1540509940">
      <w:marLeft w:val="640"/>
      <w:marRight w:val="0"/>
      <w:marTop w:val="0"/>
      <w:marBottom w:val="0"/>
      <w:divBdr>
        <w:top w:val="none" w:sz="0" w:space="0" w:color="auto"/>
        <w:left w:val="none" w:sz="0" w:space="0" w:color="auto"/>
        <w:bottom w:val="none" w:sz="0" w:space="0" w:color="auto"/>
        <w:right w:val="none" w:sz="0" w:space="0" w:color="auto"/>
      </w:divBdr>
    </w:div>
    <w:div w:id="1542278264">
      <w:marLeft w:val="640"/>
      <w:marRight w:val="0"/>
      <w:marTop w:val="0"/>
      <w:marBottom w:val="0"/>
      <w:divBdr>
        <w:top w:val="none" w:sz="0" w:space="0" w:color="auto"/>
        <w:left w:val="none" w:sz="0" w:space="0" w:color="auto"/>
        <w:bottom w:val="none" w:sz="0" w:space="0" w:color="auto"/>
        <w:right w:val="none" w:sz="0" w:space="0" w:color="auto"/>
      </w:divBdr>
    </w:div>
    <w:div w:id="1545025478">
      <w:marLeft w:val="640"/>
      <w:marRight w:val="0"/>
      <w:marTop w:val="0"/>
      <w:marBottom w:val="0"/>
      <w:divBdr>
        <w:top w:val="none" w:sz="0" w:space="0" w:color="auto"/>
        <w:left w:val="none" w:sz="0" w:space="0" w:color="auto"/>
        <w:bottom w:val="none" w:sz="0" w:space="0" w:color="auto"/>
        <w:right w:val="none" w:sz="0" w:space="0" w:color="auto"/>
      </w:divBdr>
    </w:div>
    <w:div w:id="1547719182">
      <w:marLeft w:val="640"/>
      <w:marRight w:val="0"/>
      <w:marTop w:val="0"/>
      <w:marBottom w:val="0"/>
      <w:divBdr>
        <w:top w:val="none" w:sz="0" w:space="0" w:color="auto"/>
        <w:left w:val="none" w:sz="0" w:space="0" w:color="auto"/>
        <w:bottom w:val="none" w:sz="0" w:space="0" w:color="auto"/>
        <w:right w:val="none" w:sz="0" w:space="0" w:color="auto"/>
      </w:divBdr>
    </w:div>
    <w:div w:id="1548681979">
      <w:marLeft w:val="640"/>
      <w:marRight w:val="0"/>
      <w:marTop w:val="0"/>
      <w:marBottom w:val="0"/>
      <w:divBdr>
        <w:top w:val="none" w:sz="0" w:space="0" w:color="auto"/>
        <w:left w:val="none" w:sz="0" w:space="0" w:color="auto"/>
        <w:bottom w:val="none" w:sz="0" w:space="0" w:color="auto"/>
        <w:right w:val="none" w:sz="0" w:space="0" w:color="auto"/>
      </w:divBdr>
    </w:div>
    <w:div w:id="1548763526">
      <w:marLeft w:val="640"/>
      <w:marRight w:val="0"/>
      <w:marTop w:val="0"/>
      <w:marBottom w:val="0"/>
      <w:divBdr>
        <w:top w:val="none" w:sz="0" w:space="0" w:color="auto"/>
        <w:left w:val="none" w:sz="0" w:space="0" w:color="auto"/>
        <w:bottom w:val="none" w:sz="0" w:space="0" w:color="auto"/>
        <w:right w:val="none" w:sz="0" w:space="0" w:color="auto"/>
      </w:divBdr>
    </w:div>
    <w:div w:id="1551846947">
      <w:marLeft w:val="640"/>
      <w:marRight w:val="0"/>
      <w:marTop w:val="0"/>
      <w:marBottom w:val="0"/>
      <w:divBdr>
        <w:top w:val="none" w:sz="0" w:space="0" w:color="auto"/>
        <w:left w:val="none" w:sz="0" w:space="0" w:color="auto"/>
        <w:bottom w:val="none" w:sz="0" w:space="0" w:color="auto"/>
        <w:right w:val="none" w:sz="0" w:space="0" w:color="auto"/>
      </w:divBdr>
    </w:div>
    <w:div w:id="1555576886">
      <w:marLeft w:val="640"/>
      <w:marRight w:val="0"/>
      <w:marTop w:val="0"/>
      <w:marBottom w:val="0"/>
      <w:divBdr>
        <w:top w:val="none" w:sz="0" w:space="0" w:color="auto"/>
        <w:left w:val="none" w:sz="0" w:space="0" w:color="auto"/>
        <w:bottom w:val="none" w:sz="0" w:space="0" w:color="auto"/>
        <w:right w:val="none" w:sz="0" w:space="0" w:color="auto"/>
      </w:divBdr>
    </w:div>
    <w:div w:id="1556622843">
      <w:marLeft w:val="640"/>
      <w:marRight w:val="0"/>
      <w:marTop w:val="0"/>
      <w:marBottom w:val="0"/>
      <w:divBdr>
        <w:top w:val="none" w:sz="0" w:space="0" w:color="auto"/>
        <w:left w:val="none" w:sz="0" w:space="0" w:color="auto"/>
        <w:bottom w:val="none" w:sz="0" w:space="0" w:color="auto"/>
        <w:right w:val="none" w:sz="0" w:space="0" w:color="auto"/>
      </w:divBdr>
    </w:div>
    <w:div w:id="1558199959">
      <w:marLeft w:val="640"/>
      <w:marRight w:val="0"/>
      <w:marTop w:val="0"/>
      <w:marBottom w:val="0"/>
      <w:divBdr>
        <w:top w:val="none" w:sz="0" w:space="0" w:color="auto"/>
        <w:left w:val="none" w:sz="0" w:space="0" w:color="auto"/>
        <w:bottom w:val="none" w:sz="0" w:space="0" w:color="auto"/>
        <w:right w:val="none" w:sz="0" w:space="0" w:color="auto"/>
      </w:divBdr>
    </w:div>
    <w:div w:id="1561596966">
      <w:marLeft w:val="640"/>
      <w:marRight w:val="0"/>
      <w:marTop w:val="0"/>
      <w:marBottom w:val="0"/>
      <w:divBdr>
        <w:top w:val="none" w:sz="0" w:space="0" w:color="auto"/>
        <w:left w:val="none" w:sz="0" w:space="0" w:color="auto"/>
        <w:bottom w:val="none" w:sz="0" w:space="0" w:color="auto"/>
        <w:right w:val="none" w:sz="0" w:space="0" w:color="auto"/>
      </w:divBdr>
    </w:div>
    <w:div w:id="1562787590">
      <w:marLeft w:val="640"/>
      <w:marRight w:val="0"/>
      <w:marTop w:val="0"/>
      <w:marBottom w:val="0"/>
      <w:divBdr>
        <w:top w:val="none" w:sz="0" w:space="0" w:color="auto"/>
        <w:left w:val="none" w:sz="0" w:space="0" w:color="auto"/>
        <w:bottom w:val="none" w:sz="0" w:space="0" w:color="auto"/>
        <w:right w:val="none" w:sz="0" w:space="0" w:color="auto"/>
      </w:divBdr>
    </w:div>
    <w:div w:id="1567762447">
      <w:marLeft w:val="640"/>
      <w:marRight w:val="0"/>
      <w:marTop w:val="0"/>
      <w:marBottom w:val="0"/>
      <w:divBdr>
        <w:top w:val="none" w:sz="0" w:space="0" w:color="auto"/>
        <w:left w:val="none" w:sz="0" w:space="0" w:color="auto"/>
        <w:bottom w:val="none" w:sz="0" w:space="0" w:color="auto"/>
        <w:right w:val="none" w:sz="0" w:space="0" w:color="auto"/>
      </w:divBdr>
    </w:div>
    <w:div w:id="1569923007">
      <w:marLeft w:val="640"/>
      <w:marRight w:val="0"/>
      <w:marTop w:val="0"/>
      <w:marBottom w:val="0"/>
      <w:divBdr>
        <w:top w:val="none" w:sz="0" w:space="0" w:color="auto"/>
        <w:left w:val="none" w:sz="0" w:space="0" w:color="auto"/>
        <w:bottom w:val="none" w:sz="0" w:space="0" w:color="auto"/>
        <w:right w:val="none" w:sz="0" w:space="0" w:color="auto"/>
      </w:divBdr>
    </w:div>
    <w:div w:id="1575044672">
      <w:marLeft w:val="640"/>
      <w:marRight w:val="0"/>
      <w:marTop w:val="0"/>
      <w:marBottom w:val="0"/>
      <w:divBdr>
        <w:top w:val="none" w:sz="0" w:space="0" w:color="auto"/>
        <w:left w:val="none" w:sz="0" w:space="0" w:color="auto"/>
        <w:bottom w:val="none" w:sz="0" w:space="0" w:color="auto"/>
        <w:right w:val="none" w:sz="0" w:space="0" w:color="auto"/>
      </w:divBdr>
    </w:div>
    <w:div w:id="1579367571">
      <w:marLeft w:val="640"/>
      <w:marRight w:val="0"/>
      <w:marTop w:val="0"/>
      <w:marBottom w:val="0"/>
      <w:divBdr>
        <w:top w:val="none" w:sz="0" w:space="0" w:color="auto"/>
        <w:left w:val="none" w:sz="0" w:space="0" w:color="auto"/>
        <w:bottom w:val="none" w:sz="0" w:space="0" w:color="auto"/>
        <w:right w:val="none" w:sz="0" w:space="0" w:color="auto"/>
      </w:divBdr>
    </w:div>
    <w:div w:id="1588614385">
      <w:marLeft w:val="640"/>
      <w:marRight w:val="0"/>
      <w:marTop w:val="0"/>
      <w:marBottom w:val="0"/>
      <w:divBdr>
        <w:top w:val="none" w:sz="0" w:space="0" w:color="auto"/>
        <w:left w:val="none" w:sz="0" w:space="0" w:color="auto"/>
        <w:bottom w:val="none" w:sz="0" w:space="0" w:color="auto"/>
        <w:right w:val="none" w:sz="0" w:space="0" w:color="auto"/>
      </w:divBdr>
    </w:div>
    <w:div w:id="1589345746">
      <w:marLeft w:val="640"/>
      <w:marRight w:val="0"/>
      <w:marTop w:val="0"/>
      <w:marBottom w:val="0"/>
      <w:divBdr>
        <w:top w:val="none" w:sz="0" w:space="0" w:color="auto"/>
        <w:left w:val="none" w:sz="0" w:space="0" w:color="auto"/>
        <w:bottom w:val="none" w:sz="0" w:space="0" w:color="auto"/>
        <w:right w:val="none" w:sz="0" w:space="0" w:color="auto"/>
      </w:divBdr>
    </w:div>
    <w:div w:id="1617061353">
      <w:marLeft w:val="640"/>
      <w:marRight w:val="0"/>
      <w:marTop w:val="0"/>
      <w:marBottom w:val="0"/>
      <w:divBdr>
        <w:top w:val="none" w:sz="0" w:space="0" w:color="auto"/>
        <w:left w:val="none" w:sz="0" w:space="0" w:color="auto"/>
        <w:bottom w:val="none" w:sz="0" w:space="0" w:color="auto"/>
        <w:right w:val="none" w:sz="0" w:space="0" w:color="auto"/>
      </w:divBdr>
    </w:div>
    <w:div w:id="1618634544">
      <w:marLeft w:val="640"/>
      <w:marRight w:val="0"/>
      <w:marTop w:val="0"/>
      <w:marBottom w:val="0"/>
      <w:divBdr>
        <w:top w:val="none" w:sz="0" w:space="0" w:color="auto"/>
        <w:left w:val="none" w:sz="0" w:space="0" w:color="auto"/>
        <w:bottom w:val="none" w:sz="0" w:space="0" w:color="auto"/>
        <w:right w:val="none" w:sz="0" w:space="0" w:color="auto"/>
      </w:divBdr>
    </w:div>
    <w:div w:id="1625229403">
      <w:marLeft w:val="640"/>
      <w:marRight w:val="0"/>
      <w:marTop w:val="0"/>
      <w:marBottom w:val="0"/>
      <w:divBdr>
        <w:top w:val="none" w:sz="0" w:space="0" w:color="auto"/>
        <w:left w:val="none" w:sz="0" w:space="0" w:color="auto"/>
        <w:bottom w:val="none" w:sz="0" w:space="0" w:color="auto"/>
        <w:right w:val="none" w:sz="0" w:space="0" w:color="auto"/>
      </w:divBdr>
    </w:div>
    <w:div w:id="1625770484">
      <w:marLeft w:val="640"/>
      <w:marRight w:val="0"/>
      <w:marTop w:val="0"/>
      <w:marBottom w:val="0"/>
      <w:divBdr>
        <w:top w:val="none" w:sz="0" w:space="0" w:color="auto"/>
        <w:left w:val="none" w:sz="0" w:space="0" w:color="auto"/>
        <w:bottom w:val="none" w:sz="0" w:space="0" w:color="auto"/>
        <w:right w:val="none" w:sz="0" w:space="0" w:color="auto"/>
      </w:divBdr>
    </w:div>
    <w:div w:id="1626888628">
      <w:marLeft w:val="640"/>
      <w:marRight w:val="0"/>
      <w:marTop w:val="0"/>
      <w:marBottom w:val="0"/>
      <w:divBdr>
        <w:top w:val="none" w:sz="0" w:space="0" w:color="auto"/>
        <w:left w:val="none" w:sz="0" w:space="0" w:color="auto"/>
        <w:bottom w:val="none" w:sz="0" w:space="0" w:color="auto"/>
        <w:right w:val="none" w:sz="0" w:space="0" w:color="auto"/>
      </w:divBdr>
    </w:div>
    <w:div w:id="1648708259">
      <w:marLeft w:val="640"/>
      <w:marRight w:val="0"/>
      <w:marTop w:val="0"/>
      <w:marBottom w:val="0"/>
      <w:divBdr>
        <w:top w:val="none" w:sz="0" w:space="0" w:color="auto"/>
        <w:left w:val="none" w:sz="0" w:space="0" w:color="auto"/>
        <w:bottom w:val="none" w:sz="0" w:space="0" w:color="auto"/>
        <w:right w:val="none" w:sz="0" w:space="0" w:color="auto"/>
      </w:divBdr>
    </w:div>
    <w:div w:id="1657878128">
      <w:marLeft w:val="640"/>
      <w:marRight w:val="0"/>
      <w:marTop w:val="0"/>
      <w:marBottom w:val="0"/>
      <w:divBdr>
        <w:top w:val="none" w:sz="0" w:space="0" w:color="auto"/>
        <w:left w:val="none" w:sz="0" w:space="0" w:color="auto"/>
        <w:bottom w:val="none" w:sz="0" w:space="0" w:color="auto"/>
        <w:right w:val="none" w:sz="0" w:space="0" w:color="auto"/>
      </w:divBdr>
    </w:div>
    <w:div w:id="1658068605">
      <w:marLeft w:val="640"/>
      <w:marRight w:val="0"/>
      <w:marTop w:val="0"/>
      <w:marBottom w:val="0"/>
      <w:divBdr>
        <w:top w:val="none" w:sz="0" w:space="0" w:color="auto"/>
        <w:left w:val="none" w:sz="0" w:space="0" w:color="auto"/>
        <w:bottom w:val="none" w:sz="0" w:space="0" w:color="auto"/>
        <w:right w:val="none" w:sz="0" w:space="0" w:color="auto"/>
      </w:divBdr>
    </w:div>
    <w:div w:id="1665158887">
      <w:marLeft w:val="640"/>
      <w:marRight w:val="0"/>
      <w:marTop w:val="0"/>
      <w:marBottom w:val="0"/>
      <w:divBdr>
        <w:top w:val="none" w:sz="0" w:space="0" w:color="auto"/>
        <w:left w:val="none" w:sz="0" w:space="0" w:color="auto"/>
        <w:bottom w:val="none" w:sz="0" w:space="0" w:color="auto"/>
        <w:right w:val="none" w:sz="0" w:space="0" w:color="auto"/>
      </w:divBdr>
    </w:div>
    <w:div w:id="1667124932">
      <w:marLeft w:val="640"/>
      <w:marRight w:val="0"/>
      <w:marTop w:val="0"/>
      <w:marBottom w:val="0"/>
      <w:divBdr>
        <w:top w:val="none" w:sz="0" w:space="0" w:color="auto"/>
        <w:left w:val="none" w:sz="0" w:space="0" w:color="auto"/>
        <w:bottom w:val="none" w:sz="0" w:space="0" w:color="auto"/>
        <w:right w:val="none" w:sz="0" w:space="0" w:color="auto"/>
      </w:divBdr>
    </w:div>
    <w:div w:id="1669020391">
      <w:marLeft w:val="640"/>
      <w:marRight w:val="0"/>
      <w:marTop w:val="0"/>
      <w:marBottom w:val="0"/>
      <w:divBdr>
        <w:top w:val="none" w:sz="0" w:space="0" w:color="auto"/>
        <w:left w:val="none" w:sz="0" w:space="0" w:color="auto"/>
        <w:bottom w:val="none" w:sz="0" w:space="0" w:color="auto"/>
        <w:right w:val="none" w:sz="0" w:space="0" w:color="auto"/>
      </w:divBdr>
    </w:div>
    <w:div w:id="1670212344">
      <w:marLeft w:val="640"/>
      <w:marRight w:val="0"/>
      <w:marTop w:val="0"/>
      <w:marBottom w:val="0"/>
      <w:divBdr>
        <w:top w:val="none" w:sz="0" w:space="0" w:color="auto"/>
        <w:left w:val="none" w:sz="0" w:space="0" w:color="auto"/>
        <w:bottom w:val="none" w:sz="0" w:space="0" w:color="auto"/>
        <w:right w:val="none" w:sz="0" w:space="0" w:color="auto"/>
      </w:divBdr>
    </w:div>
    <w:div w:id="1671828690">
      <w:marLeft w:val="640"/>
      <w:marRight w:val="0"/>
      <w:marTop w:val="0"/>
      <w:marBottom w:val="0"/>
      <w:divBdr>
        <w:top w:val="none" w:sz="0" w:space="0" w:color="auto"/>
        <w:left w:val="none" w:sz="0" w:space="0" w:color="auto"/>
        <w:bottom w:val="none" w:sz="0" w:space="0" w:color="auto"/>
        <w:right w:val="none" w:sz="0" w:space="0" w:color="auto"/>
      </w:divBdr>
    </w:div>
    <w:div w:id="1676108304">
      <w:marLeft w:val="640"/>
      <w:marRight w:val="0"/>
      <w:marTop w:val="0"/>
      <w:marBottom w:val="0"/>
      <w:divBdr>
        <w:top w:val="none" w:sz="0" w:space="0" w:color="auto"/>
        <w:left w:val="none" w:sz="0" w:space="0" w:color="auto"/>
        <w:bottom w:val="none" w:sz="0" w:space="0" w:color="auto"/>
        <w:right w:val="none" w:sz="0" w:space="0" w:color="auto"/>
      </w:divBdr>
    </w:div>
    <w:div w:id="1678576147">
      <w:marLeft w:val="640"/>
      <w:marRight w:val="0"/>
      <w:marTop w:val="0"/>
      <w:marBottom w:val="0"/>
      <w:divBdr>
        <w:top w:val="none" w:sz="0" w:space="0" w:color="auto"/>
        <w:left w:val="none" w:sz="0" w:space="0" w:color="auto"/>
        <w:bottom w:val="none" w:sz="0" w:space="0" w:color="auto"/>
        <w:right w:val="none" w:sz="0" w:space="0" w:color="auto"/>
      </w:divBdr>
    </w:div>
    <w:div w:id="1685520885">
      <w:marLeft w:val="640"/>
      <w:marRight w:val="0"/>
      <w:marTop w:val="0"/>
      <w:marBottom w:val="0"/>
      <w:divBdr>
        <w:top w:val="none" w:sz="0" w:space="0" w:color="auto"/>
        <w:left w:val="none" w:sz="0" w:space="0" w:color="auto"/>
        <w:bottom w:val="none" w:sz="0" w:space="0" w:color="auto"/>
        <w:right w:val="none" w:sz="0" w:space="0" w:color="auto"/>
      </w:divBdr>
    </w:div>
    <w:div w:id="1687100359">
      <w:marLeft w:val="640"/>
      <w:marRight w:val="0"/>
      <w:marTop w:val="0"/>
      <w:marBottom w:val="0"/>
      <w:divBdr>
        <w:top w:val="none" w:sz="0" w:space="0" w:color="auto"/>
        <w:left w:val="none" w:sz="0" w:space="0" w:color="auto"/>
        <w:bottom w:val="none" w:sz="0" w:space="0" w:color="auto"/>
        <w:right w:val="none" w:sz="0" w:space="0" w:color="auto"/>
      </w:divBdr>
    </w:div>
    <w:div w:id="1693913816">
      <w:marLeft w:val="640"/>
      <w:marRight w:val="0"/>
      <w:marTop w:val="0"/>
      <w:marBottom w:val="0"/>
      <w:divBdr>
        <w:top w:val="none" w:sz="0" w:space="0" w:color="auto"/>
        <w:left w:val="none" w:sz="0" w:space="0" w:color="auto"/>
        <w:bottom w:val="none" w:sz="0" w:space="0" w:color="auto"/>
        <w:right w:val="none" w:sz="0" w:space="0" w:color="auto"/>
      </w:divBdr>
    </w:div>
    <w:div w:id="1699232194">
      <w:marLeft w:val="640"/>
      <w:marRight w:val="0"/>
      <w:marTop w:val="0"/>
      <w:marBottom w:val="0"/>
      <w:divBdr>
        <w:top w:val="none" w:sz="0" w:space="0" w:color="auto"/>
        <w:left w:val="none" w:sz="0" w:space="0" w:color="auto"/>
        <w:bottom w:val="none" w:sz="0" w:space="0" w:color="auto"/>
        <w:right w:val="none" w:sz="0" w:space="0" w:color="auto"/>
      </w:divBdr>
    </w:div>
    <w:div w:id="1699499784">
      <w:marLeft w:val="640"/>
      <w:marRight w:val="0"/>
      <w:marTop w:val="0"/>
      <w:marBottom w:val="0"/>
      <w:divBdr>
        <w:top w:val="none" w:sz="0" w:space="0" w:color="auto"/>
        <w:left w:val="none" w:sz="0" w:space="0" w:color="auto"/>
        <w:bottom w:val="none" w:sz="0" w:space="0" w:color="auto"/>
        <w:right w:val="none" w:sz="0" w:space="0" w:color="auto"/>
      </w:divBdr>
    </w:div>
    <w:div w:id="1708487078">
      <w:marLeft w:val="640"/>
      <w:marRight w:val="0"/>
      <w:marTop w:val="0"/>
      <w:marBottom w:val="0"/>
      <w:divBdr>
        <w:top w:val="none" w:sz="0" w:space="0" w:color="auto"/>
        <w:left w:val="none" w:sz="0" w:space="0" w:color="auto"/>
        <w:bottom w:val="none" w:sz="0" w:space="0" w:color="auto"/>
        <w:right w:val="none" w:sz="0" w:space="0" w:color="auto"/>
      </w:divBdr>
    </w:div>
    <w:div w:id="1710950415">
      <w:marLeft w:val="640"/>
      <w:marRight w:val="0"/>
      <w:marTop w:val="0"/>
      <w:marBottom w:val="0"/>
      <w:divBdr>
        <w:top w:val="none" w:sz="0" w:space="0" w:color="auto"/>
        <w:left w:val="none" w:sz="0" w:space="0" w:color="auto"/>
        <w:bottom w:val="none" w:sz="0" w:space="0" w:color="auto"/>
        <w:right w:val="none" w:sz="0" w:space="0" w:color="auto"/>
      </w:divBdr>
    </w:div>
    <w:div w:id="1711101633">
      <w:marLeft w:val="640"/>
      <w:marRight w:val="0"/>
      <w:marTop w:val="0"/>
      <w:marBottom w:val="0"/>
      <w:divBdr>
        <w:top w:val="none" w:sz="0" w:space="0" w:color="auto"/>
        <w:left w:val="none" w:sz="0" w:space="0" w:color="auto"/>
        <w:bottom w:val="none" w:sz="0" w:space="0" w:color="auto"/>
        <w:right w:val="none" w:sz="0" w:space="0" w:color="auto"/>
      </w:divBdr>
    </w:div>
    <w:div w:id="1725367141">
      <w:marLeft w:val="640"/>
      <w:marRight w:val="0"/>
      <w:marTop w:val="0"/>
      <w:marBottom w:val="0"/>
      <w:divBdr>
        <w:top w:val="none" w:sz="0" w:space="0" w:color="auto"/>
        <w:left w:val="none" w:sz="0" w:space="0" w:color="auto"/>
        <w:bottom w:val="none" w:sz="0" w:space="0" w:color="auto"/>
        <w:right w:val="none" w:sz="0" w:space="0" w:color="auto"/>
      </w:divBdr>
    </w:div>
    <w:div w:id="1728338258">
      <w:marLeft w:val="640"/>
      <w:marRight w:val="0"/>
      <w:marTop w:val="0"/>
      <w:marBottom w:val="0"/>
      <w:divBdr>
        <w:top w:val="none" w:sz="0" w:space="0" w:color="auto"/>
        <w:left w:val="none" w:sz="0" w:space="0" w:color="auto"/>
        <w:bottom w:val="none" w:sz="0" w:space="0" w:color="auto"/>
        <w:right w:val="none" w:sz="0" w:space="0" w:color="auto"/>
      </w:divBdr>
    </w:div>
    <w:div w:id="1729379856">
      <w:marLeft w:val="640"/>
      <w:marRight w:val="0"/>
      <w:marTop w:val="0"/>
      <w:marBottom w:val="0"/>
      <w:divBdr>
        <w:top w:val="none" w:sz="0" w:space="0" w:color="auto"/>
        <w:left w:val="none" w:sz="0" w:space="0" w:color="auto"/>
        <w:bottom w:val="none" w:sz="0" w:space="0" w:color="auto"/>
        <w:right w:val="none" w:sz="0" w:space="0" w:color="auto"/>
      </w:divBdr>
    </w:div>
    <w:div w:id="1733194928">
      <w:marLeft w:val="640"/>
      <w:marRight w:val="0"/>
      <w:marTop w:val="0"/>
      <w:marBottom w:val="0"/>
      <w:divBdr>
        <w:top w:val="none" w:sz="0" w:space="0" w:color="auto"/>
        <w:left w:val="none" w:sz="0" w:space="0" w:color="auto"/>
        <w:bottom w:val="none" w:sz="0" w:space="0" w:color="auto"/>
        <w:right w:val="none" w:sz="0" w:space="0" w:color="auto"/>
      </w:divBdr>
    </w:div>
    <w:div w:id="1736119744">
      <w:marLeft w:val="640"/>
      <w:marRight w:val="0"/>
      <w:marTop w:val="0"/>
      <w:marBottom w:val="0"/>
      <w:divBdr>
        <w:top w:val="none" w:sz="0" w:space="0" w:color="auto"/>
        <w:left w:val="none" w:sz="0" w:space="0" w:color="auto"/>
        <w:bottom w:val="none" w:sz="0" w:space="0" w:color="auto"/>
        <w:right w:val="none" w:sz="0" w:space="0" w:color="auto"/>
      </w:divBdr>
    </w:div>
    <w:div w:id="1740789514">
      <w:marLeft w:val="640"/>
      <w:marRight w:val="0"/>
      <w:marTop w:val="0"/>
      <w:marBottom w:val="0"/>
      <w:divBdr>
        <w:top w:val="none" w:sz="0" w:space="0" w:color="auto"/>
        <w:left w:val="none" w:sz="0" w:space="0" w:color="auto"/>
        <w:bottom w:val="none" w:sz="0" w:space="0" w:color="auto"/>
        <w:right w:val="none" w:sz="0" w:space="0" w:color="auto"/>
      </w:divBdr>
    </w:div>
    <w:div w:id="1741977611">
      <w:marLeft w:val="640"/>
      <w:marRight w:val="0"/>
      <w:marTop w:val="0"/>
      <w:marBottom w:val="0"/>
      <w:divBdr>
        <w:top w:val="none" w:sz="0" w:space="0" w:color="auto"/>
        <w:left w:val="none" w:sz="0" w:space="0" w:color="auto"/>
        <w:bottom w:val="none" w:sz="0" w:space="0" w:color="auto"/>
        <w:right w:val="none" w:sz="0" w:space="0" w:color="auto"/>
      </w:divBdr>
    </w:div>
    <w:div w:id="1745685237">
      <w:marLeft w:val="640"/>
      <w:marRight w:val="0"/>
      <w:marTop w:val="0"/>
      <w:marBottom w:val="0"/>
      <w:divBdr>
        <w:top w:val="none" w:sz="0" w:space="0" w:color="auto"/>
        <w:left w:val="none" w:sz="0" w:space="0" w:color="auto"/>
        <w:bottom w:val="none" w:sz="0" w:space="0" w:color="auto"/>
        <w:right w:val="none" w:sz="0" w:space="0" w:color="auto"/>
      </w:divBdr>
    </w:div>
    <w:div w:id="1745687540">
      <w:marLeft w:val="640"/>
      <w:marRight w:val="0"/>
      <w:marTop w:val="0"/>
      <w:marBottom w:val="0"/>
      <w:divBdr>
        <w:top w:val="none" w:sz="0" w:space="0" w:color="auto"/>
        <w:left w:val="none" w:sz="0" w:space="0" w:color="auto"/>
        <w:bottom w:val="none" w:sz="0" w:space="0" w:color="auto"/>
        <w:right w:val="none" w:sz="0" w:space="0" w:color="auto"/>
      </w:divBdr>
    </w:div>
    <w:div w:id="1747148651">
      <w:marLeft w:val="640"/>
      <w:marRight w:val="0"/>
      <w:marTop w:val="0"/>
      <w:marBottom w:val="0"/>
      <w:divBdr>
        <w:top w:val="none" w:sz="0" w:space="0" w:color="auto"/>
        <w:left w:val="none" w:sz="0" w:space="0" w:color="auto"/>
        <w:bottom w:val="none" w:sz="0" w:space="0" w:color="auto"/>
        <w:right w:val="none" w:sz="0" w:space="0" w:color="auto"/>
      </w:divBdr>
    </w:div>
    <w:div w:id="1749964955">
      <w:marLeft w:val="640"/>
      <w:marRight w:val="0"/>
      <w:marTop w:val="0"/>
      <w:marBottom w:val="0"/>
      <w:divBdr>
        <w:top w:val="none" w:sz="0" w:space="0" w:color="auto"/>
        <w:left w:val="none" w:sz="0" w:space="0" w:color="auto"/>
        <w:bottom w:val="none" w:sz="0" w:space="0" w:color="auto"/>
        <w:right w:val="none" w:sz="0" w:space="0" w:color="auto"/>
      </w:divBdr>
    </w:div>
    <w:div w:id="1757440437">
      <w:marLeft w:val="640"/>
      <w:marRight w:val="0"/>
      <w:marTop w:val="0"/>
      <w:marBottom w:val="0"/>
      <w:divBdr>
        <w:top w:val="none" w:sz="0" w:space="0" w:color="auto"/>
        <w:left w:val="none" w:sz="0" w:space="0" w:color="auto"/>
        <w:bottom w:val="none" w:sz="0" w:space="0" w:color="auto"/>
        <w:right w:val="none" w:sz="0" w:space="0" w:color="auto"/>
      </w:divBdr>
    </w:div>
    <w:div w:id="1760443064">
      <w:marLeft w:val="640"/>
      <w:marRight w:val="0"/>
      <w:marTop w:val="0"/>
      <w:marBottom w:val="0"/>
      <w:divBdr>
        <w:top w:val="none" w:sz="0" w:space="0" w:color="auto"/>
        <w:left w:val="none" w:sz="0" w:space="0" w:color="auto"/>
        <w:bottom w:val="none" w:sz="0" w:space="0" w:color="auto"/>
        <w:right w:val="none" w:sz="0" w:space="0" w:color="auto"/>
      </w:divBdr>
    </w:div>
    <w:div w:id="1761490305">
      <w:marLeft w:val="640"/>
      <w:marRight w:val="0"/>
      <w:marTop w:val="0"/>
      <w:marBottom w:val="0"/>
      <w:divBdr>
        <w:top w:val="none" w:sz="0" w:space="0" w:color="auto"/>
        <w:left w:val="none" w:sz="0" w:space="0" w:color="auto"/>
        <w:bottom w:val="none" w:sz="0" w:space="0" w:color="auto"/>
        <w:right w:val="none" w:sz="0" w:space="0" w:color="auto"/>
      </w:divBdr>
    </w:div>
    <w:div w:id="1768766289">
      <w:marLeft w:val="640"/>
      <w:marRight w:val="0"/>
      <w:marTop w:val="0"/>
      <w:marBottom w:val="0"/>
      <w:divBdr>
        <w:top w:val="none" w:sz="0" w:space="0" w:color="auto"/>
        <w:left w:val="none" w:sz="0" w:space="0" w:color="auto"/>
        <w:bottom w:val="none" w:sz="0" w:space="0" w:color="auto"/>
        <w:right w:val="none" w:sz="0" w:space="0" w:color="auto"/>
      </w:divBdr>
    </w:div>
    <w:div w:id="1778023635">
      <w:marLeft w:val="640"/>
      <w:marRight w:val="0"/>
      <w:marTop w:val="0"/>
      <w:marBottom w:val="0"/>
      <w:divBdr>
        <w:top w:val="none" w:sz="0" w:space="0" w:color="auto"/>
        <w:left w:val="none" w:sz="0" w:space="0" w:color="auto"/>
        <w:bottom w:val="none" w:sz="0" w:space="0" w:color="auto"/>
        <w:right w:val="none" w:sz="0" w:space="0" w:color="auto"/>
      </w:divBdr>
    </w:div>
    <w:div w:id="1779107383">
      <w:marLeft w:val="640"/>
      <w:marRight w:val="0"/>
      <w:marTop w:val="0"/>
      <w:marBottom w:val="0"/>
      <w:divBdr>
        <w:top w:val="none" w:sz="0" w:space="0" w:color="auto"/>
        <w:left w:val="none" w:sz="0" w:space="0" w:color="auto"/>
        <w:bottom w:val="none" w:sz="0" w:space="0" w:color="auto"/>
        <w:right w:val="none" w:sz="0" w:space="0" w:color="auto"/>
      </w:divBdr>
    </w:div>
    <w:div w:id="1780642245">
      <w:marLeft w:val="640"/>
      <w:marRight w:val="0"/>
      <w:marTop w:val="0"/>
      <w:marBottom w:val="0"/>
      <w:divBdr>
        <w:top w:val="none" w:sz="0" w:space="0" w:color="auto"/>
        <w:left w:val="none" w:sz="0" w:space="0" w:color="auto"/>
        <w:bottom w:val="none" w:sz="0" w:space="0" w:color="auto"/>
        <w:right w:val="none" w:sz="0" w:space="0" w:color="auto"/>
      </w:divBdr>
    </w:div>
    <w:div w:id="1782845972">
      <w:marLeft w:val="640"/>
      <w:marRight w:val="0"/>
      <w:marTop w:val="0"/>
      <w:marBottom w:val="0"/>
      <w:divBdr>
        <w:top w:val="none" w:sz="0" w:space="0" w:color="auto"/>
        <w:left w:val="none" w:sz="0" w:space="0" w:color="auto"/>
        <w:bottom w:val="none" w:sz="0" w:space="0" w:color="auto"/>
        <w:right w:val="none" w:sz="0" w:space="0" w:color="auto"/>
      </w:divBdr>
    </w:div>
    <w:div w:id="1795053660">
      <w:marLeft w:val="640"/>
      <w:marRight w:val="0"/>
      <w:marTop w:val="0"/>
      <w:marBottom w:val="0"/>
      <w:divBdr>
        <w:top w:val="none" w:sz="0" w:space="0" w:color="auto"/>
        <w:left w:val="none" w:sz="0" w:space="0" w:color="auto"/>
        <w:bottom w:val="none" w:sz="0" w:space="0" w:color="auto"/>
        <w:right w:val="none" w:sz="0" w:space="0" w:color="auto"/>
      </w:divBdr>
    </w:div>
    <w:div w:id="1795557926">
      <w:marLeft w:val="640"/>
      <w:marRight w:val="0"/>
      <w:marTop w:val="0"/>
      <w:marBottom w:val="0"/>
      <w:divBdr>
        <w:top w:val="none" w:sz="0" w:space="0" w:color="auto"/>
        <w:left w:val="none" w:sz="0" w:space="0" w:color="auto"/>
        <w:bottom w:val="none" w:sz="0" w:space="0" w:color="auto"/>
        <w:right w:val="none" w:sz="0" w:space="0" w:color="auto"/>
      </w:divBdr>
    </w:div>
    <w:div w:id="1795976748">
      <w:marLeft w:val="640"/>
      <w:marRight w:val="0"/>
      <w:marTop w:val="0"/>
      <w:marBottom w:val="0"/>
      <w:divBdr>
        <w:top w:val="none" w:sz="0" w:space="0" w:color="auto"/>
        <w:left w:val="none" w:sz="0" w:space="0" w:color="auto"/>
        <w:bottom w:val="none" w:sz="0" w:space="0" w:color="auto"/>
        <w:right w:val="none" w:sz="0" w:space="0" w:color="auto"/>
      </w:divBdr>
    </w:div>
    <w:div w:id="1800371583">
      <w:marLeft w:val="640"/>
      <w:marRight w:val="0"/>
      <w:marTop w:val="0"/>
      <w:marBottom w:val="0"/>
      <w:divBdr>
        <w:top w:val="none" w:sz="0" w:space="0" w:color="auto"/>
        <w:left w:val="none" w:sz="0" w:space="0" w:color="auto"/>
        <w:bottom w:val="none" w:sz="0" w:space="0" w:color="auto"/>
        <w:right w:val="none" w:sz="0" w:space="0" w:color="auto"/>
      </w:divBdr>
    </w:div>
    <w:div w:id="1802186534">
      <w:marLeft w:val="640"/>
      <w:marRight w:val="0"/>
      <w:marTop w:val="0"/>
      <w:marBottom w:val="0"/>
      <w:divBdr>
        <w:top w:val="none" w:sz="0" w:space="0" w:color="auto"/>
        <w:left w:val="none" w:sz="0" w:space="0" w:color="auto"/>
        <w:bottom w:val="none" w:sz="0" w:space="0" w:color="auto"/>
        <w:right w:val="none" w:sz="0" w:space="0" w:color="auto"/>
      </w:divBdr>
    </w:div>
    <w:div w:id="1804806677">
      <w:marLeft w:val="640"/>
      <w:marRight w:val="0"/>
      <w:marTop w:val="0"/>
      <w:marBottom w:val="0"/>
      <w:divBdr>
        <w:top w:val="none" w:sz="0" w:space="0" w:color="auto"/>
        <w:left w:val="none" w:sz="0" w:space="0" w:color="auto"/>
        <w:bottom w:val="none" w:sz="0" w:space="0" w:color="auto"/>
        <w:right w:val="none" w:sz="0" w:space="0" w:color="auto"/>
      </w:divBdr>
    </w:div>
    <w:div w:id="1807506894">
      <w:marLeft w:val="640"/>
      <w:marRight w:val="0"/>
      <w:marTop w:val="0"/>
      <w:marBottom w:val="0"/>
      <w:divBdr>
        <w:top w:val="none" w:sz="0" w:space="0" w:color="auto"/>
        <w:left w:val="none" w:sz="0" w:space="0" w:color="auto"/>
        <w:bottom w:val="none" w:sz="0" w:space="0" w:color="auto"/>
        <w:right w:val="none" w:sz="0" w:space="0" w:color="auto"/>
      </w:divBdr>
    </w:div>
    <w:div w:id="1815298652">
      <w:marLeft w:val="640"/>
      <w:marRight w:val="0"/>
      <w:marTop w:val="0"/>
      <w:marBottom w:val="0"/>
      <w:divBdr>
        <w:top w:val="none" w:sz="0" w:space="0" w:color="auto"/>
        <w:left w:val="none" w:sz="0" w:space="0" w:color="auto"/>
        <w:bottom w:val="none" w:sz="0" w:space="0" w:color="auto"/>
        <w:right w:val="none" w:sz="0" w:space="0" w:color="auto"/>
      </w:divBdr>
    </w:div>
    <w:div w:id="1817524427">
      <w:marLeft w:val="640"/>
      <w:marRight w:val="0"/>
      <w:marTop w:val="0"/>
      <w:marBottom w:val="0"/>
      <w:divBdr>
        <w:top w:val="none" w:sz="0" w:space="0" w:color="auto"/>
        <w:left w:val="none" w:sz="0" w:space="0" w:color="auto"/>
        <w:bottom w:val="none" w:sz="0" w:space="0" w:color="auto"/>
        <w:right w:val="none" w:sz="0" w:space="0" w:color="auto"/>
      </w:divBdr>
    </w:div>
    <w:div w:id="1818956380">
      <w:marLeft w:val="640"/>
      <w:marRight w:val="0"/>
      <w:marTop w:val="0"/>
      <w:marBottom w:val="0"/>
      <w:divBdr>
        <w:top w:val="none" w:sz="0" w:space="0" w:color="auto"/>
        <w:left w:val="none" w:sz="0" w:space="0" w:color="auto"/>
        <w:bottom w:val="none" w:sz="0" w:space="0" w:color="auto"/>
        <w:right w:val="none" w:sz="0" w:space="0" w:color="auto"/>
      </w:divBdr>
    </w:div>
    <w:div w:id="1821574867">
      <w:marLeft w:val="640"/>
      <w:marRight w:val="0"/>
      <w:marTop w:val="0"/>
      <w:marBottom w:val="0"/>
      <w:divBdr>
        <w:top w:val="none" w:sz="0" w:space="0" w:color="auto"/>
        <w:left w:val="none" w:sz="0" w:space="0" w:color="auto"/>
        <w:bottom w:val="none" w:sz="0" w:space="0" w:color="auto"/>
        <w:right w:val="none" w:sz="0" w:space="0" w:color="auto"/>
      </w:divBdr>
    </w:div>
    <w:div w:id="1828204287">
      <w:marLeft w:val="640"/>
      <w:marRight w:val="0"/>
      <w:marTop w:val="0"/>
      <w:marBottom w:val="0"/>
      <w:divBdr>
        <w:top w:val="none" w:sz="0" w:space="0" w:color="auto"/>
        <w:left w:val="none" w:sz="0" w:space="0" w:color="auto"/>
        <w:bottom w:val="none" w:sz="0" w:space="0" w:color="auto"/>
        <w:right w:val="none" w:sz="0" w:space="0" w:color="auto"/>
      </w:divBdr>
    </w:div>
    <w:div w:id="1829711052">
      <w:marLeft w:val="640"/>
      <w:marRight w:val="0"/>
      <w:marTop w:val="0"/>
      <w:marBottom w:val="0"/>
      <w:divBdr>
        <w:top w:val="none" w:sz="0" w:space="0" w:color="auto"/>
        <w:left w:val="none" w:sz="0" w:space="0" w:color="auto"/>
        <w:bottom w:val="none" w:sz="0" w:space="0" w:color="auto"/>
        <w:right w:val="none" w:sz="0" w:space="0" w:color="auto"/>
      </w:divBdr>
    </w:div>
    <w:div w:id="1830826079">
      <w:marLeft w:val="640"/>
      <w:marRight w:val="0"/>
      <w:marTop w:val="0"/>
      <w:marBottom w:val="0"/>
      <w:divBdr>
        <w:top w:val="none" w:sz="0" w:space="0" w:color="auto"/>
        <w:left w:val="none" w:sz="0" w:space="0" w:color="auto"/>
        <w:bottom w:val="none" w:sz="0" w:space="0" w:color="auto"/>
        <w:right w:val="none" w:sz="0" w:space="0" w:color="auto"/>
      </w:divBdr>
    </w:div>
    <w:div w:id="1830948284">
      <w:marLeft w:val="640"/>
      <w:marRight w:val="0"/>
      <w:marTop w:val="0"/>
      <w:marBottom w:val="0"/>
      <w:divBdr>
        <w:top w:val="none" w:sz="0" w:space="0" w:color="auto"/>
        <w:left w:val="none" w:sz="0" w:space="0" w:color="auto"/>
        <w:bottom w:val="none" w:sz="0" w:space="0" w:color="auto"/>
        <w:right w:val="none" w:sz="0" w:space="0" w:color="auto"/>
      </w:divBdr>
    </w:div>
    <w:div w:id="1839955432">
      <w:marLeft w:val="640"/>
      <w:marRight w:val="0"/>
      <w:marTop w:val="0"/>
      <w:marBottom w:val="0"/>
      <w:divBdr>
        <w:top w:val="none" w:sz="0" w:space="0" w:color="auto"/>
        <w:left w:val="none" w:sz="0" w:space="0" w:color="auto"/>
        <w:bottom w:val="none" w:sz="0" w:space="0" w:color="auto"/>
        <w:right w:val="none" w:sz="0" w:space="0" w:color="auto"/>
      </w:divBdr>
    </w:div>
    <w:div w:id="1841507909">
      <w:marLeft w:val="640"/>
      <w:marRight w:val="0"/>
      <w:marTop w:val="0"/>
      <w:marBottom w:val="0"/>
      <w:divBdr>
        <w:top w:val="none" w:sz="0" w:space="0" w:color="auto"/>
        <w:left w:val="none" w:sz="0" w:space="0" w:color="auto"/>
        <w:bottom w:val="none" w:sz="0" w:space="0" w:color="auto"/>
        <w:right w:val="none" w:sz="0" w:space="0" w:color="auto"/>
      </w:divBdr>
    </w:div>
    <w:div w:id="1847674612">
      <w:marLeft w:val="640"/>
      <w:marRight w:val="0"/>
      <w:marTop w:val="0"/>
      <w:marBottom w:val="0"/>
      <w:divBdr>
        <w:top w:val="none" w:sz="0" w:space="0" w:color="auto"/>
        <w:left w:val="none" w:sz="0" w:space="0" w:color="auto"/>
        <w:bottom w:val="none" w:sz="0" w:space="0" w:color="auto"/>
        <w:right w:val="none" w:sz="0" w:space="0" w:color="auto"/>
      </w:divBdr>
    </w:div>
    <w:div w:id="1850830104">
      <w:marLeft w:val="640"/>
      <w:marRight w:val="0"/>
      <w:marTop w:val="0"/>
      <w:marBottom w:val="0"/>
      <w:divBdr>
        <w:top w:val="none" w:sz="0" w:space="0" w:color="auto"/>
        <w:left w:val="none" w:sz="0" w:space="0" w:color="auto"/>
        <w:bottom w:val="none" w:sz="0" w:space="0" w:color="auto"/>
        <w:right w:val="none" w:sz="0" w:space="0" w:color="auto"/>
      </w:divBdr>
    </w:div>
    <w:div w:id="1856919907">
      <w:marLeft w:val="640"/>
      <w:marRight w:val="0"/>
      <w:marTop w:val="0"/>
      <w:marBottom w:val="0"/>
      <w:divBdr>
        <w:top w:val="none" w:sz="0" w:space="0" w:color="auto"/>
        <w:left w:val="none" w:sz="0" w:space="0" w:color="auto"/>
        <w:bottom w:val="none" w:sz="0" w:space="0" w:color="auto"/>
        <w:right w:val="none" w:sz="0" w:space="0" w:color="auto"/>
      </w:divBdr>
    </w:div>
    <w:div w:id="1858545039">
      <w:marLeft w:val="640"/>
      <w:marRight w:val="0"/>
      <w:marTop w:val="0"/>
      <w:marBottom w:val="0"/>
      <w:divBdr>
        <w:top w:val="none" w:sz="0" w:space="0" w:color="auto"/>
        <w:left w:val="none" w:sz="0" w:space="0" w:color="auto"/>
        <w:bottom w:val="none" w:sz="0" w:space="0" w:color="auto"/>
        <w:right w:val="none" w:sz="0" w:space="0" w:color="auto"/>
      </w:divBdr>
    </w:div>
    <w:div w:id="1868255256">
      <w:marLeft w:val="640"/>
      <w:marRight w:val="0"/>
      <w:marTop w:val="0"/>
      <w:marBottom w:val="0"/>
      <w:divBdr>
        <w:top w:val="none" w:sz="0" w:space="0" w:color="auto"/>
        <w:left w:val="none" w:sz="0" w:space="0" w:color="auto"/>
        <w:bottom w:val="none" w:sz="0" w:space="0" w:color="auto"/>
        <w:right w:val="none" w:sz="0" w:space="0" w:color="auto"/>
      </w:divBdr>
    </w:div>
    <w:div w:id="1870071284">
      <w:marLeft w:val="640"/>
      <w:marRight w:val="0"/>
      <w:marTop w:val="0"/>
      <w:marBottom w:val="0"/>
      <w:divBdr>
        <w:top w:val="none" w:sz="0" w:space="0" w:color="auto"/>
        <w:left w:val="none" w:sz="0" w:space="0" w:color="auto"/>
        <w:bottom w:val="none" w:sz="0" w:space="0" w:color="auto"/>
        <w:right w:val="none" w:sz="0" w:space="0" w:color="auto"/>
      </w:divBdr>
    </w:div>
    <w:div w:id="1878421206">
      <w:marLeft w:val="640"/>
      <w:marRight w:val="0"/>
      <w:marTop w:val="0"/>
      <w:marBottom w:val="0"/>
      <w:divBdr>
        <w:top w:val="none" w:sz="0" w:space="0" w:color="auto"/>
        <w:left w:val="none" w:sz="0" w:space="0" w:color="auto"/>
        <w:bottom w:val="none" w:sz="0" w:space="0" w:color="auto"/>
        <w:right w:val="none" w:sz="0" w:space="0" w:color="auto"/>
      </w:divBdr>
    </w:div>
    <w:div w:id="1894273711">
      <w:marLeft w:val="640"/>
      <w:marRight w:val="0"/>
      <w:marTop w:val="0"/>
      <w:marBottom w:val="0"/>
      <w:divBdr>
        <w:top w:val="none" w:sz="0" w:space="0" w:color="auto"/>
        <w:left w:val="none" w:sz="0" w:space="0" w:color="auto"/>
        <w:bottom w:val="none" w:sz="0" w:space="0" w:color="auto"/>
        <w:right w:val="none" w:sz="0" w:space="0" w:color="auto"/>
      </w:divBdr>
    </w:div>
    <w:div w:id="1899854123">
      <w:marLeft w:val="640"/>
      <w:marRight w:val="0"/>
      <w:marTop w:val="0"/>
      <w:marBottom w:val="0"/>
      <w:divBdr>
        <w:top w:val="none" w:sz="0" w:space="0" w:color="auto"/>
        <w:left w:val="none" w:sz="0" w:space="0" w:color="auto"/>
        <w:bottom w:val="none" w:sz="0" w:space="0" w:color="auto"/>
        <w:right w:val="none" w:sz="0" w:space="0" w:color="auto"/>
      </w:divBdr>
    </w:div>
    <w:div w:id="1901789282">
      <w:marLeft w:val="640"/>
      <w:marRight w:val="0"/>
      <w:marTop w:val="0"/>
      <w:marBottom w:val="0"/>
      <w:divBdr>
        <w:top w:val="none" w:sz="0" w:space="0" w:color="auto"/>
        <w:left w:val="none" w:sz="0" w:space="0" w:color="auto"/>
        <w:bottom w:val="none" w:sz="0" w:space="0" w:color="auto"/>
        <w:right w:val="none" w:sz="0" w:space="0" w:color="auto"/>
      </w:divBdr>
    </w:div>
    <w:div w:id="1910115392">
      <w:marLeft w:val="640"/>
      <w:marRight w:val="0"/>
      <w:marTop w:val="0"/>
      <w:marBottom w:val="0"/>
      <w:divBdr>
        <w:top w:val="none" w:sz="0" w:space="0" w:color="auto"/>
        <w:left w:val="none" w:sz="0" w:space="0" w:color="auto"/>
        <w:bottom w:val="none" w:sz="0" w:space="0" w:color="auto"/>
        <w:right w:val="none" w:sz="0" w:space="0" w:color="auto"/>
      </w:divBdr>
    </w:div>
    <w:div w:id="1912619593">
      <w:marLeft w:val="640"/>
      <w:marRight w:val="0"/>
      <w:marTop w:val="0"/>
      <w:marBottom w:val="0"/>
      <w:divBdr>
        <w:top w:val="none" w:sz="0" w:space="0" w:color="auto"/>
        <w:left w:val="none" w:sz="0" w:space="0" w:color="auto"/>
        <w:bottom w:val="none" w:sz="0" w:space="0" w:color="auto"/>
        <w:right w:val="none" w:sz="0" w:space="0" w:color="auto"/>
      </w:divBdr>
    </w:div>
    <w:div w:id="1915359274">
      <w:marLeft w:val="640"/>
      <w:marRight w:val="0"/>
      <w:marTop w:val="0"/>
      <w:marBottom w:val="0"/>
      <w:divBdr>
        <w:top w:val="none" w:sz="0" w:space="0" w:color="auto"/>
        <w:left w:val="none" w:sz="0" w:space="0" w:color="auto"/>
        <w:bottom w:val="none" w:sz="0" w:space="0" w:color="auto"/>
        <w:right w:val="none" w:sz="0" w:space="0" w:color="auto"/>
      </w:divBdr>
    </w:div>
    <w:div w:id="1915552083">
      <w:marLeft w:val="640"/>
      <w:marRight w:val="0"/>
      <w:marTop w:val="0"/>
      <w:marBottom w:val="0"/>
      <w:divBdr>
        <w:top w:val="none" w:sz="0" w:space="0" w:color="auto"/>
        <w:left w:val="none" w:sz="0" w:space="0" w:color="auto"/>
        <w:bottom w:val="none" w:sz="0" w:space="0" w:color="auto"/>
        <w:right w:val="none" w:sz="0" w:space="0" w:color="auto"/>
      </w:divBdr>
    </w:div>
    <w:div w:id="1922832794">
      <w:marLeft w:val="640"/>
      <w:marRight w:val="0"/>
      <w:marTop w:val="0"/>
      <w:marBottom w:val="0"/>
      <w:divBdr>
        <w:top w:val="none" w:sz="0" w:space="0" w:color="auto"/>
        <w:left w:val="none" w:sz="0" w:space="0" w:color="auto"/>
        <w:bottom w:val="none" w:sz="0" w:space="0" w:color="auto"/>
        <w:right w:val="none" w:sz="0" w:space="0" w:color="auto"/>
      </w:divBdr>
    </w:div>
    <w:div w:id="1928690954">
      <w:marLeft w:val="640"/>
      <w:marRight w:val="0"/>
      <w:marTop w:val="0"/>
      <w:marBottom w:val="0"/>
      <w:divBdr>
        <w:top w:val="none" w:sz="0" w:space="0" w:color="auto"/>
        <w:left w:val="none" w:sz="0" w:space="0" w:color="auto"/>
        <w:bottom w:val="none" w:sz="0" w:space="0" w:color="auto"/>
        <w:right w:val="none" w:sz="0" w:space="0" w:color="auto"/>
      </w:divBdr>
    </w:div>
    <w:div w:id="1929383664">
      <w:marLeft w:val="640"/>
      <w:marRight w:val="0"/>
      <w:marTop w:val="0"/>
      <w:marBottom w:val="0"/>
      <w:divBdr>
        <w:top w:val="none" w:sz="0" w:space="0" w:color="auto"/>
        <w:left w:val="none" w:sz="0" w:space="0" w:color="auto"/>
        <w:bottom w:val="none" w:sz="0" w:space="0" w:color="auto"/>
        <w:right w:val="none" w:sz="0" w:space="0" w:color="auto"/>
      </w:divBdr>
    </w:div>
    <w:div w:id="1931620003">
      <w:marLeft w:val="640"/>
      <w:marRight w:val="0"/>
      <w:marTop w:val="0"/>
      <w:marBottom w:val="0"/>
      <w:divBdr>
        <w:top w:val="none" w:sz="0" w:space="0" w:color="auto"/>
        <w:left w:val="none" w:sz="0" w:space="0" w:color="auto"/>
        <w:bottom w:val="none" w:sz="0" w:space="0" w:color="auto"/>
        <w:right w:val="none" w:sz="0" w:space="0" w:color="auto"/>
      </w:divBdr>
    </w:div>
    <w:div w:id="1935092854">
      <w:marLeft w:val="640"/>
      <w:marRight w:val="0"/>
      <w:marTop w:val="0"/>
      <w:marBottom w:val="0"/>
      <w:divBdr>
        <w:top w:val="none" w:sz="0" w:space="0" w:color="auto"/>
        <w:left w:val="none" w:sz="0" w:space="0" w:color="auto"/>
        <w:bottom w:val="none" w:sz="0" w:space="0" w:color="auto"/>
        <w:right w:val="none" w:sz="0" w:space="0" w:color="auto"/>
      </w:divBdr>
    </w:div>
    <w:div w:id="1948463256">
      <w:marLeft w:val="640"/>
      <w:marRight w:val="0"/>
      <w:marTop w:val="0"/>
      <w:marBottom w:val="0"/>
      <w:divBdr>
        <w:top w:val="none" w:sz="0" w:space="0" w:color="auto"/>
        <w:left w:val="none" w:sz="0" w:space="0" w:color="auto"/>
        <w:bottom w:val="none" w:sz="0" w:space="0" w:color="auto"/>
        <w:right w:val="none" w:sz="0" w:space="0" w:color="auto"/>
      </w:divBdr>
    </w:div>
    <w:div w:id="1953171590">
      <w:marLeft w:val="640"/>
      <w:marRight w:val="0"/>
      <w:marTop w:val="0"/>
      <w:marBottom w:val="0"/>
      <w:divBdr>
        <w:top w:val="none" w:sz="0" w:space="0" w:color="auto"/>
        <w:left w:val="none" w:sz="0" w:space="0" w:color="auto"/>
        <w:bottom w:val="none" w:sz="0" w:space="0" w:color="auto"/>
        <w:right w:val="none" w:sz="0" w:space="0" w:color="auto"/>
      </w:divBdr>
    </w:div>
    <w:div w:id="1965503905">
      <w:marLeft w:val="640"/>
      <w:marRight w:val="0"/>
      <w:marTop w:val="0"/>
      <w:marBottom w:val="0"/>
      <w:divBdr>
        <w:top w:val="none" w:sz="0" w:space="0" w:color="auto"/>
        <w:left w:val="none" w:sz="0" w:space="0" w:color="auto"/>
        <w:bottom w:val="none" w:sz="0" w:space="0" w:color="auto"/>
        <w:right w:val="none" w:sz="0" w:space="0" w:color="auto"/>
      </w:divBdr>
    </w:div>
    <w:div w:id="1967153960">
      <w:marLeft w:val="640"/>
      <w:marRight w:val="0"/>
      <w:marTop w:val="0"/>
      <w:marBottom w:val="0"/>
      <w:divBdr>
        <w:top w:val="none" w:sz="0" w:space="0" w:color="auto"/>
        <w:left w:val="none" w:sz="0" w:space="0" w:color="auto"/>
        <w:bottom w:val="none" w:sz="0" w:space="0" w:color="auto"/>
        <w:right w:val="none" w:sz="0" w:space="0" w:color="auto"/>
      </w:divBdr>
    </w:div>
    <w:div w:id="1971591045">
      <w:marLeft w:val="640"/>
      <w:marRight w:val="0"/>
      <w:marTop w:val="0"/>
      <w:marBottom w:val="0"/>
      <w:divBdr>
        <w:top w:val="none" w:sz="0" w:space="0" w:color="auto"/>
        <w:left w:val="none" w:sz="0" w:space="0" w:color="auto"/>
        <w:bottom w:val="none" w:sz="0" w:space="0" w:color="auto"/>
        <w:right w:val="none" w:sz="0" w:space="0" w:color="auto"/>
      </w:divBdr>
    </w:div>
    <w:div w:id="1989167485">
      <w:marLeft w:val="640"/>
      <w:marRight w:val="0"/>
      <w:marTop w:val="0"/>
      <w:marBottom w:val="0"/>
      <w:divBdr>
        <w:top w:val="none" w:sz="0" w:space="0" w:color="auto"/>
        <w:left w:val="none" w:sz="0" w:space="0" w:color="auto"/>
        <w:bottom w:val="none" w:sz="0" w:space="0" w:color="auto"/>
        <w:right w:val="none" w:sz="0" w:space="0" w:color="auto"/>
      </w:divBdr>
    </w:div>
    <w:div w:id="1995142790">
      <w:marLeft w:val="640"/>
      <w:marRight w:val="0"/>
      <w:marTop w:val="0"/>
      <w:marBottom w:val="0"/>
      <w:divBdr>
        <w:top w:val="none" w:sz="0" w:space="0" w:color="auto"/>
        <w:left w:val="none" w:sz="0" w:space="0" w:color="auto"/>
        <w:bottom w:val="none" w:sz="0" w:space="0" w:color="auto"/>
        <w:right w:val="none" w:sz="0" w:space="0" w:color="auto"/>
      </w:divBdr>
    </w:div>
    <w:div w:id="1996907343">
      <w:marLeft w:val="640"/>
      <w:marRight w:val="0"/>
      <w:marTop w:val="0"/>
      <w:marBottom w:val="0"/>
      <w:divBdr>
        <w:top w:val="none" w:sz="0" w:space="0" w:color="auto"/>
        <w:left w:val="none" w:sz="0" w:space="0" w:color="auto"/>
        <w:bottom w:val="none" w:sz="0" w:space="0" w:color="auto"/>
        <w:right w:val="none" w:sz="0" w:space="0" w:color="auto"/>
      </w:divBdr>
    </w:div>
    <w:div w:id="2002268296">
      <w:marLeft w:val="640"/>
      <w:marRight w:val="0"/>
      <w:marTop w:val="0"/>
      <w:marBottom w:val="0"/>
      <w:divBdr>
        <w:top w:val="none" w:sz="0" w:space="0" w:color="auto"/>
        <w:left w:val="none" w:sz="0" w:space="0" w:color="auto"/>
        <w:bottom w:val="none" w:sz="0" w:space="0" w:color="auto"/>
        <w:right w:val="none" w:sz="0" w:space="0" w:color="auto"/>
      </w:divBdr>
    </w:div>
    <w:div w:id="2006859522">
      <w:marLeft w:val="640"/>
      <w:marRight w:val="0"/>
      <w:marTop w:val="0"/>
      <w:marBottom w:val="0"/>
      <w:divBdr>
        <w:top w:val="none" w:sz="0" w:space="0" w:color="auto"/>
        <w:left w:val="none" w:sz="0" w:space="0" w:color="auto"/>
        <w:bottom w:val="none" w:sz="0" w:space="0" w:color="auto"/>
        <w:right w:val="none" w:sz="0" w:space="0" w:color="auto"/>
      </w:divBdr>
    </w:div>
    <w:div w:id="2007434629">
      <w:marLeft w:val="640"/>
      <w:marRight w:val="0"/>
      <w:marTop w:val="0"/>
      <w:marBottom w:val="0"/>
      <w:divBdr>
        <w:top w:val="none" w:sz="0" w:space="0" w:color="auto"/>
        <w:left w:val="none" w:sz="0" w:space="0" w:color="auto"/>
        <w:bottom w:val="none" w:sz="0" w:space="0" w:color="auto"/>
        <w:right w:val="none" w:sz="0" w:space="0" w:color="auto"/>
      </w:divBdr>
    </w:div>
    <w:div w:id="2019964128">
      <w:marLeft w:val="640"/>
      <w:marRight w:val="0"/>
      <w:marTop w:val="0"/>
      <w:marBottom w:val="0"/>
      <w:divBdr>
        <w:top w:val="none" w:sz="0" w:space="0" w:color="auto"/>
        <w:left w:val="none" w:sz="0" w:space="0" w:color="auto"/>
        <w:bottom w:val="none" w:sz="0" w:space="0" w:color="auto"/>
        <w:right w:val="none" w:sz="0" w:space="0" w:color="auto"/>
      </w:divBdr>
    </w:div>
    <w:div w:id="2021616579">
      <w:marLeft w:val="640"/>
      <w:marRight w:val="0"/>
      <w:marTop w:val="0"/>
      <w:marBottom w:val="0"/>
      <w:divBdr>
        <w:top w:val="none" w:sz="0" w:space="0" w:color="auto"/>
        <w:left w:val="none" w:sz="0" w:space="0" w:color="auto"/>
        <w:bottom w:val="none" w:sz="0" w:space="0" w:color="auto"/>
        <w:right w:val="none" w:sz="0" w:space="0" w:color="auto"/>
      </w:divBdr>
    </w:div>
    <w:div w:id="2027779931">
      <w:marLeft w:val="640"/>
      <w:marRight w:val="0"/>
      <w:marTop w:val="0"/>
      <w:marBottom w:val="0"/>
      <w:divBdr>
        <w:top w:val="none" w:sz="0" w:space="0" w:color="auto"/>
        <w:left w:val="none" w:sz="0" w:space="0" w:color="auto"/>
        <w:bottom w:val="none" w:sz="0" w:space="0" w:color="auto"/>
        <w:right w:val="none" w:sz="0" w:space="0" w:color="auto"/>
      </w:divBdr>
    </w:div>
    <w:div w:id="2027946233">
      <w:marLeft w:val="640"/>
      <w:marRight w:val="0"/>
      <w:marTop w:val="0"/>
      <w:marBottom w:val="0"/>
      <w:divBdr>
        <w:top w:val="none" w:sz="0" w:space="0" w:color="auto"/>
        <w:left w:val="none" w:sz="0" w:space="0" w:color="auto"/>
        <w:bottom w:val="none" w:sz="0" w:space="0" w:color="auto"/>
        <w:right w:val="none" w:sz="0" w:space="0" w:color="auto"/>
      </w:divBdr>
    </w:div>
    <w:div w:id="2028942766">
      <w:marLeft w:val="640"/>
      <w:marRight w:val="0"/>
      <w:marTop w:val="0"/>
      <w:marBottom w:val="0"/>
      <w:divBdr>
        <w:top w:val="none" w:sz="0" w:space="0" w:color="auto"/>
        <w:left w:val="none" w:sz="0" w:space="0" w:color="auto"/>
        <w:bottom w:val="none" w:sz="0" w:space="0" w:color="auto"/>
        <w:right w:val="none" w:sz="0" w:space="0" w:color="auto"/>
      </w:divBdr>
    </w:div>
    <w:div w:id="2030061158">
      <w:marLeft w:val="640"/>
      <w:marRight w:val="0"/>
      <w:marTop w:val="0"/>
      <w:marBottom w:val="0"/>
      <w:divBdr>
        <w:top w:val="none" w:sz="0" w:space="0" w:color="auto"/>
        <w:left w:val="none" w:sz="0" w:space="0" w:color="auto"/>
        <w:bottom w:val="none" w:sz="0" w:space="0" w:color="auto"/>
        <w:right w:val="none" w:sz="0" w:space="0" w:color="auto"/>
      </w:divBdr>
    </w:div>
    <w:div w:id="2030373592">
      <w:marLeft w:val="640"/>
      <w:marRight w:val="0"/>
      <w:marTop w:val="0"/>
      <w:marBottom w:val="0"/>
      <w:divBdr>
        <w:top w:val="none" w:sz="0" w:space="0" w:color="auto"/>
        <w:left w:val="none" w:sz="0" w:space="0" w:color="auto"/>
        <w:bottom w:val="none" w:sz="0" w:space="0" w:color="auto"/>
        <w:right w:val="none" w:sz="0" w:space="0" w:color="auto"/>
      </w:divBdr>
    </w:div>
    <w:div w:id="2033260983">
      <w:marLeft w:val="640"/>
      <w:marRight w:val="0"/>
      <w:marTop w:val="0"/>
      <w:marBottom w:val="0"/>
      <w:divBdr>
        <w:top w:val="none" w:sz="0" w:space="0" w:color="auto"/>
        <w:left w:val="none" w:sz="0" w:space="0" w:color="auto"/>
        <w:bottom w:val="none" w:sz="0" w:space="0" w:color="auto"/>
        <w:right w:val="none" w:sz="0" w:space="0" w:color="auto"/>
      </w:divBdr>
    </w:div>
    <w:div w:id="2036077647">
      <w:marLeft w:val="640"/>
      <w:marRight w:val="0"/>
      <w:marTop w:val="0"/>
      <w:marBottom w:val="0"/>
      <w:divBdr>
        <w:top w:val="none" w:sz="0" w:space="0" w:color="auto"/>
        <w:left w:val="none" w:sz="0" w:space="0" w:color="auto"/>
        <w:bottom w:val="none" w:sz="0" w:space="0" w:color="auto"/>
        <w:right w:val="none" w:sz="0" w:space="0" w:color="auto"/>
      </w:divBdr>
    </w:div>
    <w:div w:id="2037928040">
      <w:marLeft w:val="640"/>
      <w:marRight w:val="0"/>
      <w:marTop w:val="0"/>
      <w:marBottom w:val="0"/>
      <w:divBdr>
        <w:top w:val="none" w:sz="0" w:space="0" w:color="auto"/>
        <w:left w:val="none" w:sz="0" w:space="0" w:color="auto"/>
        <w:bottom w:val="none" w:sz="0" w:space="0" w:color="auto"/>
        <w:right w:val="none" w:sz="0" w:space="0" w:color="auto"/>
      </w:divBdr>
    </w:div>
    <w:div w:id="2043285774">
      <w:marLeft w:val="640"/>
      <w:marRight w:val="0"/>
      <w:marTop w:val="0"/>
      <w:marBottom w:val="0"/>
      <w:divBdr>
        <w:top w:val="none" w:sz="0" w:space="0" w:color="auto"/>
        <w:left w:val="none" w:sz="0" w:space="0" w:color="auto"/>
        <w:bottom w:val="none" w:sz="0" w:space="0" w:color="auto"/>
        <w:right w:val="none" w:sz="0" w:space="0" w:color="auto"/>
      </w:divBdr>
    </w:div>
    <w:div w:id="2045592611">
      <w:marLeft w:val="640"/>
      <w:marRight w:val="0"/>
      <w:marTop w:val="0"/>
      <w:marBottom w:val="0"/>
      <w:divBdr>
        <w:top w:val="none" w:sz="0" w:space="0" w:color="auto"/>
        <w:left w:val="none" w:sz="0" w:space="0" w:color="auto"/>
        <w:bottom w:val="none" w:sz="0" w:space="0" w:color="auto"/>
        <w:right w:val="none" w:sz="0" w:space="0" w:color="auto"/>
      </w:divBdr>
    </w:div>
    <w:div w:id="2049797392">
      <w:marLeft w:val="640"/>
      <w:marRight w:val="0"/>
      <w:marTop w:val="0"/>
      <w:marBottom w:val="0"/>
      <w:divBdr>
        <w:top w:val="none" w:sz="0" w:space="0" w:color="auto"/>
        <w:left w:val="none" w:sz="0" w:space="0" w:color="auto"/>
        <w:bottom w:val="none" w:sz="0" w:space="0" w:color="auto"/>
        <w:right w:val="none" w:sz="0" w:space="0" w:color="auto"/>
      </w:divBdr>
    </w:div>
    <w:div w:id="2053190932">
      <w:marLeft w:val="640"/>
      <w:marRight w:val="0"/>
      <w:marTop w:val="0"/>
      <w:marBottom w:val="0"/>
      <w:divBdr>
        <w:top w:val="none" w:sz="0" w:space="0" w:color="auto"/>
        <w:left w:val="none" w:sz="0" w:space="0" w:color="auto"/>
        <w:bottom w:val="none" w:sz="0" w:space="0" w:color="auto"/>
        <w:right w:val="none" w:sz="0" w:space="0" w:color="auto"/>
      </w:divBdr>
    </w:div>
    <w:div w:id="2055081408">
      <w:marLeft w:val="640"/>
      <w:marRight w:val="0"/>
      <w:marTop w:val="0"/>
      <w:marBottom w:val="0"/>
      <w:divBdr>
        <w:top w:val="none" w:sz="0" w:space="0" w:color="auto"/>
        <w:left w:val="none" w:sz="0" w:space="0" w:color="auto"/>
        <w:bottom w:val="none" w:sz="0" w:space="0" w:color="auto"/>
        <w:right w:val="none" w:sz="0" w:space="0" w:color="auto"/>
      </w:divBdr>
    </w:div>
    <w:div w:id="2057268014">
      <w:marLeft w:val="640"/>
      <w:marRight w:val="0"/>
      <w:marTop w:val="0"/>
      <w:marBottom w:val="0"/>
      <w:divBdr>
        <w:top w:val="none" w:sz="0" w:space="0" w:color="auto"/>
        <w:left w:val="none" w:sz="0" w:space="0" w:color="auto"/>
        <w:bottom w:val="none" w:sz="0" w:space="0" w:color="auto"/>
        <w:right w:val="none" w:sz="0" w:space="0" w:color="auto"/>
      </w:divBdr>
    </w:div>
    <w:div w:id="2067214384">
      <w:marLeft w:val="640"/>
      <w:marRight w:val="0"/>
      <w:marTop w:val="0"/>
      <w:marBottom w:val="0"/>
      <w:divBdr>
        <w:top w:val="none" w:sz="0" w:space="0" w:color="auto"/>
        <w:left w:val="none" w:sz="0" w:space="0" w:color="auto"/>
        <w:bottom w:val="none" w:sz="0" w:space="0" w:color="auto"/>
        <w:right w:val="none" w:sz="0" w:space="0" w:color="auto"/>
      </w:divBdr>
    </w:div>
    <w:div w:id="2068719637">
      <w:marLeft w:val="640"/>
      <w:marRight w:val="0"/>
      <w:marTop w:val="0"/>
      <w:marBottom w:val="0"/>
      <w:divBdr>
        <w:top w:val="none" w:sz="0" w:space="0" w:color="auto"/>
        <w:left w:val="none" w:sz="0" w:space="0" w:color="auto"/>
        <w:bottom w:val="none" w:sz="0" w:space="0" w:color="auto"/>
        <w:right w:val="none" w:sz="0" w:space="0" w:color="auto"/>
      </w:divBdr>
    </w:div>
    <w:div w:id="2070765401">
      <w:marLeft w:val="640"/>
      <w:marRight w:val="0"/>
      <w:marTop w:val="0"/>
      <w:marBottom w:val="0"/>
      <w:divBdr>
        <w:top w:val="none" w:sz="0" w:space="0" w:color="auto"/>
        <w:left w:val="none" w:sz="0" w:space="0" w:color="auto"/>
        <w:bottom w:val="none" w:sz="0" w:space="0" w:color="auto"/>
        <w:right w:val="none" w:sz="0" w:space="0" w:color="auto"/>
      </w:divBdr>
    </w:div>
    <w:div w:id="2071804842">
      <w:marLeft w:val="640"/>
      <w:marRight w:val="0"/>
      <w:marTop w:val="0"/>
      <w:marBottom w:val="0"/>
      <w:divBdr>
        <w:top w:val="none" w:sz="0" w:space="0" w:color="auto"/>
        <w:left w:val="none" w:sz="0" w:space="0" w:color="auto"/>
        <w:bottom w:val="none" w:sz="0" w:space="0" w:color="auto"/>
        <w:right w:val="none" w:sz="0" w:space="0" w:color="auto"/>
      </w:divBdr>
    </w:div>
    <w:div w:id="2072389582">
      <w:marLeft w:val="640"/>
      <w:marRight w:val="0"/>
      <w:marTop w:val="0"/>
      <w:marBottom w:val="0"/>
      <w:divBdr>
        <w:top w:val="none" w:sz="0" w:space="0" w:color="auto"/>
        <w:left w:val="none" w:sz="0" w:space="0" w:color="auto"/>
        <w:bottom w:val="none" w:sz="0" w:space="0" w:color="auto"/>
        <w:right w:val="none" w:sz="0" w:space="0" w:color="auto"/>
      </w:divBdr>
    </w:div>
    <w:div w:id="2074506057">
      <w:marLeft w:val="640"/>
      <w:marRight w:val="0"/>
      <w:marTop w:val="0"/>
      <w:marBottom w:val="0"/>
      <w:divBdr>
        <w:top w:val="none" w:sz="0" w:space="0" w:color="auto"/>
        <w:left w:val="none" w:sz="0" w:space="0" w:color="auto"/>
        <w:bottom w:val="none" w:sz="0" w:space="0" w:color="auto"/>
        <w:right w:val="none" w:sz="0" w:space="0" w:color="auto"/>
      </w:divBdr>
    </w:div>
    <w:div w:id="2074545362">
      <w:marLeft w:val="640"/>
      <w:marRight w:val="0"/>
      <w:marTop w:val="0"/>
      <w:marBottom w:val="0"/>
      <w:divBdr>
        <w:top w:val="none" w:sz="0" w:space="0" w:color="auto"/>
        <w:left w:val="none" w:sz="0" w:space="0" w:color="auto"/>
        <w:bottom w:val="none" w:sz="0" w:space="0" w:color="auto"/>
        <w:right w:val="none" w:sz="0" w:space="0" w:color="auto"/>
      </w:divBdr>
    </w:div>
    <w:div w:id="2079553843">
      <w:marLeft w:val="640"/>
      <w:marRight w:val="0"/>
      <w:marTop w:val="0"/>
      <w:marBottom w:val="0"/>
      <w:divBdr>
        <w:top w:val="none" w:sz="0" w:space="0" w:color="auto"/>
        <w:left w:val="none" w:sz="0" w:space="0" w:color="auto"/>
        <w:bottom w:val="none" w:sz="0" w:space="0" w:color="auto"/>
        <w:right w:val="none" w:sz="0" w:space="0" w:color="auto"/>
      </w:divBdr>
    </w:div>
    <w:div w:id="2080904842">
      <w:marLeft w:val="640"/>
      <w:marRight w:val="0"/>
      <w:marTop w:val="0"/>
      <w:marBottom w:val="0"/>
      <w:divBdr>
        <w:top w:val="none" w:sz="0" w:space="0" w:color="auto"/>
        <w:left w:val="none" w:sz="0" w:space="0" w:color="auto"/>
        <w:bottom w:val="none" w:sz="0" w:space="0" w:color="auto"/>
        <w:right w:val="none" w:sz="0" w:space="0" w:color="auto"/>
      </w:divBdr>
    </w:div>
    <w:div w:id="2083671181">
      <w:marLeft w:val="640"/>
      <w:marRight w:val="0"/>
      <w:marTop w:val="0"/>
      <w:marBottom w:val="0"/>
      <w:divBdr>
        <w:top w:val="none" w:sz="0" w:space="0" w:color="auto"/>
        <w:left w:val="none" w:sz="0" w:space="0" w:color="auto"/>
        <w:bottom w:val="none" w:sz="0" w:space="0" w:color="auto"/>
        <w:right w:val="none" w:sz="0" w:space="0" w:color="auto"/>
      </w:divBdr>
    </w:div>
    <w:div w:id="2083746430">
      <w:marLeft w:val="640"/>
      <w:marRight w:val="0"/>
      <w:marTop w:val="0"/>
      <w:marBottom w:val="0"/>
      <w:divBdr>
        <w:top w:val="none" w:sz="0" w:space="0" w:color="auto"/>
        <w:left w:val="none" w:sz="0" w:space="0" w:color="auto"/>
        <w:bottom w:val="none" w:sz="0" w:space="0" w:color="auto"/>
        <w:right w:val="none" w:sz="0" w:space="0" w:color="auto"/>
      </w:divBdr>
    </w:div>
    <w:div w:id="2089307979">
      <w:marLeft w:val="640"/>
      <w:marRight w:val="0"/>
      <w:marTop w:val="0"/>
      <w:marBottom w:val="0"/>
      <w:divBdr>
        <w:top w:val="none" w:sz="0" w:space="0" w:color="auto"/>
        <w:left w:val="none" w:sz="0" w:space="0" w:color="auto"/>
        <w:bottom w:val="none" w:sz="0" w:space="0" w:color="auto"/>
        <w:right w:val="none" w:sz="0" w:space="0" w:color="auto"/>
      </w:divBdr>
    </w:div>
    <w:div w:id="2091845233">
      <w:marLeft w:val="640"/>
      <w:marRight w:val="0"/>
      <w:marTop w:val="0"/>
      <w:marBottom w:val="0"/>
      <w:divBdr>
        <w:top w:val="none" w:sz="0" w:space="0" w:color="auto"/>
        <w:left w:val="none" w:sz="0" w:space="0" w:color="auto"/>
        <w:bottom w:val="none" w:sz="0" w:space="0" w:color="auto"/>
        <w:right w:val="none" w:sz="0" w:space="0" w:color="auto"/>
      </w:divBdr>
    </w:div>
    <w:div w:id="2096780702">
      <w:marLeft w:val="640"/>
      <w:marRight w:val="0"/>
      <w:marTop w:val="0"/>
      <w:marBottom w:val="0"/>
      <w:divBdr>
        <w:top w:val="none" w:sz="0" w:space="0" w:color="auto"/>
        <w:left w:val="none" w:sz="0" w:space="0" w:color="auto"/>
        <w:bottom w:val="none" w:sz="0" w:space="0" w:color="auto"/>
        <w:right w:val="none" w:sz="0" w:space="0" w:color="auto"/>
      </w:divBdr>
    </w:div>
    <w:div w:id="2096901943">
      <w:marLeft w:val="640"/>
      <w:marRight w:val="0"/>
      <w:marTop w:val="0"/>
      <w:marBottom w:val="0"/>
      <w:divBdr>
        <w:top w:val="none" w:sz="0" w:space="0" w:color="auto"/>
        <w:left w:val="none" w:sz="0" w:space="0" w:color="auto"/>
        <w:bottom w:val="none" w:sz="0" w:space="0" w:color="auto"/>
        <w:right w:val="none" w:sz="0" w:space="0" w:color="auto"/>
      </w:divBdr>
    </w:div>
    <w:div w:id="2107340081">
      <w:marLeft w:val="640"/>
      <w:marRight w:val="0"/>
      <w:marTop w:val="0"/>
      <w:marBottom w:val="0"/>
      <w:divBdr>
        <w:top w:val="none" w:sz="0" w:space="0" w:color="auto"/>
        <w:left w:val="none" w:sz="0" w:space="0" w:color="auto"/>
        <w:bottom w:val="none" w:sz="0" w:space="0" w:color="auto"/>
        <w:right w:val="none" w:sz="0" w:space="0" w:color="auto"/>
      </w:divBdr>
    </w:div>
    <w:div w:id="2111243934">
      <w:marLeft w:val="640"/>
      <w:marRight w:val="0"/>
      <w:marTop w:val="0"/>
      <w:marBottom w:val="0"/>
      <w:divBdr>
        <w:top w:val="none" w:sz="0" w:space="0" w:color="auto"/>
        <w:left w:val="none" w:sz="0" w:space="0" w:color="auto"/>
        <w:bottom w:val="none" w:sz="0" w:space="0" w:color="auto"/>
        <w:right w:val="none" w:sz="0" w:space="0" w:color="auto"/>
      </w:divBdr>
    </w:div>
    <w:div w:id="2112237499">
      <w:marLeft w:val="640"/>
      <w:marRight w:val="0"/>
      <w:marTop w:val="0"/>
      <w:marBottom w:val="0"/>
      <w:divBdr>
        <w:top w:val="none" w:sz="0" w:space="0" w:color="auto"/>
        <w:left w:val="none" w:sz="0" w:space="0" w:color="auto"/>
        <w:bottom w:val="none" w:sz="0" w:space="0" w:color="auto"/>
        <w:right w:val="none" w:sz="0" w:space="0" w:color="auto"/>
      </w:divBdr>
    </w:div>
    <w:div w:id="2115400670">
      <w:marLeft w:val="640"/>
      <w:marRight w:val="0"/>
      <w:marTop w:val="0"/>
      <w:marBottom w:val="0"/>
      <w:divBdr>
        <w:top w:val="none" w:sz="0" w:space="0" w:color="auto"/>
        <w:left w:val="none" w:sz="0" w:space="0" w:color="auto"/>
        <w:bottom w:val="none" w:sz="0" w:space="0" w:color="auto"/>
        <w:right w:val="none" w:sz="0" w:space="0" w:color="auto"/>
      </w:divBdr>
    </w:div>
    <w:div w:id="2132092753">
      <w:marLeft w:val="640"/>
      <w:marRight w:val="0"/>
      <w:marTop w:val="0"/>
      <w:marBottom w:val="0"/>
      <w:divBdr>
        <w:top w:val="none" w:sz="0" w:space="0" w:color="auto"/>
        <w:left w:val="none" w:sz="0" w:space="0" w:color="auto"/>
        <w:bottom w:val="none" w:sz="0" w:space="0" w:color="auto"/>
        <w:right w:val="none" w:sz="0" w:space="0" w:color="auto"/>
      </w:divBdr>
    </w:div>
    <w:div w:id="2145660685">
      <w:marLeft w:val="640"/>
      <w:marRight w:val="0"/>
      <w:marTop w:val="0"/>
      <w:marBottom w:val="0"/>
      <w:divBdr>
        <w:top w:val="none" w:sz="0" w:space="0" w:color="auto"/>
        <w:left w:val="none" w:sz="0" w:space="0" w:color="auto"/>
        <w:bottom w:val="none" w:sz="0" w:space="0" w:color="auto"/>
        <w:right w:val="none" w:sz="0" w:space="0" w:color="auto"/>
      </w:divBdr>
    </w:div>
    <w:div w:id="2146698466">
      <w:marLeft w:val="640"/>
      <w:marRight w:val="0"/>
      <w:marTop w:val="0"/>
      <w:marBottom w:val="0"/>
      <w:divBdr>
        <w:top w:val="none" w:sz="0" w:space="0" w:color="auto"/>
        <w:left w:val="none" w:sz="0" w:space="0" w:color="auto"/>
        <w:bottom w:val="none" w:sz="0" w:space="0" w:color="auto"/>
        <w:right w:val="none" w:sz="0" w:space="0" w:color="auto"/>
      </w:divBdr>
    </w:div>
    <w:div w:id="2147162849">
      <w:marLeft w:val="64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s://jgcri.github.io/gcam-doc/toc.html"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A26A0C9F1934B478BBF62E035CB0496"/>
        <w:category>
          <w:name w:val="General"/>
          <w:gallery w:val="placeholder"/>
        </w:category>
        <w:types>
          <w:type w:val="bbPlcHdr"/>
        </w:types>
        <w:behaviors>
          <w:behavior w:val="content"/>
        </w:behaviors>
        <w:guid w:val="{F1C2D4F0-A60D-4A8E-97F8-593D75ED0B68}"/>
      </w:docPartPr>
      <w:docPartBody>
        <w:p w:rsidR="00437B6D" w:rsidRDefault="00437B6D" w:rsidP="00437B6D">
          <w:pPr>
            <w:pStyle w:val="FA26A0C9F1934B478BBF62E035CB0496"/>
          </w:pPr>
          <w:r w:rsidRPr="00D249DB">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625BD45D-84BE-45A5-929E-877001BEEE34}"/>
      </w:docPartPr>
      <w:docPartBody>
        <w:p w:rsidR="00AF4E4C" w:rsidRDefault="00AF4E4C">
          <w:r w:rsidRPr="00FE5D0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Helvetica">
    <w:panose1 w:val="020B0604020202020204"/>
    <w:charset w:val="00"/>
    <w:family w:val="swiss"/>
    <w:pitch w:val="variable"/>
    <w:sig w:usb0="E0002AFF" w:usb1="5000785B" w:usb2="00000000"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yanmar Text">
    <w:panose1 w:val="020B0502040204020203"/>
    <w:charset w:val="00"/>
    <w:family w:val="swiss"/>
    <w:pitch w:val="variable"/>
    <w:sig w:usb0="80000003" w:usb1="00000000" w:usb2="000004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7B6D"/>
    <w:rsid w:val="000055D2"/>
    <w:rsid w:val="00066A6F"/>
    <w:rsid w:val="000E0643"/>
    <w:rsid w:val="001070CC"/>
    <w:rsid w:val="00197CFA"/>
    <w:rsid w:val="002E261C"/>
    <w:rsid w:val="003C3BD5"/>
    <w:rsid w:val="00437B6D"/>
    <w:rsid w:val="004675A8"/>
    <w:rsid w:val="00481AA1"/>
    <w:rsid w:val="004E1B41"/>
    <w:rsid w:val="00784FBF"/>
    <w:rsid w:val="007C5C8A"/>
    <w:rsid w:val="008F7730"/>
    <w:rsid w:val="00AF4E4C"/>
    <w:rsid w:val="00AF53F9"/>
    <w:rsid w:val="00B81245"/>
    <w:rsid w:val="00B8171F"/>
    <w:rsid w:val="00BB3505"/>
    <w:rsid w:val="00C15482"/>
    <w:rsid w:val="00DD2786"/>
    <w:rsid w:val="00F36AAF"/>
    <w:rsid w:val="00F90205"/>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D2786"/>
    <w:rPr>
      <w:color w:val="808080"/>
    </w:rPr>
  </w:style>
  <w:style w:type="paragraph" w:customStyle="1" w:styleId="FA26A0C9F1934B478BBF62E035CB0496">
    <w:name w:val="FA26A0C9F1934B478BBF62E035CB0496"/>
    <w:rsid w:val="00437B6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B73111A-C883-49F6-9021-74CDF766026C}">
  <we:reference id="WA104382081" version="1.55.1.0" store="Omex" storeType="OMEX"/>
  <we:alternateReferences>
    <we:reference id="WA104382081" version="1.55.1.0" store="WA104382081" storeType="OMEX"/>
  </we:alternateReferences>
  <we:properties>
    <we:property name="MENDELEY_BIBLIOGRAPHY_IS_DIRTY" value="false"/>
    <we:property name="MENDELEY_BIBLIOGRAPHY_LAST_MODIFIED" value="1759322601443"/>
    <we:property name="MENDELEY_CITATIONS" value="[{&quot;citationID&quot;:&quot;MENDELEY_CITATION_b191dd79-8439-485d-bfa6-40829ade29a8&quot;,&quot;properties&quot;:{&quot;noteIndex&quot;:0},&quot;isEdited&quot;:false,&quot;manualOverride&quot;:{&quot;isManuallyOverridden&quot;:false,&quot;citeprocText&quot;:&quot;[1]&quot;,&quot;manualOverrideText&quot;:&quot;&quot;},&quot;citationTag&quot;:&quot;MENDELEY_CITATION_v3_eyJjaXRhdGlvbklEIjoiTUVOREVMRVlfQ0lUQVRJT05fYjE5MWRkNzktODQzOS00ODVkLWJmYTYtNDA4MjlhZGUyOWE4IiwicHJvcGVydGllcyI6eyJub3RlSW5kZXgiOjB9LCJpc0VkaXRlZCI6ZmFsc2UsIm1hbnVhbE92ZXJyaWRlIjp7ImlzTWFudWFsbHlPdmVycmlkZGVuIjpmYWxzZSwiY2l0ZXByb2NUZXh0IjoiWzFdIiwibWFudWFsT3ZlcnJpZGVUZXh0IjoiIn0sImNpdGF0aW9uSXRlbXMiOlt7ImlkIjoiZjg5Nzg3ZDItNTc1Yy0zMTkyLWE0ZDgtNTRlMDY5MjAzZjE3IiwiaXRlbURhdGEiOnsidHlwZSI6IndlYnBhZ2UiLCJpZCI6ImY4OTc4N2QyLTU3NWMtMzE5Mi1hNGQ4LTU0ZTA2OTIwM2YxNyIsInRpdGxlIjoiR3JlZW5ob3VzZSBnYXMgZW1pc3Npb25zIGJ5IHNvdXJjZSBzZWN0b3IgW0RhdGEgc2V0XSIsImF1dGhvciI6W3siZmFtaWx5IjoiRXVyb3N0YXQiLCJnaXZlbiI6IiIsInBhcnNlLW5hbWVzIjpmYWxzZSwiZHJvcHBpbmctcGFydGljbGUiOiIiLCJub24tZHJvcHBpbmctcGFydGljbGUiOiIifV0sImNvbnRhaW5lci10aXRsZSI6IjIwMjUiLCJhY2Nlc3NlZCI6eyJkYXRlLXBhcnRzIjpbWzIwMjUsMTAsMV1dfSwiVVJMIjoiaHR0cHM6Ly9lYy5ldXJvcGEuZXUvZXVyb3N0YXQvZGF0YWJyb3dzZXIvdmlldy9lbnZfYWlyX2dnZV9fY3VzdG9tXzE1Mzc0MTQ5L2RlZmF1bHQvdGFibGU/bGFuZz1lbiIsImlzc3VlZCI6eyJkYXRlLXBhcnRzIjpbWzIwMjVdXX0sImNvbnRhaW5lci10aXRsZS1zaG9ydCI6IiJ9LCJpc1RlbXBvcmFyeSI6ZmFsc2V9XX0=&quot;,&quot;citationItems&quot;:[{&quot;id&quot;:&quot;f89787d2-575c-3192-a4d8-54e069203f17&quot;,&quot;itemData&quot;:{&quot;type&quot;:&quot;webpage&quot;,&quot;id&quot;:&quot;f89787d2-575c-3192-a4d8-54e069203f17&quot;,&quot;title&quot;:&quot;Greenhouse gas emissions by source sector [Data set]&quot;,&quot;author&quot;:[{&quot;family&quot;:&quot;Eurostat&quot;,&quot;given&quot;:&quot;&quot;,&quot;parse-names&quot;:false,&quot;dropping-particle&quot;:&quot;&quot;,&quot;non-dropping-particle&quot;:&quot;&quot;}],&quot;container-title&quot;:&quot;2025&quot;,&quot;accessed&quot;:{&quot;date-parts&quot;:[[2025,10,1]]},&quot;URL&quot;:&quot;https://ec.europa.eu/eurostat/databrowser/view/env_air_gge__custom_15374149/default/table?lang=en&quot;,&quot;issued&quot;:{&quot;date-parts&quot;:[[2025]]},&quot;container-title-short&quot;:&quot;&quot;},&quot;isTemporary&quot;:false}]},{&quot;citationID&quot;:&quot;MENDELEY_CITATION_0d4ec877-ce18-4b49-b151-3ee88d2150c6&quot;,&quot;properties&quot;:{&quot;noteIndex&quot;:0},&quot;isEdited&quot;:false,&quot;manualOverride&quot;:{&quot;isManuallyOverridden&quot;:false,&quot;citeprocText&quot;:&quot;[2]&quot;,&quot;manualOverrideText&quot;:&quot;&quot;},&quot;citationTag&quot;:&quot;MENDELEY_CITATION_v3_eyJjaXRhdGlvbklEIjoiTUVOREVMRVlfQ0lUQVRJT05fMGQ0ZWM4NzctY2UxOC00YjQ5LWIxNTEtM2VlODhkMjE1MGM2IiwicHJvcGVydGllcyI6eyJub3RlSW5kZXgiOjB9LCJpc0VkaXRlZCI6ZmFsc2UsIm1hbnVhbE92ZXJyaWRlIjp7ImlzTWFudWFsbHlPdmVycmlkZGVuIjpmYWxzZSwiY2l0ZXByb2NUZXh0IjoiWzJdIiwibWFudWFsT3ZlcnJpZGVUZXh0IjoiIn0sImNpdGF0aW9uSXRlbXMiOlt7ImlkIjoiMjgyMWM0ODgtOWViOS0zMGYwLWI3NTAtMjViOTAxN2RlMDYzIiwiaXRlbURhdGEiOnsidHlwZSI6ImFydGljbGUtam91cm5hbCIsImlkIjoiMjgyMWM0ODgtOWViOS0zMGYwLWI3NTAtMjViOTAxN2RlMDYzIiwidGl0bGUiOiJBIGxvdy1jYXJib24gZWxlY3RyaWNpdHkgc2VjdG9yIGluIEV1cm9wZSByaXNrcyBzdXN0YWluaW5nIHJlZ2lvbmFsIGluZXF1YWxpdGllcyBpbiBiZW5lZml0cyBhbmQgdnVsbmVyYWJpbGl0aWVzIiwiYXV0aG9yIjpbeyJmYW1pbHkiOiJTYXNzZSIsImdpdmVuIjoiSmFuIFBoaWxpcHAiLCJwYXJzZS1uYW1lcyI6ZmFsc2UsImRyb3BwaW5nLXBhcnRpY2xlIjoiIiwibm9uLWRyb3BwaW5nLXBhcnRpY2xlIjoiIn0seyJmYW1pbHkiOiJUcnV0bmV2eXRlIiwiZ2l2ZW4iOiJFdmVsaW5hIiwicGFyc2UtbmFtZXMiOmZhbHNlLCJkcm9wcGluZy1wYXJ0aWNsZSI6IiIsIm5vbi1kcm9wcGluZy1wYXJ0aWNsZSI6IiJ9XSwiY29udGFpbmVyLXRpdGxlIjoiTmF0dXJlIENvbW11bmljYXRpb25zIDIwMjMgMTQ6MSIsImFjY2Vzc2VkIjp7ImRhdGUtcGFydHMiOltbMjAyNSw3LDFdXX0sIkRPSSI6IjEwLjEwMzgvczQxNDY3LTAyMy0zNzk0Ni0zIiwiSVNTTiI6IjIwNDEtMTcyMyIsIlBNSUQiOiIzNzA3MjQzNiIsIlVSTCI6Imh0dHBzOi8vd3d3Lm5hdHVyZS5jb20vYXJ0aWNsZXMvczQxNDY3LTAyMy0zNzk0Ni0zIiwiaXNzdWVkIjp7ImRhdGUtcGFydHMiOltbMjAyMyw0LDE4XV19LCJwYWdlIjoiMS0xNSIsImFic3RyYWN0IjoiSW1wcm92aW5nIGVxdWl0eSBpcyBhbiBlbWVyZ2luZyBwcmlvcml0eSBpbiBjbGltYXRlIGFuZCBlbmVyZ3kgc3RyYXRlZ2llcywgYnV0IGxpdHRsZSBpcyBrbm93biBob3cgdGhlc2Ugc3RyYXRlZ2llcyB3b3VsZCBhbHRlciBpbmVxdWFsaXRpZXMuIFJlZ2lvbmFsIGluZXF1YWxpdGllcyBzdWNoIGFzIHByaWNlLCBlbXBsb3ltZW50IGFuZCBsYW5kIHVzZSBhcmUgZXNwZWNpYWxseSByZWxldmFudCBpbiB0aGUgZWxlY3RyaWNpdHkgc2VjdG9yLCB3aGljaCBtdXN0IGRlY2FyYm9uaXplIGZpcnN0IHRvIGFsbG93IG90aGVyIHNlY3RvcnMgdG8gZGVjYXJib25pemUuIEhlcmUsIHdlIHNob3cgdGhhdCBhIEV1cm9wZWFuIGxvdy1jYXJib24gZWxlY3RyaWNpdHkgc2VjdG9yIGluIDIwMzUgY2FuIHJlZHVjZSBidXQgYWxzbyBzdXN0YWluIGFzc29jaWF0ZWQgcmVnaW9uYWwgaW5lcXVhbGl0aWVzLiBVc2luZyBzcGF0aWFsbHktZXhwbGljaXQgbW9kZWxpbmcgZm9yIDI5NiBzdWItbmF0aW9uYWwgcmVnaW9ucywgd2UgZGVtb25zdHJhdGUgdGhhdCBlbWlzc2lvbiBjdXRzIGNvbnNpc3RlbnQgd2l0aCBuZXQtemVybyBncmVlbmhvdXNlIGdhcyBlbWlzc2lvbnMgaW4gMjA1MCByZXN1bHQgaW4gY29udGluZW50LXdpZGUgYmVuZWZpdHMgYnkgMjAzNSByZWdhcmRpbmcgZWxlY3RyaWNpdHkgc2VjdG9yIGludmVzdG1lbnRzLCBlbXBsb3ltZW50IGdhaW5zLCBhbmQgZGVjcmVhc2VkIGdyZWVuaG91c2UgZ2FzIGFuZCBwYXJ0aWN1bGF0ZSBtYXR0ZXIgZW1pc3Npb25zLiBIb3dldmVyLCB0aGUgYmVuZWZpdHMgcmlzayBiZWluZyBjb25jZW50cmF0ZWQgaW4gYWZmbHVlbnQgcmVnaW9ucyBvZiBOb3J0aGVybiBFdXJvcGUsIHdoaWxlIHJlZ2lvbnMgb2YgU291dGhlcm4gYW5kIFNvdXRoZWFzdGVybiBFdXJvcGUgcmlzayBoaWdoIHZ1bG5lcmFiaWxpdGllcyBkdWUgdG8gaGlnaCBhZHZlcnNlIGltcGFjdHMgYW5kIHNlbnNpdGl2aXRpZXMsIGFuZCBsb3cgYWRhcHRpdmUgY2FwYWNpdGllcy4gRnV0dXJlIGFuYWx5c2lzIHNob3VsZCBpbnZlc3RpZ2F0ZSBwb2xpY3kgbWVjaGFuaXNtcyBmb3IgcmVkdWNpbmcgYW5kIGNvbXBlbnNhdGluZyBpbmVxdWFsaXRpZXMuIFRoZSBsb3ctY2FyYm9uIGVsZWN0cmljaXR5IHNlY3RvciBpbiBFdXJvcGUgY2FuIGJyaW5nIG92ZXJhbGwgYmVuZWZpdHMgb2YgbmV3IGludmVzdG1lbnQsIGVtcGxveW1lbnQsIGFuZCBkZWNyZWFzZWQgZW1pc3Npb25zLCBidXQgY291bGQgc3VzdGFpbiByZWdpb25hbCBpbmVxdWFsaXRpZXMgYmV0d2VlbiBOb3J0aGVybiBhbmQgU291dGhlcm4gRXVyb3BlLiIsInB1Ymxpc2hlciI6Ik5hdHVyZSBQdWJsaXNoaW5nIEdyb3VwIiwiaXNzdWUiOiIxIiwidm9sdW1lIjoiMTQiLCJjb250YWluZXItdGl0bGUtc2hvcnQiOiIifSwiaXNUZW1wb3JhcnkiOmZhbHNlfV19&quot;,&quot;citationItems&quot;:[{&quot;id&quot;:&quot;2821c488-9eb9-30f0-b750-25b9017de063&quot;,&quot;itemData&quot;:{&quot;type&quot;:&quot;article-journal&quot;,&quot;id&quot;:&quot;2821c488-9eb9-30f0-b750-25b9017de063&quot;,&quot;title&quot;:&quot;A low-carbon electricity sector in Europe risks sustaining regional inequalities in benefits and vulnerabilities&quot;,&quot;author&quot;:[{&quot;family&quot;:&quot;Sasse&quot;,&quot;given&quot;:&quot;Jan Philipp&quot;,&quot;parse-names&quot;:false,&quot;dropping-particle&quot;:&quot;&quot;,&quot;non-dropping-particle&quot;:&quot;&quot;},{&quot;family&quot;:&quot;Trutnevyte&quot;,&quot;given&quot;:&quot;Evelina&quot;,&quot;parse-names&quot;:false,&quot;dropping-particle&quot;:&quot;&quot;,&quot;non-dropping-particle&quot;:&quot;&quot;}],&quot;container-title&quot;:&quot;Nature Communications 2023 14:1&quot;,&quot;accessed&quot;:{&quot;date-parts&quot;:[[2025,7,1]]},&quot;DOI&quot;:&quot;10.1038/s41467-023-37946-3&quot;,&quot;ISSN&quot;:&quot;2041-1723&quot;,&quot;PMID&quot;:&quot;37072436&quot;,&quot;URL&quot;:&quot;https://www.nature.com/articles/s41467-023-37946-3&quot;,&quot;issued&quot;:{&quot;date-parts&quot;:[[2023,4,18]]},&quot;page&quot;:&quot;1-15&quot;,&quot;abstract&quot;:&quot;Improving equity is an emerging priority in climate and energy strategies, but little is known how these strategies would alter inequalities. Regional inequalities such as price, employment and land use are especially relevant in the electricity sector, which must decarbonize first to allow other sectors to decarbonize. Here, we show that a European low-carbon electricity sector in 2035 can reduce but also sustain associated regional inequalities. Using spatially-explicit modeling for 296 sub-national regions, we demonstrate that emission cuts consistent with net-zero greenhouse gas emissions in 2050 result in continent-wide benefits by 2035 regarding electricity sector investments, employment gains, and decreased greenhouse gas and particulate matter emissions. However, the benefits risk being concentrated in affluent regions of Northern Europe, while regions of Southern and Southeastern Europe risk high vulnerabilities due to high adverse impacts and sensitivities, and low adaptive capacities. Future analysis should investigate policy mechanisms for reducing and compensating inequalities. The low-carbon electricity sector in Europe can bring overall benefits of new investment, employment, and decreased emissions, but could sustain regional inequalities between Northern and Southern Europe.&quot;,&quot;publisher&quot;:&quot;Nature Publishing Group&quot;,&quot;issue&quot;:&quot;1&quot;,&quot;volume&quot;:&quot;14&quot;,&quot;container-title-short&quot;:&quot;&quot;},&quot;isTemporary&quot;:false}]}]"/>
    <we:property name="MENDELEY_CITATIONS_LOCALE_CODE" value="&quot;en-US&quot;"/>
    <we:property name="MENDELEY_CITATIONS_STYLE" value="{&quot;id&quot;:&quot;https://www.zotero.org/styles/energy&quot;,&quot;title&quot;:&quot;Energy&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0D258B-B00A-4827-9FC8-64F444FB2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1208</Words>
  <Characters>6887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 Frilingou</dc:creator>
  <cp:keywords/>
  <dc:description/>
  <cp:lastModifiedBy>Natasha Frilingou</cp:lastModifiedBy>
  <cp:revision>4</cp:revision>
  <dcterms:created xsi:type="dcterms:W3CDTF">2025-10-01T12:48:00Z</dcterms:created>
  <dcterms:modified xsi:type="dcterms:W3CDTF">2025-10-03T11:50:00Z</dcterms:modified>
</cp:coreProperties>
</file>