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 Text" w:cs="Google Sans Text" w:eastAsia="Google Sans Text" w:hAnsi="Google Sans Text"/>
          <w:b w:val="1"/>
          <w:bCs w:val="1"/>
          <w:i w:val="0"/>
          <w:iCs w:val="0"/>
          <w:color w:val="1b1c1d"/>
          <w:sz w:val="28"/>
          <w:szCs w:val="28"/>
        </w:rPr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i w:val="0"/>
          <w:iCs w:val="0"/>
          <w:color w:val="1b1c1d"/>
          <w:sz w:val="28"/>
          <w:szCs w:val="28"/>
          <w:rtl w:val="0"/>
        </w:rPr>
        <w:t xml:space="preserve">CARE Checklist for Case Report Submission</w:t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5.9999942779541" w:lineRule="auto"/>
        <w:rPr>
          <w:rFonts w:ascii="Google Sans Text" w:cs="Google Sans Text" w:eastAsia="Google Sans Text" w:hAnsi="Google Sans Text"/>
        </w:rPr>
      </w:pPr>
      <w:r w:rsidDel="00000000" w:rsidR="00000000" w:rsidRPr="00000000">
        <w:rPr>
          <w:rFonts w:ascii="Google Sans Text" w:cs="Google Sans Text" w:eastAsia="Google Sans Text" w:hAnsi="Google Sans Text"/>
          <w:rtl w:val="0"/>
        </w:rPr>
        <w:t xml:space="preserve">Manuscript ID: 03a5d21b-54fd-42a8-8b70-6b90b5d7931b</w:t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5.9999942779541" w:lineRule="auto"/>
        <w:rPr>
          <w:rFonts w:ascii="Google Sans Text" w:cs="Google Sans Text" w:eastAsia="Google Sans Text" w:hAnsi="Google Sans Text"/>
        </w:rPr>
      </w:pPr>
      <w:r w:rsidDel="00000000" w:rsidR="00000000" w:rsidRPr="00000000">
        <w:rPr>
          <w:rFonts w:ascii="Google Sans Text" w:cs="Google Sans Text" w:eastAsia="Google Sans Text" w:hAnsi="Google Sans Text"/>
          <w:rtl w:val="0"/>
        </w:rPr>
        <w:t xml:space="preserve">Manuscript Title: Survival after Aspergillus terreus pneumonia in a patient requiring sequential Veno-Arterial and Veno-Venous ECMO for refractory cardiorespiratory failure: a case report</w:t>
      </w:r>
    </w:p>
    <w:tbl>
      <w:tblPr>
        <w:tblStyle w:val="Table1"/>
        <w:tblW w:w="9360.0" w:type="dxa"/>
        <w:jc w:val="left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600"/>
      </w:tblPr>
      <w:tblGrid>
        <w:gridCol w:w="2340"/>
        <w:gridCol w:w="2340"/>
        <w:gridCol w:w="2340"/>
        <w:gridCol w:w="2340"/>
        <w:tblGridChange w:id="0">
          <w:tblGrid>
            <w:gridCol w:w="2340"/>
            <w:gridCol w:w="2340"/>
            <w:gridCol w:w="2340"/>
            <w:gridCol w:w="234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Section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Item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Description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Location (Line Number)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Title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1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The words "case report" are in the title.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Line 1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Key Words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2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Key words identifying diagnoses and interventions.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Lines 14-15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Abstract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3a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Introduction: What is unique about this case?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Lines 20-22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3b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Case Presentation: Summary of case findings, interventions, and outcomes.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Lines 24-34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3c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Conclusion: What are the main lessons learned?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Lines 36-41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Introduction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4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Brief introduction on the context of the condition (IPA, CAPA, ECMO).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Lines 47-63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Case Presentation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5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Patient Information: Demographics, medical history, baseline.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Lines 67-70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6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Clinical Findings: Presenting findings on ICU admission.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Lines 74-81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7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Timeline: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 Key dates and time points of the case evolution.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Lines 75, 85, 93, 98, 105, 122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8a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Diagnostic Assessment: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 Hemodynamic findings (Pulmonary Artery Catheter).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Lines 82-84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8b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Diagnostic Assessment: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 Microbiological/Biomarker findings (GM, 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i w:val="1"/>
                <w:iCs w:val="1"/>
                <w:color w:val="1b1c1d"/>
                <w:shd w:fill="auto" w:val="clear"/>
                <w:rtl w:val="0"/>
              </w:rPr>
              <w:t xml:space="preserve">A. terreus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, CMV).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Lines 107-120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8c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Diagnostic Assessment: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 Imaging findings (Chest CT).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Lines 113-115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9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Therapeutic Intervention: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 Description of all interventions (ECMO-VA, ECMO-VV, Voriconazole, Isavuconazole, Ganciclovir).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Lines 85, 99, 122-126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10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Follow-up and Outcomes: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 Describes the follow-up, final outcome, and complications (GIB, myopathy).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Lines 128-135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Discussion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11a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Discussion of strengths and limitations of the case management (Self-Critical Analysis).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Lines 139-183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 (Specifically 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Lines 171-183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 for limitations)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11b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Discussion of the case in the context of the scientific literature.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Lines 139-183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 (Citations [1-11])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11c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Justification for the conclusions (lessons learned).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Lines 185-192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Patient Perspective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12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The patient’s perspective on their care and outcome.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i w:val="1"/>
                <w:iCs w:val="1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N/A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 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i w:val="1"/>
                <w:iCs w:val="1"/>
                <w:color w:val="1b1c1d"/>
                <w:shd w:fill="auto" w:val="clear"/>
                <w:rtl w:val="0"/>
              </w:rPr>
              <w:t xml:space="preserve">(This information was not included in the manuscript)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Consent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13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Statement that the patient provided informed consent for publication.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Lines 207-209</w:t>
            </w:r>
          </w:p>
        </w:tc>
      </w:tr>
    </w:tbl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Google Sans Text" w:cs="Google Sans Text" w:eastAsia="Google Sans Text" w:hAnsi="Google Sans Text"/>
          <w:b w:val="1"/>
          <w:bCs w:val="1"/>
          <w:color w:val="1b1c1d"/>
          <w:shd w:fill="auto" w:val="clear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  <w:font w:name="Google Sans Tex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</w:rPr>
    </w:rPrDefault>
    <w:pPrDefault>
      <w:pPr>
        <w:widowControl w:val="0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40" w:before="240" w:lineRule="auto"/>
    </w:pPr>
    <w:rPr>
      <w:b w:val="1"/>
      <w:bCs w:val="1"/>
      <w:i w:val="0"/>
      <w:iCs w:val="0"/>
      <w:sz w:val="48"/>
      <w:szCs w:val="48"/>
    </w:rPr>
  </w:style>
  <w:style w:type="paragraph" w:styleId="Heading2">
    <w:name w:val="heading 2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25" w:before="225" w:lineRule="auto"/>
    </w:pPr>
    <w:rPr>
      <w:b w:val="1"/>
      <w:bCs w:val="1"/>
      <w:i w:val="0"/>
      <w:iCs w:val="0"/>
      <w:sz w:val="36"/>
      <w:szCs w:val="36"/>
    </w:rPr>
  </w:style>
  <w:style w:type="paragraph" w:styleId="Heading3">
    <w:name w:val="heading 3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40" w:before="240" w:lineRule="auto"/>
    </w:pPr>
    <w:rPr>
      <w:b w:val="1"/>
      <w:bCs w:val="1"/>
      <w:i w:val="0"/>
      <w:iCs w:val="0"/>
      <w:sz w:val="28"/>
      <w:szCs w:val="28"/>
    </w:rPr>
  </w:style>
  <w:style w:type="paragraph" w:styleId="Heading4">
    <w:name w:val="heading 4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55" w:before="255" w:lineRule="auto"/>
    </w:pPr>
    <w:rPr>
      <w:b w:val="1"/>
      <w:bCs w:val="1"/>
      <w:i w:val="0"/>
      <w:iCs w:val="0"/>
      <w:sz w:val="24"/>
      <w:szCs w:val="24"/>
    </w:rPr>
  </w:style>
  <w:style w:type="paragraph" w:styleId="Heading5">
    <w:name w:val="heading 5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55" w:before="255" w:lineRule="auto"/>
    </w:pPr>
    <w:rPr>
      <w:b w:val="1"/>
      <w:bCs w:val="1"/>
      <w:i w:val="0"/>
      <w:iCs w:val="0"/>
      <w:sz w:val="18"/>
      <w:szCs w:val="18"/>
    </w:rPr>
  </w:style>
  <w:style w:type="paragraph" w:styleId="Heading6">
    <w:name w:val="heading 6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360" w:before="360" w:lineRule="auto"/>
    </w:pPr>
    <w:rPr>
      <w:b w:val="1"/>
      <w:bCs w:val="1"/>
      <w:i w:val="0"/>
      <w:iCs w:val="0"/>
      <w:sz w:val="16"/>
      <w:szCs w:val="16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oogleSansText-regular.ttf"/><Relationship Id="rId2" Type="http://schemas.openxmlformats.org/officeDocument/2006/relationships/font" Target="fonts/GoogleSansText-bold.ttf"/><Relationship Id="rId3" Type="http://schemas.openxmlformats.org/officeDocument/2006/relationships/font" Target="fonts/GoogleSansText-italic.ttf"/><Relationship Id="rId4" Type="http://schemas.openxmlformats.org/officeDocument/2006/relationships/font" Target="fonts/GoogleSansText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