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892E34" w:rsidRDefault="008C6024">
      <w:pPr>
        <w:pStyle w:val="Title"/>
        <w:ind w:left="720" w:hanging="360"/>
        <w:jc w:val="center"/>
      </w:pPr>
      <w:bookmarkStart w:id="0" w:name="_7nm6iea5fvc5" w:colFirst="0" w:colLast="0"/>
      <w:bookmarkEnd w:id="0"/>
      <w:r>
        <w:rPr>
          <w:sz w:val="38"/>
          <w:szCs w:val="38"/>
        </w:rPr>
        <w:t>A radar object-based examination of rain system climatology and including climate variability (Supplemental materials)</w:t>
      </w:r>
    </w:p>
    <w:p w14:paraId="00000002" w14:textId="77777777" w:rsidR="00892E34" w:rsidRDefault="008C6024" w:rsidP="008C6024">
      <w:r>
        <w:rPr>
          <w:noProof/>
        </w:rPr>
        <w:lastRenderedPageBreak/>
        <w:drawing>
          <wp:inline distT="114300" distB="114300" distL="114300" distR="114300">
            <wp:extent cx="5943600" cy="8318500"/>
            <wp:effectExtent l="0" t="0" r="0" b="0"/>
            <wp:docPr id="1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31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3" w14:textId="77777777" w:rsidR="00892E34" w:rsidRDefault="008C6024">
      <w:r>
        <w:lastRenderedPageBreak/>
        <w:t>Fig. S1 An</w:t>
      </w:r>
      <w:r>
        <w:t xml:space="preserve">nual cycle of storm properties overall (black; panels a-e). and categorized based on their origination locations (panels e-l). In panels g-k, brown/blue </w:t>
      </w:r>
      <w:proofErr w:type="spellStart"/>
      <w:r>
        <w:t>colour</w:t>
      </w:r>
      <w:proofErr w:type="spellEnd"/>
      <w:r>
        <w:t xml:space="preserve"> shows the annual cycle of the storm properties for storms originating on land/ocean, and the sha</w:t>
      </w:r>
      <w:r>
        <w:t xml:space="preserve">ded area shows the range from 5-95% and the solid lines show the median. </w:t>
      </w:r>
    </w:p>
    <w:p w14:paraId="00000004" w14:textId="77777777" w:rsidR="00892E34" w:rsidRDefault="00892E34">
      <w:pPr>
        <w:ind w:left="720"/>
      </w:pPr>
    </w:p>
    <w:p w14:paraId="00000005" w14:textId="77777777" w:rsidR="00892E34" w:rsidRDefault="00892E34">
      <w:pPr>
        <w:ind w:left="720"/>
      </w:pPr>
    </w:p>
    <w:p w14:paraId="00000006" w14:textId="77777777" w:rsidR="00892E34" w:rsidRDefault="00892E34">
      <w:pPr>
        <w:ind w:left="720"/>
      </w:pPr>
    </w:p>
    <w:p w14:paraId="00000007" w14:textId="77777777" w:rsidR="00892E34" w:rsidRDefault="00892E34">
      <w:pPr>
        <w:ind w:left="720"/>
      </w:pPr>
    </w:p>
    <w:p w14:paraId="00000008" w14:textId="77777777" w:rsidR="00892E34" w:rsidRDefault="00892E34">
      <w:pPr>
        <w:ind w:left="720"/>
      </w:pPr>
    </w:p>
    <w:p w14:paraId="00000009" w14:textId="77777777" w:rsidR="00892E34" w:rsidRDefault="008C6024">
      <w:r>
        <w:rPr>
          <w:noProof/>
        </w:rPr>
        <w:drawing>
          <wp:inline distT="114300" distB="114300" distL="114300" distR="114300">
            <wp:extent cx="5943600" cy="33655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5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A" w14:textId="77777777" w:rsidR="00892E34" w:rsidRDefault="008C6024">
      <w:r>
        <w:t>Fig. S2. The ratio of radar data availability ranging between 0-1. zero means there is no data available at the related month, and one means there is no gap in radar data at t</w:t>
      </w:r>
      <w:r>
        <w:t>hat month.</w:t>
      </w:r>
    </w:p>
    <w:p w14:paraId="0000000B" w14:textId="77777777" w:rsidR="00892E34" w:rsidRDefault="00892E34"/>
    <w:p w14:paraId="0000000C" w14:textId="77777777" w:rsidR="00892E34" w:rsidRDefault="00892E34"/>
    <w:p w14:paraId="0000000D" w14:textId="77777777" w:rsidR="00892E34" w:rsidRDefault="00892E34"/>
    <w:p w14:paraId="0000000E" w14:textId="77777777" w:rsidR="00892E34" w:rsidRDefault="008C6024">
      <w:r>
        <w:rPr>
          <w:noProof/>
        </w:rPr>
        <w:drawing>
          <wp:inline distT="114300" distB="114300" distL="114300" distR="114300">
            <wp:extent cx="5943600" cy="19685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0F" w14:textId="77777777" w:rsidR="00892E34" w:rsidRDefault="008C6024">
      <w:r>
        <w:t xml:space="preserve">Fig. S3. Clustering the storms over the study area using </w:t>
      </w:r>
      <w:proofErr w:type="spellStart"/>
      <w:r>
        <w:t>KMeans</w:t>
      </w:r>
      <w:proofErr w:type="spellEnd"/>
      <w:r>
        <w:t xml:space="preserve"> (panel b) and Agglomerative (panel c) techniques after projecting the 5-dimensional storm data on a 2d map using the t-SNE algorithm (panel a)</w:t>
      </w:r>
    </w:p>
    <w:p w14:paraId="00000010" w14:textId="77777777" w:rsidR="00892E34" w:rsidRDefault="00892E34"/>
    <w:p w14:paraId="00000011" w14:textId="77777777" w:rsidR="00892E34" w:rsidRDefault="00892E34"/>
    <w:p w14:paraId="00000012" w14:textId="77777777" w:rsidR="00892E34" w:rsidRDefault="008C6024">
      <w:pPr>
        <w:jc w:val="center"/>
      </w:pPr>
      <w:r>
        <w:rPr>
          <w:noProof/>
        </w:rPr>
        <w:lastRenderedPageBreak/>
        <w:drawing>
          <wp:inline distT="114300" distB="114300" distL="114300" distR="114300">
            <wp:extent cx="5047018" cy="4529375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7018" cy="4529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3" w14:textId="77777777" w:rsidR="00892E34" w:rsidRDefault="00892E34"/>
    <w:p w14:paraId="00000014" w14:textId="77777777" w:rsidR="00892E34" w:rsidRDefault="008C6024">
      <w:r>
        <w:t>Fig. S4. An example of the e</w:t>
      </w:r>
      <w:r>
        <w:t>ffect of anomalous propagation over the ocean in maximum daily radar reflectivity data.</w:t>
      </w:r>
    </w:p>
    <w:p w14:paraId="00000015" w14:textId="77777777" w:rsidR="00892E34" w:rsidRDefault="00892E34"/>
    <w:p w14:paraId="00000016" w14:textId="77777777" w:rsidR="00892E34" w:rsidRDefault="00892E34"/>
    <w:p w14:paraId="00000017" w14:textId="77777777" w:rsidR="00892E34" w:rsidRDefault="00892E34"/>
    <w:p w14:paraId="00000018" w14:textId="77777777" w:rsidR="00892E34" w:rsidRDefault="008C6024">
      <w:r>
        <w:rPr>
          <w:noProof/>
        </w:rPr>
        <w:lastRenderedPageBreak/>
        <w:drawing>
          <wp:inline distT="114300" distB="114300" distL="114300" distR="114300">
            <wp:extent cx="5943600" cy="5549900"/>
            <wp:effectExtent l="0" t="0" r="0" b="0"/>
            <wp:docPr id="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4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9" w14:textId="77777777" w:rsidR="00892E34" w:rsidRDefault="008C6024">
      <w:pPr>
        <w:ind w:left="720"/>
      </w:pPr>
      <w:r>
        <w:t>Fig. S5 Daily precipitation frequency for Raw data (panels a and c) and for detected objects using MTD (panels b and d). Panel b represents the acceptable performa</w:t>
      </w:r>
      <w:r>
        <w:t>nce of MTD in removing the anomalous propagation during the cold season, which is not the case in extreme cases during the warm season (panel d).</w:t>
      </w:r>
    </w:p>
    <w:p w14:paraId="0000001A" w14:textId="77777777" w:rsidR="00892E34" w:rsidRDefault="00892E34">
      <w:pPr>
        <w:ind w:left="720"/>
      </w:pPr>
    </w:p>
    <w:p w14:paraId="0000001B" w14:textId="77777777" w:rsidR="00892E34" w:rsidRDefault="00892E34">
      <w:pPr>
        <w:ind w:left="720"/>
      </w:pPr>
    </w:p>
    <w:p w14:paraId="0000001C" w14:textId="77777777" w:rsidR="00892E34" w:rsidRDefault="00892E34"/>
    <w:p w14:paraId="0000001D" w14:textId="77777777" w:rsidR="00892E34" w:rsidRDefault="008C6024">
      <w:r>
        <w:rPr>
          <w:noProof/>
        </w:rPr>
        <w:lastRenderedPageBreak/>
        <w:drawing>
          <wp:inline distT="114300" distB="114300" distL="114300" distR="114300">
            <wp:extent cx="5943600" cy="6781800"/>
            <wp:effectExtent l="0" t="0" r="0" b="0"/>
            <wp:docPr id="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8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1E" w14:textId="77777777" w:rsidR="00892E34" w:rsidRDefault="008C6024">
      <w:r>
        <w:t xml:space="preserve">Fig. S6 Average wind directions at 700 </w:t>
      </w:r>
      <w:proofErr w:type="spellStart"/>
      <w:r>
        <w:t>hPa</w:t>
      </w:r>
      <w:proofErr w:type="spellEnd"/>
      <w:r>
        <w:t xml:space="preserve"> in different seasons extracted from ERA5 during the rainy days based on Wollongong radar data</w:t>
      </w:r>
    </w:p>
    <w:p w14:paraId="0000001F" w14:textId="77777777" w:rsidR="00892E34" w:rsidRDefault="008C6024">
      <w:r>
        <w:rPr>
          <w:noProof/>
        </w:rPr>
        <w:lastRenderedPageBreak/>
        <w:drawing>
          <wp:inline distT="114300" distB="114300" distL="114300" distR="114300">
            <wp:extent cx="5943600" cy="6819900"/>
            <wp:effectExtent l="0" t="0" r="0" b="0"/>
            <wp:docPr id="4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19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0" w14:textId="77777777" w:rsidR="00892E34" w:rsidRDefault="008C6024">
      <w:r>
        <w:t xml:space="preserve">Fig. S7 </w:t>
      </w:r>
      <w:proofErr w:type="gramStart"/>
      <w:r>
        <w:t>The</w:t>
      </w:r>
      <w:proofErr w:type="gramEnd"/>
      <w:r>
        <w:t xml:space="preserve"> same as figure S5 but for 850 </w:t>
      </w:r>
      <w:proofErr w:type="spellStart"/>
      <w:r>
        <w:t>hPa</w:t>
      </w:r>
      <w:proofErr w:type="spellEnd"/>
      <w:r>
        <w:t>.</w:t>
      </w:r>
    </w:p>
    <w:p w14:paraId="00000021" w14:textId="77777777" w:rsidR="00892E34" w:rsidRDefault="00892E34"/>
    <w:p w14:paraId="00000022" w14:textId="77777777" w:rsidR="00892E34" w:rsidRDefault="00892E34"/>
    <w:p w14:paraId="00000023" w14:textId="77777777" w:rsidR="00892E34" w:rsidRDefault="00892E34"/>
    <w:p w14:paraId="00000024" w14:textId="77777777" w:rsidR="00892E34" w:rsidRDefault="00892E34"/>
    <w:p w14:paraId="00000025" w14:textId="77777777" w:rsidR="00892E34" w:rsidRDefault="00892E34"/>
    <w:p w14:paraId="00000026" w14:textId="77777777" w:rsidR="00892E34" w:rsidRDefault="00892E34"/>
    <w:p w14:paraId="00000027" w14:textId="77777777" w:rsidR="00892E34" w:rsidRDefault="008C6024">
      <w:r>
        <w:rPr>
          <w:noProof/>
        </w:rPr>
        <w:lastRenderedPageBreak/>
        <w:drawing>
          <wp:inline distT="114300" distB="114300" distL="114300" distR="114300">
            <wp:extent cx="5943600" cy="7137400"/>
            <wp:effectExtent l="0" t="0" r="0" b="0"/>
            <wp:docPr id="7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3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8" w14:textId="77777777" w:rsidR="00892E34" w:rsidRDefault="008C6024">
      <w:r>
        <w:t>Fig. S8 Calculated climate mode indices coefficients for the s</w:t>
      </w:r>
      <w:r>
        <w:t xml:space="preserve">torms’ areas in different months. The </w:t>
      </w:r>
      <w:proofErr w:type="spellStart"/>
      <w:r>
        <w:t>coloured</w:t>
      </w:r>
      <w:proofErr w:type="spellEnd"/>
      <w:r>
        <w:t xml:space="preserve"> bars show the normalized coefficients that are significantly different from zero. Note that the </w:t>
      </w:r>
      <w:proofErr w:type="spellStart"/>
      <w:r>
        <w:t>colours</w:t>
      </w:r>
      <w:proofErr w:type="spellEnd"/>
      <w:r>
        <w:t xml:space="preserve"> represent the storm groups and are matched with the groups’ </w:t>
      </w:r>
      <w:proofErr w:type="spellStart"/>
      <w:r>
        <w:t>colours</w:t>
      </w:r>
      <w:proofErr w:type="spellEnd"/>
      <w:r>
        <w:t xml:space="preserve"> in figure 8.</w:t>
      </w:r>
    </w:p>
    <w:p w14:paraId="00000029" w14:textId="77777777" w:rsidR="00892E34" w:rsidRDefault="00892E34"/>
    <w:p w14:paraId="0000002A" w14:textId="77777777" w:rsidR="00892E34" w:rsidRDefault="00892E34"/>
    <w:p w14:paraId="0000002B" w14:textId="77777777" w:rsidR="00892E34" w:rsidRDefault="00892E34"/>
    <w:p w14:paraId="0000002C" w14:textId="77777777" w:rsidR="00892E34" w:rsidRDefault="00892E34"/>
    <w:p w14:paraId="0000002D" w14:textId="77777777" w:rsidR="00892E34" w:rsidRDefault="008C6024">
      <w:r>
        <w:rPr>
          <w:noProof/>
        </w:rPr>
        <w:drawing>
          <wp:inline distT="114300" distB="114300" distL="114300" distR="114300">
            <wp:extent cx="5943600" cy="7137400"/>
            <wp:effectExtent l="0" t="0" r="0" b="0"/>
            <wp:docPr id="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3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2E" w14:textId="77777777" w:rsidR="00892E34" w:rsidRDefault="008C6024">
      <w:r>
        <w:t xml:space="preserve">Fig. S9 </w:t>
      </w:r>
      <w:proofErr w:type="gramStart"/>
      <w:r>
        <w:t>The</w:t>
      </w:r>
      <w:proofErr w:type="gramEnd"/>
      <w:r>
        <w:t xml:space="preserve"> same i</w:t>
      </w:r>
      <w:r>
        <w:t>s figure S7 but for storm average intensity</w:t>
      </w:r>
    </w:p>
    <w:p w14:paraId="0000002F" w14:textId="77777777" w:rsidR="00892E34" w:rsidRDefault="00892E34"/>
    <w:p w14:paraId="00000030" w14:textId="77777777" w:rsidR="00892E34" w:rsidRDefault="00892E34"/>
    <w:p w14:paraId="00000031" w14:textId="77777777" w:rsidR="00892E34" w:rsidRDefault="00892E34"/>
    <w:p w14:paraId="00000032" w14:textId="77777777" w:rsidR="00892E34" w:rsidRDefault="008C6024">
      <w:r>
        <w:rPr>
          <w:noProof/>
        </w:rPr>
        <w:lastRenderedPageBreak/>
        <w:drawing>
          <wp:inline distT="114300" distB="114300" distL="114300" distR="114300">
            <wp:extent cx="5943600" cy="7137400"/>
            <wp:effectExtent l="0" t="0" r="0" b="0"/>
            <wp:docPr id="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3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33" w14:textId="77777777" w:rsidR="00892E34" w:rsidRDefault="008C6024">
      <w:r>
        <w:t xml:space="preserve">Fig. S10 </w:t>
      </w:r>
      <w:proofErr w:type="gramStart"/>
      <w:r>
        <w:t>The</w:t>
      </w:r>
      <w:proofErr w:type="gramEnd"/>
      <w:r>
        <w:t xml:space="preserve"> same is figure S7 but for storm maximum intensity</w:t>
      </w:r>
    </w:p>
    <w:p w14:paraId="00000034" w14:textId="77777777" w:rsidR="00892E34" w:rsidRDefault="008C6024">
      <w:r>
        <w:rPr>
          <w:noProof/>
        </w:rPr>
        <w:lastRenderedPageBreak/>
        <w:drawing>
          <wp:inline distT="114300" distB="114300" distL="114300" distR="114300">
            <wp:extent cx="5943600" cy="7137400"/>
            <wp:effectExtent l="0" t="0" r="0" b="0"/>
            <wp:docPr id="10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3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35" w14:textId="77777777" w:rsidR="00892E34" w:rsidRDefault="00892E34"/>
    <w:p w14:paraId="00000036" w14:textId="77777777" w:rsidR="00892E34" w:rsidRDefault="008C6024">
      <w:r>
        <w:t xml:space="preserve">Fig. S11 </w:t>
      </w:r>
      <w:proofErr w:type="gramStart"/>
      <w:r>
        <w:t>The</w:t>
      </w:r>
      <w:proofErr w:type="gramEnd"/>
      <w:r>
        <w:t xml:space="preserve"> same is figure S7 but for storm translation speed</w:t>
      </w:r>
    </w:p>
    <w:p w14:paraId="00000037" w14:textId="77777777" w:rsidR="00892E34" w:rsidRDefault="00892E34"/>
    <w:p w14:paraId="00000038" w14:textId="77777777" w:rsidR="00892E34" w:rsidRDefault="00892E34"/>
    <w:p w14:paraId="00000039" w14:textId="77777777" w:rsidR="00892E34" w:rsidRDefault="008C6024">
      <w:r>
        <w:rPr>
          <w:noProof/>
        </w:rPr>
        <w:lastRenderedPageBreak/>
        <w:drawing>
          <wp:inline distT="114300" distB="114300" distL="114300" distR="114300">
            <wp:extent cx="5943600" cy="7137400"/>
            <wp:effectExtent l="0" t="0" r="0" b="0"/>
            <wp:docPr id="1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3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00003A" w14:textId="77777777" w:rsidR="00892E34" w:rsidRDefault="008C6024">
      <w:r>
        <w:t xml:space="preserve">Fig. S12 </w:t>
      </w:r>
      <w:proofErr w:type="gramStart"/>
      <w:r>
        <w:t>The</w:t>
      </w:r>
      <w:proofErr w:type="gramEnd"/>
      <w:r>
        <w:t xml:space="preserve"> same is figure S7 but for storm volume discharge.</w:t>
      </w:r>
    </w:p>
    <w:p w14:paraId="0000003B" w14:textId="77777777" w:rsidR="00892E34" w:rsidRDefault="00892E34"/>
    <w:p w14:paraId="0000003C" w14:textId="77777777" w:rsidR="00892E34" w:rsidRDefault="00892E34"/>
    <w:p w14:paraId="0000003F" w14:textId="773F039E" w:rsidR="00892E34" w:rsidRDefault="008C6024" w:rsidP="008C6024">
      <w:r>
        <w:t>Video S1 This animation illustrates the typical detected storms of each cluster. Every panel shows a cluster/storm-type and the typical storms have been highlighted in each panel. The red lin</w:t>
      </w:r>
      <w:r>
        <w:t>es show the 3D-object tracks</w:t>
      </w:r>
    </w:p>
    <w:p w14:paraId="00000040" w14:textId="77777777" w:rsidR="00892E34" w:rsidRDefault="00892E34"/>
    <w:sectPr w:rsidR="00892E3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2E34"/>
    <w:rsid w:val="00892E34"/>
    <w:rsid w:val="008C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98F98C-3348-4FE7-A1AB-78F1015D0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Hooman Ayat</cp:lastModifiedBy>
  <cp:revision>3</cp:revision>
  <dcterms:created xsi:type="dcterms:W3CDTF">2021-07-26T08:29:00Z</dcterms:created>
  <dcterms:modified xsi:type="dcterms:W3CDTF">2021-07-26T08:31:00Z</dcterms:modified>
</cp:coreProperties>
</file>