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8"/>
        <w:gridCol w:w="936"/>
        <w:gridCol w:w="769"/>
        <w:gridCol w:w="798"/>
        <w:gridCol w:w="1049"/>
        <w:gridCol w:w="776"/>
        <w:gridCol w:w="1780"/>
        <w:gridCol w:w="786"/>
        <w:gridCol w:w="798"/>
        <w:gridCol w:w="798"/>
        <w:gridCol w:w="532"/>
        <w:gridCol w:w="576"/>
        <w:gridCol w:w="532"/>
        <w:gridCol w:w="576"/>
        <w:gridCol w:w="576"/>
        <w:gridCol w:w="751"/>
        <w:gridCol w:w="987"/>
      </w:tblGrid>
      <w:tr w:rsidR="00A00552" w:rsidRPr="005B4692" w14:paraId="4BFCAED1" w14:textId="77777777" w:rsidTr="00334274">
        <w:trPr>
          <w:trHeight w:val="1464"/>
        </w:trPr>
        <w:tc>
          <w:tcPr>
            <w:tcW w:w="837" w:type="dxa"/>
            <w:shd w:val="clear" w:color="auto" w:fill="DEEAF6" w:themeFill="accent1" w:themeFillTint="33"/>
            <w:hideMark/>
          </w:tcPr>
          <w:p w14:paraId="30707D8F" w14:textId="77777777" w:rsidR="00BF0049" w:rsidRPr="0093218A" w:rsidRDefault="00BF0049" w:rsidP="00F749B0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Study</w:t>
            </w:r>
          </w:p>
        </w:tc>
        <w:tc>
          <w:tcPr>
            <w:tcW w:w="844" w:type="dxa"/>
            <w:shd w:val="clear" w:color="auto" w:fill="DEEAF6" w:themeFill="accent1" w:themeFillTint="33"/>
            <w:hideMark/>
          </w:tcPr>
          <w:p w14:paraId="668DB535" w14:textId="77777777" w:rsidR="00BF0049" w:rsidRPr="0093218A" w:rsidRDefault="00BF0049" w:rsidP="00F749B0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Study design</w:t>
            </w:r>
          </w:p>
        </w:tc>
        <w:tc>
          <w:tcPr>
            <w:tcW w:w="966" w:type="dxa"/>
            <w:shd w:val="clear" w:color="auto" w:fill="DEEAF6" w:themeFill="accent1" w:themeFillTint="33"/>
            <w:hideMark/>
          </w:tcPr>
          <w:p w14:paraId="656D9F6C" w14:textId="77777777" w:rsidR="00BF0049" w:rsidRPr="0093218A" w:rsidRDefault="00BF0049" w:rsidP="00F749B0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l-GR"/>
              </w:rPr>
              <w:t>Patients (Infected/ Total)</w:t>
            </w: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l-GR"/>
              </w:rPr>
              <w:br/>
              <w:t>according to the reference standard criteria</w:t>
            </w:r>
          </w:p>
        </w:tc>
        <w:tc>
          <w:tcPr>
            <w:tcW w:w="841" w:type="dxa"/>
            <w:shd w:val="clear" w:color="auto" w:fill="DEEAF6" w:themeFill="accent1" w:themeFillTint="33"/>
            <w:hideMark/>
          </w:tcPr>
          <w:p w14:paraId="3989E506" w14:textId="77777777" w:rsidR="00BF0049" w:rsidRPr="0093218A" w:rsidRDefault="00BF0049" w:rsidP="00F749B0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Age</w:t>
            </w:r>
          </w:p>
        </w:tc>
        <w:tc>
          <w:tcPr>
            <w:tcW w:w="1059" w:type="dxa"/>
            <w:shd w:val="clear" w:color="auto" w:fill="DEEAF6" w:themeFill="accent1" w:themeFillTint="33"/>
            <w:hideMark/>
          </w:tcPr>
          <w:p w14:paraId="7A23FB81" w14:textId="77777777" w:rsidR="00BF0049" w:rsidRPr="0093218A" w:rsidRDefault="00BF0049" w:rsidP="00F749B0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LFT kit</w:t>
            </w:r>
          </w:p>
        </w:tc>
        <w:tc>
          <w:tcPr>
            <w:tcW w:w="1111" w:type="dxa"/>
            <w:shd w:val="clear" w:color="auto" w:fill="DEEAF6" w:themeFill="accent1" w:themeFillTint="33"/>
            <w:hideMark/>
          </w:tcPr>
          <w:p w14:paraId="51748C62" w14:textId="77777777" w:rsidR="00BF0049" w:rsidRPr="0093218A" w:rsidRDefault="00BF0049" w:rsidP="00F749B0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Reference standard</w:t>
            </w:r>
          </w:p>
        </w:tc>
        <w:tc>
          <w:tcPr>
            <w:tcW w:w="1581" w:type="dxa"/>
            <w:shd w:val="clear" w:color="auto" w:fill="DEEAF6" w:themeFill="accent1" w:themeFillTint="33"/>
            <w:hideMark/>
          </w:tcPr>
          <w:p w14:paraId="7F3A63A4" w14:textId="77777777" w:rsidR="00BF0049" w:rsidRPr="0093218A" w:rsidRDefault="00BF0049" w:rsidP="00F749B0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l-GR"/>
              </w:rPr>
              <w:t>Site (Hip/Knee/Shoulder/Elbow)</w:t>
            </w:r>
          </w:p>
        </w:tc>
        <w:tc>
          <w:tcPr>
            <w:tcW w:w="737" w:type="dxa"/>
            <w:shd w:val="clear" w:color="auto" w:fill="DEEAF6" w:themeFill="accent1" w:themeFillTint="33"/>
            <w:hideMark/>
          </w:tcPr>
          <w:p w14:paraId="7E0D74D3" w14:textId="77777777" w:rsidR="00BF0049" w:rsidRPr="0093218A" w:rsidRDefault="00BF0049" w:rsidP="00F749B0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Cutoff</w:t>
            </w:r>
          </w:p>
        </w:tc>
        <w:tc>
          <w:tcPr>
            <w:tcW w:w="724" w:type="dxa"/>
            <w:shd w:val="clear" w:color="auto" w:fill="DEEAF6" w:themeFill="accent1" w:themeFillTint="33"/>
            <w:hideMark/>
          </w:tcPr>
          <w:p w14:paraId="6547B25E" w14:textId="77777777" w:rsidR="00BF0049" w:rsidRPr="0093218A" w:rsidRDefault="00BF0049" w:rsidP="00F749B0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Sensitivity</w:t>
            </w:r>
          </w:p>
        </w:tc>
        <w:tc>
          <w:tcPr>
            <w:tcW w:w="724" w:type="dxa"/>
            <w:shd w:val="clear" w:color="auto" w:fill="DEEAF6" w:themeFill="accent1" w:themeFillTint="33"/>
            <w:hideMark/>
          </w:tcPr>
          <w:p w14:paraId="0A92B9C3" w14:textId="77777777" w:rsidR="00BF0049" w:rsidRPr="0093218A" w:rsidRDefault="00BF0049" w:rsidP="00F749B0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Specificity</w:t>
            </w:r>
          </w:p>
        </w:tc>
        <w:tc>
          <w:tcPr>
            <w:tcW w:w="492" w:type="dxa"/>
            <w:shd w:val="clear" w:color="auto" w:fill="DEEAF6" w:themeFill="accent1" w:themeFillTint="33"/>
            <w:hideMark/>
          </w:tcPr>
          <w:p w14:paraId="39ED19C0" w14:textId="77777777" w:rsidR="00BF0049" w:rsidRPr="0093218A" w:rsidRDefault="00BF0049" w:rsidP="00F749B0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AUC</w:t>
            </w:r>
          </w:p>
        </w:tc>
        <w:tc>
          <w:tcPr>
            <w:tcW w:w="530" w:type="dxa"/>
            <w:shd w:val="clear" w:color="auto" w:fill="DEEAF6" w:themeFill="accent1" w:themeFillTint="33"/>
            <w:hideMark/>
          </w:tcPr>
          <w:p w14:paraId="58019F29" w14:textId="77777777" w:rsidR="00BF0049" w:rsidRPr="0093218A" w:rsidRDefault="00BF0049" w:rsidP="00F749B0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LR+</w:t>
            </w:r>
          </w:p>
        </w:tc>
        <w:tc>
          <w:tcPr>
            <w:tcW w:w="492" w:type="dxa"/>
            <w:shd w:val="clear" w:color="auto" w:fill="DEEAF6" w:themeFill="accent1" w:themeFillTint="33"/>
            <w:hideMark/>
          </w:tcPr>
          <w:p w14:paraId="5143BB84" w14:textId="77777777" w:rsidR="00BF0049" w:rsidRPr="0093218A" w:rsidRDefault="00BF0049" w:rsidP="00F749B0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LR-</w:t>
            </w:r>
          </w:p>
        </w:tc>
        <w:tc>
          <w:tcPr>
            <w:tcW w:w="530" w:type="dxa"/>
            <w:shd w:val="clear" w:color="auto" w:fill="DEEAF6" w:themeFill="accent1" w:themeFillTint="33"/>
            <w:hideMark/>
          </w:tcPr>
          <w:p w14:paraId="2E7D85B4" w14:textId="77777777" w:rsidR="00BF0049" w:rsidRPr="0093218A" w:rsidRDefault="00BF0049" w:rsidP="00F749B0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PPV</w:t>
            </w:r>
          </w:p>
        </w:tc>
        <w:tc>
          <w:tcPr>
            <w:tcW w:w="530" w:type="dxa"/>
            <w:shd w:val="clear" w:color="auto" w:fill="DEEAF6" w:themeFill="accent1" w:themeFillTint="33"/>
            <w:hideMark/>
          </w:tcPr>
          <w:p w14:paraId="207F208F" w14:textId="77777777" w:rsidR="00BF0049" w:rsidRPr="0093218A" w:rsidRDefault="00BF0049" w:rsidP="00F749B0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NPV</w:t>
            </w:r>
          </w:p>
        </w:tc>
        <w:tc>
          <w:tcPr>
            <w:tcW w:w="683" w:type="dxa"/>
            <w:shd w:val="clear" w:color="auto" w:fill="DEEAF6" w:themeFill="accent1" w:themeFillTint="33"/>
            <w:hideMark/>
          </w:tcPr>
          <w:p w14:paraId="4810E371" w14:textId="77777777" w:rsidR="00BF0049" w:rsidRPr="0093218A" w:rsidRDefault="00BF0049" w:rsidP="00F749B0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DOR (IC 95%)</w:t>
            </w:r>
          </w:p>
        </w:tc>
        <w:tc>
          <w:tcPr>
            <w:tcW w:w="1267" w:type="dxa"/>
            <w:shd w:val="clear" w:color="auto" w:fill="DEEAF6" w:themeFill="accent1" w:themeFillTint="33"/>
            <w:hideMark/>
          </w:tcPr>
          <w:p w14:paraId="4AF2498E" w14:textId="77777777" w:rsidR="00BF0049" w:rsidRPr="0093218A" w:rsidRDefault="00BF0049" w:rsidP="00F749B0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l-GR"/>
              </w:rPr>
              <w:t>Mean calprotectin concentration in septic VS aseptic joints</w:t>
            </w:r>
          </w:p>
        </w:tc>
      </w:tr>
      <w:tr w:rsidR="00A00552" w:rsidRPr="0093218A" w14:paraId="2A9032E4" w14:textId="77777777" w:rsidTr="00334274">
        <w:trPr>
          <w:trHeight w:val="1464"/>
        </w:trPr>
        <w:tc>
          <w:tcPr>
            <w:tcW w:w="837" w:type="dxa"/>
            <w:hideMark/>
          </w:tcPr>
          <w:p w14:paraId="37CB66C9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3218A">
              <w:rPr>
                <w:rFonts w:ascii="Times New Roman" w:hAnsi="Times New Roman" w:cs="Times New Roman"/>
                <w:lang w:val="en-US"/>
              </w:rPr>
              <w:t xml:space="preserve">Wouthuyzen-Bakker et al. (2017) </w:t>
            </w:r>
            <w:r w:rsidRPr="0093218A">
              <w:rPr>
                <w:rFonts w:ascii="Times New Roman" w:hAnsi="Times New Roman" w:cs="Times New Roman"/>
                <w:vertAlign w:val="superscript"/>
                <w:lang w:val="en-US"/>
              </w:rPr>
              <w:t>[23]</w:t>
            </w:r>
            <w:r w:rsidRPr="0093218A">
              <w:rPr>
                <w:rFonts w:ascii="Times New Roman" w:hAnsi="Times New Roman" w:cs="Times New Roman"/>
                <w:lang w:val="en-US"/>
              </w:rPr>
              <w:br/>
            </w:r>
            <w:r w:rsidRPr="0093218A">
              <w:rPr>
                <w:rFonts w:ascii="Times New Roman" w:hAnsi="Times New Roman" w:cs="Times New Roman"/>
                <w:lang w:val="en-US"/>
              </w:rPr>
              <w:lastRenderedPageBreak/>
              <w:t>Netherlands</w:t>
            </w:r>
          </w:p>
        </w:tc>
        <w:tc>
          <w:tcPr>
            <w:tcW w:w="844" w:type="dxa"/>
            <w:hideMark/>
          </w:tcPr>
          <w:p w14:paraId="11330537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lastRenderedPageBreak/>
              <w:t>Prospective</w:t>
            </w:r>
          </w:p>
        </w:tc>
        <w:tc>
          <w:tcPr>
            <w:tcW w:w="966" w:type="dxa"/>
            <w:hideMark/>
          </w:tcPr>
          <w:p w14:paraId="6D5BBA70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19/61 (31%)</w:t>
            </w:r>
          </w:p>
        </w:tc>
        <w:tc>
          <w:tcPr>
            <w:tcW w:w="841" w:type="dxa"/>
            <w:hideMark/>
          </w:tcPr>
          <w:p w14:paraId="730C4203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Septic 65 (24–87)</w:t>
            </w:r>
            <w:r w:rsidRPr="0093218A">
              <w:rPr>
                <w:rFonts w:ascii="Times New Roman" w:hAnsi="Times New Roman" w:cs="Times New Roman"/>
              </w:rPr>
              <w:br/>
              <w:t xml:space="preserve">Aseptic 60 </w:t>
            </w:r>
            <w:r w:rsidRPr="0093218A">
              <w:rPr>
                <w:rFonts w:ascii="Times New Roman" w:hAnsi="Times New Roman" w:cs="Times New Roman"/>
              </w:rPr>
              <w:lastRenderedPageBreak/>
              <w:t>(23–90)</w:t>
            </w:r>
          </w:p>
        </w:tc>
        <w:tc>
          <w:tcPr>
            <w:tcW w:w="1059" w:type="dxa"/>
            <w:hideMark/>
          </w:tcPr>
          <w:p w14:paraId="384D5983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3218A">
              <w:rPr>
                <w:rFonts w:ascii="Times New Roman" w:hAnsi="Times New Roman" w:cs="Times New Roman"/>
                <w:lang w:val="en-US"/>
              </w:rPr>
              <w:lastRenderedPageBreak/>
              <w:t>Quantum Blue® fCAL stool test kit</w:t>
            </w:r>
            <w:r w:rsidRPr="0093218A">
              <w:rPr>
                <w:rFonts w:ascii="Times New Roman" w:hAnsi="Times New Roman" w:cs="Times New Roman"/>
                <w:lang w:val="en-US"/>
              </w:rPr>
              <w:br/>
              <w:t>[BÜHL</w:t>
            </w:r>
            <w:r w:rsidRPr="0093218A">
              <w:rPr>
                <w:rFonts w:ascii="Times New Roman" w:hAnsi="Times New Roman" w:cs="Times New Roman"/>
                <w:lang w:val="en-US"/>
              </w:rPr>
              <w:lastRenderedPageBreak/>
              <w:t>MANN, Laboratories AG, Basel, Switzerland]</w:t>
            </w:r>
          </w:p>
        </w:tc>
        <w:tc>
          <w:tcPr>
            <w:tcW w:w="1111" w:type="dxa"/>
            <w:hideMark/>
          </w:tcPr>
          <w:p w14:paraId="0A6FCA23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lastRenderedPageBreak/>
              <w:t>MSIS 2011</w:t>
            </w:r>
          </w:p>
        </w:tc>
        <w:tc>
          <w:tcPr>
            <w:tcW w:w="1581" w:type="dxa"/>
            <w:hideMark/>
          </w:tcPr>
          <w:p w14:paraId="7DAA687E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45/10/5/1</w:t>
            </w:r>
          </w:p>
        </w:tc>
        <w:tc>
          <w:tcPr>
            <w:tcW w:w="737" w:type="dxa"/>
            <w:hideMark/>
          </w:tcPr>
          <w:p w14:paraId="0D77AA6E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&gt; = 50 mg/L</w:t>
            </w:r>
          </w:p>
        </w:tc>
        <w:tc>
          <w:tcPr>
            <w:tcW w:w="724" w:type="dxa"/>
            <w:hideMark/>
          </w:tcPr>
          <w:p w14:paraId="42D1ECCB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724" w:type="dxa"/>
            <w:hideMark/>
          </w:tcPr>
          <w:p w14:paraId="0A75EF62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92" w:type="dxa"/>
            <w:hideMark/>
          </w:tcPr>
          <w:p w14:paraId="696D2897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530" w:type="dxa"/>
            <w:hideMark/>
          </w:tcPr>
          <w:p w14:paraId="1BBB0638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8.9</w:t>
            </w:r>
          </w:p>
        </w:tc>
        <w:tc>
          <w:tcPr>
            <w:tcW w:w="492" w:type="dxa"/>
            <w:hideMark/>
          </w:tcPr>
          <w:p w14:paraId="70EA5241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530" w:type="dxa"/>
            <w:hideMark/>
          </w:tcPr>
          <w:p w14:paraId="6862857E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530" w:type="dxa"/>
            <w:hideMark/>
          </w:tcPr>
          <w:p w14:paraId="26A8129C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683" w:type="dxa"/>
            <w:hideMark/>
          </w:tcPr>
          <w:p w14:paraId="18DEAA5D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80.75</w:t>
            </w:r>
            <w:r w:rsidRPr="0093218A">
              <w:rPr>
                <w:rFonts w:ascii="Times New Roman" w:hAnsi="Times New Roman" w:cs="Times New Roman"/>
              </w:rPr>
              <w:br/>
              <w:t>(13.47-484.21</w:t>
            </w:r>
            <w:r w:rsidR="00BF0049" w:rsidRPr="0093218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67" w:type="dxa"/>
            <w:hideMark/>
          </w:tcPr>
          <w:p w14:paraId="313A7466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991mg/L vs 11mg/L</w:t>
            </w:r>
          </w:p>
        </w:tc>
      </w:tr>
      <w:tr w:rsidR="00A00552" w:rsidRPr="0093218A" w14:paraId="6F3F416C" w14:textId="77777777" w:rsidTr="00334274">
        <w:trPr>
          <w:trHeight w:val="1464"/>
        </w:trPr>
        <w:tc>
          <w:tcPr>
            <w:tcW w:w="837" w:type="dxa"/>
            <w:hideMark/>
          </w:tcPr>
          <w:p w14:paraId="78FD1364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3218A">
              <w:rPr>
                <w:rFonts w:ascii="Times New Roman" w:hAnsi="Times New Roman" w:cs="Times New Roman"/>
                <w:lang w:val="en-US"/>
              </w:rPr>
              <w:t xml:space="preserve">Wouthuyzen-Bakker et al. (2018) </w:t>
            </w:r>
            <w:r w:rsidRPr="0093218A">
              <w:rPr>
                <w:rFonts w:ascii="Times New Roman" w:hAnsi="Times New Roman" w:cs="Times New Roman"/>
                <w:vertAlign w:val="superscript"/>
                <w:lang w:val="en-US"/>
              </w:rPr>
              <w:t>[24]</w:t>
            </w:r>
            <w:r w:rsidRPr="0093218A">
              <w:rPr>
                <w:rFonts w:ascii="Times New Roman" w:hAnsi="Times New Roman" w:cs="Times New Roman"/>
                <w:lang w:val="en-US"/>
              </w:rPr>
              <w:br/>
              <w:t>Netherlands</w:t>
            </w:r>
          </w:p>
        </w:tc>
        <w:tc>
          <w:tcPr>
            <w:tcW w:w="844" w:type="dxa"/>
            <w:hideMark/>
          </w:tcPr>
          <w:p w14:paraId="1FDDD6DF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Prospective</w:t>
            </w:r>
          </w:p>
        </w:tc>
        <w:tc>
          <w:tcPr>
            <w:tcW w:w="966" w:type="dxa"/>
            <w:hideMark/>
          </w:tcPr>
          <w:p w14:paraId="1C88E016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15/52 (29%)</w:t>
            </w:r>
          </w:p>
        </w:tc>
        <w:tc>
          <w:tcPr>
            <w:tcW w:w="841" w:type="dxa"/>
            <w:hideMark/>
          </w:tcPr>
          <w:p w14:paraId="4A0972E0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059" w:type="dxa"/>
            <w:hideMark/>
          </w:tcPr>
          <w:p w14:paraId="6788CEC5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3218A">
              <w:rPr>
                <w:rFonts w:ascii="Times New Roman" w:hAnsi="Times New Roman" w:cs="Times New Roman"/>
                <w:lang w:val="en-US"/>
              </w:rPr>
              <w:t>Quantum Blue® fCAL stool test kit</w:t>
            </w:r>
            <w:r w:rsidRPr="0093218A">
              <w:rPr>
                <w:rFonts w:ascii="Times New Roman" w:hAnsi="Times New Roman" w:cs="Times New Roman"/>
                <w:lang w:val="en-US"/>
              </w:rPr>
              <w:br/>
              <w:t>[BÜHLMANN, Laboratories AG, Basel, Switzerland]</w:t>
            </w:r>
          </w:p>
        </w:tc>
        <w:tc>
          <w:tcPr>
            <w:tcW w:w="1111" w:type="dxa"/>
            <w:hideMark/>
          </w:tcPr>
          <w:p w14:paraId="06713BC7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MSIS 2011</w:t>
            </w:r>
          </w:p>
        </w:tc>
        <w:tc>
          <w:tcPr>
            <w:tcW w:w="1581" w:type="dxa"/>
            <w:hideMark/>
          </w:tcPr>
          <w:p w14:paraId="410EFD76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32/17/3/0</w:t>
            </w:r>
          </w:p>
        </w:tc>
        <w:tc>
          <w:tcPr>
            <w:tcW w:w="737" w:type="dxa"/>
            <w:hideMark/>
          </w:tcPr>
          <w:p w14:paraId="771E6C3C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&gt; = 50 mg/L</w:t>
            </w:r>
          </w:p>
        </w:tc>
        <w:tc>
          <w:tcPr>
            <w:tcW w:w="724" w:type="dxa"/>
            <w:hideMark/>
          </w:tcPr>
          <w:p w14:paraId="652B27DD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0.867</w:t>
            </w:r>
          </w:p>
        </w:tc>
        <w:tc>
          <w:tcPr>
            <w:tcW w:w="724" w:type="dxa"/>
            <w:hideMark/>
          </w:tcPr>
          <w:p w14:paraId="43A5430B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0.917</w:t>
            </w:r>
          </w:p>
        </w:tc>
        <w:tc>
          <w:tcPr>
            <w:tcW w:w="492" w:type="dxa"/>
            <w:hideMark/>
          </w:tcPr>
          <w:p w14:paraId="3609DD34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530" w:type="dxa"/>
            <w:hideMark/>
          </w:tcPr>
          <w:p w14:paraId="3377F66C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10.9</w:t>
            </w:r>
          </w:p>
        </w:tc>
        <w:tc>
          <w:tcPr>
            <w:tcW w:w="492" w:type="dxa"/>
            <w:hideMark/>
          </w:tcPr>
          <w:p w14:paraId="1C35619B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530" w:type="dxa"/>
            <w:hideMark/>
          </w:tcPr>
          <w:p w14:paraId="46EE3F04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0.813</w:t>
            </w:r>
          </w:p>
        </w:tc>
        <w:tc>
          <w:tcPr>
            <w:tcW w:w="530" w:type="dxa"/>
            <w:hideMark/>
          </w:tcPr>
          <w:p w14:paraId="3CF44FC6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0.944</w:t>
            </w:r>
          </w:p>
        </w:tc>
        <w:tc>
          <w:tcPr>
            <w:tcW w:w="683" w:type="dxa"/>
            <w:hideMark/>
          </w:tcPr>
          <w:p w14:paraId="03A5382C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73.66</w:t>
            </w:r>
            <w:r w:rsidRPr="0093218A">
              <w:rPr>
                <w:rFonts w:ascii="Times New Roman" w:hAnsi="Times New Roman" w:cs="Times New Roman"/>
              </w:rPr>
              <w:br/>
              <w:t>(11.02-492.51</w:t>
            </w:r>
            <w:r w:rsidR="00BF0049" w:rsidRPr="0093218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67" w:type="dxa"/>
            <w:hideMark/>
          </w:tcPr>
          <w:p w14:paraId="7468B045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859 mg/L vs 7 mg/L</w:t>
            </w:r>
          </w:p>
        </w:tc>
      </w:tr>
      <w:tr w:rsidR="00A00552" w:rsidRPr="0093218A" w14:paraId="71CA797F" w14:textId="77777777" w:rsidTr="00334274">
        <w:trPr>
          <w:trHeight w:val="1176"/>
        </w:trPr>
        <w:tc>
          <w:tcPr>
            <w:tcW w:w="837" w:type="dxa"/>
            <w:hideMark/>
          </w:tcPr>
          <w:p w14:paraId="68BDBDE6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 xml:space="preserve">Trotter et al. (2020) </w:t>
            </w:r>
            <w:r w:rsidRPr="0093218A">
              <w:rPr>
                <w:rFonts w:ascii="Times New Roman" w:hAnsi="Times New Roman" w:cs="Times New Roman"/>
                <w:vertAlign w:val="superscript"/>
              </w:rPr>
              <w:lastRenderedPageBreak/>
              <w:t>[25]</w:t>
            </w:r>
            <w:r w:rsidRPr="0093218A">
              <w:rPr>
                <w:rFonts w:ascii="Times New Roman" w:hAnsi="Times New Roman" w:cs="Times New Roman"/>
              </w:rPr>
              <w:br/>
              <w:t>UK</w:t>
            </w:r>
          </w:p>
        </w:tc>
        <w:tc>
          <w:tcPr>
            <w:tcW w:w="844" w:type="dxa"/>
            <w:hideMark/>
          </w:tcPr>
          <w:p w14:paraId="522B0F86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lastRenderedPageBreak/>
              <w:t>Retrospective</w:t>
            </w:r>
          </w:p>
        </w:tc>
        <w:tc>
          <w:tcPr>
            <w:tcW w:w="966" w:type="dxa"/>
            <w:hideMark/>
          </w:tcPr>
          <w:p w14:paraId="58FF61E4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24/69 (35%)</w:t>
            </w:r>
          </w:p>
        </w:tc>
        <w:tc>
          <w:tcPr>
            <w:tcW w:w="841" w:type="dxa"/>
            <w:hideMark/>
          </w:tcPr>
          <w:p w14:paraId="585B5C57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74.3 (45-89)</w:t>
            </w:r>
          </w:p>
        </w:tc>
        <w:tc>
          <w:tcPr>
            <w:tcW w:w="1059" w:type="dxa"/>
            <w:hideMark/>
          </w:tcPr>
          <w:p w14:paraId="43F260C1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3218A">
              <w:rPr>
                <w:rFonts w:ascii="Times New Roman" w:hAnsi="Times New Roman" w:cs="Times New Roman"/>
                <w:lang w:val="en-US"/>
              </w:rPr>
              <w:t>Lyfstone synovial test kit</w:t>
            </w:r>
            <w:r w:rsidRPr="0093218A">
              <w:rPr>
                <w:rFonts w:ascii="Times New Roman" w:hAnsi="Times New Roman" w:cs="Times New Roman"/>
                <w:lang w:val="en-US"/>
              </w:rPr>
              <w:br/>
            </w:r>
            <w:r w:rsidRPr="0093218A">
              <w:rPr>
                <w:rFonts w:ascii="Times New Roman" w:hAnsi="Times New Roman" w:cs="Times New Roman"/>
                <w:lang w:val="en-US"/>
              </w:rPr>
              <w:lastRenderedPageBreak/>
              <w:t>[Lyfstone AS, Oslo, Norway]</w:t>
            </w:r>
          </w:p>
        </w:tc>
        <w:tc>
          <w:tcPr>
            <w:tcW w:w="1111" w:type="dxa"/>
            <w:hideMark/>
          </w:tcPr>
          <w:p w14:paraId="44769C36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lastRenderedPageBreak/>
              <w:t>ICM 2018</w:t>
            </w:r>
          </w:p>
        </w:tc>
        <w:tc>
          <w:tcPr>
            <w:tcW w:w="1581" w:type="dxa"/>
            <w:hideMark/>
          </w:tcPr>
          <w:p w14:paraId="1553A421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52/17/0/0</w:t>
            </w:r>
          </w:p>
        </w:tc>
        <w:tc>
          <w:tcPr>
            <w:tcW w:w="737" w:type="dxa"/>
            <w:hideMark/>
          </w:tcPr>
          <w:p w14:paraId="44CC37AA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&gt; = 14 mg/L</w:t>
            </w:r>
          </w:p>
        </w:tc>
        <w:tc>
          <w:tcPr>
            <w:tcW w:w="724" w:type="dxa"/>
            <w:hideMark/>
          </w:tcPr>
          <w:p w14:paraId="69805F01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724" w:type="dxa"/>
            <w:hideMark/>
          </w:tcPr>
          <w:p w14:paraId="7CC998EE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0.7556</w:t>
            </w:r>
          </w:p>
        </w:tc>
        <w:tc>
          <w:tcPr>
            <w:tcW w:w="492" w:type="dxa"/>
            <w:hideMark/>
          </w:tcPr>
          <w:p w14:paraId="5CFCCE0E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530" w:type="dxa"/>
            <w:hideMark/>
          </w:tcPr>
          <w:p w14:paraId="6979E8FE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3.07</w:t>
            </w:r>
          </w:p>
        </w:tc>
        <w:tc>
          <w:tcPr>
            <w:tcW w:w="492" w:type="dxa"/>
            <w:hideMark/>
          </w:tcPr>
          <w:p w14:paraId="04EC466C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530" w:type="dxa"/>
            <w:hideMark/>
          </w:tcPr>
          <w:p w14:paraId="77565128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0.6207</w:t>
            </w:r>
          </w:p>
        </w:tc>
        <w:tc>
          <w:tcPr>
            <w:tcW w:w="530" w:type="dxa"/>
            <w:hideMark/>
          </w:tcPr>
          <w:p w14:paraId="45746703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683" w:type="dxa"/>
            <w:hideMark/>
          </w:tcPr>
          <w:p w14:paraId="1DA0C51E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9.27 (2.94-</w:t>
            </w:r>
            <w:r w:rsidRPr="0093218A">
              <w:rPr>
                <w:rFonts w:ascii="Times New Roman" w:hAnsi="Times New Roman" w:cs="Times New Roman"/>
              </w:rPr>
              <w:lastRenderedPageBreak/>
              <w:t>29.20</w:t>
            </w:r>
            <w:r w:rsidR="00BF0049" w:rsidRPr="0093218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67" w:type="dxa"/>
            <w:hideMark/>
          </w:tcPr>
          <w:p w14:paraId="3BB6E05F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lastRenderedPageBreak/>
              <w:t>N/A</w:t>
            </w:r>
          </w:p>
        </w:tc>
      </w:tr>
      <w:tr w:rsidR="00A00552" w:rsidRPr="0093218A" w14:paraId="65C98BBA" w14:textId="77777777" w:rsidTr="00334274">
        <w:trPr>
          <w:trHeight w:val="1176"/>
        </w:trPr>
        <w:tc>
          <w:tcPr>
            <w:tcW w:w="837" w:type="dxa"/>
            <w:hideMark/>
          </w:tcPr>
          <w:p w14:paraId="7FA3E6EF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 xml:space="preserve">Warren et al. (2021) </w:t>
            </w:r>
            <w:r w:rsidRPr="0093218A">
              <w:rPr>
                <w:rFonts w:ascii="Times New Roman" w:hAnsi="Times New Roman" w:cs="Times New Roman"/>
                <w:vertAlign w:val="superscript"/>
              </w:rPr>
              <w:t>[15]</w:t>
            </w:r>
            <w:r w:rsidRPr="0093218A">
              <w:rPr>
                <w:rFonts w:ascii="Times New Roman" w:hAnsi="Times New Roman" w:cs="Times New Roman"/>
              </w:rPr>
              <w:br/>
              <w:t>USA</w:t>
            </w:r>
          </w:p>
        </w:tc>
        <w:tc>
          <w:tcPr>
            <w:tcW w:w="844" w:type="dxa"/>
            <w:hideMark/>
          </w:tcPr>
          <w:p w14:paraId="4DDF4AF2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Retrospective</w:t>
            </w:r>
          </w:p>
        </w:tc>
        <w:tc>
          <w:tcPr>
            <w:tcW w:w="966" w:type="dxa"/>
            <w:hideMark/>
          </w:tcPr>
          <w:p w14:paraId="0A4B03F4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53/123 (43%)</w:t>
            </w:r>
          </w:p>
        </w:tc>
        <w:tc>
          <w:tcPr>
            <w:tcW w:w="841" w:type="dxa"/>
            <w:hideMark/>
          </w:tcPr>
          <w:p w14:paraId="7AE3598A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Septic 66.9 ± 10.6</w:t>
            </w:r>
            <w:r w:rsidRPr="0093218A">
              <w:rPr>
                <w:rFonts w:ascii="Times New Roman" w:hAnsi="Times New Roman" w:cs="Times New Roman"/>
              </w:rPr>
              <w:br/>
              <w:t>Aseptic 65.4 ± 10.6</w:t>
            </w:r>
          </w:p>
        </w:tc>
        <w:tc>
          <w:tcPr>
            <w:tcW w:w="1059" w:type="dxa"/>
            <w:hideMark/>
          </w:tcPr>
          <w:p w14:paraId="7EEF0248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3218A">
              <w:rPr>
                <w:rFonts w:ascii="Times New Roman" w:hAnsi="Times New Roman" w:cs="Times New Roman"/>
                <w:lang w:val="en-US"/>
              </w:rPr>
              <w:t>Lyfstone synovial test kit</w:t>
            </w:r>
            <w:r w:rsidRPr="0093218A">
              <w:rPr>
                <w:rFonts w:ascii="Times New Roman" w:hAnsi="Times New Roman" w:cs="Times New Roman"/>
                <w:lang w:val="en-US"/>
              </w:rPr>
              <w:br/>
              <w:t>[Lyfstone AS, Oslo, Norway]</w:t>
            </w:r>
          </w:p>
        </w:tc>
        <w:tc>
          <w:tcPr>
            <w:tcW w:w="1111" w:type="dxa"/>
            <w:hideMark/>
          </w:tcPr>
          <w:p w14:paraId="32378DCD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MSIS 2013</w:t>
            </w:r>
          </w:p>
        </w:tc>
        <w:tc>
          <w:tcPr>
            <w:tcW w:w="1581" w:type="dxa"/>
            <w:hideMark/>
          </w:tcPr>
          <w:p w14:paraId="1847BEE0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0/123/0/0</w:t>
            </w:r>
          </w:p>
        </w:tc>
        <w:tc>
          <w:tcPr>
            <w:tcW w:w="737" w:type="dxa"/>
            <w:hideMark/>
          </w:tcPr>
          <w:p w14:paraId="13726335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&gt; = 50 mg/L</w:t>
            </w:r>
          </w:p>
        </w:tc>
        <w:tc>
          <w:tcPr>
            <w:tcW w:w="724" w:type="dxa"/>
            <w:hideMark/>
          </w:tcPr>
          <w:p w14:paraId="265494D7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0.981</w:t>
            </w:r>
          </w:p>
        </w:tc>
        <w:tc>
          <w:tcPr>
            <w:tcW w:w="724" w:type="dxa"/>
            <w:hideMark/>
          </w:tcPr>
          <w:p w14:paraId="15DEB282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0.957</w:t>
            </w:r>
          </w:p>
        </w:tc>
        <w:tc>
          <w:tcPr>
            <w:tcW w:w="492" w:type="dxa"/>
            <w:hideMark/>
          </w:tcPr>
          <w:p w14:paraId="1B72D3C2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0.969</w:t>
            </w:r>
          </w:p>
        </w:tc>
        <w:tc>
          <w:tcPr>
            <w:tcW w:w="530" w:type="dxa"/>
            <w:hideMark/>
          </w:tcPr>
          <w:p w14:paraId="1F328B9A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22.89</w:t>
            </w:r>
          </w:p>
        </w:tc>
        <w:tc>
          <w:tcPr>
            <w:tcW w:w="492" w:type="dxa"/>
            <w:hideMark/>
          </w:tcPr>
          <w:p w14:paraId="7122496A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0.018</w:t>
            </w:r>
          </w:p>
        </w:tc>
        <w:tc>
          <w:tcPr>
            <w:tcW w:w="530" w:type="dxa"/>
            <w:hideMark/>
          </w:tcPr>
          <w:p w14:paraId="4B6769BC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0.945</w:t>
            </w:r>
          </w:p>
        </w:tc>
        <w:tc>
          <w:tcPr>
            <w:tcW w:w="530" w:type="dxa"/>
            <w:hideMark/>
          </w:tcPr>
          <w:p w14:paraId="59501F72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0.985</w:t>
            </w:r>
          </w:p>
        </w:tc>
        <w:tc>
          <w:tcPr>
            <w:tcW w:w="683" w:type="dxa"/>
            <w:hideMark/>
          </w:tcPr>
          <w:p w14:paraId="71D3438F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1161.33 (117.37-11491.26</w:t>
            </w:r>
          </w:p>
        </w:tc>
        <w:tc>
          <w:tcPr>
            <w:tcW w:w="1267" w:type="dxa"/>
            <w:hideMark/>
          </w:tcPr>
          <w:p w14:paraId="50D3BB69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N/A</w:t>
            </w:r>
          </w:p>
        </w:tc>
      </w:tr>
      <w:tr w:rsidR="00A00552" w:rsidRPr="0093218A" w14:paraId="40D55658" w14:textId="77777777" w:rsidTr="00334274">
        <w:trPr>
          <w:trHeight w:val="1176"/>
        </w:trPr>
        <w:tc>
          <w:tcPr>
            <w:tcW w:w="837" w:type="dxa"/>
            <w:hideMark/>
          </w:tcPr>
          <w:p w14:paraId="00023D95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 xml:space="preserve">Grassi et al. (2022) </w:t>
            </w:r>
            <w:r w:rsidRPr="0093218A">
              <w:rPr>
                <w:rFonts w:ascii="Times New Roman" w:hAnsi="Times New Roman" w:cs="Times New Roman"/>
                <w:vertAlign w:val="superscript"/>
              </w:rPr>
              <w:t>[16]</w:t>
            </w:r>
            <w:r w:rsidRPr="0093218A">
              <w:rPr>
                <w:rFonts w:ascii="Times New Roman" w:hAnsi="Times New Roman" w:cs="Times New Roman"/>
              </w:rPr>
              <w:br/>
              <w:t>Italy</w:t>
            </w:r>
          </w:p>
        </w:tc>
        <w:tc>
          <w:tcPr>
            <w:tcW w:w="844" w:type="dxa"/>
            <w:hideMark/>
          </w:tcPr>
          <w:p w14:paraId="71013CE4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Prospective</w:t>
            </w:r>
          </w:p>
        </w:tc>
        <w:tc>
          <w:tcPr>
            <w:tcW w:w="966" w:type="dxa"/>
            <w:noWrap/>
            <w:hideMark/>
          </w:tcPr>
          <w:p w14:paraId="5789E6C5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39/89 (44%)</w:t>
            </w:r>
          </w:p>
        </w:tc>
        <w:tc>
          <w:tcPr>
            <w:tcW w:w="841" w:type="dxa"/>
            <w:hideMark/>
          </w:tcPr>
          <w:p w14:paraId="60670994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059" w:type="dxa"/>
            <w:hideMark/>
          </w:tcPr>
          <w:p w14:paraId="6BE74FD3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3218A">
              <w:rPr>
                <w:rFonts w:ascii="Times New Roman" w:hAnsi="Times New Roman" w:cs="Times New Roman"/>
                <w:lang w:val="en-US"/>
              </w:rPr>
              <w:t>CalFast-NeXT stool test kit</w:t>
            </w:r>
            <w:r w:rsidRPr="0093218A">
              <w:rPr>
                <w:rFonts w:ascii="Times New Roman" w:hAnsi="Times New Roman" w:cs="Times New Roman"/>
                <w:lang w:val="en-US"/>
              </w:rPr>
              <w:br/>
              <w:t>[Eurospital, Trieste, Italy]</w:t>
            </w:r>
          </w:p>
        </w:tc>
        <w:tc>
          <w:tcPr>
            <w:tcW w:w="1111" w:type="dxa"/>
            <w:hideMark/>
          </w:tcPr>
          <w:p w14:paraId="23EE426C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ICM 2018</w:t>
            </w:r>
          </w:p>
        </w:tc>
        <w:tc>
          <w:tcPr>
            <w:tcW w:w="1581" w:type="dxa"/>
            <w:hideMark/>
          </w:tcPr>
          <w:p w14:paraId="0676EAF3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0/89/0/0</w:t>
            </w:r>
          </w:p>
        </w:tc>
        <w:tc>
          <w:tcPr>
            <w:tcW w:w="737" w:type="dxa"/>
            <w:hideMark/>
          </w:tcPr>
          <w:p w14:paraId="1B202B38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&gt; = 50 mg/L</w:t>
            </w:r>
          </w:p>
        </w:tc>
        <w:tc>
          <w:tcPr>
            <w:tcW w:w="724" w:type="dxa"/>
            <w:hideMark/>
          </w:tcPr>
          <w:p w14:paraId="3C26CD00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0.974</w:t>
            </w:r>
          </w:p>
        </w:tc>
        <w:tc>
          <w:tcPr>
            <w:tcW w:w="724" w:type="dxa"/>
            <w:hideMark/>
          </w:tcPr>
          <w:p w14:paraId="379341AE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492" w:type="dxa"/>
            <w:hideMark/>
          </w:tcPr>
          <w:p w14:paraId="274B9165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0.957</w:t>
            </w:r>
          </w:p>
        </w:tc>
        <w:tc>
          <w:tcPr>
            <w:tcW w:w="530" w:type="dxa"/>
            <w:hideMark/>
          </w:tcPr>
          <w:p w14:paraId="191599B9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16.239</w:t>
            </w:r>
          </w:p>
        </w:tc>
        <w:tc>
          <w:tcPr>
            <w:tcW w:w="492" w:type="dxa"/>
            <w:hideMark/>
          </w:tcPr>
          <w:p w14:paraId="6CB7135D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0.027</w:t>
            </w:r>
          </w:p>
        </w:tc>
        <w:tc>
          <w:tcPr>
            <w:tcW w:w="530" w:type="dxa"/>
            <w:hideMark/>
          </w:tcPr>
          <w:p w14:paraId="466EC9BA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0.927</w:t>
            </w:r>
          </w:p>
        </w:tc>
        <w:tc>
          <w:tcPr>
            <w:tcW w:w="530" w:type="dxa"/>
            <w:hideMark/>
          </w:tcPr>
          <w:p w14:paraId="233DB0A0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0.979</w:t>
            </w:r>
          </w:p>
        </w:tc>
        <w:tc>
          <w:tcPr>
            <w:tcW w:w="683" w:type="dxa"/>
            <w:hideMark/>
          </w:tcPr>
          <w:p w14:paraId="10ADAB9E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595.33 (59.49-5957.30</w:t>
            </w:r>
            <w:r w:rsidR="00BF0049" w:rsidRPr="0093218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67" w:type="dxa"/>
            <w:hideMark/>
          </w:tcPr>
          <w:p w14:paraId="719D766E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N/A</w:t>
            </w:r>
          </w:p>
        </w:tc>
      </w:tr>
      <w:tr w:rsidR="00A00552" w:rsidRPr="0093218A" w14:paraId="1E711D2E" w14:textId="77777777" w:rsidTr="00334274">
        <w:trPr>
          <w:trHeight w:val="1176"/>
        </w:trPr>
        <w:tc>
          <w:tcPr>
            <w:tcW w:w="837" w:type="dxa"/>
            <w:hideMark/>
          </w:tcPr>
          <w:p w14:paraId="535E3586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lastRenderedPageBreak/>
              <w:t xml:space="preserve">Warren et al. (2022) </w:t>
            </w:r>
            <w:r w:rsidRPr="0093218A">
              <w:rPr>
                <w:rFonts w:ascii="Times New Roman" w:hAnsi="Times New Roman" w:cs="Times New Roman"/>
                <w:vertAlign w:val="superscript"/>
              </w:rPr>
              <w:t>[26]</w:t>
            </w:r>
            <w:r w:rsidRPr="0093218A">
              <w:rPr>
                <w:rFonts w:ascii="Times New Roman" w:hAnsi="Times New Roman" w:cs="Times New Roman"/>
              </w:rPr>
              <w:br/>
              <w:t>USA</w:t>
            </w:r>
          </w:p>
        </w:tc>
        <w:tc>
          <w:tcPr>
            <w:tcW w:w="844" w:type="dxa"/>
            <w:hideMark/>
          </w:tcPr>
          <w:p w14:paraId="6038416D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Prospective</w:t>
            </w:r>
          </w:p>
        </w:tc>
        <w:tc>
          <w:tcPr>
            <w:tcW w:w="966" w:type="dxa"/>
            <w:hideMark/>
          </w:tcPr>
          <w:p w14:paraId="6932D414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55/123 (45%)</w:t>
            </w:r>
            <w:r w:rsidRPr="0093218A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841" w:type="dxa"/>
            <w:hideMark/>
          </w:tcPr>
          <w:p w14:paraId="5DFEE92B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 xml:space="preserve">Septic 68.8 ± 10.2 </w:t>
            </w:r>
            <w:r w:rsidRPr="0093218A">
              <w:rPr>
                <w:rFonts w:ascii="Times New Roman" w:hAnsi="Times New Roman" w:cs="Times New Roman"/>
              </w:rPr>
              <w:br/>
              <w:t>Aseptic 65.1 ± 10.6</w:t>
            </w:r>
          </w:p>
        </w:tc>
        <w:tc>
          <w:tcPr>
            <w:tcW w:w="1059" w:type="dxa"/>
            <w:hideMark/>
          </w:tcPr>
          <w:p w14:paraId="1743F1A9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3218A">
              <w:rPr>
                <w:rFonts w:ascii="Times New Roman" w:hAnsi="Times New Roman" w:cs="Times New Roman"/>
                <w:lang w:val="en-US"/>
              </w:rPr>
              <w:t>Lyfstone synovial test kit</w:t>
            </w:r>
            <w:r w:rsidRPr="0093218A">
              <w:rPr>
                <w:rFonts w:ascii="Times New Roman" w:hAnsi="Times New Roman" w:cs="Times New Roman"/>
                <w:lang w:val="en-US"/>
              </w:rPr>
              <w:br/>
              <w:t>[Lyfstone AS, Oslo, Norway]</w:t>
            </w:r>
          </w:p>
        </w:tc>
        <w:tc>
          <w:tcPr>
            <w:tcW w:w="1111" w:type="dxa"/>
            <w:hideMark/>
          </w:tcPr>
          <w:p w14:paraId="249AAE79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MSIS 2013</w:t>
            </w:r>
            <w:r w:rsidRPr="0093218A">
              <w:rPr>
                <w:rFonts w:ascii="Times New Roman" w:hAnsi="Times New Roman" w:cs="Times New Roman"/>
              </w:rPr>
              <w:br/>
              <w:t>ICM 2018</w:t>
            </w:r>
            <w:r w:rsidRPr="0093218A">
              <w:rPr>
                <w:rFonts w:ascii="Times New Roman" w:hAnsi="Times New Roman" w:cs="Times New Roman"/>
              </w:rPr>
              <w:br/>
              <w:t>Proposed EBJIS 2019</w:t>
            </w:r>
          </w:p>
        </w:tc>
        <w:tc>
          <w:tcPr>
            <w:tcW w:w="1581" w:type="dxa"/>
            <w:hideMark/>
          </w:tcPr>
          <w:p w14:paraId="5D2415C5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0/123/0/0</w:t>
            </w:r>
          </w:p>
        </w:tc>
        <w:tc>
          <w:tcPr>
            <w:tcW w:w="737" w:type="dxa"/>
            <w:hideMark/>
          </w:tcPr>
          <w:p w14:paraId="4C642126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&gt; = 50 mg/L</w:t>
            </w:r>
          </w:p>
        </w:tc>
        <w:tc>
          <w:tcPr>
            <w:tcW w:w="724" w:type="dxa"/>
            <w:hideMark/>
          </w:tcPr>
          <w:p w14:paraId="38588EF0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0.982</w:t>
            </w:r>
          </w:p>
        </w:tc>
        <w:tc>
          <w:tcPr>
            <w:tcW w:w="724" w:type="dxa"/>
            <w:hideMark/>
          </w:tcPr>
          <w:p w14:paraId="387068C0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0.985</w:t>
            </w:r>
          </w:p>
        </w:tc>
        <w:tc>
          <w:tcPr>
            <w:tcW w:w="492" w:type="dxa"/>
            <w:hideMark/>
          </w:tcPr>
          <w:p w14:paraId="4B6F663D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0.984</w:t>
            </w:r>
          </w:p>
        </w:tc>
        <w:tc>
          <w:tcPr>
            <w:tcW w:w="530" w:type="dxa"/>
            <w:hideMark/>
          </w:tcPr>
          <w:p w14:paraId="0BB21FDC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66.8</w:t>
            </w:r>
          </w:p>
        </w:tc>
        <w:tc>
          <w:tcPr>
            <w:tcW w:w="492" w:type="dxa"/>
            <w:hideMark/>
          </w:tcPr>
          <w:p w14:paraId="4B7CEB66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530" w:type="dxa"/>
            <w:hideMark/>
          </w:tcPr>
          <w:p w14:paraId="125F95E7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0.982</w:t>
            </w:r>
          </w:p>
        </w:tc>
        <w:tc>
          <w:tcPr>
            <w:tcW w:w="530" w:type="dxa"/>
            <w:hideMark/>
          </w:tcPr>
          <w:p w14:paraId="78067D55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0.985</w:t>
            </w:r>
          </w:p>
        </w:tc>
        <w:tc>
          <w:tcPr>
            <w:tcW w:w="683" w:type="dxa"/>
            <w:hideMark/>
          </w:tcPr>
          <w:p w14:paraId="2C030B7C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3588.00 (219.25-58716.75</w:t>
            </w:r>
            <w:r w:rsidR="00BF0049" w:rsidRPr="0093218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67" w:type="dxa"/>
            <w:hideMark/>
          </w:tcPr>
          <w:p w14:paraId="0BDC5337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N/A</w:t>
            </w:r>
          </w:p>
        </w:tc>
      </w:tr>
      <w:tr w:rsidR="00A00552" w:rsidRPr="0093218A" w14:paraId="22C8C9D5" w14:textId="77777777" w:rsidTr="00334274">
        <w:trPr>
          <w:trHeight w:val="1176"/>
        </w:trPr>
        <w:tc>
          <w:tcPr>
            <w:tcW w:w="837" w:type="dxa"/>
            <w:hideMark/>
          </w:tcPr>
          <w:p w14:paraId="74792A06" w14:textId="77777777" w:rsidR="00BF0049" w:rsidRPr="0093218A" w:rsidRDefault="000A04C1" w:rsidP="00F749B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3218A">
              <w:rPr>
                <w:rFonts w:ascii="Times New Roman" w:hAnsi="Times New Roman" w:cs="Times New Roman"/>
                <w:lang w:val="en-US"/>
              </w:rPr>
              <w:t xml:space="preserve">Lazic  </w:t>
            </w:r>
            <w:r w:rsidR="00BF0049" w:rsidRPr="0093218A">
              <w:rPr>
                <w:rFonts w:ascii="Times New Roman" w:hAnsi="Times New Roman" w:cs="Times New Roman"/>
                <w:lang w:val="en-US"/>
              </w:rPr>
              <w:t xml:space="preserve">et al. (2022) </w:t>
            </w:r>
            <w:r w:rsidR="00BF0049" w:rsidRPr="0093218A">
              <w:rPr>
                <w:rFonts w:ascii="Times New Roman" w:hAnsi="Times New Roman" w:cs="Times New Roman"/>
                <w:vertAlign w:val="superscript"/>
                <w:lang w:val="en-US"/>
              </w:rPr>
              <w:t>[27]</w:t>
            </w:r>
            <w:r w:rsidR="00BF0049" w:rsidRPr="0093218A">
              <w:rPr>
                <w:rFonts w:ascii="Times New Roman" w:hAnsi="Times New Roman" w:cs="Times New Roman"/>
                <w:lang w:val="en-US"/>
              </w:rPr>
              <w:br/>
              <w:t>Germany</w:t>
            </w:r>
          </w:p>
        </w:tc>
        <w:tc>
          <w:tcPr>
            <w:tcW w:w="844" w:type="dxa"/>
            <w:hideMark/>
          </w:tcPr>
          <w:p w14:paraId="674E30D9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Prospective</w:t>
            </w:r>
          </w:p>
        </w:tc>
        <w:tc>
          <w:tcPr>
            <w:tcW w:w="966" w:type="dxa"/>
            <w:hideMark/>
          </w:tcPr>
          <w:p w14:paraId="3DB4DAA9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17/33 (51%)</w:t>
            </w:r>
          </w:p>
        </w:tc>
        <w:tc>
          <w:tcPr>
            <w:tcW w:w="841" w:type="dxa"/>
            <w:hideMark/>
          </w:tcPr>
          <w:p w14:paraId="5E355976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65.1 ± 13.9</w:t>
            </w:r>
          </w:p>
        </w:tc>
        <w:tc>
          <w:tcPr>
            <w:tcW w:w="1059" w:type="dxa"/>
            <w:hideMark/>
          </w:tcPr>
          <w:p w14:paraId="3FB5FC6D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3218A">
              <w:rPr>
                <w:rFonts w:ascii="Times New Roman" w:hAnsi="Times New Roman" w:cs="Times New Roman"/>
                <w:lang w:val="en-US"/>
              </w:rPr>
              <w:t>Lyfstone synovial test kit</w:t>
            </w:r>
            <w:r w:rsidRPr="0093218A">
              <w:rPr>
                <w:rFonts w:ascii="Times New Roman" w:hAnsi="Times New Roman" w:cs="Times New Roman"/>
                <w:lang w:val="en-US"/>
              </w:rPr>
              <w:br/>
              <w:t>[Lyfstone AS, Oslo, Norway]</w:t>
            </w:r>
          </w:p>
        </w:tc>
        <w:tc>
          <w:tcPr>
            <w:tcW w:w="1111" w:type="dxa"/>
            <w:hideMark/>
          </w:tcPr>
          <w:p w14:paraId="43A1C567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EBJIS 2021</w:t>
            </w:r>
          </w:p>
        </w:tc>
        <w:tc>
          <w:tcPr>
            <w:tcW w:w="1581" w:type="dxa"/>
            <w:hideMark/>
          </w:tcPr>
          <w:p w14:paraId="301ED829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21/12/0/0</w:t>
            </w:r>
          </w:p>
        </w:tc>
        <w:tc>
          <w:tcPr>
            <w:tcW w:w="737" w:type="dxa"/>
            <w:hideMark/>
          </w:tcPr>
          <w:p w14:paraId="2A576B45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70.5 mg/ dl</w:t>
            </w:r>
          </w:p>
        </w:tc>
        <w:tc>
          <w:tcPr>
            <w:tcW w:w="724" w:type="dxa"/>
            <w:hideMark/>
          </w:tcPr>
          <w:p w14:paraId="76BB0FC1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724" w:type="dxa"/>
            <w:hideMark/>
          </w:tcPr>
          <w:p w14:paraId="01584937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0.88%</w:t>
            </w:r>
          </w:p>
        </w:tc>
        <w:tc>
          <w:tcPr>
            <w:tcW w:w="492" w:type="dxa"/>
            <w:hideMark/>
          </w:tcPr>
          <w:p w14:paraId="32FD7E40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530" w:type="dxa"/>
            <w:hideMark/>
          </w:tcPr>
          <w:p w14:paraId="41E12ABA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7.06</w:t>
            </w:r>
          </w:p>
        </w:tc>
        <w:tc>
          <w:tcPr>
            <w:tcW w:w="492" w:type="dxa"/>
            <w:hideMark/>
          </w:tcPr>
          <w:p w14:paraId="7630FFDD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530" w:type="dxa"/>
            <w:hideMark/>
          </w:tcPr>
          <w:p w14:paraId="50D4C529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0.8824</w:t>
            </w:r>
          </w:p>
        </w:tc>
        <w:tc>
          <w:tcPr>
            <w:tcW w:w="530" w:type="dxa"/>
            <w:hideMark/>
          </w:tcPr>
          <w:p w14:paraId="0D9C83C0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0.875</w:t>
            </w:r>
          </w:p>
        </w:tc>
        <w:tc>
          <w:tcPr>
            <w:tcW w:w="683" w:type="dxa"/>
            <w:hideMark/>
          </w:tcPr>
          <w:p w14:paraId="487705A9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52.50 (6.4974–424.86</w:t>
            </w:r>
            <w:r w:rsidR="00BF0049" w:rsidRPr="0093218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67" w:type="dxa"/>
            <w:hideMark/>
          </w:tcPr>
          <w:p w14:paraId="192104FB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N/A</w:t>
            </w:r>
          </w:p>
        </w:tc>
      </w:tr>
      <w:tr w:rsidR="00A00552" w:rsidRPr="0093218A" w14:paraId="6A55DA7F" w14:textId="77777777" w:rsidTr="00334274">
        <w:trPr>
          <w:trHeight w:val="1176"/>
        </w:trPr>
        <w:tc>
          <w:tcPr>
            <w:tcW w:w="837" w:type="dxa"/>
            <w:hideMark/>
          </w:tcPr>
          <w:p w14:paraId="0BF3B025" w14:textId="77777777" w:rsidR="00BF0049" w:rsidRPr="0093218A" w:rsidRDefault="000A04C1" w:rsidP="00F749B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3218A">
              <w:rPr>
                <w:rFonts w:ascii="Times New Roman" w:hAnsi="Times New Roman" w:cs="Times New Roman"/>
                <w:lang w:val="en-US"/>
              </w:rPr>
              <w:t xml:space="preserve">Lazic </w:t>
            </w:r>
            <w:r w:rsidR="00BF0049" w:rsidRPr="0093218A">
              <w:rPr>
                <w:rFonts w:ascii="Times New Roman" w:hAnsi="Times New Roman" w:cs="Times New Roman"/>
                <w:lang w:val="en-US"/>
              </w:rPr>
              <w:t xml:space="preserve">et al. (2022) </w:t>
            </w:r>
            <w:r w:rsidR="00BF0049" w:rsidRPr="0093218A">
              <w:rPr>
                <w:rFonts w:ascii="Times New Roman" w:hAnsi="Times New Roman" w:cs="Times New Roman"/>
                <w:vertAlign w:val="superscript"/>
                <w:lang w:val="en-US"/>
              </w:rPr>
              <w:t>[28]</w:t>
            </w:r>
            <w:r w:rsidR="00BF0049" w:rsidRPr="0093218A">
              <w:rPr>
                <w:rFonts w:ascii="Times New Roman" w:hAnsi="Times New Roman" w:cs="Times New Roman"/>
                <w:lang w:val="en-US"/>
              </w:rPr>
              <w:br/>
            </w:r>
            <w:r w:rsidR="00BF0049" w:rsidRPr="0093218A">
              <w:rPr>
                <w:rFonts w:ascii="Times New Roman" w:hAnsi="Times New Roman" w:cs="Times New Roman"/>
                <w:lang w:val="en-US"/>
              </w:rPr>
              <w:lastRenderedPageBreak/>
              <w:t>Germany</w:t>
            </w:r>
          </w:p>
        </w:tc>
        <w:tc>
          <w:tcPr>
            <w:tcW w:w="844" w:type="dxa"/>
            <w:hideMark/>
          </w:tcPr>
          <w:p w14:paraId="1EB94506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lastRenderedPageBreak/>
              <w:t>Prospective</w:t>
            </w:r>
          </w:p>
        </w:tc>
        <w:tc>
          <w:tcPr>
            <w:tcW w:w="966" w:type="dxa"/>
            <w:hideMark/>
          </w:tcPr>
          <w:p w14:paraId="4499B8E4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14/30 (46%)</w:t>
            </w:r>
          </w:p>
        </w:tc>
        <w:tc>
          <w:tcPr>
            <w:tcW w:w="841" w:type="dxa"/>
            <w:hideMark/>
          </w:tcPr>
          <w:p w14:paraId="5856E821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72.3 ± 14.8</w:t>
            </w:r>
          </w:p>
        </w:tc>
        <w:tc>
          <w:tcPr>
            <w:tcW w:w="1059" w:type="dxa"/>
            <w:hideMark/>
          </w:tcPr>
          <w:p w14:paraId="19142A02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3218A">
              <w:rPr>
                <w:rFonts w:ascii="Times New Roman" w:hAnsi="Times New Roman" w:cs="Times New Roman"/>
                <w:lang w:val="en-US"/>
              </w:rPr>
              <w:t>Lyfstone synovial test kit</w:t>
            </w:r>
            <w:r w:rsidRPr="0093218A">
              <w:rPr>
                <w:rFonts w:ascii="Times New Roman" w:hAnsi="Times New Roman" w:cs="Times New Roman"/>
                <w:lang w:val="en-US"/>
              </w:rPr>
              <w:br/>
              <w:t xml:space="preserve">[Lyfstone AS, </w:t>
            </w:r>
            <w:r w:rsidRPr="0093218A">
              <w:rPr>
                <w:rFonts w:ascii="Times New Roman" w:hAnsi="Times New Roman" w:cs="Times New Roman"/>
                <w:lang w:val="en-US"/>
              </w:rPr>
              <w:lastRenderedPageBreak/>
              <w:t>Oslo, Norway]</w:t>
            </w:r>
          </w:p>
        </w:tc>
        <w:tc>
          <w:tcPr>
            <w:tcW w:w="1111" w:type="dxa"/>
            <w:hideMark/>
          </w:tcPr>
          <w:p w14:paraId="359C5768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lastRenderedPageBreak/>
              <w:t>EBJIS 2021</w:t>
            </w:r>
          </w:p>
        </w:tc>
        <w:tc>
          <w:tcPr>
            <w:tcW w:w="1581" w:type="dxa"/>
            <w:hideMark/>
          </w:tcPr>
          <w:p w14:paraId="49D211F7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23/7/0/0</w:t>
            </w:r>
          </w:p>
        </w:tc>
        <w:tc>
          <w:tcPr>
            <w:tcW w:w="737" w:type="dxa"/>
            <w:hideMark/>
          </w:tcPr>
          <w:p w14:paraId="1B07FAC3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76 mg/dl</w:t>
            </w:r>
          </w:p>
        </w:tc>
        <w:tc>
          <w:tcPr>
            <w:tcW w:w="724" w:type="dxa"/>
            <w:hideMark/>
          </w:tcPr>
          <w:p w14:paraId="1C2BD000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724" w:type="dxa"/>
            <w:hideMark/>
          </w:tcPr>
          <w:p w14:paraId="57D75C93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492" w:type="dxa"/>
            <w:hideMark/>
          </w:tcPr>
          <w:p w14:paraId="7C0765AA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530" w:type="dxa"/>
            <w:hideMark/>
          </w:tcPr>
          <w:p w14:paraId="42D42B09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3.81</w:t>
            </w:r>
          </w:p>
        </w:tc>
        <w:tc>
          <w:tcPr>
            <w:tcW w:w="492" w:type="dxa"/>
            <w:hideMark/>
          </w:tcPr>
          <w:p w14:paraId="6083D0E8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530" w:type="dxa"/>
            <w:hideMark/>
          </w:tcPr>
          <w:p w14:paraId="3BF24FEA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530" w:type="dxa"/>
            <w:hideMark/>
          </w:tcPr>
          <w:p w14:paraId="59F0929B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683" w:type="dxa"/>
            <w:hideMark/>
          </w:tcPr>
          <w:p w14:paraId="7D3532E6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10.83</w:t>
            </w:r>
            <w:r w:rsidR="00BF0049" w:rsidRPr="0093218A">
              <w:rPr>
                <w:rFonts w:ascii="Times New Roman" w:hAnsi="Times New Roman" w:cs="Times New Roman"/>
              </w:rPr>
              <w:t xml:space="preserve"> </w:t>
            </w:r>
            <w:r w:rsidRPr="0093218A">
              <w:rPr>
                <w:rFonts w:ascii="Times New Roman" w:hAnsi="Times New Roman" w:cs="Times New Roman"/>
              </w:rPr>
              <w:t>(1.96-59.84</w:t>
            </w:r>
            <w:r w:rsidR="00BF0049" w:rsidRPr="0093218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67" w:type="dxa"/>
            <w:hideMark/>
          </w:tcPr>
          <w:p w14:paraId="7CEEA5A6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N/A</w:t>
            </w:r>
          </w:p>
        </w:tc>
      </w:tr>
      <w:tr w:rsidR="00A00552" w:rsidRPr="0093218A" w14:paraId="19DBD398" w14:textId="77777777" w:rsidTr="00334274">
        <w:trPr>
          <w:trHeight w:val="1176"/>
        </w:trPr>
        <w:tc>
          <w:tcPr>
            <w:tcW w:w="837" w:type="dxa"/>
            <w:hideMark/>
          </w:tcPr>
          <w:p w14:paraId="7AAC2A73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 xml:space="preserve">Suren et al. (2023) </w:t>
            </w:r>
            <w:r w:rsidRPr="0093218A">
              <w:rPr>
                <w:rFonts w:ascii="Times New Roman" w:hAnsi="Times New Roman" w:cs="Times New Roman"/>
                <w:vertAlign w:val="superscript"/>
              </w:rPr>
              <w:t>[29]</w:t>
            </w:r>
            <w:r w:rsidRPr="0093218A">
              <w:rPr>
                <w:rFonts w:ascii="Times New Roman" w:hAnsi="Times New Roman" w:cs="Times New Roman"/>
              </w:rPr>
              <w:br/>
              <w:t>Germany</w:t>
            </w:r>
          </w:p>
        </w:tc>
        <w:tc>
          <w:tcPr>
            <w:tcW w:w="844" w:type="dxa"/>
            <w:hideMark/>
          </w:tcPr>
          <w:p w14:paraId="39E588B2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Prospective</w:t>
            </w:r>
          </w:p>
        </w:tc>
        <w:tc>
          <w:tcPr>
            <w:tcW w:w="966" w:type="dxa"/>
            <w:hideMark/>
          </w:tcPr>
          <w:p w14:paraId="35B9E583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34/137 (25%)</w:t>
            </w:r>
          </w:p>
        </w:tc>
        <w:tc>
          <w:tcPr>
            <w:tcW w:w="841" w:type="dxa"/>
            <w:hideMark/>
          </w:tcPr>
          <w:p w14:paraId="37A6AC0E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Septic 70 ± 11</w:t>
            </w:r>
            <w:r w:rsidRPr="0093218A">
              <w:rPr>
                <w:rFonts w:ascii="Times New Roman" w:hAnsi="Times New Roman" w:cs="Times New Roman"/>
              </w:rPr>
              <w:br/>
              <w:t>Aseptic 67 ± 13</w:t>
            </w:r>
          </w:p>
        </w:tc>
        <w:tc>
          <w:tcPr>
            <w:tcW w:w="1059" w:type="dxa"/>
            <w:hideMark/>
          </w:tcPr>
          <w:p w14:paraId="10236A48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3218A">
              <w:rPr>
                <w:rFonts w:ascii="Times New Roman" w:hAnsi="Times New Roman" w:cs="Times New Roman"/>
                <w:lang w:val="en-US"/>
              </w:rPr>
              <w:t>Lyfstone synovial test kit</w:t>
            </w:r>
            <w:r w:rsidRPr="0093218A">
              <w:rPr>
                <w:rFonts w:ascii="Times New Roman" w:hAnsi="Times New Roman" w:cs="Times New Roman"/>
                <w:lang w:val="en-US"/>
              </w:rPr>
              <w:br/>
              <w:t>[Lyfstone AS, Oslo, Norway]</w:t>
            </w:r>
          </w:p>
        </w:tc>
        <w:tc>
          <w:tcPr>
            <w:tcW w:w="1111" w:type="dxa"/>
            <w:hideMark/>
          </w:tcPr>
          <w:p w14:paraId="39B113CA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ICM 2018</w:t>
            </w:r>
          </w:p>
        </w:tc>
        <w:tc>
          <w:tcPr>
            <w:tcW w:w="1581" w:type="dxa"/>
            <w:hideMark/>
          </w:tcPr>
          <w:p w14:paraId="5950F8BC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53/84/0/0</w:t>
            </w:r>
          </w:p>
        </w:tc>
        <w:tc>
          <w:tcPr>
            <w:tcW w:w="737" w:type="dxa"/>
            <w:hideMark/>
          </w:tcPr>
          <w:p w14:paraId="126321A9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85.5 mg/L</w:t>
            </w:r>
          </w:p>
        </w:tc>
        <w:tc>
          <w:tcPr>
            <w:tcW w:w="724" w:type="dxa"/>
            <w:hideMark/>
          </w:tcPr>
          <w:p w14:paraId="000F1050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724" w:type="dxa"/>
            <w:hideMark/>
          </w:tcPr>
          <w:p w14:paraId="5CF17E37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492" w:type="dxa"/>
            <w:hideMark/>
          </w:tcPr>
          <w:p w14:paraId="3783E3D1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530" w:type="dxa"/>
            <w:hideMark/>
          </w:tcPr>
          <w:p w14:paraId="59C79640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23.48</w:t>
            </w:r>
          </w:p>
        </w:tc>
        <w:tc>
          <w:tcPr>
            <w:tcW w:w="492" w:type="dxa"/>
            <w:hideMark/>
          </w:tcPr>
          <w:p w14:paraId="58DC0079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530" w:type="dxa"/>
            <w:hideMark/>
          </w:tcPr>
          <w:p w14:paraId="0B0AF907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0.8857</w:t>
            </w:r>
          </w:p>
        </w:tc>
        <w:tc>
          <w:tcPr>
            <w:tcW w:w="530" w:type="dxa"/>
            <w:hideMark/>
          </w:tcPr>
          <w:p w14:paraId="3F003791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0.9706</w:t>
            </w:r>
          </w:p>
        </w:tc>
        <w:tc>
          <w:tcPr>
            <w:tcW w:w="683" w:type="dxa"/>
            <w:hideMark/>
          </w:tcPr>
          <w:p w14:paraId="06608E18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255.75</w:t>
            </w:r>
            <w:r w:rsidR="00BF0049" w:rsidRPr="0093218A">
              <w:rPr>
                <w:rFonts w:ascii="Times New Roman" w:hAnsi="Times New Roman" w:cs="Times New Roman"/>
              </w:rPr>
              <w:t xml:space="preserve"> </w:t>
            </w:r>
            <w:r w:rsidRPr="0093218A">
              <w:rPr>
                <w:rFonts w:ascii="Times New Roman" w:hAnsi="Times New Roman" w:cs="Times New Roman"/>
              </w:rPr>
              <w:t>(54.26-1205.41</w:t>
            </w:r>
            <w:r w:rsidR="00BF0049" w:rsidRPr="0093218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67" w:type="dxa"/>
            <w:hideMark/>
          </w:tcPr>
          <w:p w14:paraId="4137EF15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N/A</w:t>
            </w:r>
          </w:p>
        </w:tc>
      </w:tr>
      <w:tr w:rsidR="00A00552" w:rsidRPr="0093218A" w14:paraId="10D82864" w14:textId="77777777" w:rsidTr="00334274">
        <w:trPr>
          <w:trHeight w:val="1464"/>
        </w:trPr>
        <w:tc>
          <w:tcPr>
            <w:tcW w:w="837" w:type="dxa"/>
            <w:hideMark/>
          </w:tcPr>
          <w:p w14:paraId="21513554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 xml:space="preserve">Bottagisio et al. (2023) </w:t>
            </w:r>
            <w:r w:rsidRPr="0093218A">
              <w:rPr>
                <w:rFonts w:ascii="Times New Roman" w:hAnsi="Times New Roman" w:cs="Times New Roman"/>
                <w:vertAlign w:val="superscript"/>
              </w:rPr>
              <w:t>[30]</w:t>
            </w:r>
            <w:r w:rsidRPr="0093218A">
              <w:rPr>
                <w:rFonts w:ascii="Times New Roman" w:hAnsi="Times New Roman" w:cs="Times New Roman"/>
              </w:rPr>
              <w:br/>
              <w:t>Italy</w:t>
            </w:r>
          </w:p>
        </w:tc>
        <w:tc>
          <w:tcPr>
            <w:tcW w:w="844" w:type="dxa"/>
            <w:hideMark/>
          </w:tcPr>
          <w:p w14:paraId="43779974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Prospective</w:t>
            </w:r>
          </w:p>
        </w:tc>
        <w:tc>
          <w:tcPr>
            <w:tcW w:w="966" w:type="dxa"/>
            <w:hideMark/>
          </w:tcPr>
          <w:p w14:paraId="5E46CAFC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12/55 (22%)</w:t>
            </w:r>
          </w:p>
        </w:tc>
        <w:tc>
          <w:tcPr>
            <w:tcW w:w="841" w:type="dxa"/>
            <w:hideMark/>
          </w:tcPr>
          <w:p w14:paraId="5CE60933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Septic 70 ± 15</w:t>
            </w:r>
            <w:r w:rsidRPr="0093218A">
              <w:rPr>
                <w:rFonts w:ascii="Times New Roman" w:hAnsi="Times New Roman" w:cs="Times New Roman"/>
              </w:rPr>
              <w:br/>
              <w:t>Aseptic 72 ± 10</w:t>
            </w:r>
          </w:p>
        </w:tc>
        <w:tc>
          <w:tcPr>
            <w:tcW w:w="1059" w:type="dxa"/>
            <w:hideMark/>
          </w:tcPr>
          <w:p w14:paraId="7FFBD9B1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3218A">
              <w:rPr>
                <w:rFonts w:ascii="Times New Roman" w:hAnsi="Times New Roman" w:cs="Times New Roman"/>
                <w:lang w:val="en-US"/>
              </w:rPr>
              <w:t>Quantum Blue® fCAL stool test kit</w:t>
            </w:r>
            <w:r w:rsidRPr="0093218A">
              <w:rPr>
                <w:rFonts w:ascii="Times New Roman" w:hAnsi="Times New Roman" w:cs="Times New Roman"/>
                <w:lang w:val="en-US"/>
              </w:rPr>
              <w:br/>
              <w:t xml:space="preserve">[BÜHLMANN, Laboratories AG, Basel, </w:t>
            </w:r>
            <w:r w:rsidRPr="0093218A">
              <w:rPr>
                <w:rFonts w:ascii="Times New Roman" w:hAnsi="Times New Roman" w:cs="Times New Roman"/>
                <w:lang w:val="en-US"/>
              </w:rPr>
              <w:lastRenderedPageBreak/>
              <w:t>Switzerland]</w:t>
            </w:r>
          </w:p>
        </w:tc>
        <w:tc>
          <w:tcPr>
            <w:tcW w:w="1111" w:type="dxa"/>
            <w:hideMark/>
          </w:tcPr>
          <w:p w14:paraId="7BDB5847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lastRenderedPageBreak/>
              <w:t>MSIS 2013</w:t>
            </w:r>
            <w:r w:rsidRPr="0093218A">
              <w:rPr>
                <w:rFonts w:ascii="Times New Roman" w:hAnsi="Times New Roman" w:cs="Times New Roman"/>
              </w:rPr>
              <w:br/>
              <w:t>ICM 2018</w:t>
            </w:r>
          </w:p>
        </w:tc>
        <w:tc>
          <w:tcPr>
            <w:tcW w:w="1581" w:type="dxa"/>
            <w:hideMark/>
          </w:tcPr>
          <w:p w14:paraId="28D69B19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737" w:type="dxa"/>
            <w:hideMark/>
          </w:tcPr>
          <w:p w14:paraId="4C08D8EF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529.5 µg/g</w:t>
            </w:r>
          </w:p>
        </w:tc>
        <w:tc>
          <w:tcPr>
            <w:tcW w:w="724" w:type="dxa"/>
            <w:hideMark/>
          </w:tcPr>
          <w:p w14:paraId="0A773446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724" w:type="dxa"/>
            <w:hideMark/>
          </w:tcPr>
          <w:p w14:paraId="1A1D270A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0.944</w:t>
            </w:r>
          </w:p>
        </w:tc>
        <w:tc>
          <w:tcPr>
            <w:tcW w:w="492" w:type="dxa"/>
            <w:hideMark/>
          </w:tcPr>
          <w:p w14:paraId="6B6F7AA7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0.852</w:t>
            </w:r>
          </w:p>
        </w:tc>
        <w:tc>
          <w:tcPr>
            <w:tcW w:w="530" w:type="dxa"/>
            <w:hideMark/>
          </w:tcPr>
          <w:p w14:paraId="2EC15892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11.7</w:t>
            </w:r>
          </w:p>
        </w:tc>
        <w:tc>
          <w:tcPr>
            <w:tcW w:w="492" w:type="dxa"/>
            <w:hideMark/>
          </w:tcPr>
          <w:p w14:paraId="4A6FB547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0.179</w:t>
            </w:r>
          </w:p>
        </w:tc>
        <w:tc>
          <w:tcPr>
            <w:tcW w:w="530" w:type="dxa"/>
            <w:hideMark/>
          </w:tcPr>
          <w:p w14:paraId="3A8A2F46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530" w:type="dxa"/>
            <w:hideMark/>
          </w:tcPr>
          <w:p w14:paraId="62445909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683" w:type="dxa"/>
            <w:hideMark/>
          </w:tcPr>
          <w:p w14:paraId="7318887B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40.00 (6.91-231.60</w:t>
            </w:r>
            <w:r w:rsidR="00BF0049" w:rsidRPr="0093218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67" w:type="dxa"/>
            <w:hideMark/>
          </w:tcPr>
          <w:p w14:paraId="0F38CB33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874 µg/g vs 30 µg/g</w:t>
            </w:r>
          </w:p>
        </w:tc>
      </w:tr>
      <w:tr w:rsidR="00A00552" w:rsidRPr="0093218A" w14:paraId="63E889DF" w14:textId="77777777" w:rsidTr="00334274">
        <w:trPr>
          <w:trHeight w:val="1176"/>
        </w:trPr>
        <w:tc>
          <w:tcPr>
            <w:tcW w:w="837" w:type="dxa"/>
            <w:hideMark/>
          </w:tcPr>
          <w:p w14:paraId="4F923508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 xml:space="preserve">Lazic et al. (2023) </w:t>
            </w:r>
            <w:r w:rsidRPr="0093218A">
              <w:rPr>
                <w:rFonts w:ascii="Times New Roman" w:hAnsi="Times New Roman" w:cs="Times New Roman"/>
                <w:vertAlign w:val="superscript"/>
              </w:rPr>
              <w:t>[31]</w:t>
            </w:r>
            <w:r w:rsidRPr="0093218A">
              <w:rPr>
                <w:rFonts w:ascii="Times New Roman" w:hAnsi="Times New Roman" w:cs="Times New Roman"/>
              </w:rPr>
              <w:br/>
              <w:t>Germany</w:t>
            </w:r>
          </w:p>
        </w:tc>
        <w:tc>
          <w:tcPr>
            <w:tcW w:w="844" w:type="dxa"/>
            <w:hideMark/>
          </w:tcPr>
          <w:p w14:paraId="3709504B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Prospective</w:t>
            </w:r>
          </w:p>
        </w:tc>
        <w:tc>
          <w:tcPr>
            <w:tcW w:w="966" w:type="dxa"/>
            <w:hideMark/>
          </w:tcPr>
          <w:p w14:paraId="7B5A25A8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10/33 (30%)</w:t>
            </w:r>
          </w:p>
        </w:tc>
        <w:tc>
          <w:tcPr>
            <w:tcW w:w="841" w:type="dxa"/>
            <w:hideMark/>
          </w:tcPr>
          <w:p w14:paraId="4C63AB1F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73.3 ± 11.4</w:t>
            </w:r>
          </w:p>
        </w:tc>
        <w:tc>
          <w:tcPr>
            <w:tcW w:w="1059" w:type="dxa"/>
            <w:hideMark/>
          </w:tcPr>
          <w:p w14:paraId="26A89F4D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3218A">
              <w:rPr>
                <w:rFonts w:ascii="Times New Roman" w:hAnsi="Times New Roman" w:cs="Times New Roman"/>
                <w:lang w:val="en-US"/>
              </w:rPr>
              <w:t>Lyfstone synovial test kit</w:t>
            </w:r>
            <w:r w:rsidRPr="0093218A">
              <w:rPr>
                <w:rFonts w:ascii="Times New Roman" w:hAnsi="Times New Roman" w:cs="Times New Roman"/>
                <w:lang w:val="en-US"/>
              </w:rPr>
              <w:br/>
              <w:t>[Lyfstone AS, Oslo, Norway]</w:t>
            </w:r>
          </w:p>
        </w:tc>
        <w:tc>
          <w:tcPr>
            <w:tcW w:w="1111" w:type="dxa"/>
            <w:hideMark/>
          </w:tcPr>
          <w:p w14:paraId="2DF41B0D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EBJIS 2021</w:t>
            </w:r>
          </w:p>
        </w:tc>
        <w:tc>
          <w:tcPr>
            <w:tcW w:w="1581" w:type="dxa"/>
            <w:hideMark/>
          </w:tcPr>
          <w:p w14:paraId="08BE7F8B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15/18/0/0</w:t>
            </w:r>
          </w:p>
        </w:tc>
        <w:tc>
          <w:tcPr>
            <w:tcW w:w="737" w:type="dxa"/>
            <w:hideMark/>
          </w:tcPr>
          <w:p w14:paraId="0F2FA55B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70 mg/dl</w:t>
            </w:r>
          </w:p>
        </w:tc>
        <w:tc>
          <w:tcPr>
            <w:tcW w:w="724" w:type="dxa"/>
            <w:hideMark/>
          </w:tcPr>
          <w:p w14:paraId="31E74DD4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724" w:type="dxa"/>
            <w:hideMark/>
          </w:tcPr>
          <w:p w14:paraId="11A19995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492" w:type="dxa"/>
            <w:hideMark/>
          </w:tcPr>
          <w:p w14:paraId="7F8D9B41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530" w:type="dxa"/>
            <w:hideMark/>
          </w:tcPr>
          <w:p w14:paraId="7689FA4E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2.76</w:t>
            </w:r>
          </w:p>
        </w:tc>
        <w:tc>
          <w:tcPr>
            <w:tcW w:w="492" w:type="dxa"/>
            <w:hideMark/>
          </w:tcPr>
          <w:p w14:paraId="26547F8B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530" w:type="dxa"/>
            <w:hideMark/>
          </w:tcPr>
          <w:p w14:paraId="12ADBF0E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0.5455</w:t>
            </w:r>
          </w:p>
        </w:tc>
        <w:tc>
          <w:tcPr>
            <w:tcW w:w="530" w:type="dxa"/>
            <w:hideMark/>
          </w:tcPr>
          <w:p w14:paraId="2E874179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0.8182</w:t>
            </w:r>
          </w:p>
        </w:tc>
        <w:tc>
          <w:tcPr>
            <w:tcW w:w="683" w:type="dxa"/>
            <w:hideMark/>
          </w:tcPr>
          <w:p w14:paraId="15E77A14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5.40 (1.08-26.93</w:t>
            </w:r>
            <w:r w:rsidR="00BF0049" w:rsidRPr="0093218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67" w:type="dxa"/>
            <w:hideMark/>
          </w:tcPr>
          <w:p w14:paraId="6C4310CD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N/A</w:t>
            </w:r>
          </w:p>
        </w:tc>
      </w:tr>
      <w:tr w:rsidR="00A00552" w:rsidRPr="0093218A" w14:paraId="307D4CC8" w14:textId="77777777" w:rsidTr="00334274">
        <w:trPr>
          <w:trHeight w:val="1464"/>
        </w:trPr>
        <w:tc>
          <w:tcPr>
            <w:tcW w:w="837" w:type="dxa"/>
            <w:hideMark/>
          </w:tcPr>
          <w:p w14:paraId="6AFE2486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3218A">
              <w:rPr>
                <w:rFonts w:ascii="Times New Roman" w:hAnsi="Times New Roman" w:cs="Times New Roman"/>
                <w:lang w:val="en-US"/>
              </w:rPr>
              <w:t xml:space="preserve">Alkadhem et al. (2024) </w:t>
            </w:r>
            <w:r w:rsidRPr="0093218A">
              <w:rPr>
                <w:rFonts w:ascii="Times New Roman" w:hAnsi="Times New Roman" w:cs="Times New Roman"/>
                <w:vertAlign w:val="superscript"/>
                <w:lang w:val="en-US"/>
              </w:rPr>
              <w:t>[32]</w:t>
            </w:r>
            <w:r w:rsidRPr="0093218A">
              <w:rPr>
                <w:rFonts w:ascii="Times New Roman" w:hAnsi="Times New Roman" w:cs="Times New Roman"/>
                <w:lang w:val="en-US"/>
              </w:rPr>
              <w:br/>
              <w:t>The Netherlands</w:t>
            </w:r>
          </w:p>
        </w:tc>
        <w:tc>
          <w:tcPr>
            <w:tcW w:w="844" w:type="dxa"/>
            <w:hideMark/>
          </w:tcPr>
          <w:p w14:paraId="32CC13D4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Retrospective</w:t>
            </w:r>
          </w:p>
        </w:tc>
        <w:tc>
          <w:tcPr>
            <w:tcW w:w="966" w:type="dxa"/>
            <w:hideMark/>
          </w:tcPr>
          <w:p w14:paraId="5A217C43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19/137 (14%)</w:t>
            </w:r>
            <w:r w:rsidRPr="0093218A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841" w:type="dxa"/>
            <w:hideMark/>
          </w:tcPr>
          <w:p w14:paraId="51A904C9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71 (42-92)</w:t>
            </w:r>
          </w:p>
        </w:tc>
        <w:tc>
          <w:tcPr>
            <w:tcW w:w="1059" w:type="dxa"/>
            <w:hideMark/>
          </w:tcPr>
          <w:p w14:paraId="5C2962D1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3218A">
              <w:rPr>
                <w:rFonts w:ascii="Times New Roman" w:hAnsi="Times New Roman" w:cs="Times New Roman"/>
                <w:lang w:val="en-US"/>
              </w:rPr>
              <w:t>Quantum Blue® fCAL stool test kit</w:t>
            </w:r>
            <w:r w:rsidRPr="0093218A">
              <w:rPr>
                <w:rFonts w:ascii="Times New Roman" w:hAnsi="Times New Roman" w:cs="Times New Roman"/>
                <w:lang w:val="en-US"/>
              </w:rPr>
              <w:br/>
              <w:t xml:space="preserve">[BÜHLMANN, Laboratories AG, Basel, </w:t>
            </w:r>
            <w:r w:rsidRPr="0093218A">
              <w:rPr>
                <w:rFonts w:ascii="Times New Roman" w:hAnsi="Times New Roman" w:cs="Times New Roman"/>
                <w:lang w:val="en-US"/>
              </w:rPr>
              <w:lastRenderedPageBreak/>
              <w:t>Switzerland]</w:t>
            </w:r>
          </w:p>
        </w:tc>
        <w:tc>
          <w:tcPr>
            <w:tcW w:w="1111" w:type="dxa"/>
            <w:hideMark/>
          </w:tcPr>
          <w:p w14:paraId="3AC0D6ED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lastRenderedPageBreak/>
              <w:t>EBJIS 2021</w:t>
            </w:r>
          </w:p>
        </w:tc>
        <w:tc>
          <w:tcPr>
            <w:tcW w:w="1581" w:type="dxa"/>
            <w:hideMark/>
          </w:tcPr>
          <w:p w14:paraId="13020443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62/75/0/0</w:t>
            </w:r>
          </w:p>
        </w:tc>
        <w:tc>
          <w:tcPr>
            <w:tcW w:w="737" w:type="dxa"/>
            <w:hideMark/>
          </w:tcPr>
          <w:p w14:paraId="4F6A40BA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&gt; = 50 mg/L</w:t>
            </w:r>
          </w:p>
        </w:tc>
        <w:tc>
          <w:tcPr>
            <w:tcW w:w="724" w:type="dxa"/>
            <w:hideMark/>
          </w:tcPr>
          <w:p w14:paraId="3A41F6DD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1,00</w:t>
            </w:r>
          </w:p>
        </w:tc>
        <w:tc>
          <w:tcPr>
            <w:tcW w:w="724" w:type="dxa"/>
            <w:hideMark/>
          </w:tcPr>
          <w:p w14:paraId="0FA84737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492" w:type="dxa"/>
            <w:hideMark/>
          </w:tcPr>
          <w:p w14:paraId="45C0D508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530" w:type="dxa"/>
            <w:hideMark/>
          </w:tcPr>
          <w:p w14:paraId="11B97BC3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4.7</w:t>
            </w:r>
          </w:p>
        </w:tc>
        <w:tc>
          <w:tcPr>
            <w:tcW w:w="492" w:type="dxa"/>
            <w:hideMark/>
          </w:tcPr>
          <w:p w14:paraId="13CD91E1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530" w:type="dxa"/>
            <w:hideMark/>
          </w:tcPr>
          <w:p w14:paraId="50621464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530" w:type="dxa"/>
            <w:hideMark/>
          </w:tcPr>
          <w:p w14:paraId="5DB52E3F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1,00</w:t>
            </w:r>
          </w:p>
        </w:tc>
        <w:tc>
          <w:tcPr>
            <w:tcW w:w="683" w:type="dxa"/>
            <w:hideMark/>
          </w:tcPr>
          <w:p w14:paraId="0ABC12A3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143.1</w:t>
            </w:r>
            <w:r w:rsidRPr="0093218A">
              <w:rPr>
                <w:rFonts w:ascii="Times New Roman" w:hAnsi="Times New Roman" w:cs="Times New Roman"/>
                <w:lang w:val="en-US"/>
              </w:rPr>
              <w:t>0</w:t>
            </w:r>
            <w:r w:rsidRPr="0093218A">
              <w:rPr>
                <w:rFonts w:ascii="Times New Roman" w:hAnsi="Times New Roman" w:cs="Times New Roman"/>
              </w:rPr>
              <w:t xml:space="preserve"> (8.35-</w:t>
            </w:r>
            <w:r w:rsidR="00BF0049" w:rsidRPr="0093218A">
              <w:rPr>
                <w:rFonts w:ascii="Times New Roman" w:hAnsi="Times New Roman" w:cs="Times New Roman"/>
              </w:rPr>
              <w:t xml:space="preserve"> 2450.16)</w:t>
            </w:r>
          </w:p>
        </w:tc>
        <w:tc>
          <w:tcPr>
            <w:tcW w:w="1267" w:type="dxa"/>
            <w:hideMark/>
          </w:tcPr>
          <w:p w14:paraId="6C23B255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N/A</w:t>
            </w:r>
          </w:p>
        </w:tc>
      </w:tr>
      <w:tr w:rsidR="00A00552" w:rsidRPr="0093218A" w14:paraId="5D3DCF42" w14:textId="77777777" w:rsidTr="00334274">
        <w:trPr>
          <w:trHeight w:val="1176"/>
        </w:trPr>
        <w:tc>
          <w:tcPr>
            <w:tcW w:w="837" w:type="dxa"/>
            <w:hideMark/>
          </w:tcPr>
          <w:p w14:paraId="51F76FB1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 xml:space="preserve">Macheras et al. (2024) </w:t>
            </w:r>
            <w:r w:rsidRPr="0093218A">
              <w:rPr>
                <w:rFonts w:ascii="Times New Roman" w:hAnsi="Times New Roman" w:cs="Times New Roman"/>
                <w:vertAlign w:val="superscript"/>
              </w:rPr>
              <w:t>[33]</w:t>
            </w:r>
            <w:r w:rsidRPr="0093218A">
              <w:rPr>
                <w:rFonts w:ascii="Times New Roman" w:hAnsi="Times New Roman" w:cs="Times New Roman"/>
              </w:rPr>
              <w:br/>
              <w:t>Greece</w:t>
            </w:r>
          </w:p>
        </w:tc>
        <w:tc>
          <w:tcPr>
            <w:tcW w:w="844" w:type="dxa"/>
            <w:hideMark/>
          </w:tcPr>
          <w:p w14:paraId="1C84CDBE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Prospective</w:t>
            </w:r>
          </w:p>
        </w:tc>
        <w:tc>
          <w:tcPr>
            <w:tcW w:w="966" w:type="dxa"/>
            <w:hideMark/>
          </w:tcPr>
          <w:p w14:paraId="2DD5AFD7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26/48 (54.1%)</w:t>
            </w:r>
          </w:p>
        </w:tc>
        <w:tc>
          <w:tcPr>
            <w:tcW w:w="841" w:type="dxa"/>
            <w:hideMark/>
          </w:tcPr>
          <w:p w14:paraId="79C79F52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65.8 (51-79)</w:t>
            </w:r>
          </w:p>
        </w:tc>
        <w:tc>
          <w:tcPr>
            <w:tcW w:w="1059" w:type="dxa"/>
            <w:hideMark/>
          </w:tcPr>
          <w:p w14:paraId="7A381348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3218A">
              <w:rPr>
                <w:rFonts w:ascii="Times New Roman" w:hAnsi="Times New Roman" w:cs="Times New Roman"/>
                <w:lang w:val="en-US"/>
              </w:rPr>
              <w:t>Lyfstone synovial test kit</w:t>
            </w:r>
            <w:r w:rsidRPr="0093218A">
              <w:rPr>
                <w:rFonts w:ascii="Times New Roman" w:hAnsi="Times New Roman" w:cs="Times New Roman"/>
                <w:lang w:val="en-US"/>
              </w:rPr>
              <w:br/>
              <w:t>[Lyfstone AS, Oslo, Norway]</w:t>
            </w:r>
          </w:p>
        </w:tc>
        <w:tc>
          <w:tcPr>
            <w:tcW w:w="1111" w:type="dxa"/>
            <w:hideMark/>
          </w:tcPr>
          <w:p w14:paraId="5448B328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EBJIS 2021</w:t>
            </w:r>
          </w:p>
        </w:tc>
        <w:tc>
          <w:tcPr>
            <w:tcW w:w="1581" w:type="dxa"/>
            <w:hideMark/>
          </w:tcPr>
          <w:p w14:paraId="040DE512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48/0/0/0</w:t>
            </w:r>
          </w:p>
        </w:tc>
        <w:tc>
          <w:tcPr>
            <w:tcW w:w="737" w:type="dxa"/>
            <w:hideMark/>
          </w:tcPr>
          <w:p w14:paraId="2419875B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&gt; = 50 mg/L</w:t>
            </w:r>
          </w:p>
        </w:tc>
        <w:tc>
          <w:tcPr>
            <w:tcW w:w="724" w:type="dxa"/>
            <w:hideMark/>
          </w:tcPr>
          <w:p w14:paraId="026A8128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0.962</w:t>
            </w:r>
          </w:p>
        </w:tc>
        <w:tc>
          <w:tcPr>
            <w:tcW w:w="724" w:type="dxa"/>
            <w:hideMark/>
          </w:tcPr>
          <w:p w14:paraId="4AE99FDE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0.909</w:t>
            </w:r>
          </w:p>
        </w:tc>
        <w:tc>
          <w:tcPr>
            <w:tcW w:w="492" w:type="dxa"/>
            <w:hideMark/>
          </w:tcPr>
          <w:p w14:paraId="7FA6D44D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0.917</w:t>
            </w:r>
          </w:p>
        </w:tc>
        <w:tc>
          <w:tcPr>
            <w:tcW w:w="530" w:type="dxa"/>
            <w:hideMark/>
          </w:tcPr>
          <w:p w14:paraId="3E2B77D9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10.6</w:t>
            </w:r>
          </w:p>
        </w:tc>
        <w:tc>
          <w:tcPr>
            <w:tcW w:w="492" w:type="dxa"/>
            <w:hideMark/>
          </w:tcPr>
          <w:p w14:paraId="24A18CA3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530" w:type="dxa"/>
            <w:hideMark/>
          </w:tcPr>
          <w:p w14:paraId="649D03A8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0.926</w:t>
            </w:r>
          </w:p>
        </w:tc>
        <w:tc>
          <w:tcPr>
            <w:tcW w:w="530" w:type="dxa"/>
            <w:hideMark/>
          </w:tcPr>
          <w:p w14:paraId="76A237F1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0.952</w:t>
            </w:r>
          </w:p>
        </w:tc>
        <w:tc>
          <w:tcPr>
            <w:tcW w:w="683" w:type="dxa"/>
            <w:hideMark/>
          </w:tcPr>
          <w:p w14:paraId="484918AE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250.0</w:t>
            </w:r>
            <w:r w:rsidR="00A00552" w:rsidRPr="0093218A">
              <w:rPr>
                <w:rFonts w:ascii="Times New Roman" w:hAnsi="Times New Roman" w:cs="Times New Roman"/>
                <w:lang w:val="en-US"/>
              </w:rPr>
              <w:t>0</w:t>
            </w:r>
            <w:r w:rsidR="00A00552" w:rsidRPr="0093218A">
              <w:rPr>
                <w:rFonts w:ascii="Times New Roman" w:hAnsi="Times New Roman" w:cs="Times New Roman"/>
              </w:rPr>
              <w:t xml:space="preserve"> (21.12-</w:t>
            </w:r>
            <w:r w:rsidRPr="0093218A">
              <w:rPr>
                <w:rFonts w:ascii="Times New Roman" w:hAnsi="Times New Roman" w:cs="Times New Roman"/>
              </w:rPr>
              <w:t xml:space="preserve"> 2959.81)</w:t>
            </w:r>
          </w:p>
        </w:tc>
        <w:tc>
          <w:tcPr>
            <w:tcW w:w="1267" w:type="dxa"/>
            <w:hideMark/>
          </w:tcPr>
          <w:p w14:paraId="37449611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119.9 mg/L vs 31.6 mg/L</w:t>
            </w:r>
          </w:p>
        </w:tc>
      </w:tr>
      <w:tr w:rsidR="00A00552" w:rsidRPr="0093218A" w14:paraId="59DB1105" w14:textId="77777777" w:rsidTr="00334274">
        <w:trPr>
          <w:trHeight w:val="888"/>
        </w:trPr>
        <w:tc>
          <w:tcPr>
            <w:tcW w:w="837" w:type="dxa"/>
            <w:hideMark/>
          </w:tcPr>
          <w:p w14:paraId="274502F3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Pooled</w:t>
            </w:r>
          </w:p>
        </w:tc>
        <w:tc>
          <w:tcPr>
            <w:tcW w:w="844" w:type="dxa"/>
            <w:noWrap/>
            <w:hideMark/>
          </w:tcPr>
          <w:p w14:paraId="1D8EF44E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66" w:type="dxa"/>
            <w:noWrap/>
            <w:hideMark/>
          </w:tcPr>
          <w:p w14:paraId="103F0784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337/990 (34%)</w:t>
            </w:r>
          </w:p>
        </w:tc>
        <w:tc>
          <w:tcPr>
            <w:tcW w:w="841" w:type="dxa"/>
            <w:noWrap/>
            <w:hideMark/>
          </w:tcPr>
          <w:p w14:paraId="5D1008C0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59" w:type="dxa"/>
            <w:noWrap/>
            <w:hideMark/>
          </w:tcPr>
          <w:p w14:paraId="4B2C97A0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11" w:type="dxa"/>
            <w:noWrap/>
            <w:hideMark/>
          </w:tcPr>
          <w:p w14:paraId="08C1A1DB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81" w:type="dxa"/>
            <w:noWrap/>
            <w:hideMark/>
          </w:tcPr>
          <w:p w14:paraId="076B020A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37" w:type="dxa"/>
            <w:noWrap/>
            <w:hideMark/>
          </w:tcPr>
          <w:p w14:paraId="2F39E4F1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24" w:type="dxa"/>
            <w:hideMark/>
          </w:tcPr>
          <w:p w14:paraId="5B10CAF0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0.88 (0.82-</w:t>
            </w:r>
            <w:r w:rsidR="00BF0049" w:rsidRPr="0093218A">
              <w:rPr>
                <w:rFonts w:ascii="Times New Roman" w:hAnsi="Times New Roman" w:cs="Times New Roman"/>
              </w:rPr>
              <w:t>0.92)</w:t>
            </w:r>
          </w:p>
        </w:tc>
        <w:tc>
          <w:tcPr>
            <w:tcW w:w="724" w:type="dxa"/>
            <w:hideMark/>
          </w:tcPr>
          <w:p w14:paraId="2E464DC7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0.89 (0.83-</w:t>
            </w:r>
            <w:r w:rsidR="00BF0049" w:rsidRPr="0093218A">
              <w:rPr>
                <w:rFonts w:ascii="Times New Roman" w:hAnsi="Times New Roman" w:cs="Times New Roman"/>
              </w:rPr>
              <w:t>0.93)</w:t>
            </w:r>
          </w:p>
        </w:tc>
        <w:tc>
          <w:tcPr>
            <w:tcW w:w="492" w:type="dxa"/>
            <w:hideMark/>
          </w:tcPr>
          <w:p w14:paraId="5A22970B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0.94 (0.91-</w:t>
            </w:r>
            <w:r w:rsidR="00BF0049" w:rsidRPr="0093218A">
              <w:rPr>
                <w:rFonts w:ascii="Times New Roman" w:hAnsi="Times New Roman" w:cs="Times New Roman"/>
              </w:rPr>
              <w:t>0.96)</w:t>
            </w:r>
          </w:p>
        </w:tc>
        <w:tc>
          <w:tcPr>
            <w:tcW w:w="530" w:type="dxa"/>
            <w:hideMark/>
          </w:tcPr>
          <w:p w14:paraId="7C097355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7.9 (5.2-</w:t>
            </w:r>
            <w:r w:rsidR="00BF0049" w:rsidRPr="0093218A">
              <w:rPr>
                <w:rFonts w:ascii="Times New Roman" w:hAnsi="Times New Roman" w:cs="Times New Roman"/>
              </w:rPr>
              <w:t>12.0)</w:t>
            </w:r>
          </w:p>
        </w:tc>
        <w:tc>
          <w:tcPr>
            <w:tcW w:w="492" w:type="dxa"/>
            <w:hideMark/>
          </w:tcPr>
          <w:p w14:paraId="119A8B21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0.14 (0.09-</w:t>
            </w:r>
            <w:r w:rsidR="00BF0049" w:rsidRPr="0093218A">
              <w:rPr>
                <w:rFonts w:ascii="Times New Roman" w:hAnsi="Times New Roman" w:cs="Times New Roman"/>
              </w:rPr>
              <w:t>0.21)</w:t>
            </w:r>
          </w:p>
        </w:tc>
        <w:tc>
          <w:tcPr>
            <w:tcW w:w="530" w:type="dxa"/>
            <w:hideMark/>
          </w:tcPr>
          <w:p w14:paraId="70D81F37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0.83 (0.76-</w:t>
            </w:r>
            <w:r w:rsidR="00BF0049" w:rsidRPr="0093218A">
              <w:rPr>
                <w:rFonts w:ascii="Times New Roman" w:hAnsi="Times New Roman" w:cs="Times New Roman"/>
              </w:rPr>
              <w:t>0.88)</w:t>
            </w:r>
          </w:p>
        </w:tc>
        <w:tc>
          <w:tcPr>
            <w:tcW w:w="530" w:type="dxa"/>
            <w:hideMark/>
          </w:tcPr>
          <w:p w14:paraId="2E3283F5" w14:textId="77777777" w:rsidR="00BF0049" w:rsidRPr="0093218A" w:rsidRDefault="00A00552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0.93 (0.89-</w:t>
            </w:r>
            <w:r w:rsidR="00BF0049" w:rsidRPr="0093218A">
              <w:rPr>
                <w:rFonts w:ascii="Times New Roman" w:hAnsi="Times New Roman" w:cs="Times New Roman"/>
              </w:rPr>
              <w:t>0.96)</w:t>
            </w:r>
          </w:p>
        </w:tc>
        <w:tc>
          <w:tcPr>
            <w:tcW w:w="683" w:type="dxa"/>
            <w:hideMark/>
          </w:tcPr>
          <w:p w14:paraId="62FD14F6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56.1</w:t>
            </w:r>
            <w:r w:rsidR="00A00552" w:rsidRPr="0093218A">
              <w:rPr>
                <w:rFonts w:ascii="Times New Roman" w:hAnsi="Times New Roman" w:cs="Times New Roman"/>
                <w:lang w:val="en-US"/>
              </w:rPr>
              <w:t>0</w:t>
            </w:r>
            <w:r w:rsidRPr="0093218A">
              <w:rPr>
                <w:rFonts w:ascii="Times New Roman" w:hAnsi="Times New Roman" w:cs="Times New Roman"/>
              </w:rPr>
              <w:t xml:space="preserve"> (28.4</w:t>
            </w:r>
            <w:r w:rsidR="00A00552" w:rsidRPr="0093218A">
              <w:rPr>
                <w:rFonts w:ascii="Times New Roman" w:hAnsi="Times New Roman" w:cs="Times New Roman"/>
                <w:lang w:val="en-US"/>
              </w:rPr>
              <w:t>0</w:t>
            </w:r>
            <w:r w:rsidR="00A00552" w:rsidRPr="0093218A">
              <w:rPr>
                <w:rFonts w:ascii="Times New Roman" w:hAnsi="Times New Roman" w:cs="Times New Roman"/>
              </w:rPr>
              <w:t>-</w:t>
            </w:r>
            <w:r w:rsidRPr="0093218A">
              <w:rPr>
                <w:rFonts w:ascii="Times New Roman" w:hAnsi="Times New Roman" w:cs="Times New Roman"/>
              </w:rPr>
              <w:t>110.8</w:t>
            </w:r>
            <w:r w:rsidR="00A00552" w:rsidRPr="0093218A">
              <w:rPr>
                <w:rFonts w:ascii="Times New Roman" w:hAnsi="Times New Roman" w:cs="Times New Roman"/>
                <w:lang w:val="en-US"/>
              </w:rPr>
              <w:t>0</w:t>
            </w:r>
            <w:r w:rsidRPr="0093218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67" w:type="dxa"/>
            <w:noWrap/>
            <w:hideMark/>
          </w:tcPr>
          <w:p w14:paraId="2219FBBC" w14:textId="77777777" w:rsidR="00BF0049" w:rsidRPr="0093218A" w:rsidRDefault="00BF0049" w:rsidP="00F749B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3218A">
              <w:rPr>
                <w:rFonts w:ascii="Times New Roman" w:hAnsi="Times New Roman" w:cs="Times New Roman"/>
              </w:rPr>
              <w:t> </w:t>
            </w:r>
          </w:p>
        </w:tc>
      </w:tr>
    </w:tbl>
    <w:p w14:paraId="4428CFB9" w14:textId="77777777" w:rsidR="005B4692" w:rsidRPr="005B4692" w:rsidRDefault="00CD3FDF" w:rsidP="00F749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36167">
        <w:rPr>
          <w:lang w:val="en-US"/>
        </w:rPr>
        <w:fldChar w:fldCharType="begin"/>
      </w:r>
      <w:r w:rsidRPr="00236167">
        <w:rPr>
          <w:lang w:val="en-US"/>
        </w:rPr>
        <w:instrText xml:space="preserve"> LINK </w:instrText>
      </w:r>
      <w:r w:rsidR="005B4692">
        <w:rPr>
          <w:lang w:val="en-US"/>
        </w:rPr>
        <w:instrText xml:space="preserve">Excel.Sheet.12 "C:\\Users\\K. Giatroudakis\\Desktop\\PhD\\1st article\\Table.xlsx" "Review Table!R17C1:R18C1" </w:instrText>
      </w:r>
      <w:r w:rsidRPr="00236167">
        <w:rPr>
          <w:lang w:val="en-US"/>
        </w:rPr>
        <w:instrText xml:space="preserve">\a \f 4 \h </w:instrText>
      </w:r>
      <w:r w:rsidR="0093218A" w:rsidRPr="00236167">
        <w:rPr>
          <w:lang w:val="en-US"/>
        </w:rPr>
        <w:instrText xml:space="preserve"> \* MERGEFORMAT </w:instrText>
      </w:r>
      <w:r w:rsidRPr="00236167">
        <w:rPr>
          <w:lang w:val="en-US"/>
        </w:rPr>
        <w:fldChar w:fldCharType="separate"/>
      </w:r>
    </w:p>
    <w:tbl>
      <w:tblPr>
        <w:tblW w:w="13958" w:type="dxa"/>
        <w:tblLook w:val="04A0" w:firstRow="1" w:lastRow="0" w:firstColumn="1" w:lastColumn="0" w:noHBand="0" w:noVBand="1"/>
      </w:tblPr>
      <w:tblGrid>
        <w:gridCol w:w="13958"/>
      </w:tblGrid>
      <w:tr w:rsidR="005B4692" w:rsidRPr="005B4692" w14:paraId="13229B8E" w14:textId="77777777" w:rsidTr="005B4692">
        <w:trPr>
          <w:divId w:val="1370641060"/>
          <w:trHeight w:val="324"/>
        </w:trPr>
        <w:tc>
          <w:tcPr>
            <w:tcW w:w="13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5BD0D" w14:textId="77777777" w:rsidR="005B4692" w:rsidRPr="005B4692" w:rsidRDefault="005B4692" w:rsidP="005B46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</w:pPr>
            <w:r w:rsidRPr="005B4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 w:eastAsia="el-GR"/>
              </w:rPr>
              <w:t>1 Three</w:t>
            </w:r>
            <w:r w:rsidRPr="005B4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 xml:space="preserve"> system criteria were analyzed, but only the ICM 2018 that had the best performance was included in the analysis.</w:t>
            </w:r>
          </w:p>
        </w:tc>
      </w:tr>
      <w:tr w:rsidR="005B4692" w:rsidRPr="005B4692" w14:paraId="3897A13F" w14:textId="77777777" w:rsidTr="005B4692">
        <w:trPr>
          <w:divId w:val="1370641060"/>
          <w:trHeight w:val="324"/>
        </w:trPr>
        <w:tc>
          <w:tcPr>
            <w:tcW w:w="13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64591" w14:textId="77777777" w:rsidR="005B4692" w:rsidRPr="005B4692" w:rsidRDefault="005B4692" w:rsidP="005B469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</w:pPr>
            <w:r w:rsidRPr="005B4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 w:eastAsia="el-GR"/>
              </w:rPr>
              <w:t>2</w:t>
            </w:r>
            <w:r w:rsidRPr="005B46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l-GR"/>
              </w:rPr>
              <w:t xml:space="preserve"> Calprotectin LFT was used in 88 out of 137 cases, while the remaining 49 were examined using a calprotectin ELISA kit. Nevertheless, the authors included both test results in their analysis.  </w:t>
            </w:r>
          </w:p>
        </w:tc>
      </w:tr>
    </w:tbl>
    <w:p w14:paraId="2C11B200" w14:textId="77777777" w:rsidR="00CD3FDF" w:rsidRPr="00236167" w:rsidRDefault="00CD3FDF" w:rsidP="00F749B0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36167">
        <w:rPr>
          <w:rFonts w:ascii="Times New Roman" w:hAnsi="Times New Roman" w:cs="Times New Roman"/>
          <w:sz w:val="24"/>
          <w:szCs w:val="24"/>
          <w:lang w:val="en-US"/>
        </w:rPr>
        <w:lastRenderedPageBreak/>
        <w:fldChar w:fldCharType="end"/>
      </w:r>
    </w:p>
    <w:p w14:paraId="3DE661BF" w14:textId="77777777" w:rsidR="00B5405B" w:rsidRPr="00753D8F" w:rsidRDefault="00643487" w:rsidP="00753D8F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43487">
        <w:rPr>
          <w:rFonts w:ascii="Times New Roman" w:hAnsi="Times New Roman" w:cs="Times New Roman"/>
          <w:b/>
          <w:sz w:val="24"/>
          <w:szCs w:val="24"/>
          <w:lang w:val="en-US"/>
        </w:rPr>
        <w:t>Table 1</w:t>
      </w:r>
      <w:r w:rsidR="00BB2921" w:rsidRPr="0023616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4B03" w:rsidRPr="00236167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BB2921" w:rsidRPr="00236167">
        <w:rPr>
          <w:rFonts w:ascii="Times New Roman" w:hAnsi="Times New Roman" w:cs="Times New Roman"/>
          <w:sz w:val="24"/>
          <w:szCs w:val="24"/>
          <w:lang w:val="en-US"/>
        </w:rPr>
        <w:t>haracteristics</w:t>
      </w:r>
      <w:r w:rsidR="00284B03" w:rsidRPr="00236167">
        <w:rPr>
          <w:rFonts w:ascii="Times New Roman" w:hAnsi="Times New Roman" w:cs="Times New Roman"/>
          <w:sz w:val="24"/>
          <w:szCs w:val="24"/>
          <w:lang w:val="en-US"/>
        </w:rPr>
        <w:t xml:space="preserve"> of the studies included in the meta-analysis</w:t>
      </w:r>
      <w:r w:rsidR="00563F22">
        <w:rPr>
          <w:rFonts w:ascii="Times New Roman" w:hAnsi="Times New Roman" w:cs="Times New Roman"/>
          <w:sz w:val="24"/>
          <w:szCs w:val="24"/>
          <w:lang w:val="en-US"/>
        </w:rPr>
        <w:t xml:space="preserve"> [</w:t>
      </w:r>
      <w:r w:rsidR="00D84C32">
        <w:rPr>
          <w:rFonts w:ascii="Times New Roman" w:hAnsi="Times New Roman" w:cs="Times New Roman"/>
          <w:sz w:val="24"/>
          <w:szCs w:val="24"/>
          <w:lang w:val="en-US"/>
        </w:rPr>
        <w:t xml:space="preserve">LFT; </w:t>
      </w:r>
      <w:r w:rsidR="00753D8F">
        <w:rPr>
          <w:rFonts w:ascii="Times New Roman" w:hAnsi="Times New Roman" w:cs="Times New Roman"/>
          <w:sz w:val="24"/>
          <w:szCs w:val="24"/>
          <w:lang w:val="en-US"/>
        </w:rPr>
        <w:t>Lateral F</w:t>
      </w:r>
      <w:r w:rsidR="00D84C32"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753D8F">
        <w:rPr>
          <w:rFonts w:ascii="Times New Roman" w:hAnsi="Times New Roman" w:cs="Times New Roman"/>
          <w:sz w:val="24"/>
          <w:szCs w:val="24"/>
          <w:lang w:val="en-US"/>
        </w:rPr>
        <w:t>ow T</w:t>
      </w:r>
      <w:r w:rsidR="00D84C32">
        <w:rPr>
          <w:rFonts w:ascii="Times New Roman" w:hAnsi="Times New Roman" w:cs="Times New Roman"/>
          <w:sz w:val="24"/>
          <w:szCs w:val="24"/>
          <w:lang w:val="en-US"/>
        </w:rPr>
        <w:t xml:space="preserve">est, </w:t>
      </w:r>
      <w:r w:rsidR="00563F22">
        <w:rPr>
          <w:rFonts w:ascii="Times New Roman" w:hAnsi="Times New Roman" w:cs="Times New Roman"/>
          <w:sz w:val="24"/>
          <w:szCs w:val="24"/>
          <w:lang w:val="en-US"/>
        </w:rPr>
        <w:t xml:space="preserve">DOR; </w:t>
      </w:r>
      <w:r w:rsidR="00753D8F">
        <w:rPr>
          <w:rFonts w:ascii="Times New Roman" w:hAnsi="Times New Roman" w:cs="Times New Roman"/>
          <w:sz w:val="24"/>
          <w:szCs w:val="24"/>
          <w:lang w:val="en-US"/>
        </w:rPr>
        <w:t>Diagnostic Odds R</w:t>
      </w:r>
      <w:r w:rsidR="00563F22">
        <w:rPr>
          <w:rFonts w:ascii="Times New Roman" w:hAnsi="Times New Roman" w:cs="Times New Roman"/>
          <w:sz w:val="24"/>
          <w:szCs w:val="24"/>
          <w:lang w:val="en-US"/>
        </w:rPr>
        <w:t>atio</w:t>
      </w:r>
      <w:r w:rsidR="00563F22" w:rsidRPr="00563F2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563F22">
        <w:rPr>
          <w:rFonts w:ascii="Times New Roman" w:hAnsi="Times New Roman" w:cs="Times New Roman"/>
          <w:sz w:val="24"/>
          <w:szCs w:val="24"/>
          <w:lang w:val="en-US"/>
        </w:rPr>
        <w:t xml:space="preserve">PPV; </w:t>
      </w:r>
      <w:r w:rsidR="00753D8F">
        <w:rPr>
          <w:rFonts w:ascii="Times New Roman" w:hAnsi="Times New Roman" w:cs="Times New Roman"/>
          <w:sz w:val="24"/>
          <w:szCs w:val="24"/>
          <w:lang w:val="en-US"/>
        </w:rPr>
        <w:t>Positive Predictive V</w:t>
      </w:r>
      <w:r w:rsidR="00563F22" w:rsidRPr="00563F22">
        <w:rPr>
          <w:rFonts w:ascii="Times New Roman" w:hAnsi="Times New Roman" w:cs="Times New Roman"/>
          <w:sz w:val="24"/>
          <w:szCs w:val="24"/>
          <w:lang w:val="en-US"/>
        </w:rPr>
        <w:t xml:space="preserve">alue, </w:t>
      </w:r>
      <w:r w:rsidR="00563F22">
        <w:rPr>
          <w:rFonts w:ascii="Times New Roman" w:hAnsi="Times New Roman" w:cs="Times New Roman"/>
          <w:sz w:val="24"/>
          <w:szCs w:val="24"/>
          <w:lang w:val="en-US"/>
        </w:rPr>
        <w:t xml:space="preserve">NPV; </w:t>
      </w:r>
      <w:r w:rsidR="00753D8F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563F22" w:rsidRPr="00563F22">
        <w:rPr>
          <w:rFonts w:ascii="Times New Roman" w:hAnsi="Times New Roman" w:cs="Times New Roman"/>
          <w:sz w:val="24"/>
          <w:szCs w:val="24"/>
          <w:lang w:val="en-US"/>
        </w:rPr>
        <w:t>ega</w:t>
      </w:r>
      <w:r w:rsidR="00753D8F">
        <w:rPr>
          <w:rFonts w:ascii="Times New Roman" w:hAnsi="Times New Roman" w:cs="Times New Roman"/>
          <w:sz w:val="24"/>
          <w:szCs w:val="24"/>
          <w:lang w:val="en-US"/>
        </w:rPr>
        <w:t>tive Predictive V</w:t>
      </w:r>
      <w:r w:rsidR="00563F22" w:rsidRPr="00563F22">
        <w:rPr>
          <w:rFonts w:ascii="Times New Roman" w:hAnsi="Times New Roman" w:cs="Times New Roman"/>
          <w:sz w:val="24"/>
          <w:szCs w:val="24"/>
          <w:lang w:val="en-US"/>
        </w:rPr>
        <w:t>alue</w:t>
      </w:r>
      <w:r w:rsidR="00563F2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753D8F">
        <w:rPr>
          <w:rFonts w:ascii="Times New Roman" w:hAnsi="Times New Roman" w:cs="Times New Roman"/>
          <w:sz w:val="24"/>
          <w:szCs w:val="24"/>
          <w:lang w:val="en-US"/>
        </w:rPr>
        <w:t xml:space="preserve">LR+; Positive </w:t>
      </w:r>
      <w:r w:rsidR="00753D8F" w:rsidRPr="00753D8F">
        <w:rPr>
          <w:rFonts w:ascii="Times New Roman" w:hAnsi="Times New Roman" w:cs="Times New Roman"/>
          <w:sz w:val="24"/>
          <w:szCs w:val="24"/>
          <w:lang w:val="en-US"/>
        </w:rPr>
        <w:t>Likelihood Ratio</w:t>
      </w:r>
      <w:r w:rsidR="00753D8F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753D8F" w:rsidRPr="00753D8F">
        <w:rPr>
          <w:rFonts w:ascii="Times New Roman" w:hAnsi="Times New Roman" w:cs="Times New Roman"/>
          <w:sz w:val="24"/>
          <w:szCs w:val="24"/>
          <w:lang w:val="en-US"/>
        </w:rPr>
        <w:t>LR</w:t>
      </w:r>
      <w:r w:rsidR="00753D8F">
        <w:rPr>
          <w:rFonts w:ascii="Times New Roman" w:hAnsi="Times New Roman" w:cs="Times New Roman"/>
          <w:sz w:val="24"/>
          <w:szCs w:val="24"/>
          <w:lang w:val="en-US"/>
        </w:rPr>
        <w:t xml:space="preserve">-; Negative Likelihood Ratio, </w:t>
      </w:r>
      <w:r w:rsidR="00563F22">
        <w:rPr>
          <w:rFonts w:ascii="Times New Roman" w:hAnsi="Times New Roman" w:cs="Times New Roman"/>
          <w:sz w:val="24"/>
          <w:szCs w:val="24"/>
          <w:lang w:val="en-US"/>
        </w:rPr>
        <w:t xml:space="preserve">AUC; </w:t>
      </w:r>
      <w:r w:rsidR="00753D8F">
        <w:rPr>
          <w:rFonts w:ascii="Times New Roman" w:hAnsi="Times New Roman" w:cs="Times New Roman"/>
          <w:sz w:val="24"/>
          <w:szCs w:val="24"/>
          <w:lang w:val="en-US"/>
        </w:rPr>
        <w:t>Area Under the C</w:t>
      </w:r>
      <w:r w:rsidR="00563F22">
        <w:rPr>
          <w:rFonts w:ascii="Times New Roman" w:hAnsi="Times New Roman" w:cs="Times New Roman"/>
          <w:sz w:val="24"/>
          <w:szCs w:val="24"/>
          <w:lang w:val="en-US"/>
        </w:rPr>
        <w:t>urve</w:t>
      </w:r>
      <w:r w:rsidR="00753D8F">
        <w:rPr>
          <w:rFonts w:ascii="Times New Roman" w:hAnsi="Times New Roman" w:cs="Times New Roman"/>
          <w:sz w:val="24"/>
          <w:szCs w:val="24"/>
          <w:lang w:val="en-US"/>
        </w:rPr>
        <w:t xml:space="preserve">, MSIS; </w:t>
      </w:r>
      <w:r w:rsidR="00753D8F" w:rsidRPr="00753D8F">
        <w:rPr>
          <w:rFonts w:ascii="Times New Roman" w:hAnsi="Times New Roman" w:cs="Times New Roman"/>
          <w:sz w:val="24"/>
          <w:szCs w:val="24"/>
          <w:lang w:val="en-US"/>
        </w:rPr>
        <w:t>Musculoskeletal Infection S</w:t>
      </w:r>
      <w:r w:rsidR="00753D8F">
        <w:rPr>
          <w:rFonts w:ascii="Times New Roman" w:hAnsi="Times New Roman" w:cs="Times New Roman"/>
          <w:sz w:val="24"/>
          <w:szCs w:val="24"/>
          <w:lang w:val="en-US"/>
        </w:rPr>
        <w:t>ociety, ICM; I</w:t>
      </w:r>
      <w:r w:rsidR="00753D8F" w:rsidRPr="00753D8F">
        <w:rPr>
          <w:rFonts w:ascii="Times New Roman" w:hAnsi="Times New Roman" w:cs="Times New Roman"/>
          <w:sz w:val="24"/>
          <w:szCs w:val="24"/>
          <w:lang w:val="en-US"/>
        </w:rPr>
        <w:t>nt</w:t>
      </w:r>
      <w:r w:rsidR="00753D8F">
        <w:rPr>
          <w:rFonts w:ascii="Times New Roman" w:hAnsi="Times New Roman" w:cs="Times New Roman"/>
          <w:sz w:val="24"/>
          <w:szCs w:val="24"/>
          <w:lang w:val="en-US"/>
        </w:rPr>
        <w:t xml:space="preserve">ernational Consensus Meeting, EBJIS; </w:t>
      </w:r>
      <w:r w:rsidR="00753D8F" w:rsidRPr="00753D8F">
        <w:rPr>
          <w:rFonts w:ascii="Times New Roman" w:hAnsi="Times New Roman" w:cs="Times New Roman"/>
          <w:sz w:val="24"/>
          <w:szCs w:val="24"/>
          <w:lang w:val="en-US"/>
        </w:rPr>
        <w:t>European Bone and Joint Infection Socie</w:t>
      </w:r>
      <w:r w:rsidR="00753D8F">
        <w:rPr>
          <w:rFonts w:ascii="Times New Roman" w:hAnsi="Times New Roman" w:cs="Times New Roman"/>
          <w:sz w:val="24"/>
          <w:szCs w:val="24"/>
          <w:lang w:val="en-US"/>
        </w:rPr>
        <w:t>ty]</w:t>
      </w:r>
    </w:p>
    <w:p w14:paraId="4A40BB9F" w14:textId="77777777" w:rsidR="00B5405B" w:rsidRPr="0093218A" w:rsidRDefault="00B5405B" w:rsidP="00F749B0">
      <w:pPr>
        <w:spacing w:line="360" w:lineRule="auto"/>
        <w:rPr>
          <w:rFonts w:ascii="Times New Roman" w:hAnsi="Times New Roman" w:cs="Times New Roman"/>
          <w:lang w:val="en-US"/>
        </w:rPr>
      </w:pPr>
      <w:r w:rsidRPr="0093218A">
        <w:rPr>
          <w:rFonts w:ascii="Times New Roman" w:hAnsi="Times New Roman" w:cs="Times New Roman"/>
          <w:lang w:val="en-US"/>
        </w:rPr>
        <w:br w:type="page"/>
      </w:r>
    </w:p>
    <w:tbl>
      <w:tblPr>
        <w:tblW w:w="11467" w:type="dxa"/>
        <w:tblLook w:val="04A0" w:firstRow="1" w:lastRow="0" w:firstColumn="1" w:lastColumn="0" w:noHBand="0" w:noVBand="1"/>
      </w:tblPr>
      <w:tblGrid>
        <w:gridCol w:w="1261"/>
        <w:gridCol w:w="1276"/>
        <w:gridCol w:w="1483"/>
        <w:gridCol w:w="1200"/>
        <w:gridCol w:w="1180"/>
        <w:gridCol w:w="1382"/>
        <w:gridCol w:w="1417"/>
        <w:gridCol w:w="1276"/>
        <w:gridCol w:w="992"/>
      </w:tblGrid>
      <w:tr w:rsidR="004E388D" w:rsidRPr="0093218A" w14:paraId="7DBC4619" w14:textId="77777777" w:rsidTr="00B93B0A">
        <w:trPr>
          <w:trHeight w:val="600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306A976F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lastRenderedPageBreak/>
              <w:t>Subgroup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04403A8B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Studies (n)</w:t>
            </w:r>
          </w:p>
        </w:tc>
        <w:tc>
          <w:tcPr>
            <w:tcW w:w="148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2F12A955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Sensitivity (95% CI)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79F6FC9D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Specificity (95% CI)</w:t>
            </w: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134611F7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LR+ (95% CI)</w:t>
            </w:r>
          </w:p>
        </w:tc>
        <w:tc>
          <w:tcPr>
            <w:tcW w:w="138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022BFF2F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LR- (95% CI)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6CE9685E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AUC (95% CI)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5155C421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DOR (95% CI)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6251F8A2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I²</w:t>
            </w:r>
            <w:r w:rsidR="00B1736B"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l-GR"/>
              </w:rPr>
              <w:t xml:space="preserve"> (DOR)</w:t>
            </w:r>
          </w:p>
        </w:tc>
      </w:tr>
      <w:tr w:rsidR="00B5405B" w:rsidRPr="0093218A" w14:paraId="4A02B07B" w14:textId="77777777" w:rsidTr="00B93B0A">
        <w:trPr>
          <w:trHeight w:val="600"/>
        </w:trPr>
        <w:tc>
          <w:tcPr>
            <w:tcW w:w="126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ADA38D3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All studies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60C2C759" w14:textId="77777777" w:rsidR="00B5405B" w:rsidRPr="0093218A" w:rsidRDefault="00B5405B" w:rsidP="00F749B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13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B66933A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0.88 (0.82–0.92)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92ACF25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0.89 (0.83–0.93)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A598554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7.9 (5.2–12.0)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75C948B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0.14 (0.09–0.21)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5BB9F11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0.94 (0.91–0.96)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9D231B4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56.1 (28.4–110.8)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FC9C120" w14:textId="77777777" w:rsidR="00B5405B" w:rsidRPr="0093218A" w:rsidRDefault="00D9335E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74</w:t>
            </w:r>
            <w:r w:rsidR="00B5405B"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.1%</w:t>
            </w:r>
          </w:p>
        </w:tc>
      </w:tr>
      <w:tr w:rsidR="004E388D" w:rsidRPr="0093218A" w14:paraId="212CE173" w14:textId="77777777" w:rsidTr="00B93B0A">
        <w:trPr>
          <w:trHeight w:val="312"/>
        </w:trPr>
        <w:tc>
          <w:tcPr>
            <w:tcW w:w="126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64393FF0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By LFT Kit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0356D18D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34B1CF43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24690A4B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6CBCA7A0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1C7790CD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31FABCB3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7B25E9A7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7881A892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 </w:t>
            </w:r>
          </w:p>
        </w:tc>
      </w:tr>
      <w:tr w:rsidR="00B5405B" w:rsidRPr="0093218A" w14:paraId="1DAB4334" w14:textId="77777777" w:rsidTr="00B93B0A">
        <w:trPr>
          <w:trHeight w:val="600"/>
        </w:trPr>
        <w:tc>
          <w:tcPr>
            <w:tcW w:w="126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1D1CEB8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Quantum Blue®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8F44FCB" w14:textId="77777777" w:rsidR="00B5405B" w:rsidRPr="0093218A" w:rsidRDefault="00B5405B" w:rsidP="00F749B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4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FA60E9D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0.91 (0.82–0.96)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08B7E38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0.88 (0.76–0.95)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275F45F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8.1 (4.3–15.4)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22CCC09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0.10 (0.05–0.21)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B9C41EB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0.95 (0.91–0.98)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499CD9B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73.3 (22.1–243.2)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B718941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68.0%</w:t>
            </w:r>
          </w:p>
        </w:tc>
      </w:tr>
      <w:tr w:rsidR="00B5405B" w:rsidRPr="0093218A" w14:paraId="66F62758" w14:textId="77777777" w:rsidTr="00B93B0A">
        <w:trPr>
          <w:trHeight w:val="600"/>
        </w:trPr>
        <w:tc>
          <w:tcPr>
            <w:tcW w:w="126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E3DEB65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Lyfstone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87C62CD" w14:textId="77777777" w:rsidR="00B5405B" w:rsidRPr="0093218A" w:rsidRDefault="00B5405B" w:rsidP="00F749B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8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6E71589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0.86 (0.78–0.92)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A31F20D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0.90 (0.84–0.94)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91FA8ED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7.8 (4.8–12.6)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EA05B86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0.16 (0.10–0.25)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E3EBD6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0.93 (0.89–0.96)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ADB4782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48.5 (22.4–105.1)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532D1A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75.0%</w:t>
            </w:r>
          </w:p>
        </w:tc>
      </w:tr>
      <w:tr w:rsidR="004E388D" w:rsidRPr="0093218A" w14:paraId="0D5E2E2C" w14:textId="77777777" w:rsidTr="00B93B0A">
        <w:trPr>
          <w:trHeight w:val="312"/>
        </w:trPr>
        <w:tc>
          <w:tcPr>
            <w:tcW w:w="126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0C504033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By Cutoff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7DBBA736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230AB5C9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6CEC9A89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4BF174A7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09150051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05B9C825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433FE711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B4C6E7"/>
            <w:vAlign w:val="bottom"/>
            <w:hideMark/>
          </w:tcPr>
          <w:p w14:paraId="059056CA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l-GR"/>
              </w:rPr>
              <w:t> </w:t>
            </w:r>
          </w:p>
        </w:tc>
      </w:tr>
      <w:tr w:rsidR="00B5405B" w:rsidRPr="0093218A" w14:paraId="24C5F749" w14:textId="77777777" w:rsidTr="00B93B0A">
        <w:trPr>
          <w:trHeight w:val="600"/>
        </w:trPr>
        <w:tc>
          <w:tcPr>
            <w:tcW w:w="126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11DF698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≥50 mg/L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58A104B" w14:textId="77777777" w:rsidR="00B5405B" w:rsidRPr="0093218A" w:rsidRDefault="00B5405B" w:rsidP="00F749B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7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C9FD674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0.90 (0.84–0.94)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AF2E560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0.91 (0.85–0.95)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356676C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9.8 (6.1–15.8)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4CA6205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0.11 (0.07–0.18)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31F0DBE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0.95 (0.92–0.97)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95F0724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68.9 (31.2–152.1)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DA1D71A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70.3%</w:t>
            </w:r>
          </w:p>
        </w:tc>
      </w:tr>
      <w:tr w:rsidR="00B5405B" w:rsidRPr="0093218A" w14:paraId="5DC130F7" w14:textId="77777777" w:rsidTr="00B93B0A">
        <w:trPr>
          <w:trHeight w:val="888"/>
        </w:trPr>
        <w:tc>
          <w:tcPr>
            <w:tcW w:w="126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59AC6224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Other cutoffs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453DE8E0" w14:textId="77777777" w:rsidR="00B5405B" w:rsidRPr="0093218A" w:rsidRDefault="00B5405B" w:rsidP="00F749B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6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731BC57E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0.83 (0.72–0.90)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B74771A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0.85 (0.76–0.91)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0E09CB88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5.4 (3.3–8.8)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28D1E4E4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0.20 (0.12–0.33)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746D96B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0.91 (0.86–0.94)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140FA881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32.4 (11.2–93.7)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14:paraId="37C00D0B" w14:textId="77777777" w:rsidR="00B5405B" w:rsidRPr="0093218A" w:rsidRDefault="00B5405B" w:rsidP="00F749B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l-GR"/>
              </w:rPr>
            </w:pPr>
            <w:r w:rsidRPr="0093218A">
              <w:rPr>
                <w:rFonts w:ascii="Times New Roman" w:eastAsia="Times New Roman" w:hAnsi="Times New Roman" w:cs="Times New Roman"/>
                <w:color w:val="000000"/>
                <w:lang w:eastAsia="el-GR"/>
              </w:rPr>
              <w:t>74.8%</w:t>
            </w:r>
          </w:p>
        </w:tc>
      </w:tr>
    </w:tbl>
    <w:p w14:paraId="578068FE" w14:textId="77777777" w:rsidR="00B5405B" w:rsidRPr="0093218A" w:rsidRDefault="00B5405B" w:rsidP="00F749B0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7448BC60" w14:textId="77777777" w:rsidR="0077210E" w:rsidRPr="004346A3" w:rsidRDefault="00643487" w:rsidP="00F749B0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43487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2</w:t>
      </w:r>
      <w:r w:rsidR="0077210E" w:rsidRPr="00236167">
        <w:rPr>
          <w:rFonts w:ascii="Times New Roman" w:hAnsi="Times New Roman" w:cs="Times New Roman"/>
          <w:sz w:val="24"/>
          <w:szCs w:val="24"/>
          <w:lang w:val="en-US"/>
        </w:rPr>
        <w:t xml:space="preserve"> Subgroup analysis of calprotectin for PJI diagnosis</w:t>
      </w:r>
      <w:r w:rsidR="004346A3">
        <w:rPr>
          <w:rFonts w:ascii="Times New Roman" w:hAnsi="Times New Roman" w:cs="Times New Roman"/>
          <w:sz w:val="24"/>
          <w:szCs w:val="24"/>
          <w:lang w:val="en-US"/>
        </w:rPr>
        <w:t xml:space="preserve"> [</w:t>
      </w:r>
      <w:r w:rsidR="004346A3" w:rsidRPr="004346A3">
        <w:rPr>
          <w:rFonts w:ascii="Times New Roman" w:hAnsi="Times New Roman" w:cs="Times New Roman"/>
          <w:sz w:val="24"/>
          <w:szCs w:val="24"/>
          <w:lang w:val="en-US"/>
        </w:rPr>
        <w:t>DOR; Diagnostic Odds Ratio, LR+; Positive Likelihood Ratio, LR-; Negative Likelihood Ratio, AUC; Area Under the Curve</w:t>
      </w:r>
      <w:r w:rsidR="004346A3">
        <w:rPr>
          <w:rFonts w:ascii="Times New Roman" w:hAnsi="Times New Roman" w:cs="Times New Roman"/>
          <w:sz w:val="24"/>
          <w:szCs w:val="24"/>
          <w:lang w:val="en-US"/>
        </w:rPr>
        <w:t>, I</w:t>
      </w:r>
      <w:r w:rsidR="004346A3" w:rsidRPr="004346A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="004346A3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4346A3" w:rsidRPr="004346A3">
        <w:rPr>
          <w:rFonts w:ascii="Times New Roman" w:hAnsi="Times New Roman" w:cs="Times New Roman"/>
          <w:sz w:val="24"/>
          <w:szCs w:val="24"/>
          <w:lang w:val="en-US"/>
        </w:rPr>
        <w:t>I-squared statistic]</w:t>
      </w:r>
    </w:p>
    <w:sectPr w:rsidR="0077210E" w:rsidRPr="004346A3" w:rsidSect="00C35CB8">
      <w:footerReference w:type="default" r:id="rId8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89B91" w14:textId="77777777" w:rsidR="0075287E" w:rsidRDefault="0075287E" w:rsidP="00F0697A">
      <w:pPr>
        <w:spacing w:after="0" w:line="240" w:lineRule="auto"/>
      </w:pPr>
      <w:r>
        <w:separator/>
      </w:r>
    </w:p>
  </w:endnote>
  <w:endnote w:type="continuationSeparator" w:id="0">
    <w:p w14:paraId="6EB1A195" w14:textId="77777777" w:rsidR="0075287E" w:rsidRDefault="0075287E" w:rsidP="00F069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57200258"/>
      <w:docPartObj>
        <w:docPartGallery w:val="Page Numbers (Bottom of Page)"/>
        <w:docPartUnique/>
      </w:docPartObj>
    </w:sdtPr>
    <w:sdtContent>
      <w:p w14:paraId="32B8F9DE" w14:textId="77777777" w:rsidR="005B4692" w:rsidRDefault="005B4692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2677">
          <w:rPr>
            <w:noProof/>
          </w:rPr>
          <w:t>4</w:t>
        </w:r>
        <w:r>
          <w:fldChar w:fldCharType="end"/>
        </w:r>
      </w:p>
    </w:sdtContent>
  </w:sdt>
  <w:p w14:paraId="7D568207" w14:textId="77777777" w:rsidR="005B4692" w:rsidRDefault="005B469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6F1767" w14:textId="77777777" w:rsidR="0075287E" w:rsidRDefault="0075287E" w:rsidP="00F0697A">
      <w:pPr>
        <w:spacing w:after="0" w:line="240" w:lineRule="auto"/>
      </w:pPr>
      <w:r>
        <w:separator/>
      </w:r>
    </w:p>
  </w:footnote>
  <w:footnote w:type="continuationSeparator" w:id="0">
    <w:p w14:paraId="0E734BAA" w14:textId="77777777" w:rsidR="0075287E" w:rsidRDefault="0075287E" w:rsidP="00F069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B6F38"/>
    <w:multiLevelType w:val="multilevel"/>
    <w:tmpl w:val="E7900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541137"/>
    <w:multiLevelType w:val="hybridMultilevel"/>
    <w:tmpl w:val="5328A0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DE4"/>
    <w:multiLevelType w:val="hybridMultilevel"/>
    <w:tmpl w:val="A0322D6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9A70B0"/>
    <w:multiLevelType w:val="multilevel"/>
    <w:tmpl w:val="AEE2A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6F720D"/>
    <w:multiLevelType w:val="hybridMultilevel"/>
    <w:tmpl w:val="CC0A177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E420D1"/>
    <w:multiLevelType w:val="hybridMultilevel"/>
    <w:tmpl w:val="682A9EA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926740"/>
    <w:multiLevelType w:val="hybridMultilevel"/>
    <w:tmpl w:val="90662E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5173860">
    <w:abstractNumId w:val="6"/>
  </w:num>
  <w:num w:numId="2" w16cid:durableId="2027780381">
    <w:abstractNumId w:val="4"/>
  </w:num>
  <w:num w:numId="3" w16cid:durableId="325330079">
    <w:abstractNumId w:val="5"/>
  </w:num>
  <w:num w:numId="4" w16cid:durableId="1508710928">
    <w:abstractNumId w:val="2"/>
  </w:num>
  <w:num w:numId="5" w16cid:durableId="1215391774">
    <w:abstractNumId w:val="0"/>
  </w:num>
  <w:num w:numId="6" w16cid:durableId="998003800">
    <w:abstractNumId w:val="3"/>
  </w:num>
  <w:num w:numId="7" w16cid:durableId="1858256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0A8E"/>
    <w:rsid w:val="000338F0"/>
    <w:rsid w:val="00040BE2"/>
    <w:rsid w:val="00043018"/>
    <w:rsid w:val="000463D9"/>
    <w:rsid w:val="0005190F"/>
    <w:rsid w:val="0005315A"/>
    <w:rsid w:val="0005507D"/>
    <w:rsid w:val="00060965"/>
    <w:rsid w:val="0007174C"/>
    <w:rsid w:val="0007796E"/>
    <w:rsid w:val="000809BB"/>
    <w:rsid w:val="00094280"/>
    <w:rsid w:val="000A04C1"/>
    <w:rsid w:val="000A4ED4"/>
    <w:rsid w:val="000B394E"/>
    <w:rsid w:val="000C176F"/>
    <w:rsid w:val="000C6868"/>
    <w:rsid w:val="000F2656"/>
    <w:rsid w:val="000F4934"/>
    <w:rsid w:val="00104E0E"/>
    <w:rsid w:val="001101A2"/>
    <w:rsid w:val="00112FE3"/>
    <w:rsid w:val="00124AF7"/>
    <w:rsid w:val="00124D3E"/>
    <w:rsid w:val="00126E89"/>
    <w:rsid w:val="00140E3E"/>
    <w:rsid w:val="001629DC"/>
    <w:rsid w:val="0016784E"/>
    <w:rsid w:val="001761AF"/>
    <w:rsid w:val="00187C18"/>
    <w:rsid w:val="001B081D"/>
    <w:rsid w:val="001B35FE"/>
    <w:rsid w:val="001B51E1"/>
    <w:rsid w:val="001E3343"/>
    <w:rsid w:val="00201167"/>
    <w:rsid w:val="002015FF"/>
    <w:rsid w:val="002035A7"/>
    <w:rsid w:val="00210823"/>
    <w:rsid w:val="00215691"/>
    <w:rsid w:val="00220A41"/>
    <w:rsid w:val="002266BF"/>
    <w:rsid w:val="00227E92"/>
    <w:rsid w:val="002326AB"/>
    <w:rsid w:val="00236167"/>
    <w:rsid w:val="002409BC"/>
    <w:rsid w:val="00242F79"/>
    <w:rsid w:val="00252806"/>
    <w:rsid w:val="0025644F"/>
    <w:rsid w:val="0025722D"/>
    <w:rsid w:val="00260F95"/>
    <w:rsid w:val="00267FF9"/>
    <w:rsid w:val="00284B03"/>
    <w:rsid w:val="00287657"/>
    <w:rsid w:val="00293CCF"/>
    <w:rsid w:val="00294855"/>
    <w:rsid w:val="002C46C1"/>
    <w:rsid w:val="002C799C"/>
    <w:rsid w:val="002D6E9C"/>
    <w:rsid w:val="002E5F02"/>
    <w:rsid w:val="002E64D0"/>
    <w:rsid w:val="002F06A5"/>
    <w:rsid w:val="003078EE"/>
    <w:rsid w:val="00315E21"/>
    <w:rsid w:val="0032733E"/>
    <w:rsid w:val="00334274"/>
    <w:rsid w:val="00335BDD"/>
    <w:rsid w:val="00345DFA"/>
    <w:rsid w:val="00350CA3"/>
    <w:rsid w:val="00367ABE"/>
    <w:rsid w:val="00371D3C"/>
    <w:rsid w:val="00375314"/>
    <w:rsid w:val="0037542D"/>
    <w:rsid w:val="00381127"/>
    <w:rsid w:val="003A1ABD"/>
    <w:rsid w:val="003B402F"/>
    <w:rsid w:val="003B4235"/>
    <w:rsid w:val="003C0297"/>
    <w:rsid w:val="003C652D"/>
    <w:rsid w:val="003D5AD9"/>
    <w:rsid w:val="003D78FC"/>
    <w:rsid w:val="003E1685"/>
    <w:rsid w:val="003F1456"/>
    <w:rsid w:val="003F1E25"/>
    <w:rsid w:val="00405942"/>
    <w:rsid w:val="0041250B"/>
    <w:rsid w:val="00416DBB"/>
    <w:rsid w:val="00432A46"/>
    <w:rsid w:val="004346A3"/>
    <w:rsid w:val="00440970"/>
    <w:rsid w:val="004506A0"/>
    <w:rsid w:val="00463657"/>
    <w:rsid w:val="0046504E"/>
    <w:rsid w:val="004848B1"/>
    <w:rsid w:val="00485B56"/>
    <w:rsid w:val="00494F8C"/>
    <w:rsid w:val="004B55BF"/>
    <w:rsid w:val="004C1B0D"/>
    <w:rsid w:val="004C31D8"/>
    <w:rsid w:val="004C7A46"/>
    <w:rsid w:val="004D6134"/>
    <w:rsid w:val="004E388D"/>
    <w:rsid w:val="0051122D"/>
    <w:rsid w:val="00540680"/>
    <w:rsid w:val="00557DC3"/>
    <w:rsid w:val="005602F4"/>
    <w:rsid w:val="00561398"/>
    <w:rsid w:val="00562B4A"/>
    <w:rsid w:val="00563F22"/>
    <w:rsid w:val="00565468"/>
    <w:rsid w:val="00571399"/>
    <w:rsid w:val="00582D0D"/>
    <w:rsid w:val="00585B6F"/>
    <w:rsid w:val="00586E03"/>
    <w:rsid w:val="0059120E"/>
    <w:rsid w:val="00595509"/>
    <w:rsid w:val="00595F94"/>
    <w:rsid w:val="005A122A"/>
    <w:rsid w:val="005A2B41"/>
    <w:rsid w:val="005A4F64"/>
    <w:rsid w:val="005B182F"/>
    <w:rsid w:val="005B4692"/>
    <w:rsid w:val="005B7E12"/>
    <w:rsid w:val="005C0762"/>
    <w:rsid w:val="005C0B63"/>
    <w:rsid w:val="005C3FA0"/>
    <w:rsid w:val="005C751A"/>
    <w:rsid w:val="005D1A30"/>
    <w:rsid w:val="005D39EC"/>
    <w:rsid w:val="005D5164"/>
    <w:rsid w:val="00604D5E"/>
    <w:rsid w:val="00605DDE"/>
    <w:rsid w:val="00615294"/>
    <w:rsid w:val="0062644D"/>
    <w:rsid w:val="00633860"/>
    <w:rsid w:val="0063479D"/>
    <w:rsid w:val="00643487"/>
    <w:rsid w:val="00650E0C"/>
    <w:rsid w:val="00655A96"/>
    <w:rsid w:val="006657F5"/>
    <w:rsid w:val="00672817"/>
    <w:rsid w:val="006969EF"/>
    <w:rsid w:val="006C2D16"/>
    <w:rsid w:val="006C4FC8"/>
    <w:rsid w:val="006C7D37"/>
    <w:rsid w:val="006E3C2A"/>
    <w:rsid w:val="006E3E67"/>
    <w:rsid w:val="0073157F"/>
    <w:rsid w:val="00737A9F"/>
    <w:rsid w:val="00743A4B"/>
    <w:rsid w:val="0075287E"/>
    <w:rsid w:val="00752AC3"/>
    <w:rsid w:val="00753D8F"/>
    <w:rsid w:val="00770B40"/>
    <w:rsid w:val="0077153F"/>
    <w:rsid w:val="0077210E"/>
    <w:rsid w:val="00786064"/>
    <w:rsid w:val="007860D8"/>
    <w:rsid w:val="00796F16"/>
    <w:rsid w:val="007A128D"/>
    <w:rsid w:val="007A6461"/>
    <w:rsid w:val="007B2146"/>
    <w:rsid w:val="007B2BD7"/>
    <w:rsid w:val="007C2755"/>
    <w:rsid w:val="007C7B19"/>
    <w:rsid w:val="007C7BB5"/>
    <w:rsid w:val="007E35B6"/>
    <w:rsid w:val="007E647F"/>
    <w:rsid w:val="007E7A58"/>
    <w:rsid w:val="007F408B"/>
    <w:rsid w:val="008042F8"/>
    <w:rsid w:val="00832D45"/>
    <w:rsid w:val="00852357"/>
    <w:rsid w:val="0085320D"/>
    <w:rsid w:val="008540AC"/>
    <w:rsid w:val="008541BA"/>
    <w:rsid w:val="008550B3"/>
    <w:rsid w:val="00864873"/>
    <w:rsid w:val="00864F00"/>
    <w:rsid w:val="008677FF"/>
    <w:rsid w:val="00873316"/>
    <w:rsid w:val="00874FE9"/>
    <w:rsid w:val="00875779"/>
    <w:rsid w:val="00880988"/>
    <w:rsid w:val="00880EFA"/>
    <w:rsid w:val="008A3F11"/>
    <w:rsid w:val="008C3683"/>
    <w:rsid w:val="008D144B"/>
    <w:rsid w:val="008D5876"/>
    <w:rsid w:val="008F2653"/>
    <w:rsid w:val="008F3924"/>
    <w:rsid w:val="008F534E"/>
    <w:rsid w:val="009052D2"/>
    <w:rsid w:val="00923ED1"/>
    <w:rsid w:val="009260B7"/>
    <w:rsid w:val="0093218A"/>
    <w:rsid w:val="00937297"/>
    <w:rsid w:val="009412C5"/>
    <w:rsid w:val="00945FA7"/>
    <w:rsid w:val="0094704E"/>
    <w:rsid w:val="00947C1F"/>
    <w:rsid w:val="00954A03"/>
    <w:rsid w:val="0095528D"/>
    <w:rsid w:val="00962363"/>
    <w:rsid w:val="00963D6B"/>
    <w:rsid w:val="00967738"/>
    <w:rsid w:val="00970C3C"/>
    <w:rsid w:val="00991D28"/>
    <w:rsid w:val="009920D5"/>
    <w:rsid w:val="0099653F"/>
    <w:rsid w:val="009A45EC"/>
    <w:rsid w:val="009B381F"/>
    <w:rsid w:val="009C5CBA"/>
    <w:rsid w:val="009D02AC"/>
    <w:rsid w:val="009D0A83"/>
    <w:rsid w:val="009D4DD4"/>
    <w:rsid w:val="009D4E37"/>
    <w:rsid w:val="009E304E"/>
    <w:rsid w:val="009E4CF9"/>
    <w:rsid w:val="009E52AD"/>
    <w:rsid w:val="009F3D58"/>
    <w:rsid w:val="00A0019C"/>
    <w:rsid w:val="00A00552"/>
    <w:rsid w:val="00A01794"/>
    <w:rsid w:val="00A06D0F"/>
    <w:rsid w:val="00A07D42"/>
    <w:rsid w:val="00A117C4"/>
    <w:rsid w:val="00A14092"/>
    <w:rsid w:val="00A303FE"/>
    <w:rsid w:val="00A30F56"/>
    <w:rsid w:val="00A40EB3"/>
    <w:rsid w:val="00A43125"/>
    <w:rsid w:val="00A5612F"/>
    <w:rsid w:val="00A56C83"/>
    <w:rsid w:val="00A62CFC"/>
    <w:rsid w:val="00A74D1E"/>
    <w:rsid w:val="00A819BD"/>
    <w:rsid w:val="00A86564"/>
    <w:rsid w:val="00A90796"/>
    <w:rsid w:val="00A97A31"/>
    <w:rsid w:val="00AA0A8E"/>
    <w:rsid w:val="00AB33E3"/>
    <w:rsid w:val="00AC076C"/>
    <w:rsid w:val="00AC4893"/>
    <w:rsid w:val="00AC63D5"/>
    <w:rsid w:val="00AE7138"/>
    <w:rsid w:val="00AF608B"/>
    <w:rsid w:val="00B04C63"/>
    <w:rsid w:val="00B068ED"/>
    <w:rsid w:val="00B0707D"/>
    <w:rsid w:val="00B12610"/>
    <w:rsid w:val="00B1736B"/>
    <w:rsid w:val="00B22DDA"/>
    <w:rsid w:val="00B23369"/>
    <w:rsid w:val="00B32135"/>
    <w:rsid w:val="00B35A39"/>
    <w:rsid w:val="00B3638C"/>
    <w:rsid w:val="00B46131"/>
    <w:rsid w:val="00B52A07"/>
    <w:rsid w:val="00B5405B"/>
    <w:rsid w:val="00B72A8D"/>
    <w:rsid w:val="00B83A6E"/>
    <w:rsid w:val="00B865BF"/>
    <w:rsid w:val="00B93B0A"/>
    <w:rsid w:val="00BA4FEA"/>
    <w:rsid w:val="00BA51B7"/>
    <w:rsid w:val="00BB1E76"/>
    <w:rsid w:val="00BB2921"/>
    <w:rsid w:val="00BB70F1"/>
    <w:rsid w:val="00BC15EF"/>
    <w:rsid w:val="00BD4C6B"/>
    <w:rsid w:val="00BD6002"/>
    <w:rsid w:val="00BD6591"/>
    <w:rsid w:val="00BE0EB2"/>
    <w:rsid w:val="00BE7A5B"/>
    <w:rsid w:val="00BE7F6B"/>
    <w:rsid w:val="00BF0049"/>
    <w:rsid w:val="00C02E0A"/>
    <w:rsid w:val="00C0519E"/>
    <w:rsid w:val="00C33CEA"/>
    <w:rsid w:val="00C35CB8"/>
    <w:rsid w:val="00C45F68"/>
    <w:rsid w:val="00C462F4"/>
    <w:rsid w:val="00C47744"/>
    <w:rsid w:val="00C50C29"/>
    <w:rsid w:val="00C51BAD"/>
    <w:rsid w:val="00C63FBB"/>
    <w:rsid w:val="00C92290"/>
    <w:rsid w:val="00C96316"/>
    <w:rsid w:val="00CA19B0"/>
    <w:rsid w:val="00CB3E39"/>
    <w:rsid w:val="00CB3FFC"/>
    <w:rsid w:val="00CB5B58"/>
    <w:rsid w:val="00CB78A6"/>
    <w:rsid w:val="00CB7F34"/>
    <w:rsid w:val="00CC525F"/>
    <w:rsid w:val="00CD0E56"/>
    <w:rsid w:val="00CD3FDF"/>
    <w:rsid w:val="00CE14AF"/>
    <w:rsid w:val="00D017BE"/>
    <w:rsid w:val="00D0314B"/>
    <w:rsid w:val="00D04A46"/>
    <w:rsid w:val="00D050CB"/>
    <w:rsid w:val="00D14474"/>
    <w:rsid w:val="00D430FE"/>
    <w:rsid w:val="00D47156"/>
    <w:rsid w:val="00D50ACA"/>
    <w:rsid w:val="00D55EBC"/>
    <w:rsid w:val="00D5683C"/>
    <w:rsid w:val="00D668FD"/>
    <w:rsid w:val="00D7261A"/>
    <w:rsid w:val="00D84C32"/>
    <w:rsid w:val="00D86E5A"/>
    <w:rsid w:val="00D9282E"/>
    <w:rsid w:val="00D92B48"/>
    <w:rsid w:val="00D9335E"/>
    <w:rsid w:val="00DA46E6"/>
    <w:rsid w:val="00DA4D7E"/>
    <w:rsid w:val="00DB7A51"/>
    <w:rsid w:val="00DC7FD3"/>
    <w:rsid w:val="00DD3E10"/>
    <w:rsid w:val="00DD44B8"/>
    <w:rsid w:val="00DE006D"/>
    <w:rsid w:val="00DE59A3"/>
    <w:rsid w:val="00E06929"/>
    <w:rsid w:val="00E20122"/>
    <w:rsid w:val="00E20278"/>
    <w:rsid w:val="00E20E72"/>
    <w:rsid w:val="00E2512E"/>
    <w:rsid w:val="00E2531E"/>
    <w:rsid w:val="00E343FE"/>
    <w:rsid w:val="00E37978"/>
    <w:rsid w:val="00E46E07"/>
    <w:rsid w:val="00E475BA"/>
    <w:rsid w:val="00E5476B"/>
    <w:rsid w:val="00E566D7"/>
    <w:rsid w:val="00E6035F"/>
    <w:rsid w:val="00E63362"/>
    <w:rsid w:val="00E75674"/>
    <w:rsid w:val="00E76239"/>
    <w:rsid w:val="00E82677"/>
    <w:rsid w:val="00E91CF7"/>
    <w:rsid w:val="00E946EB"/>
    <w:rsid w:val="00E969C5"/>
    <w:rsid w:val="00EA1111"/>
    <w:rsid w:val="00EB350F"/>
    <w:rsid w:val="00EB4701"/>
    <w:rsid w:val="00EE11E3"/>
    <w:rsid w:val="00EF4596"/>
    <w:rsid w:val="00F02601"/>
    <w:rsid w:val="00F02EF7"/>
    <w:rsid w:val="00F0697A"/>
    <w:rsid w:val="00F1481A"/>
    <w:rsid w:val="00F169B0"/>
    <w:rsid w:val="00F22E8D"/>
    <w:rsid w:val="00F27C9A"/>
    <w:rsid w:val="00F35A52"/>
    <w:rsid w:val="00F36486"/>
    <w:rsid w:val="00F534C2"/>
    <w:rsid w:val="00F57C21"/>
    <w:rsid w:val="00F57C7B"/>
    <w:rsid w:val="00F60CEB"/>
    <w:rsid w:val="00F645A4"/>
    <w:rsid w:val="00F749B0"/>
    <w:rsid w:val="00F87D2B"/>
    <w:rsid w:val="00F9323E"/>
    <w:rsid w:val="00F97C2F"/>
    <w:rsid w:val="00FA6CCD"/>
    <w:rsid w:val="00FB7D8B"/>
    <w:rsid w:val="00FC0059"/>
    <w:rsid w:val="00FC23F7"/>
    <w:rsid w:val="00FD0148"/>
    <w:rsid w:val="00FF6AC3"/>
    <w:rsid w:val="00FF7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F4789"/>
  <w15:chartTrackingRefBased/>
  <w15:docId w15:val="{5151BA07-20A4-42FF-A1E1-1177754F7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1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A5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Hyperlink">
    <w:name w:val="Hyperlink"/>
    <w:basedOn w:val="DefaultParagraphFont"/>
    <w:uiPriority w:val="99"/>
    <w:unhideWhenUsed/>
    <w:rsid w:val="008677FF"/>
    <w:rPr>
      <w:color w:val="0563C1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90796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90796"/>
    <w:rPr>
      <w:rFonts w:ascii="Consolas" w:hAnsi="Consolas"/>
      <w:sz w:val="20"/>
      <w:szCs w:val="20"/>
    </w:rPr>
  </w:style>
  <w:style w:type="paragraph" w:styleId="ListParagraph">
    <w:name w:val="List Paragraph"/>
    <w:basedOn w:val="Normal"/>
    <w:uiPriority w:val="34"/>
    <w:qFormat/>
    <w:rsid w:val="00BB70F1"/>
    <w:pPr>
      <w:ind w:left="720"/>
      <w:contextualSpacing/>
    </w:pPr>
  </w:style>
  <w:style w:type="table" w:styleId="TableGrid">
    <w:name w:val="Table Grid"/>
    <w:basedOn w:val="TableNormal"/>
    <w:uiPriority w:val="39"/>
    <w:rsid w:val="00BB29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s-markdown-paragraph">
    <w:name w:val="ds-markdown-paragraph"/>
    <w:basedOn w:val="Normal"/>
    <w:rsid w:val="001B08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Strong">
    <w:name w:val="Strong"/>
    <w:basedOn w:val="DefaultParagraphFont"/>
    <w:uiPriority w:val="22"/>
    <w:qFormat/>
    <w:rsid w:val="001B081D"/>
    <w:rPr>
      <w:b/>
      <w:bCs/>
    </w:rPr>
  </w:style>
  <w:style w:type="character" w:styleId="Emphasis">
    <w:name w:val="Emphasis"/>
    <w:basedOn w:val="DefaultParagraphFont"/>
    <w:uiPriority w:val="20"/>
    <w:qFormat/>
    <w:rsid w:val="001B081D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D0314B"/>
  </w:style>
  <w:style w:type="paragraph" w:styleId="Header">
    <w:name w:val="header"/>
    <w:basedOn w:val="Normal"/>
    <w:link w:val="HeaderChar"/>
    <w:uiPriority w:val="99"/>
    <w:unhideWhenUsed/>
    <w:rsid w:val="00F0697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697A"/>
  </w:style>
  <w:style w:type="paragraph" w:styleId="Footer">
    <w:name w:val="footer"/>
    <w:basedOn w:val="Normal"/>
    <w:link w:val="FooterChar"/>
    <w:uiPriority w:val="99"/>
    <w:unhideWhenUsed/>
    <w:rsid w:val="00F0697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69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86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4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16614">
          <w:marLeft w:val="0"/>
          <w:marRight w:val="0"/>
          <w:marTop w:val="0"/>
          <w:marBottom w:val="0"/>
          <w:divBdr>
            <w:top w:val="none" w:sz="0" w:space="0" w:color="DCDFE4"/>
            <w:left w:val="none" w:sz="0" w:space="9" w:color="DCDFE4"/>
            <w:bottom w:val="single" w:sz="6" w:space="0" w:color="DCDFE4"/>
            <w:right w:val="none" w:sz="0" w:space="9" w:color="DCDFE4"/>
          </w:divBdr>
          <w:divsChild>
            <w:div w:id="26472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599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90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025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12" w:color="DCDFE4"/>
                            <w:left w:val="single" w:sz="6" w:space="9" w:color="DCDFE4"/>
                            <w:bottom w:val="none" w:sz="0" w:space="9" w:color="DCDFE4"/>
                            <w:right w:val="none" w:sz="0" w:space="9" w:color="DCDFE4"/>
                          </w:divBdr>
                          <w:divsChild>
                            <w:div w:id="446118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371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694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9797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CDFE4"/>
                                            <w:left w:val="single" w:sz="6" w:space="0" w:color="DCDFE4"/>
                                            <w:bottom w:val="single" w:sz="6" w:space="0" w:color="DCDFE4"/>
                                            <w:right w:val="single" w:sz="6" w:space="0" w:color="DCDFE4"/>
                                          </w:divBdr>
                                          <w:divsChild>
                                            <w:div w:id="425624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7366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37490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716219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1D7AFC"/>
                                                            <w:left w:val="single" w:sz="12" w:space="6" w:color="1D7AFC"/>
                                                            <w:bottom w:val="none" w:sz="0" w:space="0" w:color="1D7AFC"/>
                                                            <w:right w:val="none" w:sz="0" w:space="6" w:color="1D7AFC"/>
                                                          </w:divBdr>
                                                          <w:divsChild>
                                                            <w:div w:id="8654048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2866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32659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8400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197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879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8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50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85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097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940000">
                      <w:marLeft w:val="0"/>
                      <w:marRight w:val="0"/>
                      <w:marTop w:val="7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7262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514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9747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505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133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2801836">
                                              <w:marLeft w:val="-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258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65268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9020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91758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7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4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6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7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64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8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6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0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4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4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4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67316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03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69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13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1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0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0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1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3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9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8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0A9CDB-1D69-4A8C-B6B8-7D1F9EAE7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774</Words>
  <Characters>4770</Characters>
  <Application>Microsoft Office Word</Application>
  <DocSecurity>0</DocSecurity>
  <Lines>207</Lines>
  <Paragraphs>70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 Giatroudakis</dc:creator>
  <cp:keywords/>
  <dc:description/>
  <cp:lastModifiedBy>Nilesh Nawale</cp:lastModifiedBy>
  <cp:revision>2</cp:revision>
  <dcterms:created xsi:type="dcterms:W3CDTF">2025-10-14T07:26:00Z</dcterms:created>
  <dcterms:modified xsi:type="dcterms:W3CDTF">2025-10-14T07:26:00Z</dcterms:modified>
</cp:coreProperties>
</file>