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5F78" w:rsidRDefault="00DD5F78" w:rsidP="00DD5F78">
      <w:pPr>
        <w:spacing w:line="360" w:lineRule="auto"/>
        <w:rPr>
          <w:rFonts w:cstheme="minorHAnsi"/>
          <w:b/>
        </w:rPr>
      </w:pPr>
      <w:r>
        <w:rPr>
          <w:b/>
          <w:bCs/>
        </w:rPr>
        <w:t xml:space="preserve">TABLE 1: Summary of Saskatchewan’s provincial CPWs goals </w:t>
      </w:r>
      <w:r>
        <w:rPr>
          <w:rFonts w:cstheme="minorHAnsi"/>
        </w:rPr>
        <w:fldChar w:fldCharType="begin" w:fldLock="1"/>
      </w:r>
      <w:r>
        <w:rPr>
          <w:rFonts w:cstheme="minorHAnsi"/>
        </w:rPr>
        <w:instrText>ADDIN CSL_CITATION {"citationItems":[{"id":"ITEM-1","itemData":{"author":[{"dropping-particle":"","family":"Latta","given":"Lori","non-dropping-particle":"","parse-names":false,"suffix":""}],"id":"ITEM-1","issued":{"date-parts":[["2018"]]},"publisher-place":"Regina","title":"Pathways Overview","type":"report"},"uris":["http://www.mendeley.com/documents/?uuid=b905c188-fe6d-4f68-ba49-61b53edb36ef"]}],"mendeley":{"formattedCitation":"(9)","plainTextFormattedCitation":"(9)","previouslyFormattedCitation":"(9)"},"properties":{"noteIndex":0},"schema":"https://github.com/citation-style-language/schema/raw/master/csl-citation.json"}</w:instrText>
      </w:r>
      <w:r>
        <w:rPr>
          <w:rFonts w:cstheme="minorHAnsi"/>
        </w:rPr>
        <w:fldChar w:fldCharType="separate"/>
      </w:r>
      <w:r>
        <w:rPr>
          <w:rFonts w:cstheme="minorHAnsi"/>
          <w:noProof/>
        </w:rPr>
        <w:t>(9)</w:t>
      </w:r>
      <w:r>
        <w:rPr>
          <w:rFonts w:cstheme="minorHAnsi"/>
        </w:rPr>
        <w:fldChar w:fldCharType="end"/>
      </w:r>
      <w:r>
        <w:rPr>
          <w:rFonts w:cstheme="minorHAnsi"/>
        </w:rPr>
        <w:t>,</w:t>
      </w:r>
      <w:r>
        <w:rPr>
          <w:b/>
          <w:bCs/>
        </w:rPr>
        <w:fldChar w:fldCharType="begin" w:fldLock="1"/>
      </w:r>
      <w:r>
        <w:rPr>
          <w:b/>
          <w:bCs/>
        </w:rPr>
        <w:instrText>ADDIN CSL_CITATION {"citationItems":[{"id":"ITEM-1","itemData":{"URL":"http://www.sasksurgery.ca/","accessed":{"date-parts":[["2020","1","15"]]},"author":[{"dropping-particle":"","family":"Saskatchewan","given":"Government of","non-dropping-particle":"","parse-names":false,"suffix":""}],"container-title":"Saskatchewan Surgical Initiative","id":"ITEM-1","issued":{"date-parts":[["2012"]]},"title":"Saskatchewan Surgical Initiative","type":"webpage"},"uris":["http://www.mendeley.com/documents/?uuid=ff9a9e4c-3592-42c5-82e6-64554a942280"]}],"mendeley":{"formattedCitation":"(25)","plainTextFormattedCitation":"(25)","previouslyFormattedCitation":"(25)"},"properties":{"noteIndex":0},"schema":"https://github.com/citation-style-language/schema/raw/master/csl-citation.json"}</w:instrText>
      </w:r>
      <w:r>
        <w:rPr>
          <w:b/>
          <w:bCs/>
        </w:rPr>
        <w:fldChar w:fldCharType="separate"/>
      </w:r>
      <w:r>
        <w:rPr>
          <w:bCs/>
          <w:noProof/>
        </w:rPr>
        <w:t>(25)</w:t>
      </w:r>
      <w:r>
        <w:rPr>
          <w:b/>
          <w:bCs/>
        </w:rPr>
        <w:fldChar w:fldCharType="end"/>
      </w:r>
      <w:r>
        <w:t>.</w:t>
      </w:r>
      <w:r>
        <w:br/>
      </w:r>
      <w:r>
        <w:rPr>
          <w:rFonts w:cstheme="minorHAnsi"/>
          <w:b/>
        </w:rPr>
        <w:t>Note: *Indicates, CPW’s where Family Physicians (FPs) contributed during the developmental stages.</w:t>
      </w:r>
    </w:p>
    <w:p w:rsidR="00DD5F78" w:rsidRDefault="00DD5F78" w:rsidP="00DD5F78">
      <w:pPr>
        <w:spacing w:afterLines="160" w:after="384" w:line="360" w:lineRule="auto"/>
      </w:pPr>
    </w:p>
    <w:tbl>
      <w:tblPr>
        <w:tblpPr w:leftFromText="180" w:rightFromText="180" w:bottomFromText="160" w:vertAnchor="text" w:horzAnchor="margin" w:tblpXSpec="center" w:tblpY="-246"/>
        <w:tblW w:w="0" w:type="dxa"/>
        <w:tblLayout w:type="fixed"/>
        <w:tblCellMar>
          <w:left w:w="0" w:type="dxa"/>
          <w:right w:w="0" w:type="dxa"/>
        </w:tblCellMar>
        <w:tblLook w:val="0420" w:firstRow="1" w:lastRow="0" w:firstColumn="0" w:lastColumn="0" w:noHBand="0" w:noVBand="1"/>
      </w:tblPr>
      <w:tblGrid>
        <w:gridCol w:w="1492"/>
        <w:gridCol w:w="748"/>
        <w:gridCol w:w="7020"/>
      </w:tblGrid>
      <w:tr w:rsidR="00DD5F78" w:rsidTr="00DD5F78">
        <w:trPr>
          <w:trHeight w:val="259"/>
          <w:tblHeader/>
        </w:trPr>
        <w:tc>
          <w:tcPr>
            <w:tcW w:w="1492" w:type="dxa"/>
            <w:tcBorders>
              <w:top w:val="single" w:sz="8" w:space="0" w:color="FFFFFF"/>
              <w:left w:val="single" w:sz="8" w:space="0" w:color="FFFFFF"/>
              <w:bottom w:val="single" w:sz="24" w:space="0" w:color="FFFFFF"/>
              <w:right w:val="single" w:sz="8" w:space="0" w:color="FFFFFF"/>
            </w:tcBorders>
            <w:shd w:val="clear" w:color="auto" w:fill="31B0C1"/>
            <w:tcMar>
              <w:top w:w="72" w:type="dxa"/>
              <w:left w:w="144" w:type="dxa"/>
              <w:bottom w:w="72" w:type="dxa"/>
              <w:right w:w="144" w:type="dxa"/>
            </w:tcMar>
            <w:hideMark/>
          </w:tcPr>
          <w:p w:rsidR="00DD5F78" w:rsidRDefault="00DD5F78">
            <w:pPr>
              <w:spacing w:after="0" w:line="240" w:lineRule="auto"/>
              <w:rPr>
                <w:rFonts w:eastAsia="Times New Roman" w:cs="Arial"/>
              </w:rPr>
            </w:pPr>
            <w:r>
              <w:rPr>
                <w:rFonts w:eastAsia="Times New Roman" w:cs="Arial"/>
                <w:b/>
                <w:bCs/>
                <w:color w:val="FFFFFF" w:themeColor="light1"/>
                <w:kern w:val="24"/>
              </w:rPr>
              <w:lastRenderedPageBreak/>
              <w:t>CPWs</w:t>
            </w:r>
          </w:p>
        </w:tc>
        <w:tc>
          <w:tcPr>
            <w:tcW w:w="748" w:type="dxa"/>
            <w:tcBorders>
              <w:top w:val="single" w:sz="8" w:space="0" w:color="FFFFFF"/>
              <w:left w:val="single" w:sz="8" w:space="0" w:color="FFFFFF"/>
              <w:bottom w:val="single" w:sz="24" w:space="0" w:color="FFFFFF"/>
              <w:right w:val="single" w:sz="8" w:space="0" w:color="FFFFFF"/>
            </w:tcBorders>
            <w:shd w:val="clear" w:color="auto" w:fill="31B0C1"/>
            <w:tcMar>
              <w:top w:w="72" w:type="dxa"/>
              <w:left w:w="144" w:type="dxa"/>
              <w:bottom w:w="72" w:type="dxa"/>
              <w:right w:w="144" w:type="dxa"/>
            </w:tcMar>
            <w:hideMark/>
          </w:tcPr>
          <w:p w:rsidR="00DD5F78" w:rsidRDefault="00DD5F78">
            <w:pPr>
              <w:spacing w:after="0" w:line="240" w:lineRule="auto"/>
              <w:rPr>
                <w:rFonts w:eastAsia="Times New Roman" w:cs="Arial"/>
              </w:rPr>
            </w:pPr>
            <w:r>
              <w:rPr>
                <w:rFonts w:eastAsia="Times New Roman" w:cs="Arial"/>
                <w:b/>
                <w:bCs/>
                <w:color w:val="FFFFFF" w:themeColor="light1"/>
                <w:kern w:val="24"/>
              </w:rPr>
              <w:t>Start Date</w:t>
            </w:r>
          </w:p>
        </w:tc>
        <w:tc>
          <w:tcPr>
            <w:tcW w:w="7020" w:type="dxa"/>
            <w:tcBorders>
              <w:top w:val="single" w:sz="8" w:space="0" w:color="FFFFFF"/>
              <w:left w:val="single" w:sz="8" w:space="0" w:color="FFFFFF"/>
              <w:bottom w:val="single" w:sz="24" w:space="0" w:color="FFFFFF"/>
              <w:right w:val="single" w:sz="8" w:space="0" w:color="FFFFFF"/>
            </w:tcBorders>
            <w:shd w:val="clear" w:color="auto" w:fill="31B0C1"/>
            <w:hideMark/>
          </w:tcPr>
          <w:p w:rsidR="00DD5F78" w:rsidRDefault="00DD5F78">
            <w:pPr>
              <w:spacing w:after="0" w:line="240" w:lineRule="auto"/>
              <w:rPr>
                <w:rFonts w:eastAsia="Times New Roman" w:cs="Arial"/>
                <w:b/>
                <w:bCs/>
                <w:color w:val="FFFFFF" w:themeColor="light1"/>
                <w:kern w:val="24"/>
              </w:rPr>
            </w:pPr>
            <w:r>
              <w:rPr>
                <w:rFonts w:eastAsia="Times New Roman" w:cs="Arial"/>
                <w:b/>
                <w:bCs/>
                <w:color w:val="FFFFFF" w:themeColor="light1"/>
                <w:kern w:val="24"/>
              </w:rPr>
              <w:t>Intended CPW Goals</w:t>
            </w:r>
          </w:p>
        </w:tc>
      </w:tr>
      <w:tr w:rsidR="00DD5F78" w:rsidTr="00DD5F78">
        <w:trPr>
          <w:trHeight w:val="1195"/>
          <w:tblHeader/>
        </w:trPr>
        <w:tc>
          <w:tcPr>
            <w:tcW w:w="1492" w:type="dxa"/>
            <w:tcBorders>
              <w:top w:val="single" w:sz="24" w:space="0" w:color="FFFFFF"/>
              <w:left w:val="single" w:sz="8" w:space="0" w:color="FFFFFF"/>
              <w:bottom w:val="single" w:sz="8" w:space="0" w:color="FFFFFF"/>
              <w:right w:val="single" w:sz="8" w:space="0" w:color="FFFFFF"/>
            </w:tcBorders>
            <w:shd w:val="clear" w:color="auto" w:fill="CDE4E9"/>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rPr>
              <w:t>Hip &amp; Knee</w:t>
            </w:r>
          </w:p>
        </w:tc>
        <w:tc>
          <w:tcPr>
            <w:tcW w:w="748" w:type="dxa"/>
            <w:tcBorders>
              <w:top w:val="single" w:sz="24" w:space="0" w:color="FFFFFF"/>
              <w:left w:val="single" w:sz="8" w:space="0" w:color="FFFFFF"/>
              <w:bottom w:val="single" w:sz="8" w:space="0" w:color="FFFFFF"/>
              <w:right w:val="single" w:sz="8" w:space="0" w:color="FFFFFF"/>
            </w:tcBorders>
            <w:shd w:val="clear" w:color="auto" w:fill="CDE4E9"/>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rPr>
              <w:t>2009</w:t>
            </w:r>
          </w:p>
        </w:tc>
        <w:tc>
          <w:tcPr>
            <w:tcW w:w="7020" w:type="dxa"/>
            <w:tcBorders>
              <w:top w:val="single" w:sz="24" w:space="0" w:color="FFFFFF"/>
              <w:left w:val="single" w:sz="8" w:space="0" w:color="FFFFFF"/>
              <w:bottom w:val="single" w:sz="8" w:space="0" w:color="FFFFFF"/>
              <w:right w:val="single" w:sz="8" w:space="0" w:color="FFFFFF"/>
            </w:tcBorders>
            <w:shd w:val="clear" w:color="auto" w:fill="CDE4E9"/>
            <w:hideMark/>
          </w:tcPr>
          <w:p w:rsidR="00DD5F78" w:rsidRDefault="00DD5F78">
            <w:p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“Patients with osteoarthritis of hip or knee being assessed for total joint replacement</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Improve appropriateness of referrals and standardize pre/post-surgery education materials and processes.</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Multi-faceted initiative to increase surgical efficiency, CPW was set up to reduce unnecessary referrals to Surgeons and improve patient surgical experience and outcomes.”</w:t>
            </w:r>
          </w:p>
        </w:tc>
      </w:tr>
      <w:tr w:rsidR="00DD5F78" w:rsidTr="00DD5F78">
        <w:trPr>
          <w:trHeight w:val="1320"/>
          <w:tblHeader/>
        </w:trPr>
        <w:tc>
          <w:tcPr>
            <w:tcW w:w="1492" w:type="dxa"/>
            <w:tcBorders>
              <w:top w:val="single" w:sz="8" w:space="0" w:color="FFFFFF"/>
              <w:left w:val="single" w:sz="8" w:space="0" w:color="FFFFFF"/>
              <w:bottom w:val="single" w:sz="8" w:space="0" w:color="FFFFFF"/>
              <w:right w:val="single" w:sz="8" w:space="0" w:color="FFFFFF"/>
            </w:tcBorders>
            <w:shd w:val="clear" w:color="auto" w:fill="E8F2F4"/>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rPr>
              <w:t>Spine*</w:t>
            </w:r>
          </w:p>
        </w:tc>
        <w:tc>
          <w:tcPr>
            <w:tcW w:w="748" w:type="dxa"/>
            <w:tcBorders>
              <w:top w:val="single" w:sz="8" w:space="0" w:color="FFFFFF"/>
              <w:left w:val="single" w:sz="8" w:space="0" w:color="FFFFFF"/>
              <w:bottom w:val="single" w:sz="8" w:space="0" w:color="FFFFFF"/>
              <w:right w:val="single" w:sz="8" w:space="0" w:color="FFFFFF"/>
            </w:tcBorders>
            <w:shd w:val="clear" w:color="auto" w:fill="E8F2F4"/>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rPr>
              <w:t>2010</w:t>
            </w:r>
          </w:p>
        </w:tc>
        <w:tc>
          <w:tcPr>
            <w:tcW w:w="7020" w:type="dxa"/>
            <w:tcBorders>
              <w:top w:val="single" w:sz="8" w:space="0" w:color="FFFFFF"/>
              <w:left w:val="single" w:sz="8" w:space="0" w:color="FFFFFF"/>
              <w:bottom w:val="single" w:sz="8" w:space="0" w:color="FFFFFF"/>
              <w:right w:val="single" w:sz="8" w:space="0" w:color="FFFFFF"/>
            </w:tcBorders>
            <w:shd w:val="clear" w:color="auto" w:fill="E8F2F4"/>
            <w:hideMark/>
          </w:tcPr>
          <w:p w:rsidR="00DD5F78" w:rsidRDefault="00DD5F78">
            <w:p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“Patients undergoing assessment for lower back pain and leg pain</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Improve primary care evaluation and treatment for mechanical back pain and increase appropriateness of referrals for neurosurgical consult and associated imaging.</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 xml:space="preserve">Teaches PCPs to use the “patterns of pain” approach to identify candidates for surgical referral while initiating early optimal care for non-surgical patients and provide multidisciplinary assessment for patients not showing improvement.” </w:t>
            </w:r>
          </w:p>
        </w:tc>
      </w:tr>
      <w:tr w:rsidR="00DD5F78" w:rsidTr="00DD5F78">
        <w:trPr>
          <w:trHeight w:val="363"/>
          <w:tblHeader/>
        </w:trPr>
        <w:tc>
          <w:tcPr>
            <w:tcW w:w="1492" w:type="dxa"/>
            <w:tcBorders>
              <w:top w:val="single" w:sz="8" w:space="0" w:color="FFFFFF"/>
              <w:left w:val="single" w:sz="8" w:space="0" w:color="FFFFFF"/>
              <w:bottom w:val="single" w:sz="8" w:space="0" w:color="FFFFFF"/>
              <w:right w:val="single" w:sz="8" w:space="0" w:color="FFFFFF"/>
            </w:tcBorders>
            <w:shd w:val="clear" w:color="auto" w:fill="CDE4E9"/>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rPr>
              <w:t>Prostate Assessment</w:t>
            </w:r>
          </w:p>
        </w:tc>
        <w:tc>
          <w:tcPr>
            <w:tcW w:w="748" w:type="dxa"/>
            <w:tcBorders>
              <w:top w:val="single" w:sz="8" w:space="0" w:color="FFFFFF"/>
              <w:left w:val="single" w:sz="8" w:space="0" w:color="FFFFFF"/>
              <w:bottom w:val="single" w:sz="8" w:space="0" w:color="FFFFFF"/>
              <w:right w:val="single" w:sz="8" w:space="0" w:color="FFFFFF"/>
            </w:tcBorders>
            <w:shd w:val="clear" w:color="auto" w:fill="CDE4E9"/>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lang w:val="en-CA"/>
              </w:rPr>
              <w:t>2012</w:t>
            </w:r>
          </w:p>
        </w:tc>
        <w:tc>
          <w:tcPr>
            <w:tcW w:w="7020" w:type="dxa"/>
            <w:tcBorders>
              <w:top w:val="single" w:sz="8" w:space="0" w:color="FFFFFF"/>
              <w:left w:val="single" w:sz="8" w:space="0" w:color="FFFFFF"/>
              <w:bottom w:val="single" w:sz="8" w:space="0" w:color="FFFFFF"/>
              <w:right w:val="single" w:sz="8" w:space="0" w:color="FFFFFF"/>
            </w:tcBorders>
            <w:shd w:val="clear" w:color="auto" w:fill="CDE4E9"/>
            <w:hideMark/>
          </w:tcPr>
          <w:p w:rsidR="00DD5F78" w:rsidRDefault="00DD5F78">
            <w:p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“Men undergoing investigation and initial counselling for prostate cancer.</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 xml:space="preserve">Standardize primary care assessment and referral, streamline investigation and diagnosis, and implement shared decision making to support patients and families. </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Clarifies the appropriate conditions for prostate biopsy and enable direct, timely referral to biopsy.</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Also meets an identified need for patient and family education, support and engagement in treatment decision-making.”</w:t>
            </w:r>
          </w:p>
        </w:tc>
      </w:tr>
      <w:tr w:rsidR="00DD5F78" w:rsidTr="00DD5F78">
        <w:trPr>
          <w:trHeight w:val="1509"/>
          <w:tblHeader/>
        </w:trPr>
        <w:tc>
          <w:tcPr>
            <w:tcW w:w="1492" w:type="dxa"/>
            <w:tcBorders>
              <w:top w:val="single" w:sz="8" w:space="0" w:color="FFFFFF"/>
              <w:left w:val="single" w:sz="8" w:space="0" w:color="FFFFFF"/>
              <w:bottom w:val="single" w:sz="8" w:space="0" w:color="FFFFFF"/>
              <w:right w:val="single" w:sz="8" w:space="0" w:color="FFFFFF"/>
            </w:tcBorders>
            <w:shd w:val="clear" w:color="auto" w:fill="E8F2F4"/>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rPr>
              <w:t>Pelvic Floor</w:t>
            </w:r>
          </w:p>
        </w:tc>
        <w:tc>
          <w:tcPr>
            <w:tcW w:w="748" w:type="dxa"/>
            <w:tcBorders>
              <w:top w:val="single" w:sz="8" w:space="0" w:color="FFFFFF"/>
              <w:left w:val="single" w:sz="8" w:space="0" w:color="FFFFFF"/>
              <w:bottom w:val="single" w:sz="8" w:space="0" w:color="FFFFFF"/>
              <w:right w:val="single" w:sz="8" w:space="0" w:color="FFFFFF"/>
            </w:tcBorders>
            <w:shd w:val="clear" w:color="auto" w:fill="E8F2F4"/>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lang w:val="en-CA"/>
              </w:rPr>
              <w:t>2012</w:t>
            </w:r>
          </w:p>
        </w:tc>
        <w:tc>
          <w:tcPr>
            <w:tcW w:w="7020" w:type="dxa"/>
            <w:tcBorders>
              <w:top w:val="single" w:sz="8" w:space="0" w:color="FFFFFF"/>
              <w:left w:val="single" w:sz="8" w:space="0" w:color="FFFFFF"/>
              <w:bottom w:val="single" w:sz="8" w:space="0" w:color="FFFFFF"/>
              <w:right w:val="single" w:sz="8" w:space="0" w:color="FFFFFF"/>
            </w:tcBorders>
            <w:shd w:val="clear" w:color="auto" w:fill="E8F2F4"/>
            <w:hideMark/>
          </w:tcPr>
          <w:p w:rsidR="00DD5F78" w:rsidRDefault="00DD5F78">
            <w:p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“Women seeking care for persistent uncomplicated urinary incontinence and pelvic organ prolapse.</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Improve primary care evaluation and treatment, reduce pressure on surgical/specialty resources, improve info and access to a range of treatment options (conservative and surgical) for management of pelvic floor conditions.</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 xml:space="preserve">Informs patients and providers about the full range of treatment options available and provide timely access to assessment and conservative treatment options through multidisciplinary clinics.” </w:t>
            </w:r>
          </w:p>
        </w:tc>
      </w:tr>
      <w:tr w:rsidR="00DD5F78" w:rsidTr="00DD5F78">
        <w:trPr>
          <w:trHeight w:val="203"/>
          <w:tblHeader/>
        </w:trPr>
        <w:tc>
          <w:tcPr>
            <w:tcW w:w="1492" w:type="dxa"/>
            <w:tcBorders>
              <w:top w:val="single" w:sz="8" w:space="0" w:color="FFFFFF"/>
              <w:left w:val="single" w:sz="8" w:space="0" w:color="FFFFFF"/>
              <w:bottom w:val="single" w:sz="8" w:space="0" w:color="FFFFFF"/>
              <w:right w:val="single" w:sz="8" w:space="0" w:color="FFFFFF"/>
            </w:tcBorders>
            <w:shd w:val="clear" w:color="auto" w:fill="CDE4E9"/>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rPr>
              <w:t>Fertility Care*</w:t>
            </w:r>
          </w:p>
        </w:tc>
        <w:tc>
          <w:tcPr>
            <w:tcW w:w="748" w:type="dxa"/>
            <w:tcBorders>
              <w:top w:val="single" w:sz="8" w:space="0" w:color="FFFFFF"/>
              <w:left w:val="single" w:sz="8" w:space="0" w:color="FFFFFF"/>
              <w:bottom w:val="single" w:sz="8" w:space="0" w:color="FFFFFF"/>
              <w:right w:val="single" w:sz="8" w:space="0" w:color="FFFFFF"/>
            </w:tcBorders>
            <w:shd w:val="clear" w:color="auto" w:fill="CDE4E9"/>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lang w:val="en-CA"/>
              </w:rPr>
              <w:t>2015</w:t>
            </w:r>
          </w:p>
        </w:tc>
        <w:tc>
          <w:tcPr>
            <w:tcW w:w="7020" w:type="dxa"/>
            <w:tcBorders>
              <w:top w:val="single" w:sz="8" w:space="0" w:color="FFFFFF"/>
              <w:left w:val="single" w:sz="8" w:space="0" w:color="FFFFFF"/>
              <w:bottom w:val="single" w:sz="8" w:space="0" w:color="FFFFFF"/>
              <w:right w:val="single" w:sz="8" w:space="0" w:color="FFFFFF"/>
            </w:tcBorders>
            <w:shd w:val="clear" w:color="auto" w:fill="CDE4E9"/>
            <w:hideMark/>
          </w:tcPr>
          <w:p w:rsidR="00DD5F78" w:rsidRDefault="00DD5F78">
            <w:p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“People with concerns about fertility</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 xml:space="preserve">Standardize info available to patients and providers about assessment and treatment of infertility. </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Meet demands of fertility patients for access to authoritative info about fertility care to reduce uncertainty and facilitate timely assessment and treatment if required.”</w:t>
            </w:r>
          </w:p>
        </w:tc>
      </w:tr>
      <w:tr w:rsidR="00DD5F78" w:rsidTr="00DD5F78">
        <w:trPr>
          <w:trHeight w:val="481"/>
          <w:tblHeader/>
        </w:trPr>
        <w:tc>
          <w:tcPr>
            <w:tcW w:w="1492" w:type="dxa"/>
            <w:tcBorders>
              <w:top w:val="single" w:sz="8" w:space="0" w:color="FFFFFF"/>
              <w:left w:val="single" w:sz="8" w:space="0" w:color="FFFFFF"/>
              <w:bottom w:val="single" w:sz="8" w:space="0" w:color="FFFFFF"/>
              <w:right w:val="single" w:sz="8" w:space="0" w:color="FFFFFF"/>
            </w:tcBorders>
            <w:shd w:val="clear" w:color="auto" w:fill="E8F2F4"/>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rPr>
              <w:t>Lower Extremity Wound Care*</w:t>
            </w:r>
          </w:p>
        </w:tc>
        <w:tc>
          <w:tcPr>
            <w:tcW w:w="748" w:type="dxa"/>
            <w:tcBorders>
              <w:top w:val="single" w:sz="8" w:space="0" w:color="FFFFFF"/>
              <w:left w:val="single" w:sz="8" w:space="0" w:color="FFFFFF"/>
              <w:bottom w:val="single" w:sz="8" w:space="0" w:color="FFFFFF"/>
              <w:right w:val="single" w:sz="8" w:space="0" w:color="FFFFFF"/>
            </w:tcBorders>
            <w:shd w:val="clear" w:color="auto" w:fill="E8F2F4"/>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lang w:val="en-CA"/>
              </w:rPr>
              <w:t xml:space="preserve">2016 </w:t>
            </w:r>
          </w:p>
        </w:tc>
        <w:tc>
          <w:tcPr>
            <w:tcW w:w="7020" w:type="dxa"/>
            <w:tcBorders>
              <w:top w:val="single" w:sz="8" w:space="0" w:color="FFFFFF"/>
              <w:left w:val="single" w:sz="8" w:space="0" w:color="FFFFFF"/>
              <w:bottom w:val="single" w:sz="8" w:space="0" w:color="FFFFFF"/>
              <w:right w:val="single" w:sz="8" w:space="0" w:color="FFFFFF"/>
            </w:tcBorders>
            <w:shd w:val="clear" w:color="auto" w:fill="E8F2F4"/>
            <w:hideMark/>
          </w:tcPr>
          <w:p w:rsidR="00DD5F78" w:rsidRDefault="00DD5F78">
            <w:p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“People with chronic lower extremity wounds incl. venous stasis ulcers, arterial ulcers, and diabetic foot ulcers</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Standardize primary care assessment and referral for chronic leg and foot wounds, support multidisciplinary assessment and management of chronic leg and foot wounds in community, ensure timely access to specialist.</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Promote early identification and optimal management for chronic leg and foot wounds and reduce instance of acute care interventions (hospitalization and amputation).”</w:t>
            </w:r>
          </w:p>
        </w:tc>
      </w:tr>
      <w:tr w:rsidR="00DD5F78" w:rsidTr="00DD5F78">
        <w:trPr>
          <w:trHeight w:val="751"/>
          <w:tblHeader/>
        </w:trPr>
        <w:tc>
          <w:tcPr>
            <w:tcW w:w="1492" w:type="dxa"/>
            <w:tcBorders>
              <w:top w:val="single" w:sz="8" w:space="0" w:color="FFFFFF"/>
              <w:left w:val="single" w:sz="8" w:space="0" w:color="FFFFFF"/>
              <w:bottom w:val="single" w:sz="8" w:space="0" w:color="FFFFFF"/>
              <w:right w:val="single" w:sz="8" w:space="0" w:color="FFFFFF"/>
            </w:tcBorders>
            <w:shd w:val="clear" w:color="auto" w:fill="CDE4E9"/>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rPr>
              <w:lastRenderedPageBreak/>
              <w:t>Acute Stroke</w:t>
            </w:r>
          </w:p>
        </w:tc>
        <w:tc>
          <w:tcPr>
            <w:tcW w:w="748" w:type="dxa"/>
            <w:tcBorders>
              <w:top w:val="single" w:sz="8" w:space="0" w:color="FFFFFF"/>
              <w:left w:val="single" w:sz="8" w:space="0" w:color="FFFFFF"/>
              <w:bottom w:val="single" w:sz="8" w:space="0" w:color="FFFFFF"/>
              <w:right w:val="single" w:sz="8" w:space="0" w:color="FFFFFF"/>
            </w:tcBorders>
            <w:shd w:val="clear" w:color="auto" w:fill="CDE4E9"/>
            <w:tcMar>
              <w:top w:w="72" w:type="dxa"/>
              <w:left w:w="144" w:type="dxa"/>
              <w:bottom w:w="72" w:type="dxa"/>
              <w:right w:w="144" w:type="dxa"/>
            </w:tcMar>
            <w:hideMark/>
          </w:tcPr>
          <w:p w:rsidR="00DD5F78" w:rsidRDefault="00DD5F78">
            <w:pPr>
              <w:spacing w:after="0" w:line="240" w:lineRule="auto"/>
              <w:rPr>
                <w:rFonts w:eastAsia="Times New Roman" w:cs="Arial"/>
                <w:sz w:val="20"/>
                <w:szCs w:val="20"/>
              </w:rPr>
            </w:pPr>
            <w:r>
              <w:rPr>
                <w:rFonts w:eastAsia="Times New Roman" w:cs="Arial"/>
                <w:color w:val="000000" w:themeColor="dark1"/>
                <w:kern w:val="24"/>
                <w:sz w:val="20"/>
                <w:szCs w:val="20"/>
                <w:lang w:val="en-CA"/>
              </w:rPr>
              <w:t>2017</w:t>
            </w:r>
          </w:p>
        </w:tc>
        <w:tc>
          <w:tcPr>
            <w:tcW w:w="7020" w:type="dxa"/>
            <w:tcBorders>
              <w:top w:val="single" w:sz="8" w:space="0" w:color="FFFFFF"/>
              <w:left w:val="single" w:sz="8" w:space="0" w:color="FFFFFF"/>
              <w:bottom w:val="single" w:sz="8" w:space="0" w:color="FFFFFF"/>
              <w:right w:val="single" w:sz="8" w:space="0" w:color="FFFFFF"/>
            </w:tcBorders>
            <w:shd w:val="clear" w:color="auto" w:fill="CDE4E9"/>
            <w:hideMark/>
          </w:tcPr>
          <w:p w:rsidR="00DD5F78" w:rsidRDefault="00DD5F78">
            <w:p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 xml:space="preserve">“Patients within 24hrs of onset of stroke symptoms or wake up with stroke symptoms. </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 xml:space="preserve">Standardize </w:t>
            </w:r>
            <w:proofErr w:type="spellStart"/>
            <w:r>
              <w:rPr>
                <w:rFonts w:eastAsia="Times New Roman" w:cs="Arial"/>
                <w:color w:val="000000" w:themeColor="dark1"/>
                <w:kern w:val="24"/>
                <w:sz w:val="20"/>
                <w:szCs w:val="20"/>
              </w:rPr>
              <w:t>hyperacute</w:t>
            </w:r>
            <w:proofErr w:type="spellEnd"/>
            <w:r>
              <w:rPr>
                <w:rFonts w:eastAsia="Times New Roman" w:cs="Arial"/>
                <w:color w:val="000000" w:themeColor="dark1"/>
                <w:kern w:val="24"/>
                <w:sz w:val="20"/>
                <w:szCs w:val="20"/>
              </w:rPr>
              <w:t xml:space="preserve"> assessment to meet and exceed stroke best practice guidelines for transport, imaging and treatment.</w:t>
            </w:r>
          </w:p>
          <w:p w:rsidR="00DD5F78" w:rsidRDefault="00DD5F78" w:rsidP="00050332">
            <w:pPr>
              <w:pStyle w:val="ListParagraph"/>
              <w:numPr>
                <w:ilvl w:val="0"/>
                <w:numId w:val="1"/>
              </w:numPr>
              <w:spacing w:after="0" w:line="240" w:lineRule="auto"/>
              <w:rPr>
                <w:rFonts w:eastAsia="Times New Roman" w:cs="Arial"/>
                <w:color w:val="000000" w:themeColor="dark1"/>
                <w:kern w:val="24"/>
                <w:sz w:val="20"/>
                <w:szCs w:val="20"/>
              </w:rPr>
            </w:pPr>
            <w:r>
              <w:rPr>
                <w:rFonts w:eastAsia="Times New Roman" w:cs="Arial"/>
                <w:color w:val="000000" w:themeColor="dark1"/>
                <w:kern w:val="24"/>
                <w:sz w:val="20"/>
                <w:szCs w:val="20"/>
              </w:rPr>
              <w:t>Promote rapid, coordinated assessment and treatment for people in crucial first hours after stroke symptom onset, and to organize emergency medicine province-wide for effective identification and management of patients eligible for stroke mitigating treatment.”</w:t>
            </w:r>
          </w:p>
        </w:tc>
      </w:tr>
    </w:tbl>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 w:rsidR="00DD5F78" w:rsidRDefault="00DD5F78" w:rsidP="00DD5F78">
      <w:pPr>
        <w:spacing w:line="360" w:lineRule="auto"/>
        <w:rPr>
          <w:b/>
        </w:rPr>
      </w:pPr>
      <w:r>
        <w:rPr>
          <w:b/>
        </w:rPr>
        <w:lastRenderedPageBreak/>
        <w:t>TABLE 2: Description of barriers and facilitators toward using CPW in Saskatchewan.</w:t>
      </w:r>
    </w:p>
    <w:p w:rsidR="00DD5F78" w:rsidRDefault="00DD5F78" w:rsidP="00DD5F78">
      <w:pPr>
        <w:spacing w:line="360" w:lineRule="auto"/>
        <w:rPr>
          <w:b/>
        </w:rPr>
      </w:pPr>
      <w:r>
        <w:rPr>
          <w:b/>
        </w:rPr>
        <w:t>Note: While mitigating barriers would lead to CPW facilitation, actions opposing facilitators would result in barriers.</w:t>
      </w:r>
    </w:p>
    <w:tbl>
      <w:tblPr>
        <w:tblStyle w:val="PlainTable1"/>
        <w:tblW w:w="0" w:type="dxa"/>
        <w:tblInd w:w="0" w:type="dxa"/>
        <w:tblLayout w:type="fixed"/>
        <w:tblCellMar>
          <w:left w:w="115" w:type="dxa"/>
          <w:right w:w="115" w:type="dxa"/>
        </w:tblCellMar>
        <w:tblLook w:val="04A0" w:firstRow="1" w:lastRow="0" w:firstColumn="1" w:lastColumn="0" w:noHBand="0" w:noVBand="1"/>
      </w:tblPr>
      <w:tblGrid>
        <w:gridCol w:w="2245"/>
        <w:gridCol w:w="2520"/>
        <w:gridCol w:w="5850"/>
      </w:tblGrid>
      <w:tr w:rsidR="00DD5F78" w:rsidTr="00DD5F7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DD5F78" w:rsidRDefault="00DD5F78">
            <w:pPr>
              <w:spacing w:line="240" w:lineRule="auto"/>
            </w:pPr>
            <w:r>
              <w:t>Theoretical Domains</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DD5F78" w:rsidRDefault="00DD5F78">
            <w:pPr>
              <w:spacing w:line="240" w:lineRule="auto"/>
              <w:cnfStyle w:val="100000000000" w:firstRow="1" w:lastRow="0" w:firstColumn="0" w:lastColumn="0" w:oddVBand="0" w:evenVBand="0" w:oddHBand="0" w:evenHBand="0" w:firstRowFirstColumn="0" w:firstRowLastColumn="0" w:lastRowFirstColumn="0" w:lastRowLastColumn="0"/>
            </w:pPr>
            <w:r>
              <w:t>Themes within theoretical domains</w:t>
            </w:r>
          </w:p>
        </w:tc>
        <w:tc>
          <w:tcPr>
            <w:tcW w:w="5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DD5F78" w:rsidRDefault="00DD5F78">
            <w:pPr>
              <w:spacing w:line="240" w:lineRule="auto"/>
              <w:cnfStyle w:val="100000000000" w:firstRow="1" w:lastRow="0" w:firstColumn="0" w:lastColumn="0" w:oddVBand="0" w:evenVBand="0" w:oddHBand="0" w:evenHBand="0" w:firstRowFirstColumn="0" w:firstRowLastColumn="0" w:lastRowFirstColumn="0" w:lastRowLastColumn="0"/>
            </w:pPr>
            <w:r>
              <w:t>Barrier (-), Facilitator (+)</w:t>
            </w:r>
          </w:p>
        </w:tc>
      </w:tr>
      <w:tr w:rsidR="00DD5F78" w:rsidTr="00DD5F78">
        <w:trPr>
          <w:cnfStyle w:val="000000100000" w:firstRow="0" w:lastRow="0" w:firstColumn="0" w:lastColumn="0" w:oddVBand="0" w:evenVBand="0" w:oddHBand="1" w:evenHBand="0" w:firstRowFirstColumn="0" w:firstRowLastColumn="0" w:lastRowFirstColumn="0" w:lastRowLastColumn="0"/>
          <w:trHeight w:val="707"/>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pPr>
              <w:spacing w:line="240" w:lineRule="auto"/>
              <w:rPr>
                <w:u w:val="single"/>
              </w:rPr>
            </w:pPr>
            <w:r>
              <w:rPr>
                <w:u w:val="single"/>
              </w:rPr>
              <w:t xml:space="preserve">Knowledge </w:t>
            </w:r>
          </w:p>
          <w:p w:rsidR="00DD5F78" w:rsidRDefault="00DD5F78">
            <w:pPr>
              <w:spacing w:line="240" w:lineRule="auto"/>
              <w:rPr>
                <w:bCs w:val="0"/>
              </w:rPr>
            </w:pPr>
            <w:r>
              <w:rPr>
                <w:b w:val="0"/>
              </w:rPr>
              <w:t>Awareness of existence of CPWs</w:t>
            </w:r>
          </w:p>
          <w:p w:rsidR="00DD5F78" w:rsidRDefault="00DD5F78">
            <w:pPr>
              <w:spacing w:line="240" w:lineRule="auto"/>
              <w:rPr>
                <w:bCs w:val="0"/>
              </w:rPr>
            </w:pPr>
          </w:p>
          <w:p w:rsidR="00DD5F78" w:rsidRDefault="00DD5F78">
            <w:pPr>
              <w:spacing w:line="240" w:lineRule="auto"/>
              <w:rPr>
                <w:bCs w:val="0"/>
              </w:rPr>
            </w:pPr>
            <w:r>
              <w:rPr>
                <w:b w:val="0"/>
              </w:rPr>
              <w:t>Quote from FG: “The only reason I don’t use the other pathways is because I didn’t know they existed…I’ve spoken to at least 4 different physicians in the last 2 months that had no idea there was a prostate pathway for instance…”</w:t>
            </w:r>
          </w:p>
          <w:p w:rsidR="00DD5F78" w:rsidRDefault="00DD5F78">
            <w:pPr>
              <w:spacing w:line="240" w:lineRule="auto"/>
              <w:rPr>
                <w:bCs w:val="0"/>
              </w:rPr>
            </w:pPr>
          </w:p>
          <w:p w:rsidR="00DD5F78" w:rsidRDefault="00DD5F78">
            <w:pPr>
              <w:spacing w:line="240" w:lineRule="auto"/>
              <w:rPr>
                <w:b w:val="0"/>
              </w:rPr>
            </w:pP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Knowledge about CPWs Existence</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CPW promotion</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Procedural knowledge</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Education for allied health professionals, GPs, and patients</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 xml:space="preserve">Knowledge of task environment </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Communication about CPWs uptake benefits, deployment, and information management</w:t>
            </w:r>
          </w:p>
          <w:p w:rsidR="00DD5F78" w:rsidRDefault="00DD5F78">
            <w:pPr>
              <w:pStyle w:val="ListParagraph"/>
              <w:spacing w:line="240" w:lineRule="auto"/>
              <w:ind w:left="301"/>
              <w:cnfStyle w:val="000000100000" w:firstRow="0" w:lastRow="0" w:firstColumn="0" w:lastColumn="0" w:oddVBand="0" w:evenVBand="0" w:oddHBand="1" w:evenHBand="0" w:firstRowFirstColumn="0" w:firstRowLastColumn="0" w:lastRowFirstColumn="0" w:lastRowLastColumn="0"/>
            </w:pPr>
          </w:p>
        </w:tc>
        <w:tc>
          <w:tcPr>
            <w:tcW w:w="5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pPr>
              <w:spacing w:line="240" w:lineRule="auto"/>
              <w:ind w:left="121"/>
              <w:jc w:val="center"/>
              <w:cnfStyle w:val="000000100000" w:firstRow="0" w:lastRow="0" w:firstColumn="0" w:lastColumn="0" w:oddVBand="0" w:evenVBand="0" w:oddHBand="1" w:evenHBand="0" w:firstRowFirstColumn="0" w:firstRowLastColumn="0" w:lastRowFirstColumn="0" w:lastRowLastColumn="0"/>
            </w:pPr>
            <w:r>
              <w:rPr>
                <w:noProof/>
              </w:rPr>
              <w:drawing>
                <wp:anchor distT="0" distB="0" distL="114300" distR="114300" simplePos="0" relativeHeight="251660288" behindDoc="1" locked="0" layoutInCell="1" allowOverlap="1">
                  <wp:simplePos x="0" y="0"/>
                  <wp:positionH relativeFrom="column">
                    <wp:posOffset>-69850</wp:posOffset>
                  </wp:positionH>
                  <wp:positionV relativeFrom="paragraph">
                    <wp:posOffset>83820</wp:posOffset>
                  </wp:positionV>
                  <wp:extent cx="3771900" cy="3629025"/>
                  <wp:effectExtent l="0" t="0" r="0" b="0"/>
                  <wp:wrapTight wrapText="bothSides">
                    <wp:wrapPolygon edited="0">
                      <wp:start x="9818" y="567"/>
                      <wp:lineTo x="8945" y="1134"/>
                      <wp:lineTo x="7418" y="2268"/>
                      <wp:lineTo x="2400" y="4082"/>
                      <wp:lineTo x="2182" y="6123"/>
                      <wp:lineTo x="2182" y="15761"/>
                      <wp:lineTo x="2400" y="17461"/>
                      <wp:lineTo x="7200" y="19162"/>
                      <wp:lineTo x="8836" y="20750"/>
                      <wp:lineTo x="10473" y="21317"/>
                      <wp:lineTo x="11127" y="21317"/>
                      <wp:lineTo x="12764" y="20750"/>
                      <wp:lineTo x="14400" y="19162"/>
                      <wp:lineTo x="15273" y="18935"/>
                      <wp:lineTo x="19200" y="17461"/>
                      <wp:lineTo x="19309" y="17121"/>
                      <wp:lineTo x="19418" y="4195"/>
                      <wp:lineTo x="14291" y="2268"/>
                      <wp:lineTo x="12545" y="1020"/>
                      <wp:lineTo x="11782" y="567"/>
                      <wp:lineTo x="9818" y="567"/>
                    </wp:wrapPolygon>
                  </wp:wrapTight>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14:sizeRelH relativeFrom="margin">
                    <wp14:pctWidth>0</wp14:pctWidth>
                  </wp14:sizeRelH>
                  <wp14:sizeRelV relativeFrom="margin">
                    <wp14:pctHeight>0</wp14:pctHeight>
                  </wp14:sizeRelV>
                </wp:anchor>
              </w:drawing>
            </w:r>
          </w:p>
          <w:p w:rsidR="00DD5F78" w:rsidRDefault="00DD5F78">
            <w:pPr>
              <w:spacing w:line="240" w:lineRule="auto"/>
              <w:cnfStyle w:val="000000100000" w:firstRow="0" w:lastRow="0" w:firstColumn="0" w:lastColumn="0" w:oddVBand="0" w:evenVBand="0" w:oddHBand="1" w:evenHBand="0" w:firstRowFirstColumn="0" w:firstRowLastColumn="0" w:lastRowFirstColumn="0" w:lastRowLastColumn="0"/>
            </w:pPr>
          </w:p>
          <w:p w:rsidR="00DD5F78" w:rsidRDefault="00DD5F78">
            <w:pPr>
              <w:spacing w:line="240" w:lineRule="auto"/>
              <w:cnfStyle w:val="000000100000" w:firstRow="0" w:lastRow="0" w:firstColumn="0" w:lastColumn="0" w:oddVBand="0" w:evenVBand="0" w:oddHBand="1" w:evenHBand="0" w:firstRowFirstColumn="0" w:firstRowLastColumn="0" w:lastRowFirstColumn="0" w:lastRowLastColumn="0"/>
            </w:pPr>
          </w:p>
          <w:p w:rsidR="00DD5F78" w:rsidRDefault="00DD5F78">
            <w:pPr>
              <w:spacing w:line="240" w:lineRule="auto"/>
              <w:cnfStyle w:val="000000100000" w:firstRow="0" w:lastRow="0" w:firstColumn="0" w:lastColumn="0" w:oddVBand="0" w:evenVBand="0" w:oddHBand="1" w:evenHBand="0" w:firstRowFirstColumn="0" w:firstRowLastColumn="0" w:lastRowFirstColumn="0" w:lastRowLastColumn="0"/>
            </w:pPr>
          </w:p>
          <w:p w:rsidR="00DD5F78" w:rsidRDefault="00DD5F78">
            <w:pPr>
              <w:spacing w:line="240" w:lineRule="auto"/>
              <w:cnfStyle w:val="000000100000" w:firstRow="0" w:lastRow="0" w:firstColumn="0" w:lastColumn="0" w:oddVBand="0" w:evenVBand="0" w:oddHBand="1" w:evenHBand="0" w:firstRowFirstColumn="0" w:firstRowLastColumn="0" w:lastRowFirstColumn="0" w:lastRowLastColumn="0"/>
            </w:pPr>
          </w:p>
          <w:p w:rsidR="00DD5F78" w:rsidRDefault="00DD5F78">
            <w:pPr>
              <w:spacing w:line="240" w:lineRule="auto"/>
              <w:cnfStyle w:val="000000100000" w:firstRow="0" w:lastRow="0" w:firstColumn="0" w:lastColumn="0" w:oddVBand="0" w:evenVBand="0" w:oddHBand="1" w:evenHBand="0" w:firstRowFirstColumn="0" w:firstRowLastColumn="0" w:lastRowFirstColumn="0" w:lastRowLastColumn="0"/>
            </w:pPr>
          </w:p>
          <w:p w:rsidR="00DD5F78" w:rsidRDefault="00DD5F78">
            <w:pPr>
              <w:tabs>
                <w:tab w:val="left" w:pos="4530"/>
              </w:tabs>
              <w:spacing w:line="240" w:lineRule="auto"/>
              <w:cnfStyle w:val="000000100000" w:firstRow="0" w:lastRow="0" w:firstColumn="0" w:lastColumn="0" w:oddVBand="0" w:evenVBand="0" w:oddHBand="1" w:evenHBand="0" w:firstRowFirstColumn="0" w:firstRowLastColumn="0" w:lastRowFirstColumn="0" w:lastRowLastColumn="0"/>
            </w:pPr>
            <w:r>
              <w:tab/>
            </w:r>
          </w:p>
        </w:tc>
      </w:tr>
      <w:tr w:rsidR="00DD5F78" w:rsidTr="00DD5F78">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pPr>
              <w:spacing w:line="240" w:lineRule="auto"/>
            </w:pPr>
            <w:r>
              <w:rPr>
                <w:u w:val="single"/>
              </w:rPr>
              <w:lastRenderedPageBreak/>
              <w:t>Belief about consequences</w:t>
            </w:r>
          </w:p>
          <w:p w:rsidR="00DD5F78" w:rsidRDefault="00DD5F78">
            <w:pPr>
              <w:spacing w:line="240" w:lineRule="auto"/>
              <w:rPr>
                <w:bCs w:val="0"/>
              </w:rPr>
            </w:pPr>
            <w:r>
              <w:rPr>
                <w:b w:val="0"/>
              </w:rPr>
              <w:t>Acceptance of the truth, reality, or validity about outcomes of using CPWs</w:t>
            </w:r>
          </w:p>
          <w:p w:rsidR="00DD5F78" w:rsidRDefault="00DD5F78">
            <w:pPr>
              <w:spacing w:line="240" w:lineRule="auto"/>
              <w:rPr>
                <w:bCs w:val="0"/>
              </w:rPr>
            </w:pPr>
          </w:p>
          <w:p w:rsidR="00DD5F78" w:rsidRDefault="00DD5F78">
            <w:pPr>
              <w:spacing w:line="240" w:lineRule="auto"/>
              <w:rPr>
                <w:bCs w:val="0"/>
              </w:rPr>
            </w:pPr>
            <w:r>
              <w:rPr>
                <w:b w:val="0"/>
              </w:rPr>
              <w:t>Quote from FG:</w:t>
            </w:r>
          </w:p>
          <w:p w:rsidR="00DD5F78" w:rsidRDefault="00DD5F78">
            <w:pPr>
              <w:spacing w:line="240" w:lineRule="auto"/>
              <w:rPr>
                <w:bCs w:val="0"/>
              </w:rPr>
            </w:pPr>
            <w:r>
              <w:rPr>
                <w:b w:val="0"/>
              </w:rPr>
              <w:t>“There’s no feedback from specialist saying your patient is here or here down the pathway…once we send the form, you never know what’s happening…”</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Outcome expectancies</w:t>
            </w:r>
          </w:p>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Characteristics of outcome expectancies</w:t>
            </w:r>
          </w:p>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Anticipated regret</w:t>
            </w:r>
          </w:p>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Consequences</w:t>
            </w:r>
          </w:p>
        </w:tc>
        <w:tc>
          <w:tcPr>
            <w:tcW w:w="5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DD5F78" w:rsidRDefault="00DD5F78">
            <w:pPr>
              <w:spacing w:line="240" w:lineRule="auto"/>
              <w:cnfStyle w:val="000000000000" w:firstRow="0" w:lastRow="0" w:firstColumn="0" w:lastColumn="0" w:oddVBand="0" w:evenVBand="0" w:oddHBand="0" w:evenHBand="0" w:firstRowFirstColumn="0" w:firstRowLastColumn="0" w:lastRowFirstColumn="0" w:lastRowLastColumn="0"/>
            </w:pPr>
            <w:r>
              <w:rPr>
                <w:noProof/>
              </w:rPr>
              <w:drawing>
                <wp:anchor distT="0" distB="0" distL="114300" distR="114300" simplePos="0" relativeHeight="251661312" behindDoc="1" locked="0" layoutInCell="1" allowOverlap="1">
                  <wp:simplePos x="0" y="0"/>
                  <wp:positionH relativeFrom="column">
                    <wp:posOffset>-69850</wp:posOffset>
                  </wp:positionH>
                  <wp:positionV relativeFrom="paragraph">
                    <wp:posOffset>59690</wp:posOffset>
                  </wp:positionV>
                  <wp:extent cx="3771900" cy="3629025"/>
                  <wp:effectExtent l="0" t="0" r="0" b="0"/>
                  <wp:wrapTight wrapText="bothSides">
                    <wp:wrapPolygon edited="0">
                      <wp:start x="9818" y="340"/>
                      <wp:lineTo x="9164" y="680"/>
                      <wp:lineTo x="7418" y="2041"/>
                      <wp:lineTo x="2618" y="4082"/>
                      <wp:lineTo x="2291" y="4762"/>
                      <wp:lineTo x="2291" y="17461"/>
                      <wp:lineTo x="5673" y="18709"/>
                      <wp:lineTo x="7091" y="18822"/>
                      <wp:lineTo x="8618" y="20636"/>
                      <wp:lineTo x="10036" y="21090"/>
                      <wp:lineTo x="10473" y="21317"/>
                      <wp:lineTo x="11127" y="21317"/>
                      <wp:lineTo x="11673" y="21090"/>
                      <wp:lineTo x="13091" y="20636"/>
                      <wp:lineTo x="13091" y="20523"/>
                      <wp:lineTo x="14509" y="18822"/>
                      <wp:lineTo x="15818" y="18709"/>
                      <wp:lineTo x="19527" y="17348"/>
                      <wp:lineTo x="19527" y="6009"/>
                      <wp:lineTo x="19200" y="4082"/>
                      <wp:lineTo x="16909" y="3288"/>
                      <wp:lineTo x="14291" y="2154"/>
                      <wp:lineTo x="12436" y="680"/>
                      <wp:lineTo x="11782" y="340"/>
                      <wp:lineTo x="9818" y="340"/>
                    </wp:wrapPolygon>
                  </wp:wrapTight>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p>
        </w:tc>
      </w:tr>
      <w:tr w:rsidR="00DD5F78" w:rsidTr="00DD5F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pPr>
              <w:spacing w:line="240" w:lineRule="auto"/>
              <w:rPr>
                <w:u w:val="single"/>
              </w:rPr>
            </w:pPr>
            <w:r>
              <w:rPr>
                <w:u w:val="single"/>
              </w:rPr>
              <w:t>Reinforcement</w:t>
            </w:r>
          </w:p>
          <w:p w:rsidR="00DD5F78" w:rsidRDefault="00DD5F78">
            <w:pPr>
              <w:spacing w:line="240" w:lineRule="auto"/>
              <w:rPr>
                <w:bCs w:val="0"/>
              </w:rPr>
            </w:pPr>
            <w:r>
              <w:rPr>
                <w:b w:val="0"/>
              </w:rPr>
              <w:t>Increasing the probability of using CPWs by arranging a dependent relationship, or contingency between response and stimulus</w:t>
            </w:r>
          </w:p>
          <w:p w:rsidR="00DD5F78" w:rsidRDefault="00DD5F78">
            <w:pPr>
              <w:spacing w:line="240" w:lineRule="auto"/>
              <w:rPr>
                <w:bCs w:val="0"/>
              </w:rPr>
            </w:pPr>
          </w:p>
          <w:p w:rsidR="00DD5F78" w:rsidRDefault="00DD5F78">
            <w:pPr>
              <w:spacing w:line="240" w:lineRule="auto"/>
              <w:rPr>
                <w:bCs w:val="0"/>
              </w:rPr>
            </w:pPr>
            <w:r>
              <w:rPr>
                <w:b w:val="0"/>
              </w:rPr>
              <w:t>Quote from FG: “Spine pathway…you get paid to fill a form (if done online) …also learning correct examination techniques…”</w:t>
            </w:r>
          </w:p>
          <w:p w:rsidR="00DD5F78" w:rsidRDefault="00DD5F78">
            <w:pPr>
              <w:spacing w:line="240" w:lineRule="auto"/>
              <w:rPr>
                <w:bCs w:val="0"/>
              </w:rPr>
            </w:pPr>
          </w:p>
          <w:p w:rsidR="00DD5F78" w:rsidRDefault="00DD5F78">
            <w:pPr>
              <w:spacing w:line="240" w:lineRule="auto"/>
              <w:rPr>
                <w:bCs w:val="0"/>
              </w:rPr>
            </w:pPr>
            <w:r>
              <w:rPr>
                <w:b w:val="0"/>
              </w:rPr>
              <w:t xml:space="preserve">“Pelvic Floor CPW adds something that is otherwise not available e.g. pelvic floor physiotherapy. Otherwise patient has to pay out of pocket </w:t>
            </w:r>
            <w:r>
              <w:rPr>
                <w:b w:val="0"/>
              </w:rPr>
              <w:lastRenderedPageBreak/>
              <w:t>and it’s quite expensive. A lot of people can’t afford that, and its gold standard…”</w:t>
            </w:r>
          </w:p>
          <w:p w:rsidR="00DD5F78" w:rsidRDefault="00DD5F78">
            <w:pPr>
              <w:spacing w:line="240" w:lineRule="auto"/>
              <w:rPr>
                <w:b w:val="0"/>
              </w:rPr>
            </w:pPr>
            <w:r>
              <w:rPr>
                <w:b w:val="0"/>
              </w:rPr>
              <w:t xml:space="preserve"> </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lastRenderedPageBreak/>
              <w:t>Incentive</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Rewards</w:t>
            </w:r>
          </w:p>
        </w:tc>
        <w:tc>
          <w:tcPr>
            <w:tcW w:w="5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pPr>
              <w:spacing w:line="240" w:lineRule="auto"/>
              <w:cnfStyle w:val="000000100000" w:firstRow="0" w:lastRow="0" w:firstColumn="0" w:lastColumn="0" w:oddVBand="0" w:evenVBand="0" w:oddHBand="1" w:evenHBand="0" w:firstRowFirstColumn="0" w:firstRowLastColumn="0" w:lastRowFirstColumn="0" w:lastRowLastColumn="0"/>
            </w:pPr>
            <w:r>
              <w:rPr>
                <w:noProof/>
              </w:rPr>
              <w:drawing>
                <wp:anchor distT="0" distB="0" distL="114300" distR="114300" simplePos="0" relativeHeight="251662336" behindDoc="1" locked="0" layoutInCell="1" allowOverlap="1">
                  <wp:simplePos x="0" y="0"/>
                  <wp:positionH relativeFrom="column">
                    <wp:posOffset>-69850</wp:posOffset>
                  </wp:positionH>
                  <wp:positionV relativeFrom="paragraph">
                    <wp:posOffset>83820</wp:posOffset>
                  </wp:positionV>
                  <wp:extent cx="3771900" cy="3629025"/>
                  <wp:effectExtent l="0" t="0" r="0" b="0"/>
                  <wp:wrapTight wrapText="bothSides">
                    <wp:wrapPolygon edited="0">
                      <wp:start x="9818" y="340"/>
                      <wp:lineTo x="9164" y="680"/>
                      <wp:lineTo x="7418" y="2041"/>
                      <wp:lineTo x="2618" y="4082"/>
                      <wp:lineTo x="2291" y="4762"/>
                      <wp:lineTo x="2291" y="17461"/>
                      <wp:lineTo x="5673" y="18709"/>
                      <wp:lineTo x="7091" y="18822"/>
                      <wp:lineTo x="8618" y="20636"/>
                      <wp:lineTo x="10036" y="21090"/>
                      <wp:lineTo x="10473" y="21317"/>
                      <wp:lineTo x="11127" y="21317"/>
                      <wp:lineTo x="11673" y="21090"/>
                      <wp:lineTo x="13091" y="20636"/>
                      <wp:lineTo x="13091" y="20523"/>
                      <wp:lineTo x="14509" y="18822"/>
                      <wp:lineTo x="15818" y="18709"/>
                      <wp:lineTo x="19527" y="17348"/>
                      <wp:lineTo x="19527" y="6009"/>
                      <wp:lineTo x="19200" y="4082"/>
                      <wp:lineTo x="16909" y="3288"/>
                      <wp:lineTo x="14291" y="2154"/>
                      <wp:lineTo x="12436" y="680"/>
                      <wp:lineTo x="11782" y="340"/>
                      <wp:lineTo x="9818" y="340"/>
                    </wp:wrapPolygon>
                  </wp:wrapTight>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p>
          <w:p w:rsidR="00DD5F78" w:rsidRDefault="00DD5F78">
            <w:pPr>
              <w:pStyle w:val="ListParagraph"/>
              <w:spacing w:line="240" w:lineRule="auto"/>
              <w:ind w:left="301"/>
              <w:cnfStyle w:val="000000100000" w:firstRow="0" w:lastRow="0" w:firstColumn="0" w:lastColumn="0" w:oddVBand="0" w:evenVBand="0" w:oddHBand="1" w:evenHBand="0" w:firstRowFirstColumn="0" w:firstRowLastColumn="0" w:lastRowFirstColumn="0" w:lastRowLastColumn="0"/>
            </w:pPr>
          </w:p>
        </w:tc>
      </w:tr>
      <w:tr w:rsidR="00DD5F78" w:rsidTr="00DD5F78">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pPr>
              <w:spacing w:line="240" w:lineRule="auto"/>
              <w:rPr>
                <w:u w:val="single"/>
              </w:rPr>
            </w:pPr>
            <w:r>
              <w:rPr>
                <w:u w:val="single"/>
              </w:rPr>
              <w:t>Goals</w:t>
            </w:r>
          </w:p>
          <w:p w:rsidR="00DD5F78" w:rsidRDefault="00DD5F78">
            <w:pPr>
              <w:spacing w:line="240" w:lineRule="auto"/>
              <w:rPr>
                <w:bCs w:val="0"/>
              </w:rPr>
            </w:pPr>
            <w:r>
              <w:rPr>
                <w:b w:val="0"/>
              </w:rPr>
              <w:t xml:space="preserve">Mental representations of outcomes or end states that FPs wants to achieve by using CPWs </w:t>
            </w:r>
          </w:p>
          <w:p w:rsidR="00DD5F78" w:rsidRDefault="00DD5F78">
            <w:pPr>
              <w:spacing w:line="240" w:lineRule="auto"/>
              <w:rPr>
                <w:bCs w:val="0"/>
              </w:rPr>
            </w:pPr>
          </w:p>
          <w:p w:rsidR="00DD5F78" w:rsidRDefault="00DD5F78">
            <w:pPr>
              <w:spacing w:line="240" w:lineRule="auto"/>
              <w:rPr>
                <w:bCs w:val="0"/>
              </w:rPr>
            </w:pPr>
            <w:r>
              <w:rPr>
                <w:b w:val="0"/>
              </w:rPr>
              <w:t xml:space="preserve">Quote from FG: </w:t>
            </w:r>
          </w:p>
          <w:p w:rsidR="00DD5F78" w:rsidRDefault="00DD5F78">
            <w:pPr>
              <w:spacing w:line="240" w:lineRule="auto"/>
              <w:rPr>
                <w:b w:val="0"/>
              </w:rPr>
            </w:pPr>
            <w:r>
              <w:rPr>
                <w:b w:val="0"/>
              </w:rPr>
              <w:t>“Government can reduce wait times and save cost in terms of duplicating patient care i.e. unnecessary testing or unnecessary processes for patients. “</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Goals (distal/proximal)</w:t>
            </w:r>
          </w:p>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Goal priority</w:t>
            </w:r>
          </w:p>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Goal (Target setting)</w:t>
            </w:r>
          </w:p>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Goal (Autonomous/controlled)</w:t>
            </w:r>
          </w:p>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Action planning</w:t>
            </w:r>
          </w:p>
          <w:p w:rsidR="00DD5F78" w:rsidRDefault="00DD5F78" w:rsidP="00050332">
            <w:pPr>
              <w:pStyle w:val="ListParagraph"/>
              <w:numPr>
                <w:ilvl w:val="0"/>
                <w:numId w:val="2"/>
              </w:numPr>
              <w:spacing w:line="240" w:lineRule="auto"/>
              <w:ind w:left="301" w:hanging="180"/>
              <w:cnfStyle w:val="000000000000" w:firstRow="0" w:lastRow="0" w:firstColumn="0" w:lastColumn="0" w:oddVBand="0" w:evenVBand="0" w:oddHBand="0" w:evenHBand="0" w:firstRowFirstColumn="0" w:firstRowLastColumn="0" w:lastRowFirstColumn="0" w:lastRowLastColumn="0"/>
            </w:pPr>
            <w:r>
              <w:t>Implementation intention</w:t>
            </w:r>
          </w:p>
        </w:tc>
        <w:tc>
          <w:tcPr>
            <w:tcW w:w="5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pPr>
              <w:spacing w:line="240" w:lineRule="auto"/>
              <w:cnfStyle w:val="000000000000" w:firstRow="0" w:lastRow="0" w:firstColumn="0" w:lastColumn="0" w:oddVBand="0" w:evenVBand="0" w:oddHBand="0" w:evenHBand="0" w:firstRowFirstColumn="0" w:firstRowLastColumn="0" w:lastRowFirstColumn="0" w:lastRowLastColumn="0"/>
            </w:pPr>
            <w:r>
              <w:rPr>
                <w:noProof/>
              </w:rPr>
              <w:drawing>
                <wp:anchor distT="0" distB="0" distL="114300" distR="114300" simplePos="0" relativeHeight="251659264" behindDoc="1" locked="0" layoutInCell="1" allowOverlap="1">
                  <wp:simplePos x="0" y="0"/>
                  <wp:positionH relativeFrom="column">
                    <wp:posOffset>-69850</wp:posOffset>
                  </wp:positionH>
                  <wp:positionV relativeFrom="paragraph">
                    <wp:posOffset>20955</wp:posOffset>
                  </wp:positionV>
                  <wp:extent cx="3771900" cy="3629025"/>
                  <wp:effectExtent l="0" t="0" r="0" b="0"/>
                  <wp:wrapTight wrapText="bothSides">
                    <wp:wrapPolygon edited="0">
                      <wp:start x="9818" y="340"/>
                      <wp:lineTo x="9164" y="680"/>
                      <wp:lineTo x="7418" y="2041"/>
                      <wp:lineTo x="2618" y="4082"/>
                      <wp:lineTo x="2291" y="4762"/>
                      <wp:lineTo x="2291" y="17461"/>
                      <wp:lineTo x="5673" y="18709"/>
                      <wp:lineTo x="7091" y="18822"/>
                      <wp:lineTo x="8618" y="20636"/>
                      <wp:lineTo x="10036" y="21090"/>
                      <wp:lineTo x="10473" y="21317"/>
                      <wp:lineTo x="11127" y="21317"/>
                      <wp:lineTo x="11673" y="21090"/>
                      <wp:lineTo x="13091" y="20636"/>
                      <wp:lineTo x="13091" y="20523"/>
                      <wp:lineTo x="14509" y="18822"/>
                      <wp:lineTo x="15818" y="18709"/>
                      <wp:lineTo x="19527" y="17348"/>
                      <wp:lineTo x="19527" y="6009"/>
                      <wp:lineTo x="19200" y="4082"/>
                      <wp:lineTo x="16909" y="3288"/>
                      <wp:lineTo x="14291" y="2154"/>
                      <wp:lineTo x="12436" y="680"/>
                      <wp:lineTo x="11782" y="340"/>
                      <wp:lineTo x="9818" y="340"/>
                    </wp:wrapPolygon>
                  </wp:wrapTight>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14:sizeRelH relativeFrom="margin">
                    <wp14:pctWidth>0</wp14:pctWidth>
                  </wp14:sizeRelH>
                  <wp14:sizeRelV relativeFrom="margin">
                    <wp14:pctHeight>0</wp14:pctHeight>
                  </wp14:sizeRelV>
                </wp:anchor>
              </w:drawing>
            </w:r>
          </w:p>
          <w:p w:rsidR="00DD5F78" w:rsidRDefault="00DD5F78">
            <w:pPr>
              <w:spacing w:line="240" w:lineRule="auto"/>
              <w:cnfStyle w:val="000000000000" w:firstRow="0" w:lastRow="0" w:firstColumn="0" w:lastColumn="0" w:oddVBand="0" w:evenVBand="0" w:oddHBand="0" w:evenHBand="0" w:firstRowFirstColumn="0" w:firstRowLastColumn="0" w:lastRowFirstColumn="0" w:lastRowLastColumn="0"/>
            </w:pPr>
          </w:p>
          <w:p w:rsidR="00DD5F78" w:rsidRDefault="00DD5F78">
            <w:pPr>
              <w:spacing w:line="240" w:lineRule="auto"/>
              <w:cnfStyle w:val="000000000000" w:firstRow="0" w:lastRow="0" w:firstColumn="0" w:lastColumn="0" w:oddVBand="0" w:evenVBand="0" w:oddHBand="0" w:evenHBand="0" w:firstRowFirstColumn="0" w:firstRowLastColumn="0" w:lastRowFirstColumn="0" w:lastRowLastColumn="0"/>
            </w:pPr>
          </w:p>
        </w:tc>
      </w:tr>
      <w:tr w:rsidR="00DD5F78" w:rsidTr="00DD5F78">
        <w:trPr>
          <w:cnfStyle w:val="000000100000" w:firstRow="0" w:lastRow="0" w:firstColumn="0" w:lastColumn="0" w:oddVBand="0" w:evenVBand="0" w:oddHBand="1" w:evenHBand="0" w:firstRowFirstColumn="0" w:firstRowLastColumn="0" w:lastRowFirstColumn="0" w:lastRowLastColumn="0"/>
          <w:trHeight w:val="3365"/>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pPr>
              <w:spacing w:line="240" w:lineRule="auto"/>
              <w:rPr>
                <w:u w:val="single"/>
              </w:rPr>
            </w:pPr>
            <w:r>
              <w:rPr>
                <w:u w:val="single"/>
              </w:rPr>
              <w:lastRenderedPageBreak/>
              <w:t>Environmental Context and Resources</w:t>
            </w:r>
          </w:p>
          <w:p w:rsidR="00DD5F78" w:rsidRDefault="00DD5F78">
            <w:pPr>
              <w:spacing w:line="240" w:lineRule="auto"/>
              <w:rPr>
                <w:bCs w:val="0"/>
              </w:rPr>
            </w:pPr>
            <w:r>
              <w:rPr>
                <w:b w:val="0"/>
              </w:rPr>
              <w:t xml:space="preserve">Any circumstance of FP’s situation or environment that discourages or encourages the development of skills and abilities, independence, competence, and adaptive behavior toward using CPWs </w:t>
            </w:r>
          </w:p>
          <w:p w:rsidR="00DD5F78" w:rsidRDefault="00DD5F78">
            <w:pPr>
              <w:spacing w:line="240" w:lineRule="auto"/>
              <w:rPr>
                <w:bCs w:val="0"/>
              </w:rPr>
            </w:pPr>
          </w:p>
          <w:p w:rsidR="00DD5F78" w:rsidRDefault="00DD5F78">
            <w:pPr>
              <w:spacing w:line="240" w:lineRule="auto"/>
              <w:rPr>
                <w:bCs w:val="0"/>
              </w:rPr>
            </w:pPr>
            <w:r>
              <w:rPr>
                <w:b w:val="0"/>
              </w:rPr>
              <w:t>Quote from FG: “A lot of my Northern patients miss their pathway appointment because the medical taxi wasn’t running that morning…they get kicked out and have to wait another 6months to get into the system”</w:t>
            </w:r>
          </w:p>
          <w:p w:rsidR="00DD5F78" w:rsidRDefault="00DD5F78">
            <w:pPr>
              <w:spacing w:line="240" w:lineRule="auto"/>
              <w:rPr>
                <w:bCs w:val="0"/>
              </w:rPr>
            </w:pPr>
          </w:p>
          <w:p w:rsidR="00DD5F78" w:rsidRDefault="00DD5F78">
            <w:pPr>
              <w:spacing w:line="240" w:lineRule="auto"/>
              <w:rPr>
                <w:b w:val="0"/>
              </w:rPr>
            </w:pPr>
            <w:r>
              <w:rPr>
                <w:b w:val="0"/>
              </w:rPr>
              <w:t>“…Educating healthcare practitioners to know about the availability of the CPWs, and when to refer…”</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 xml:space="preserve">Barriers and facilitator </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Environmental stressors</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Resources/ material resources</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Organizational culture/climate</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Salient events/critical incidents</w:t>
            </w:r>
          </w:p>
          <w:p w:rsidR="00DD5F78" w:rsidRDefault="00DD5F78" w:rsidP="00050332">
            <w:pPr>
              <w:pStyle w:val="ListParagraph"/>
              <w:numPr>
                <w:ilvl w:val="0"/>
                <w:numId w:val="2"/>
              </w:numPr>
              <w:spacing w:line="240" w:lineRule="auto"/>
              <w:ind w:left="301" w:hanging="180"/>
              <w:cnfStyle w:val="000000100000" w:firstRow="0" w:lastRow="0" w:firstColumn="0" w:lastColumn="0" w:oddVBand="0" w:evenVBand="0" w:oddHBand="1" w:evenHBand="0" w:firstRowFirstColumn="0" w:firstRowLastColumn="0" w:lastRowFirstColumn="0" w:lastRowLastColumn="0"/>
            </w:pPr>
            <w:r>
              <w:t>Person X environment interaction</w:t>
            </w:r>
          </w:p>
          <w:p w:rsidR="00DD5F78" w:rsidRDefault="00DD5F78">
            <w:pPr>
              <w:pStyle w:val="ListParagraph"/>
              <w:spacing w:line="240" w:lineRule="auto"/>
              <w:ind w:left="301"/>
              <w:cnfStyle w:val="000000100000" w:firstRow="0" w:lastRow="0" w:firstColumn="0" w:lastColumn="0" w:oddVBand="0" w:evenVBand="0" w:oddHBand="1" w:evenHBand="0" w:firstRowFirstColumn="0" w:firstRowLastColumn="0" w:lastRowFirstColumn="0" w:lastRowLastColumn="0"/>
            </w:pPr>
          </w:p>
        </w:tc>
        <w:tc>
          <w:tcPr>
            <w:tcW w:w="5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DD5F78" w:rsidRDefault="00DD5F78">
            <w:pPr>
              <w:spacing w:line="240" w:lineRule="auto"/>
              <w:cnfStyle w:val="000000100000" w:firstRow="0" w:lastRow="0" w:firstColumn="0" w:lastColumn="0" w:oddVBand="0" w:evenVBand="0" w:oddHBand="1" w:evenHBand="0" w:firstRowFirstColumn="0" w:firstRowLastColumn="0" w:lastRowFirstColumn="0" w:lastRowLastColumn="0"/>
            </w:pPr>
            <w:r>
              <w:rPr>
                <w:noProof/>
              </w:rPr>
              <w:drawing>
                <wp:anchor distT="0" distB="0" distL="114300" distR="114300" simplePos="0" relativeHeight="251663360" behindDoc="1" locked="0" layoutInCell="1" allowOverlap="1">
                  <wp:simplePos x="0" y="0"/>
                  <wp:positionH relativeFrom="column">
                    <wp:posOffset>-69850</wp:posOffset>
                  </wp:positionH>
                  <wp:positionV relativeFrom="paragraph">
                    <wp:posOffset>65405</wp:posOffset>
                  </wp:positionV>
                  <wp:extent cx="3771900" cy="3629025"/>
                  <wp:effectExtent l="0" t="0" r="0" b="0"/>
                  <wp:wrapTight wrapText="bothSides">
                    <wp:wrapPolygon edited="0">
                      <wp:start x="9818" y="340"/>
                      <wp:lineTo x="9164" y="680"/>
                      <wp:lineTo x="7418" y="2041"/>
                      <wp:lineTo x="2618" y="4082"/>
                      <wp:lineTo x="2291" y="4762"/>
                      <wp:lineTo x="2291" y="17461"/>
                      <wp:lineTo x="5673" y="18709"/>
                      <wp:lineTo x="7091" y="18822"/>
                      <wp:lineTo x="8618" y="20636"/>
                      <wp:lineTo x="10036" y="21090"/>
                      <wp:lineTo x="10473" y="21317"/>
                      <wp:lineTo x="11127" y="21317"/>
                      <wp:lineTo x="11673" y="21090"/>
                      <wp:lineTo x="13091" y="20636"/>
                      <wp:lineTo x="13091" y="20523"/>
                      <wp:lineTo x="14509" y="18822"/>
                      <wp:lineTo x="15818" y="18709"/>
                      <wp:lineTo x="19527" y="17348"/>
                      <wp:lineTo x="19527" y="6009"/>
                      <wp:lineTo x="19200" y="4082"/>
                      <wp:lineTo x="16909" y="3288"/>
                      <wp:lineTo x="14291" y="2154"/>
                      <wp:lineTo x="12436" y="680"/>
                      <wp:lineTo x="11782" y="340"/>
                      <wp:lineTo x="9818" y="340"/>
                    </wp:wrapPolygon>
                  </wp:wrapTight>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14:sizeRelH relativeFrom="margin">
                    <wp14:pctWidth>0</wp14:pctWidth>
                  </wp14:sizeRelH>
                  <wp14:sizeRelV relativeFrom="margin">
                    <wp14:pctHeight>0</wp14:pctHeight>
                  </wp14:sizeRelV>
                </wp:anchor>
              </w:drawing>
            </w:r>
          </w:p>
        </w:tc>
      </w:tr>
    </w:tbl>
    <w:p w:rsidR="00DD5F78" w:rsidRDefault="00DD5F78" w:rsidP="00DD5F78">
      <w:pPr>
        <w:spacing w:line="360" w:lineRule="auto"/>
        <w:rPr>
          <w:rFonts w:cstheme="minorHAnsi"/>
          <w:color w:val="000000" w:themeColor="text1"/>
          <w:shd w:val="clear" w:color="auto" w:fill="FFFFFF"/>
        </w:rPr>
      </w:pPr>
      <w:r>
        <w:rPr>
          <w:b/>
        </w:rPr>
        <w:t xml:space="preserve">Note: All Theoretical domain definitions are based on definitions from the American Psychological Associations’ Dictionary of Psychology Validation of Theoretical Framework </w:t>
      </w:r>
      <w:r>
        <w:rPr>
          <w:rFonts w:cstheme="minorHAnsi"/>
        </w:rPr>
        <w:fldChar w:fldCharType="begin" w:fldLock="1"/>
      </w:r>
      <w:r>
        <w:rPr>
          <w:rFonts w:cstheme="minorHAnsi"/>
        </w:rPr>
        <w:instrText>ADDIN CSL_CITATION {"citationItems":[{"id":"ITEM-1","itemData":{"abstract":"Background: An integrative theoretical framework, developed for cross-disciplinary implementation and other behaviour change research, has been applied across a wide range of clinical situations. This study tests the validity of this framework. Methods: Validity was investigated by behavioural experts sorting 112 unique theoretical constructs using closed and open sort tasks. The extent of replication was tested by Discriminant Content Validation and Fuzzy Cluster Analysis. Results: There was good support for a refinement of the framework comprising 14 domains of theoretical constructs (average silhouette value 0.29): ‘Knowledge’, ‘Skills’, ‘Social/Professional Role and Identity’, ‘Beliefs about Capabilities’, ‘Optimism’, ‘Beliefs about Consequences’, ‘Reinforcement’, ‘Intentions’, ‘Goals’, ‘Memory, Attention and Decision Processes’, ‘Environmental Context and Resources’, ‘Social Influences’, ‘Emotions’, and ‘Behavioural Regulation’. Conclusions: The refined Theoretical Domains Framework has a strengthened empirical base and provides a method for theoretically assessing implementation problems, as well as professional and other health-related behaviours as a basis for intervention development. Keywords:","author":[{"dropping-particle":"","family":"Cane","given":"James","non-dropping-particle":"","parse-names":false,"suffix":""},{"dropping-particle":"","family":"O'Connor","given":"Denise","non-dropping-particle":"","parse-names":false,"suffix":""},{"dropping-particle":"","family":"Michie","given":"Susan","non-dropping-particle":"","parse-names":false,"suffix":""}],"container-title":"Implementation Science","id":"ITEM-1","issued":{"date-parts":[["2012"]]},"page":"37","title":"Validation of the theoretical framework","type":"article-journal","volume":"7"},"uris":["http://www.mendeley.com/documents/?uuid=2dacd67e-2cf5-44fb-b120-e067ea50860d"]}],"mendeley":{"formattedCitation":"(19)","plainTextFormattedCitation":"(19)","previouslyFormattedCitation":"(19)"},"properties":{"noteIndex":0},"schema":"https://github.com/citation-style-language/schema/raw/master/csl-citation.json"}</w:instrText>
      </w:r>
      <w:r>
        <w:rPr>
          <w:rFonts w:cstheme="minorHAnsi"/>
        </w:rPr>
        <w:fldChar w:fldCharType="separate"/>
      </w:r>
      <w:r>
        <w:rPr>
          <w:rFonts w:cstheme="minorHAnsi"/>
          <w:noProof/>
        </w:rPr>
        <w:t>(19)</w:t>
      </w:r>
      <w:r>
        <w:rPr>
          <w:rFonts w:cstheme="minorHAnsi"/>
        </w:rPr>
        <w:fldChar w:fldCharType="end"/>
      </w:r>
      <w:r>
        <w:rPr>
          <w:rFonts w:cstheme="minorHAnsi"/>
          <w:color w:val="000000" w:themeColor="text1"/>
          <w:shd w:val="clear" w:color="auto" w:fill="FFFFFF"/>
        </w:rPr>
        <w:t>.</w:t>
      </w: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EE5448"/>
    <w:multiLevelType w:val="hybridMultilevel"/>
    <w:tmpl w:val="AF8AE014"/>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9615058"/>
    <w:multiLevelType w:val="hybridMultilevel"/>
    <w:tmpl w:val="EAB847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F78"/>
    <w:rsid w:val="00AD1398"/>
    <w:rsid w:val="00DD5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8E83B2-FC2D-4EA9-ACFC-1BAE9E099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5F7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5F78"/>
    <w:pPr>
      <w:ind w:left="720"/>
      <w:contextualSpacing/>
    </w:pPr>
  </w:style>
  <w:style w:type="table" w:styleId="PlainTable1">
    <w:name w:val="Plain Table 1"/>
    <w:basedOn w:val="TableNormal"/>
    <w:uiPriority w:val="41"/>
    <w:rsid w:val="00DD5F78"/>
    <w:pPr>
      <w:spacing w:after="0" w:line="240" w:lineRule="auto"/>
    </w:p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0058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18" Type="http://schemas.openxmlformats.org/officeDocument/2006/relationships/diagramColors" Target="diagrams/colors3.xml"/><Relationship Id="rId26" Type="http://schemas.openxmlformats.org/officeDocument/2006/relationships/diagramLayout" Target="diagrams/layout5.xml"/><Relationship Id="rId3" Type="http://schemas.openxmlformats.org/officeDocument/2006/relationships/settings" Target="settings.xml"/><Relationship Id="rId21" Type="http://schemas.openxmlformats.org/officeDocument/2006/relationships/diagramLayout" Target="diagrams/layout4.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17" Type="http://schemas.openxmlformats.org/officeDocument/2006/relationships/diagramQuickStyle" Target="diagrams/quickStyle3.xml"/><Relationship Id="rId25" Type="http://schemas.openxmlformats.org/officeDocument/2006/relationships/diagramData" Target="diagrams/data5.xml"/><Relationship Id="rId2" Type="http://schemas.openxmlformats.org/officeDocument/2006/relationships/styles" Target="styles.xml"/><Relationship Id="rId16" Type="http://schemas.openxmlformats.org/officeDocument/2006/relationships/diagramLayout" Target="diagrams/layout3.xml"/><Relationship Id="rId20" Type="http://schemas.openxmlformats.org/officeDocument/2006/relationships/diagramData" Target="diagrams/data4.xml"/><Relationship Id="rId29" Type="http://schemas.microsoft.com/office/2007/relationships/diagramDrawing" Target="diagrams/drawing5.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24" Type="http://schemas.microsoft.com/office/2007/relationships/diagramDrawing" Target="diagrams/drawing4.xml"/><Relationship Id="rId5" Type="http://schemas.openxmlformats.org/officeDocument/2006/relationships/diagramData" Target="diagrams/data1.xml"/><Relationship Id="rId15" Type="http://schemas.openxmlformats.org/officeDocument/2006/relationships/diagramData" Target="diagrams/data3.xml"/><Relationship Id="rId23" Type="http://schemas.openxmlformats.org/officeDocument/2006/relationships/diagramColors" Target="diagrams/colors4.xml"/><Relationship Id="rId28" Type="http://schemas.openxmlformats.org/officeDocument/2006/relationships/diagramColors" Target="diagrams/colors5.xml"/><Relationship Id="rId10" Type="http://schemas.openxmlformats.org/officeDocument/2006/relationships/diagramData" Target="diagrams/data2.xml"/><Relationship Id="rId19" Type="http://schemas.microsoft.com/office/2007/relationships/diagramDrawing" Target="diagrams/drawing3.xml"/><Relationship Id="rId31" Type="http://schemas.openxmlformats.org/officeDocument/2006/relationships/theme" Target="theme/theme1.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 Id="rId22" Type="http://schemas.openxmlformats.org/officeDocument/2006/relationships/diagramQuickStyle" Target="diagrams/quickStyle4.xml"/><Relationship Id="rId27" Type="http://schemas.openxmlformats.org/officeDocument/2006/relationships/diagramQuickStyle" Target="diagrams/quickStyle5.xml"/><Relationship Id="rId30"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2BF6035-A516-4634-94D4-E5FE89D18BF2}" type="doc">
      <dgm:prSet loTypeId="urn:microsoft.com/office/officeart/2009/layout/ReverseList" loCatId="relationship" qsTypeId="urn:microsoft.com/office/officeart/2005/8/quickstyle/simple1" qsCatId="simple" csTypeId="urn:microsoft.com/office/officeart/2005/8/colors/accent1_2" csCatId="accent1" phldr="1"/>
      <dgm:spPr/>
      <dgm:t>
        <a:bodyPr/>
        <a:lstStyle/>
        <a:p>
          <a:endParaRPr lang="en-US"/>
        </a:p>
      </dgm:t>
    </dgm:pt>
    <dgm:pt modelId="{0D9EC4D7-9E4D-4792-B889-45D8105ACA3D}">
      <dgm:prSet phldrT="[Text]" custT="1"/>
      <dgm:spPr>
        <a:xfrm rot="16200000">
          <a:off x="-25856" y="1101808"/>
          <a:ext cx="2333100" cy="1425771"/>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Barriers</a:t>
          </a:r>
        </a:p>
        <a:p>
          <a:r>
            <a:rPr lang="en-US" sz="1000">
              <a:solidFill>
                <a:sysClr val="windowText" lastClr="000000">
                  <a:hueOff val="0"/>
                  <a:satOff val="0"/>
                  <a:lumOff val="0"/>
                  <a:alphaOff val="0"/>
                </a:sysClr>
              </a:solidFill>
              <a:latin typeface="Calibri" panose="020F0502020204030204"/>
              <a:ea typeface="+mn-ea"/>
              <a:cs typeface="+mn-cs"/>
            </a:rPr>
            <a:t>- Lack of clear message and communication about existence and usage of the CPWs.</a:t>
          </a:r>
        </a:p>
        <a:p>
          <a:r>
            <a:rPr lang="en-US" sz="1000">
              <a:solidFill>
                <a:sysClr val="windowText" lastClr="000000">
                  <a:hueOff val="0"/>
                  <a:satOff val="0"/>
                  <a:lumOff val="0"/>
                  <a:alphaOff val="0"/>
                </a:sysClr>
              </a:solidFill>
              <a:latin typeface="Calibri" panose="020F0502020204030204"/>
              <a:ea typeface="+mn-ea"/>
              <a:cs typeface="+mn-cs"/>
            </a:rPr>
            <a:t>- Lack of education and training for primary care providers, FPs.</a:t>
          </a:r>
        </a:p>
        <a:p>
          <a:endParaRPr lang="en-US" sz="800">
            <a:solidFill>
              <a:sysClr val="windowText" lastClr="000000">
                <a:hueOff val="0"/>
                <a:satOff val="0"/>
                <a:lumOff val="0"/>
                <a:alphaOff val="0"/>
              </a:sysClr>
            </a:solidFill>
            <a:latin typeface="Calibri" panose="020F0502020204030204"/>
            <a:ea typeface="+mn-ea"/>
            <a:cs typeface="+mn-cs"/>
          </a:endParaRPr>
        </a:p>
      </dgm:t>
    </dgm:pt>
    <dgm:pt modelId="{2BFAEE4D-1A1C-4FAB-89FE-0FB7E15626CA}" type="parTrans" cxnId="{618E3556-8A4F-4F79-AFBB-2CFD14D33168}">
      <dgm:prSet/>
      <dgm:spPr/>
      <dgm:t>
        <a:bodyPr/>
        <a:lstStyle/>
        <a:p>
          <a:endParaRPr lang="en-US"/>
        </a:p>
      </dgm:t>
    </dgm:pt>
    <dgm:pt modelId="{AEA8EE43-E089-4D11-96E1-EAAB73F51007}" type="sibTrans" cxnId="{618E3556-8A4F-4F79-AFBB-2CFD14D33168}">
      <dgm:prSet/>
      <dgm:spPr/>
      <dgm:t>
        <a:bodyPr/>
        <a:lstStyle/>
        <a:p>
          <a:endParaRPr lang="en-US"/>
        </a:p>
      </dgm:t>
    </dgm:pt>
    <dgm:pt modelId="{C10DFCB0-097A-48D0-BAA5-058D70CD6917}">
      <dgm:prSet phldrT="[Text]" custT="1"/>
      <dgm:spPr>
        <a:xfrm rot="5400000">
          <a:off x="1464656" y="1101808"/>
          <a:ext cx="2333100" cy="1425771"/>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Facilitators</a:t>
          </a:r>
        </a:p>
        <a:p>
          <a:r>
            <a:rPr lang="en-US" sz="1000">
              <a:solidFill>
                <a:sysClr val="windowText" lastClr="000000">
                  <a:hueOff val="0"/>
                  <a:satOff val="0"/>
                  <a:lumOff val="0"/>
                  <a:alphaOff val="0"/>
                </a:sysClr>
              </a:solidFill>
              <a:latin typeface="Calibri" panose="020F0502020204030204"/>
              <a:ea typeface="+mn-ea"/>
              <a:cs typeface="+mn-cs"/>
            </a:rPr>
            <a:t>- Promotion and dissemination of CPWs, e.g. Spine and Pelvic Floor Pathways.</a:t>
          </a:r>
        </a:p>
        <a:p>
          <a:r>
            <a:rPr lang="en-US" sz="1000">
              <a:solidFill>
                <a:sysClr val="windowText" lastClr="000000">
                  <a:hueOff val="0"/>
                  <a:satOff val="0"/>
                  <a:lumOff val="0"/>
                  <a:alphaOff val="0"/>
                </a:sysClr>
              </a:solidFill>
              <a:latin typeface="Calibri" panose="020F0502020204030204"/>
              <a:ea typeface="+mn-ea"/>
              <a:cs typeface="+mn-cs"/>
            </a:rPr>
            <a:t>- Update messaging and communication platform (e.g. Optimize EMR/SMA).</a:t>
          </a:r>
        </a:p>
      </dgm:t>
    </dgm:pt>
    <dgm:pt modelId="{F4DE691E-871A-4313-B0DA-76E048644C96}" type="parTrans" cxnId="{AD6BBD11-6298-4D06-9005-15D792ECB218}">
      <dgm:prSet/>
      <dgm:spPr/>
      <dgm:t>
        <a:bodyPr/>
        <a:lstStyle/>
        <a:p>
          <a:endParaRPr lang="en-US"/>
        </a:p>
      </dgm:t>
    </dgm:pt>
    <dgm:pt modelId="{354A5197-331B-42C9-9DE0-D2239C252F5F}" type="sibTrans" cxnId="{AD6BBD11-6298-4D06-9005-15D792ECB218}">
      <dgm:prSet/>
      <dgm:spPr/>
      <dgm:t>
        <a:bodyPr/>
        <a:lstStyle/>
        <a:p>
          <a:endParaRPr lang="en-US"/>
        </a:p>
      </dgm:t>
    </dgm:pt>
    <dgm:pt modelId="{353DAA1E-5A51-4C80-8ECE-6BF7EC7DF713}" type="pres">
      <dgm:prSet presAssocID="{D2BF6035-A516-4634-94D4-E5FE89D18BF2}" presName="Name0" presStyleCnt="0">
        <dgm:presLayoutVars>
          <dgm:chMax val="2"/>
          <dgm:chPref val="2"/>
          <dgm:animLvl val="lvl"/>
        </dgm:presLayoutVars>
      </dgm:prSet>
      <dgm:spPr/>
      <dgm:t>
        <a:bodyPr/>
        <a:lstStyle/>
        <a:p>
          <a:endParaRPr lang="en-US"/>
        </a:p>
      </dgm:t>
    </dgm:pt>
    <dgm:pt modelId="{C55A0DE9-6585-47D4-A905-393DA51AF900}" type="pres">
      <dgm:prSet presAssocID="{D2BF6035-A516-4634-94D4-E5FE89D18BF2}" presName="LeftText" presStyleLbl="revTx" presStyleIdx="0" presStyleCnt="0">
        <dgm:presLayoutVars>
          <dgm:bulletEnabled val="1"/>
        </dgm:presLayoutVars>
      </dgm:prSet>
      <dgm:spPr>
        <a:prstGeom prst="round2SameRect">
          <a:avLst>
            <a:gd name="adj1" fmla="val 16670"/>
            <a:gd name="adj2" fmla="val 0"/>
          </a:avLst>
        </a:prstGeom>
      </dgm:spPr>
      <dgm:t>
        <a:bodyPr/>
        <a:lstStyle/>
        <a:p>
          <a:endParaRPr lang="en-US"/>
        </a:p>
      </dgm:t>
    </dgm:pt>
    <dgm:pt modelId="{AED3779F-E066-451E-B41F-9642641B01C1}" type="pres">
      <dgm:prSet presAssocID="{D2BF6035-A516-4634-94D4-E5FE89D18BF2}" presName="LeftNode" presStyleLbl="bgImgPlace1" presStyleIdx="0" presStyleCnt="2">
        <dgm:presLayoutVars>
          <dgm:chMax val="2"/>
          <dgm:chPref val="2"/>
        </dgm:presLayoutVars>
      </dgm:prSet>
      <dgm:spPr/>
      <dgm:t>
        <a:bodyPr/>
        <a:lstStyle/>
        <a:p>
          <a:endParaRPr lang="en-US"/>
        </a:p>
      </dgm:t>
    </dgm:pt>
    <dgm:pt modelId="{CB92F4DD-9D86-4BEB-B402-DD8953E82624}" type="pres">
      <dgm:prSet presAssocID="{D2BF6035-A516-4634-94D4-E5FE89D18BF2}" presName="RightText" presStyleLbl="revTx" presStyleIdx="0" presStyleCnt="0">
        <dgm:presLayoutVars>
          <dgm:bulletEnabled val="1"/>
        </dgm:presLayoutVars>
      </dgm:prSet>
      <dgm:spPr>
        <a:prstGeom prst="round2SameRect">
          <a:avLst>
            <a:gd name="adj1" fmla="val 16670"/>
            <a:gd name="adj2" fmla="val 0"/>
          </a:avLst>
        </a:prstGeom>
      </dgm:spPr>
      <dgm:t>
        <a:bodyPr/>
        <a:lstStyle/>
        <a:p>
          <a:endParaRPr lang="en-US"/>
        </a:p>
      </dgm:t>
    </dgm:pt>
    <dgm:pt modelId="{D56291F5-F386-4ED7-B0BF-36771A2AD0DF}" type="pres">
      <dgm:prSet presAssocID="{D2BF6035-A516-4634-94D4-E5FE89D18BF2}" presName="RightNode" presStyleLbl="bgImgPlace1" presStyleIdx="1" presStyleCnt="2">
        <dgm:presLayoutVars>
          <dgm:chMax val="0"/>
          <dgm:chPref val="0"/>
        </dgm:presLayoutVars>
      </dgm:prSet>
      <dgm:spPr/>
      <dgm:t>
        <a:bodyPr/>
        <a:lstStyle/>
        <a:p>
          <a:endParaRPr lang="en-US"/>
        </a:p>
      </dgm:t>
    </dgm:pt>
    <dgm:pt modelId="{6AC0779F-045B-4804-8CFE-33DA65585BA3}" type="pres">
      <dgm:prSet presAssocID="{D2BF6035-A516-4634-94D4-E5FE89D18BF2}" presName="TopArrow" presStyleLbl="node1" presStyleIdx="0" presStyleCnt="2" custLinFactNeighborY="3195"/>
      <dgm:spPr>
        <a:xfrm>
          <a:off x="1140547" y="0"/>
          <a:ext cx="1490513" cy="1490440"/>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gm:spPr>
    </dgm:pt>
    <dgm:pt modelId="{03E0F0B1-BE5B-4CAA-87DE-FF0CC39B899C}" type="pres">
      <dgm:prSet presAssocID="{D2BF6035-A516-4634-94D4-E5FE89D18BF2}" presName="BottomArrow" presStyleLbl="node1" presStyleIdx="1" presStyleCnt="2"/>
      <dgm:spPr>
        <a:xfrm rot="10800000">
          <a:off x="1140547" y="2138584"/>
          <a:ext cx="1490513" cy="1490440"/>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gm:spPr>
    </dgm:pt>
  </dgm:ptLst>
  <dgm:cxnLst>
    <dgm:cxn modelId="{AAE8EACE-9A7F-47D8-BE06-EF761CDDDAF5}" type="presOf" srcId="{C10DFCB0-097A-48D0-BAA5-058D70CD6917}" destId="{CB92F4DD-9D86-4BEB-B402-DD8953E82624}" srcOrd="0" destOrd="0" presId="urn:microsoft.com/office/officeart/2009/layout/ReverseList"/>
    <dgm:cxn modelId="{A27BEB6E-AEDD-4297-A676-388F44932C4A}" type="presOf" srcId="{D2BF6035-A516-4634-94D4-E5FE89D18BF2}" destId="{353DAA1E-5A51-4C80-8ECE-6BF7EC7DF713}" srcOrd="0" destOrd="0" presId="urn:microsoft.com/office/officeart/2009/layout/ReverseList"/>
    <dgm:cxn modelId="{618E3556-8A4F-4F79-AFBB-2CFD14D33168}" srcId="{D2BF6035-A516-4634-94D4-E5FE89D18BF2}" destId="{0D9EC4D7-9E4D-4792-B889-45D8105ACA3D}" srcOrd="0" destOrd="0" parTransId="{2BFAEE4D-1A1C-4FAB-89FE-0FB7E15626CA}" sibTransId="{AEA8EE43-E089-4D11-96E1-EAAB73F51007}"/>
    <dgm:cxn modelId="{DC04A961-90B9-415E-92BC-96163E7F81B3}" type="presOf" srcId="{0D9EC4D7-9E4D-4792-B889-45D8105ACA3D}" destId="{AED3779F-E066-451E-B41F-9642641B01C1}" srcOrd="1" destOrd="0" presId="urn:microsoft.com/office/officeart/2009/layout/ReverseList"/>
    <dgm:cxn modelId="{C9926EE4-1ABC-4D97-B253-6465A5934CF2}" type="presOf" srcId="{C10DFCB0-097A-48D0-BAA5-058D70CD6917}" destId="{D56291F5-F386-4ED7-B0BF-36771A2AD0DF}" srcOrd="1" destOrd="0" presId="urn:microsoft.com/office/officeart/2009/layout/ReverseList"/>
    <dgm:cxn modelId="{D61726DE-7FB1-4335-94A3-551846B65E0E}" type="presOf" srcId="{0D9EC4D7-9E4D-4792-B889-45D8105ACA3D}" destId="{C55A0DE9-6585-47D4-A905-393DA51AF900}" srcOrd="0" destOrd="0" presId="urn:microsoft.com/office/officeart/2009/layout/ReverseList"/>
    <dgm:cxn modelId="{AD6BBD11-6298-4D06-9005-15D792ECB218}" srcId="{D2BF6035-A516-4634-94D4-E5FE89D18BF2}" destId="{C10DFCB0-097A-48D0-BAA5-058D70CD6917}" srcOrd="1" destOrd="0" parTransId="{F4DE691E-871A-4313-B0DA-76E048644C96}" sibTransId="{354A5197-331B-42C9-9DE0-D2239C252F5F}"/>
    <dgm:cxn modelId="{31D7DF5D-EC20-4E8C-BDF7-0AF2CD7881C2}" type="presParOf" srcId="{353DAA1E-5A51-4C80-8ECE-6BF7EC7DF713}" destId="{C55A0DE9-6585-47D4-A905-393DA51AF900}" srcOrd="0" destOrd="0" presId="urn:microsoft.com/office/officeart/2009/layout/ReverseList"/>
    <dgm:cxn modelId="{7B5ED18C-A8A0-495E-930F-84BD4D60BC22}" type="presParOf" srcId="{353DAA1E-5A51-4C80-8ECE-6BF7EC7DF713}" destId="{AED3779F-E066-451E-B41F-9642641B01C1}" srcOrd="1" destOrd="0" presId="urn:microsoft.com/office/officeart/2009/layout/ReverseList"/>
    <dgm:cxn modelId="{5E2E23B4-C2D5-4DCD-9BAF-9AEBC5AA118A}" type="presParOf" srcId="{353DAA1E-5A51-4C80-8ECE-6BF7EC7DF713}" destId="{CB92F4DD-9D86-4BEB-B402-DD8953E82624}" srcOrd="2" destOrd="0" presId="urn:microsoft.com/office/officeart/2009/layout/ReverseList"/>
    <dgm:cxn modelId="{C542A3C6-D78F-47C6-B824-5588E1DDBA4E}" type="presParOf" srcId="{353DAA1E-5A51-4C80-8ECE-6BF7EC7DF713}" destId="{D56291F5-F386-4ED7-B0BF-36771A2AD0DF}" srcOrd="3" destOrd="0" presId="urn:microsoft.com/office/officeart/2009/layout/ReverseList"/>
    <dgm:cxn modelId="{0D82D87C-EB26-4329-8397-893328302975}" type="presParOf" srcId="{353DAA1E-5A51-4C80-8ECE-6BF7EC7DF713}" destId="{6AC0779F-045B-4804-8CFE-33DA65585BA3}" srcOrd="4" destOrd="0" presId="urn:microsoft.com/office/officeart/2009/layout/ReverseList"/>
    <dgm:cxn modelId="{24D79E93-01E5-49E1-B0F6-D37F2C245500}" type="presParOf" srcId="{353DAA1E-5A51-4C80-8ECE-6BF7EC7DF713}" destId="{03E0F0B1-BE5B-4CAA-87DE-FF0CC39B899C}" srcOrd="5" destOrd="0" presId="urn:microsoft.com/office/officeart/2009/layout/ReverseList"/>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2BF6035-A516-4634-94D4-E5FE89D18BF2}" type="doc">
      <dgm:prSet loTypeId="urn:microsoft.com/office/officeart/2009/layout/ReverseList" loCatId="relationship" qsTypeId="urn:microsoft.com/office/officeart/2005/8/quickstyle/simple1" qsCatId="simple" csTypeId="urn:microsoft.com/office/officeart/2005/8/colors/accent1_2" csCatId="accent1" phldr="1"/>
      <dgm:spPr/>
      <dgm:t>
        <a:bodyPr/>
        <a:lstStyle/>
        <a:p>
          <a:endParaRPr lang="en-US"/>
        </a:p>
      </dgm:t>
    </dgm:pt>
    <dgm:pt modelId="{0D9EC4D7-9E4D-4792-B889-45D8105ACA3D}">
      <dgm:prSet phldrT="[Text]" custT="1"/>
      <dgm:spPr>
        <a:xfrm rot="16200000">
          <a:off x="-25856" y="1101808"/>
          <a:ext cx="2333100" cy="1425771"/>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Barriers</a:t>
          </a:r>
        </a:p>
        <a:p>
          <a:r>
            <a:rPr lang="en-US" sz="1000">
              <a:solidFill>
                <a:sysClr val="windowText" lastClr="000000">
                  <a:hueOff val="0"/>
                  <a:satOff val="0"/>
                  <a:lumOff val="0"/>
                  <a:alphaOff val="0"/>
                </a:sysClr>
              </a:solidFill>
              <a:latin typeface="Calibri" panose="020F0502020204030204"/>
              <a:ea typeface="+mn-ea"/>
              <a:cs typeface="+mn-cs"/>
            </a:rPr>
            <a:t>- Anticipated regret with changing practice.</a:t>
          </a:r>
        </a:p>
        <a:p>
          <a:endParaRPr lang="en-US" sz="800">
            <a:solidFill>
              <a:sysClr val="windowText" lastClr="000000">
                <a:hueOff val="0"/>
                <a:satOff val="0"/>
                <a:lumOff val="0"/>
                <a:alphaOff val="0"/>
              </a:sysClr>
            </a:solidFill>
            <a:latin typeface="Calibri" panose="020F0502020204030204"/>
            <a:ea typeface="+mn-ea"/>
            <a:cs typeface="+mn-cs"/>
          </a:endParaRPr>
        </a:p>
      </dgm:t>
    </dgm:pt>
    <dgm:pt modelId="{2BFAEE4D-1A1C-4FAB-89FE-0FB7E15626CA}" type="parTrans" cxnId="{618E3556-8A4F-4F79-AFBB-2CFD14D33168}">
      <dgm:prSet/>
      <dgm:spPr/>
      <dgm:t>
        <a:bodyPr/>
        <a:lstStyle/>
        <a:p>
          <a:endParaRPr lang="en-US"/>
        </a:p>
      </dgm:t>
    </dgm:pt>
    <dgm:pt modelId="{AEA8EE43-E089-4D11-96E1-EAAB73F51007}" type="sibTrans" cxnId="{618E3556-8A4F-4F79-AFBB-2CFD14D33168}">
      <dgm:prSet/>
      <dgm:spPr/>
      <dgm:t>
        <a:bodyPr/>
        <a:lstStyle/>
        <a:p>
          <a:endParaRPr lang="en-US"/>
        </a:p>
      </dgm:t>
    </dgm:pt>
    <dgm:pt modelId="{C10DFCB0-097A-48D0-BAA5-058D70CD6917}">
      <dgm:prSet phldrT="[Text]" custT="1"/>
      <dgm:spPr>
        <a:xfrm rot="5400000">
          <a:off x="1464656" y="1101808"/>
          <a:ext cx="2333100" cy="1425771"/>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Facilitators</a:t>
          </a:r>
        </a:p>
        <a:p>
          <a:r>
            <a:rPr lang="en-US" sz="1000">
              <a:solidFill>
                <a:sysClr val="windowText" lastClr="000000">
                  <a:hueOff val="0"/>
                  <a:satOff val="0"/>
                  <a:lumOff val="0"/>
                  <a:alphaOff val="0"/>
                </a:sysClr>
              </a:solidFill>
              <a:latin typeface="Calibri" panose="020F0502020204030204"/>
              <a:ea typeface="+mn-ea"/>
              <a:cs typeface="+mn-cs"/>
            </a:rPr>
            <a:t>- Availability and access to data and evidence based outcome from use of CPWs.</a:t>
          </a:r>
        </a:p>
      </dgm:t>
    </dgm:pt>
    <dgm:pt modelId="{F4DE691E-871A-4313-B0DA-76E048644C96}" type="parTrans" cxnId="{AD6BBD11-6298-4D06-9005-15D792ECB218}">
      <dgm:prSet/>
      <dgm:spPr/>
      <dgm:t>
        <a:bodyPr/>
        <a:lstStyle/>
        <a:p>
          <a:endParaRPr lang="en-US"/>
        </a:p>
      </dgm:t>
    </dgm:pt>
    <dgm:pt modelId="{354A5197-331B-42C9-9DE0-D2239C252F5F}" type="sibTrans" cxnId="{AD6BBD11-6298-4D06-9005-15D792ECB218}">
      <dgm:prSet/>
      <dgm:spPr/>
      <dgm:t>
        <a:bodyPr/>
        <a:lstStyle/>
        <a:p>
          <a:endParaRPr lang="en-US"/>
        </a:p>
      </dgm:t>
    </dgm:pt>
    <dgm:pt modelId="{353DAA1E-5A51-4C80-8ECE-6BF7EC7DF713}" type="pres">
      <dgm:prSet presAssocID="{D2BF6035-A516-4634-94D4-E5FE89D18BF2}" presName="Name0" presStyleCnt="0">
        <dgm:presLayoutVars>
          <dgm:chMax val="2"/>
          <dgm:chPref val="2"/>
          <dgm:animLvl val="lvl"/>
        </dgm:presLayoutVars>
      </dgm:prSet>
      <dgm:spPr/>
      <dgm:t>
        <a:bodyPr/>
        <a:lstStyle/>
        <a:p>
          <a:endParaRPr lang="en-US"/>
        </a:p>
      </dgm:t>
    </dgm:pt>
    <dgm:pt modelId="{C55A0DE9-6585-47D4-A905-393DA51AF900}" type="pres">
      <dgm:prSet presAssocID="{D2BF6035-A516-4634-94D4-E5FE89D18BF2}" presName="LeftText" presStyleLbl="revTx" presStyleIdx="0" presStyleCnt="0">
        <dgm:presLayoutVars>
          <dgm:bulletEnabled val="1"/>
        </dgm:presLayoutVars>
      </dgm:prSet>
      <dgm:spPr>
        <a:prstGeom prst="round2SameRect">
          <a:avLst>
            <a:gd name="adj1" fmla="val 16670"/>
            <a:gd name="adj2" fmla="val 0"/>
          </a:avLst>
        </a:prstGeom>
      </dgm:spPr>
      <dgm:t>
        <a:bodyPr/>
        <a:lstStyle/>
        <a:p>
          <a:endParaRPr lang="en-US"/>
        </a:p>
      </dgm:t>
    </dgm:pt>
    <dgm:pt modelId="{AED3779F-E066-451E-B41F-9642641B01C1}" type="pres">
      <dgm:prSet presAssocID="{D2BF6035-A516-4634-94D4-E5FE89D18BF2}" presName="LeftNode" presStyleLbl="bgImgPlace1" presStyleIdx="0" presStyleCnt="2">
        <dgm:presLayoutVars>
          <dgm:chMax val="2"/>
          <dgm:chPref val="2"/>
        </dgm:presLayoutVars>
      </dgm:prSet>
      <dgm:spPr/>
      <dgm:t>
        <a:bodyPr/>
        <a:lstStyle/>
        <a:p>
          <a:endParaRPr lang="en-US"/>
        </a:p>
      </dgm:t>
    </dgm:pt>
    <dgm:pt modelId="{CB92F4DD-9D86-4BEB-B402-DD8953E82624}" type="pres">
      <dgm:prSet presAssocID="{D2BF6035-A516-4634-94D4-E5FE89D18BF2}" presName="RightText" presStyleLbl="revTx" presStyleIdx="0" presStyleCnt="0">
        <dgm:presLayoutVars>
          <dgm:bulletEnabled val="1"/>
        </dgm:presLayoutVars>
      </dgm:prSet>
      <dgm:spPr>
        <a:prstGeom prst="round2SameRect">
          <a:avLst>
            <a:gd name="adj1" fmla="val 16670"/>
            <a:gd name="adj2" fmla="val 0"/>
          </a:avLst>
        </a:prstGeom>
      </dgm:spPr>
      <dgm:t>
        <a:bodyPr/>
        <a:lstStyle/>
        <a:p>
          <a:endParaRPr lang="en-US"/>
        </a:p>
      </dgm:t>
    </dgm:pt>
    <dgm:pt modelId="{D56291F5-F386-4ED7-B0BF-36771A2AD0DF}" type="pres">
      <dgm:prSet presAssocID="{D2BF6035-A516-4634-94D4-E5FE89D18BF2}" presName="RightNode" presStyleLbl="bgImgPlace1" presStyleIdx="1" presStyleCnt="2">
        <dgm:presLayoutVars>
          <dgm:chMax val="0"/>
          <dgm:chPref val="0"/>
        </dgm:presLayoutVars>
      </dgm:prSet>
      <dgm:spPr/>
      <dgm:t>
        <a:bodyPr/>
        <a:lstStyle/>
        <a:p>
          <a:endParaRPr lang="en-US"/>
        </a:p>
      </dgm:t>
    </dgm:pt>
    <dgm:pt modelId="{6AC0779F-045B-4804-8CFE-33DA65585BA3}" type="pres">
      <dgm:prSet presAssocID="{D2BF6035-A516-4634-94D4-E5FE89D18BF2}" presName="TopArrow" presStyleLbl="node1" presStyleIdx="0" presStyleCnt="2"/>
      <dgm:spPr>
        <a:xfrm>
          <a:off x="1140547" y="0"/>
          <a:ext cx="1490513" cy="1490440"/>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gm:spPr>
    </dgm:pt>
    <dgm:pt modelId="{03E0F0B1-BE5B-4CAA-87DE-FF0CC39B899C}" type="pres">
      <dgm:prSet presAssocID="{D2BF6035-A516-4634-94D4-E5FE89D18BF2}" presName="BottomArrow" presStyleLbl="node1" presStyleIdx="1" presStyleCnt="2"/>
      <dgm:spPr>
        <a:xfrm rot="10800000">
          <a:off x="1140547" y="2138584"/>
          <a:ext cx="1490513" cy="1490440"/>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gm:spPr>
    </dgm:pt>
  </dgm:ptLst>
  <dgm:cxnLst>
    <dgm:cxn modelId="{618E3556-8A4F-4F79-AFBB-2CFD14D33168}" srcId="{D2BF6035-A516-4634-94D4-E5FE89D18BF2}" destId="{0D9EC4D7-9E4D-4792-B889-45D8105ACA3D}" srcOrd="0" destOrd="0" parTransId="{2BFAEE4D-1A1C-4FAB-89FE-0FB7E15626CA}" sibTransId="{AEA8EE43-E089-4D11-96E1-EAAB73F51007}"/>
    <dgm:cxn modelId="{4EEF87FB-D4EC-4265-9F9A-A906A4E932DB}" type="presOf" srcId="{0D9EC4D7-9E4D-4792-B889-45D8105ACA3D}" destId="{C55A0DE9-6585-47D4-A905-393DA51AF900}" srcOrd="0" destOrd="0" presId="urn:microsoft.com/office/officeart/2009/layout/ReverseList"/>
    <dgm:cxn modelId="{990AD208-0994-4B32-A47E-549F6CBF648C}" type="presOf" srcId="{D2BF6035-A516-4634-94D4-E5FE89D18BF2}" destId="{353DAA1E-5A51-4C80-8ECE-6BF7EC7DF713}" srcOrd="0" destOrd="0" presId="urn:microsoft.com/office/officeart/2009/layout/ReverseList"/>
    <dgm:cxn modelId="{AD6BBD11-6298-4D06-9005-15D792ECB218}" srcId="{D2BF6035-A516-4634-94D4-E5FE89D18BF2}" destId="{C10DFCB0-097A-48D0-BAA5-058D70CD6917}" srcOrd="1" destOrd="0" parTransId="{F4DE691E-871A-4313-B0DA-76E048644C96}" sibTransId="{354A5197-331B-42C9-9DE0-D2239C252F5F}"/>
    <dgm:cxn modelId="{0BB9DBD8-6033-4A16-A790-7509D234F2C8}" type="presOf" srcId="{C10DFCB0-097A-48D0-BAA5-058D70CD6917}" destId="{D56291F5-F386-4ED7-B0BF-36771A2AD0DF}" srcOrd="1" destOrd="0" presId="urn:microsoft.com/office/officeart/2009/layout/ReverseList"/>
    <dgm:cxn modelId="{54DB6307-2093-49BD-A939-8B1C1F5F2D69}" type="presOf" srcId="{C10DFCB0-097A-48D0-BAA5-058D70CD6917}" destId="{CB92F4DD-9D86-4BEB-B402-DD8953E82624}" srcOrd="0" destOrd="0" presId="urn:microsoft.com/office/officeart/2009/layout/ReverseList"/>
    <dgm:cxn modelId="{4E2AE50C-EA0D-49C4-8F56-EF687E5DBD03}" type="presOf" srcId="{0D9EC4D7-9E4D-4792-B889-45D8105ACA3D}" destId="{AED3779F-E066-451E-B41F-9642641B01C1}" srcOrd="1" destOrd="0" presId="urn:microsoft.com/office/officeart/2009/layout/ReverseList"/>
    <dgm:cxn modelId="{A24AB0E7-711D-442C-8E53-DAD7D4BEEDDF}" type="presParOf" srcId="{353DAA1E-5A51-4C80-8ECE-6BF7EC7DF713}" destId="{C55A0DE9-6585-47D4-A905-393DA51AF900}" srcOrd="0" destOrd="0" presId="urn:microsoft.com/office/officeart/2009/layout/ReverseList"/>
    <dgm:cxn modelId="{A8D0DA4A-9D3F-424B-9D59-C78AC6CE5649}" type="presParOf" srcId="{353DAA1E-5A51-4C80-8ECE-6BF7EC7DF713}" destId="{AED3779F-E066-451E-B41F-9642641B01C1}" srcOrd="1" destOrd="0" presId="urn:microsoft.com/office/officeart/2009/layout/ReverseList"/>
    <dgm:cxn modelId="{2DD88C35-E74C-4516-B86D-5E1C222F0802}" type="presParOf" srcId="{353DAA1E-5A51-4C80-8ECE-6BF7EC7DF713}" destId="{CB92F4DD-9D86-4BEB-B402-DD8953E82624}" srcOrd="2" destOrd="0" presId="urn:microsoft.com/office/officeart/2009/layout/ReverseList"/>
    <dgm:cxn modelId="{BAF8EFD4-7542-4228-9B0C-EA5916E1804A}" type="presParOf" srcId="{353DAA1E-5A51-4C80-8ECE-6BF7EC7DF713}" destId="{D56291F5-F386-4ED7-B0BF-36771A2AD0DF}" srcOrd="3" destOrd="0" presId="urn:microsoft.com/office/officeart/2009/layout/ReverseList"/>
    <dgm:cxn modelId="{526BD73C-32E2-4B03-B13D-B43A147FB44E}" type="presParOf" srcId="{353DAA1E-5A51-4C80-8ECE-6BF7EC7DF713}" destId="{6AC0779F-045B-4804-8CFE-33DA65585BA3}" srcOrd="4" destOrd="0" presId="urn:microsoft.com/office/officeart/2009/layout/ReverseList"/>
    <dgm:cxn modelId="{5F7532CA-1396-44B9-92B9-724CB0447E16}" type="presParOf" srcId="{353DAA1E-5A51-4C80-8ECE-6BF7EC7DF713}" destId="{03E0F0B1-BE5B-4CAA-87DE-FF0CC39B899C}" srcOrd="5" destOrd="0" presId="urn:microsoft.com/office/officeart/2009/layout/ReverseList"/>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D2BF6035-A516-4634-94D4-E5FE89D18BF2}" type="doc">
      <dgm:prSet loTypeId="urn:microsoft.com/office/officeart/2009/layout/ReverseList" loCatId="relationship" qsTypeId="urn:microsoft.com/office/officeart/2005/8/quickstyle/simple1" qsCatId="simple" csTypeId="urn:microsoft.com/office/officeart/2005/8/colors/accent1_2" csCatId="accent1" phldr="1"/>
      <dgm:spPr/>
      <dgm:t>
        <a:bodyPr/>
        <a:lstStyle/>
        <a:p>
          <a:endParaRPr lang="en-US"/>
        </a:p>
      </dgm:t>
    </dgm:pt>
    <dgm:pt modelId="{0D9EC4D7-9E4D-4792-B889-45D8105ACA3D}">
      <dgm:prSet phldrT="[Text]" custT="1"/>
      <dgm:spPr>
        <a:xfrm rot="16200000">
          <a:off x="-25856" y="1101808"/>
          <a:ext cx="2333100" cy="1425771"/>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Barriers</a:t>
          </a:r>
        </a:p>
        <a:p>
          <a:r>
            <a:rPr lang="en-US" sz="1000">
              <a:solidFill>
                <a:sysClr val="windowText" lastClr="000000">
                  <a:hueOff val="0"/>
                  <a:satOff val="0"/>
                  <a:lumOff val="0"/>
                  <a:alphaOff val="0"/>
                </a:sysClr>
              </a:solidFill>
              <a:latin typeface="Calibri" panose="020F0502020204030204"/>
              <a:ea typeface="+mn-ea"/>
              <a:cs typeface="+mn-cs"/>
            </a:rPr>
            <a:t>- Sense of competence.</a:t>
          </a:r>
        </a:p>
        <a:p>
          <a:endParaRPr lang="en-US" sz="800">
            <a:solidFill>
              <a:sysClr val="windowText" lastClr="000000">
                <a:hueOff val="0"/>
                <a:satOff val="0"/>
                <a:lumOff val="0"/>
                <a:alphaOff val="0"/>
              </a:sysClr>
            </a:solidFill>
            <a:latin typeface="Calibri" panose="020F0502020204030204"/>
            <a:ea typeface="+mn-ea"/>
            <a:cs typeface="+mn-cs"/>
          </a:endParaRPr>
        </a:p>
      </dgm:t>
    </dgm:pt>
    <dgm:pt modelId="{2BFAEE4D-1A1C-4FAB-89FE-0FB7E15626CA}" type="parTrans" cxnId="{618E3556-8A4F-4F79-AFBB-2CFD14D33168}">
      <dgm:prSet/>
      <dgm:spPr/>
      <dgm:t>
        <a:bodyPr/>
        <a:lstStyle/>
        <a:p>
          <a:endParaRPr lang="en-US"/>
        </a:p>
      </dgm:t>
    </dgm:pt>
    <dgm:pt modelId="{AEA8EE43-E089-4D11-96E1-EAAB73F51007}" type="sibTrans" cxnId="{618E3556-8A4F-4F79-AFBB-2CFD14D33168}">
      <dgm:prSet/>
      <dgm:spPr/>
      <dgm:t>
        <a:bodyPr/>
        <a:lstStyle/>
        <a:p>
          <a:endParaRPr lang="en-US"/>
        </a:p>
      </dgm:t>
    </dgm:pt>
    <dgm:pt modelId="{C10DFCB0-097A-48D0-BAA5-058D70CD6917}">
      <dgm:prSet phldrT="[Text]" custT="1"/>
      <dgm:spPr>
        <a:xfrm rot="5400000">
          <a:off x="1464656" y="1101808"/>
          <a:ext cx="2333100" cy="1425771"/>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Facilitators</a:t>
          </a:r>
        </a:p>
        <a:p>
          <a:r>
            <a:rPr lang="en-US" sz="1000">
              <a:solidFill>
                <a:sysClr val="windowText" lastClr="000000">
                  <a:hueOff val="0"/>
                  <a:satOff val="0"/>
                  <a:lumOff val="0"/>
                  <a:alphaOff val="0"/>
                </a:sysClr>
              </a:solidFill>
              <a:latin typeface="Calibri" panose="020F0502020204030204"/>
              <a:ea typeface="+mn-ea"/>
              <a:cs typeface="+mn-cs"/>
            </a:rPr>
            <a:t>- Tangible incentives: Renumeration for forms.</a:t>
          </a:r>
        </a:p>
      </dgm:t>
    </dgm:pt>
    <dgm:pt modelId="{F4DE691E-871A-4313-B0DA-76E048644C96}" type="parTrans" cxnId="{AD6BBD11-6298-4D06-9005-15D792ECB218}">
      <dgm:prSet/>
      <dgm:spPr/>
      <dgm:t>
        <a:bodyPr/>
        <a:lstStyle/>
        <a:p>
          <a:endParaRPr lang="en-US"/>
        </a:p>
      </dgm:t>
    </dgm:pt>
    <dgm:pt modelId="{354A5197-331B-42C9-9DE0-D2239C252F5F}" type="sibTrans" cxnId="{AD6BBD11-6298-4D06-9005-15D792ECB218}">
      <dgm:prSet/>
      <dgm:spPr/>
      <dgm:t>
        <a:bodyPr/>
        <a:lstStyle/>
        <a:p>
          <a:endParaRPr lang="en-US"/>
        </a:p>
      </dgm:t>
    </dgm:pt>
    <dgm:pt modelId="{353DAA1E-5A51-4C80-8ECE-6BF7EC7DF713}" type="pres">
      <dgm:prSet presAssocID="{D2BF6035-A516-4634-94D4-E5FE89D18BF2}" presName="Name0" presStyleCnt="0">
        <dgm:presLayoutVars>
          <dgm:chMax val="2"/>
          <dgm:chPref val="2"/>
          <dgm:animLvl val="lvl"/>
        </dgm:presLayoutVars>
      </dgm:prSet>
      <dgm:spPr/>
      <dgm:t>
        <a:bodyPr/>
        <a:lstStyle/>
        <a:p>
          <a:endParaRPr lang="en-US"/>
        </a:p>
      </dgm:t>
    </dgm:pt>
    <dgm:pt modelId="{C55A0DE9-6585-47D4-A905-393DA51AF900}" type="pres">
      <dgm:prSet presAssocID="{D2BF6035-A516-4634-94D4-E5FE89D18BF2}" presName="LeftText" presStyleLbl="revTx" presStyleIdx="0" presStyleCnt="0">
        <dgm:presLayoutVars>
          <dgm:bulletEnabled val="1"/>
        </dgm:presLayoutVars>
      </dgm:prSet>
      <dgm:spPr>
        <a:prstGeom prst="round2SameRect">
          <a:avLst>
            <a:gd name="adj1" fmla="val 16670"/>
            <a:gd name="adj2" fmla="val 0"/>
          </a:avLst>
        </a:prstGeom>
      </dgm:spPr>
      <dgm:t>
        <a:bodyPr/>
        <a:lstStyle/>
        <a:p>
          <a:endParaRPr lang="en-US"/>
        </a:p>
      </dgm:t>
    </dgm:pt>
    <dgm:pt modelId="{AED3779F-E066-451E-B41F-9642641B01C1}" type="pres">
      <dgm:prSet presAssocID="{D2BF6035-A516-4634-94D4-E5FE89D18BF2}" presName="LeftNode" presStyleLbl="bgImgPlace1" presStyleIdx="0" presStyleCnt="2">
        <dgm:presLayoutVars>
          <dgm:chMax val="2"/>
          <dgm:chPref val="2"/>
        </dgm:presLayoutVars>
      </dgm:prSet>
      <dgm:spPr/>
      <dgm:t>
        <a:bodyPr/>
        <a:lstStyle/>
        <a:p>
          <a:endParaRPr lang="en-US"/>
        </a:p>
      </dgm:t>
    </dgm:pt>
    <dgm:pt modelId="{CB92F4DD-9D86-4BEB-B402-DD8953E82624}" type="pres">
      <dgm:prSet presAssocID="{D2BF6035-A516-4634-94D4-E5FE89D18BF2}" presName="RightText" presStyleLbl="revTx" presStyleIdx="0" presStyleCnt="0">
        <dgm:presLayoutVars>
          <dgm:bulletEnabled val="1"/>
        </dgm:presLayoutVars>
      </dgm:prSet>
      <dgm:spPr>
        <a:prstGeom prst="round2SameRect">
          <a:avLst>
            <a:gd name="adj1" fmla="val 16670"/>
            <a:gd name="adj2" fmla="val 0"/>
          </a:avLst>
        </a:prstGeom>
      </dgm:spPr>
      <dgm:t>
        <a:bodyPr/>
        <a:lstStyle/>
        <a:p>
          <a:endParaRPr lang="en-US"/>
        </a:p>
      </dgm:t>
    </dgm:pt>
    <dgm:pt modelId="{D56291F5-F386-4ED7-B0BF-36771A2AD0DF}" type="pres">
      <dgm:prSet presAssocID="{D2BF6035-A516-4634-94D4-E5FE89D18BF2}" presName="RightNode" presStyleLbl="bgImgPlace1" presStyleIdx="1" presStyleCnt="2">
        <dgm:presLayoutVars>
          <dgm:chMax val="0"/>
          <dgm:chPref val="0"/>
        </dgm:presLayoutVars>
      </dgm:prSet>
      <dgm:spPr/>
      <dgm:t>
        <a:bodyPr/>
        <a:lstStyle/>
        <a:p>
          <a:endParaRPr lang="en-US"/>
        </a:p>
      </dgm:t>
    </dgm:pt>
    <dgm:pt modelId="{6AC0779F-045B-4804-8CFE-33DA65585BA3}" type="pres">
      <dgm:prSet presAssocID="{D2BF6035-A516-4634-94D4-E5FE89D18BF2}" presName="TopArrow" presStyleLbl="node1" presStyleIdx="0" presStyleCnt="2"/>
      <dgm:spPr>
        <a:xfrm>
          <a:off x="1140547" y="0"/>
          <a:ext cx="1490513" cy="1490440"/>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gm:spPr>
    </dgm:pt>
    <dgm:pt modelId="{03E0F0B1-BE5B-4CAA-87DE-FF0CC39B899C}" type="pres">
      <dgm:prSet presAssocID="{D2BF6035-A516-4634-94D4-E5FE89D18BF2}" presName="BottomArrow" presStyleLbl="node1" presStyleIdx="1" presStyleCnt="2"/>
      <dgm:spPr>
        <a:xfrm rot="10800000">
          <a:off x="1140547" y="2138584"/>
          <a:ext cx="1490513" cy="1490440"/>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gm:spPr>
    </dgm:pt>
  </dgm:ptLst>
  <dgm:cxnLst>
    <dgm:cxn modelId="{618E3556-8A4F-4F79-AFBB-2CFD14D33168}" srcId="{D2BF6035-A516-4634-94D4-E5FE89D18BF2}" destId="{0D9EC4D7-9E4D-4792-B889-45D8105ACA3D}" srcOrd="0" destOrd="0" parTransId="{2BFAEE4D-1A1C-4FAB-89FE-0FB7E15626CA}" sibTransId="{AEA8EE43-E089-4D11-96E1-EAAB73F51007}"/>
    <dgm:cxn modelId="{F0DFE9F8-649B-40BF-AEA1-5965014AE5E1}" type="presOf" srcId="{0D9EC4D7-9E4D-4792-B889-45D8105ACA3D}" destId="{AED3779F-E066-451E-B41F-9642641B01C1}" srcOrd="1" destOrd="0" presId="urn:microsoft.com/office/officeart/2009/layout/ReverseList"/>
    <dgm:cxn modelId="{DA49F661-D30B-4EB1-99AB-FA345F837E98}" type="presOf" srcId="{D2BF6035-A516-4634-94D4-E5FE89D18BF2}" destId="{353DAA1E-5A51-4C80-8ECE-6BF7EC7DF713}" srcOrd="0" destOrd="0" presId="urn:microsoft.com/office/officeart/2009/layout/ReverseList"/>
    <dgm:cxn modelId="{6AA13ECB-1167-436B-8023-F0471A095AF7}" type="presOf" srcId="{C10DFCB0-097A-48D0-BAA5-058D70CD6917}" destId="{CB92F4DD-9D86-4BEB-B402-DD8953E82624}" srcOrd="0" destOrd="0" presId="urn:microsoft.com/office/officeart/2009/layout/ReverseList"/>
    <dgm:cxn modelId="{41F1E7E0-F035-48DA-B4A8-B67605906EFA}" type="presOf" srcId="{0D9EC4D7-9E4D-4792-B889-45D8105ACA3D}" destId="{C55A0DE9-6585-47D4-A905-393DA51AF900}" srcOrd="0" destOrd="0" presId="urn:microsoft.com/office/officeart/2009/layout/ReverseList"/>
    <dgm:cxn modelId="{3B7F35D9-A1FD-426E-AED0-9CFD27475A1E}" type="presOf" srcId="{C10DFCB0-097A-48D0-BAA5-058D70CD6917}" destId="{D56291F5-F386-4ED7-B0BF-36771A2AD0DF}" srcOrd="1" destOrd="0" presId="urn:microsoft.com/office/officeart/2009/layout/ReverseList"/>
    <dgm:cxn modelId="{AD6BBD11-6298-4D06-9005-15D792ECB218}" srcId="{D2BF6035-A516-4634-94D4-E5FE89D18BF2}" destId="{C10DFCB0-097A-48D0-BAA5-058D70CD6917}" srcOrd="1" destOrd="0" parTransId="{F4DE691E-871A-4313-B0DA-76E048644C96}" sibTransId="{354A5197-331B-42C9-9DE0-D2239C252F5F}"/>
    <dgm:cxn modelId="{6F6B0EF3-7461-45B5-BD5D-711FA72CFF3B}" type="presParOf" srcId="{353DAA1E-5A51-4C80-8ECE-6BF7EC7DF713}" destId="{C55A0DE9-6585-47D4-A905-393DA51AF900}" srcOrd="0" destOrd="0" presId="urn:microsoft.com/office/officeart/2009/layout/ReverseList"/>
    <dgm:cxn modelId="{82F174F1-C015-4DFF-BF31-5D5BC6C282FA}" type="presParOf" srcId="{353DAA1E-5A51-4C80-8ECE-6BF7EC7DF713}" destId="{AED3779F-E066-451E-B41F-9642641B01C1}" srcOrd="1" destOrd="0" presId="urn:microsoft.com/office/officeart/2009/layout/ReverseList"/>
    <dgm:cxn modelId="{93146CB7-23E1-47A1-9D4C-37EC6291A961}" type="presParOf" srcId="{353DAA1E-5A51-4C80-8ECE-6BF7EC7DF713}" destId="{CB92F4DD-9D86-4BEB-B402-DD8953E82624}" srcOrd="2" destOrd="0" presId="urn:microsoft.com/office/officeart/2009/layout/ReverseList"/>
    <dgm:cxn modelId="{99ACFD2A-754D-4483-89D5-3D2618DC957A}" type="presParOf" srcId="{353DAA1E-5A51-4C80-8ECE-6BF7EC7DF713}" destId="{D56291F5-F386-4ED7-B0BF-36771A2AD0DF}" srcOrd="3" destOrd="0" presId="urn:microsoft.com/office/officeart/2009/layout/ReverseList"/>
    <dgm:cxn modelId="{65564376-AF7A-4494-9034-BE9FCACFD977}" type="presParOf" srcId="{353DAA1E-5A51-4C80-8ECE-6BF7EC7DF713}" destId="{6AC0779F-045B-4804-8CFE-33DA65585BA3}" srcOrd="4" destOrd="0" presId="urn:microsoft.com/office/officeart/2009/layout/ReverseList"/>
    <dgm:cxn modelId="{FE6043EA-FD60-4EC5-9BE7-07F4006470A8}" type="presParOf" srcId="{353DAA1E-5A51-4C80-8ECE-6BF7EC7DF713}" destId="{03E0F0B1-BE5B-4CAA-87DE-FF0CC39B899C}" srcOrd="5" destOrd="0" presId="urn:microsoft.com/office/officeart/2009/layout/ReverseList"/>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D2BF6035-A516-4634-94D4-E5FE89D18BF2}" type="doc">
      <dgm:prSet loTypeId="urn:microsoft.com/office/officeart/2009/layout/ReverseList" loCatId="relationship" qsTypeId="urn:microsoft.com/office/officeart/2005/8/quickstyle/simple1" qsCatId="simple" csTypeId="urn:microsoft.com/office/officeart/2005/8/colors/accent1_2" csCatId="accent1" phldr="1"/>
      <dgm:spPr/>
      <dgm:t>
        <a:bodyPr/>
        <a:lstStyle/>
        <a:p>
          <a:endParaRPr lang="en-US"/>
        </a:p>
      </dgm:t>
    </dgm:pt>
    <dgm:pt modelId="{0D9EC4D7-9E4D-4792-B889-45D8105ACA3D}">
      <dgm:prSet phldrT="[Text]" custT="1"/>
      <dgm:spPr>
        <a:xfrm rot="16200000">
          <a:off x="933193" y="1081565"/>
          <a:ext cx="2290234" cy="1399576"/>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Barriers</a:t>
          </a:r>
        </a:p>
        <a:p>
          <a:r>
            <a:rPr lang="en-US" sz="1000">
              <a:solidFill>
                <a:sysClr val="windowText" lastClr="000000">
                  <a:hueOff val="0"/>
                  <a:satOff val="0"/>
                  <a:lumOff val="0"/>
                  <a:alphaOff val="0"/>
                </a:sysClr>
              </a:solidFill>
              <a:latin typeface="Calibri" panose="020F0502020204030204"/>
              <a:ea typeface="+mn-ea"/>
              <a:cs typeface="+mn-cs"/>
            </a:rPr>
            <a:t>- Perception that clinical issue are not priority.</a:t>
          </a:r>
        </a:p>
        <a:p>
          <a:r>
            <a:rPr lang="en-US" sz="1000">
              <a:solidFill>
                <a:sysClr val="windowText" lastClr="000000">
                  <a:hueOff val="0"/>
                  <a:satOff val="0"/>
                  <a:lumOff val="0"/>
                  <a:alphaOff val="0"/>
                </a:sysClr>
              </a:solidFill>
              <a:latin typeface="Calibri" panose="020F0502020204030204"/>
              <a:ea typeface="+mn-ea"/>
              <a:cs typeface="+mn-cs"/>
            </a:rPr>
            <a:t>- Unclear expectations of the goals of the CPWs.</a:t>
          </a:r>
        </a:p>
        <a:p>
          <a:r>
            <a:rPr lang="en-US" sz="1000">
              <a:solidFill>
                <a:sysClr val="windowText" lastClr="000000">
                  <a:hueOff val="0"/>
                  <a:satOff val="0"/>
                  <a:lumOff val="0"/>
                  <a:alphaOff val="0"/>
                </a:sysClr>
              </a:solidFill>
              <a:latin typeface="Calibri" panose="020F0502020204030204"/>
              <a:ea typeface="+mn-ea"/>
              <a:cs typeface="+mn-cs"/>
            </a:rPr>
            <a:t>- Prioritizing the referral to specialist over utilization of the CPWs.</a:t>
          </a:r>
        </a:p>
        <a:p>
          <a:r>
            <a:rPr lang="en-US" sz="1000">
              <a:solidFill>
                <a:sysClr val="windowText" lastClr="000000">
                  <a:hueOff val="0"/>
                  <a:satOff val="0"/>
                  <a:lumOff val="0"/>
                  <a:alphaOff val="0"/>
                </a:sysClr>
              </a:solidFill>
              <a:latin typeface="Calibri" panose="020F0502020204030204"/>
              <a:ea typeface="+mn-ea"/>
              <a:cs typeface="+mn-cs"/>
            </a:rPr>
            <a:t>- Sense of lack of continuity of care.</a:t>
          </a:r>
        </a:p>
        <a:p>
          <a:endParaRPr lang="en-US" sz="800">
            <a:solidFill>
              <a:sysClr val="windowText" lastClr="000000">
                <a:hueOff val="0"/>
                <a:satOff val="0"/>
                <a:lumOff val="0"/>
                <a:alphaOff val="0"/>
              </a:sysClr>
            </a:solidFill>
            <a:latin typeface="Calibri" panose="020F0502020204030204"/>
            <a:ea typeface="+mn-ea"/>
            <a:cs typeface="+mn-cs"/>
          </a:endParaRPr>
        </a:p>
      </dgm:t>
    </dgm:pt>
    <dgm:pt modelId="{2BFAEE4D-1A1C-4FAB-89FE-0FB7E15626CA}" type="parTrans" cxnId="{618E3556-8A4F-4F79-AFBB-2CFD14D33168}">
      <dgm:prSet/>
      <dgm:spPr/>
      <dgm:t>
        <a:bodyPr/>
        <a:lstStyle/>
        <a:p>
          <a:endParaRPr lang="en-US"/>
        </a:p>
      </dgm:t>
    </dgm:pt>
    <dgm:pt modelId="{AEA8EE43-E089-4D11-96E1-EAAB73F51007}" type="sibTrans" cxnId="{618E3556-8A4F-4F79-AFBB-2CFD14D33168}">
      <dgm:prSet/>
      <dgm:spPr/>
      <dgm:t>
        <a:bodyPr/>
        <a:lstStyle/>
        <a:p>
          <a:endParaRPr lang="en-US"/>
        </a:p>
      </dgm:t>
    </dgm:pt>
    <dgm:pt modelId="{C10DFCB0-097A-48D0-BAA5-058D70CD6917}">
      <dgm:prSet phldrT="[Text]" custT="1"/>
      <dgm:spPr>
        <a:xfrm rot="5400000">
          <a:off x="2396321" y="1081565"/>
          <a:ext cx="2290234" cy="1399576"/>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Facilitators</a:t>
          </a:r>
        </a:p>
        <a:p>
          <a:r>
            <a:rPr lang="en-US" sz="1000">
              <a:solidFill>
                <a:sysClr val="windowText" lastClr="000000">
                  <a:hueOff val="0"/>
                  <a:satOff val="0"/>
                  <a:lumOff val="0"/>
                  <a:alphaOff val="0"/>
                </a:sysClr>
              </a:solidFill>
              <a:latin typeface="Calibri" panose="020F0502020204030204"/>
              <a:ea typeface="+mn-ea"/>
              <a:cs typeface="+mn-cs"/>
            </a:rPr>
            <a:t>- Goal orientated CPWs</a:t>
          </a:r>
        </a:p>
        <a:p>
          <a:r>
            <a:rPr lang="en-US" sz="1000">
              <a:solidFill>
                <a:sysClr val="windowText" lastClr="000000">
                  <a:hueOff val="0"/>
                  <a:satOff val="0"/>
                  <a:lumOff val="0"/>
                  <a:alphaOff val="0"/>
                </a:sysClr>
              </a:solidFill>
              <a:latin typeface="Calibri" panose="020F0502020204030204"/>
              <a:ea typeface="+mn-ea"/>
              <a:cs typeface="+mn-cs"/>
            </a:rPr>
            <a:t>- Clear communication on goals and outcomes.</a:t>
          </a:r>
        </a:p>
      </dgm:t>
    </dgm:pt>
    <dgm:pt modelId="{F4DE691E-871A-4313-B0DA-76E048644C96}" type="parTrans" cxnId="{AD6BBD11-6298-4D06-9005-15D792ECB218}">
      <dgm:prSet/>
      <dgm:spPr/>
      <dgm:t>
        <a:bodyPr/>
        <a:lstStyle/>
        <a:p>
          <a:endParaRPr lang="en-US"/>
        </a:p>
      </dgm:t>
    </dgm:pt>
    <dgm:pt modelId="{354A5197-331B-42C9-9DE0-D2239C252F5F}" type="sibTrans" cxnId="{AD6BBD11-6298-4D06-9005-15D792ECB218}">
      <dgm:prSet/>
      <dgm:spPr/>
      <dgm:t>
        <a:bodyPr/>
        <a:lstStyle/>
        <a:p>
          <a:endParaRPr lang="en-US"/>
        </a:p>
      </dgm:t>
    </dgm:pt>
    <dgm:pt modelId="{353DAA1E-5A51-4C80-8ECE-6BF7EC7DF713}" type="pres">
      <dgm:prSet presAssocID="{D2BF6035-A516-4634-94D4-E5FE89D18BF2}" presName="Name0" presStyleCnt="0">
        <dgm:presLayoutVars>
          <dgm:chMax val="2"/>
          <dgm:chPref val="2"/>
          <dgm:animLvl val="lvl"/>
        </dgm:presLayoutVars>
      </dgm:prSet>
      <dgm:spPr/>
      <dgm:t>
        <a:bodyPr/>
        <a:lstStyle/>
        <a:p>
          <a:endParaRPr lang="en-US"/>
        </a:p>
      </dgm:t>
    </dgm:pt>
    <dgm:pt modelId="{C55A0DE9-6585-47D4-A905-393DA51AF900}" type="pres">
      <dgm:prSet presAssocID="{D2BF6035-A516-4634-94D4-E5FE89D18BF2}" presName="LeftText" presStyleLbl="revTx" presStyleIdx="0" presStyleCnt="0">
        <dgm:presLayoutVars>
          <dgm:bulletEnabled val="1"/>
        </dgm:presLayoutVars>
      </dgm:prSet>
      <dgm:spPr/>
      <dgm:t>
        <a:bodyPr/>
        <a:lstStyle/>
        <a:p>
          <a:endParaRPr lang="en-US"/>
        </a:p>
      </dgm:t>
    </dgm:pt>
    <dgm:pt modelId="{AED3779F-E066-451E-B41F-9642641B01C1}" type="pres">
      <dgm:prSet presAssocID="{D2BF6035-A516-4634-94D4-E5FE89D18BF2}" presName="LeftNode" presStyleLbl="bgImgPlace1" presStyleIdx="0" presStyleCnt="2">
        <dgm:presLayoutVars>
          <dgm:chMax val="2"/>
          <dgm:chPref val="2"/>
        </dgm:presLayoutVars>
      </dgm:prSet>
      <dgm:spPr/>
      <dgm:t>
        <a:bodyPr/>
        <a:lstStyle/>
        <a:p>
          <a:endParaRPr lang="en-US"/>
        </a:p>
      </dgm:t>
    </dgm:pt>
    <dgm:pt modelId="{CB92F4DD-9D86-4BEB-B402-DD8953E82624}" type="pres">
      <dgm:prSet presAssocID="{D2BF6035-A516-4634-94D4-E5FE89D18BF2}" presName="RightText" presStyleLbl="revTx" presStyleIdx="0" presStyleCnt="0">
        <dgm:presLayoutVars>
          <dgm:bulletEnabled val="1"/>
        </dgm:presLayoutVars>
      </dgm:prSet>
      <dgm:spPr/>
      <dgm:t>
        <a:bodyPr/>
        <a:lstStyle/>
        <a:p>
          <a:endParaRPr lang="en-US"/>
        </a:p>
      </dgm:t>
    </dgm:pt>
    <dgm:pt modelId="{D56291F5-F386-4ED7-B0BF-36771A2AD0DF}" type="pres">
      <dgm:prSet presAssocID="{D2BF6035-A516-4634-94D4-E5FE89D18BF2}" presName="RightNode" presStyleLbl="bgImgPlace1" presStyleIdx="1" presStyleCnt="2">
        <dgm:presLayoutVars>
          <dgm:chMax val="0"/>
          <dgm:chPref val="0"/>
        </dgm:presLayoutVars>
      </dgm:prSet>
      <dgm:spPr/>
      <dgm:t>
        <a:bodyPr/>
        <a:lstStyle/>
        <a:p>
          <a:endParaRPr lang="en-US"/>
        </a:p>
      </dgm:t>
    </dgm:pt>
    <dgm:pt modelId="{6AC0779F-045B-4804-8CFE-33DA65585BA3}" type="pres">
      <dgm:prSet presAssocID="{D2BF6035-A516-4634-94D4-E5FE89D18BF2}" presName="TopArrow" presStyleLbl="node1" presStyleIdx="0" presStyleCnt="2"/>
      <dgm:spPr>
        <a:xfrm>
          <a:off x="2078167" y="0"/>
          <a:ext cx="1463128" cy="1463057"/>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gm:spPr>
    </dgm:pt>
    <dgm:pt modelId="{03E0F0B1-BE5B-4CAA-87DE-FF0CC39B899C}" type="pres">
      <dgm:prSet presAssocID="{D2BF6035-A516-4634-94D4-E5FE89D18BF2}" presName="BottomArrow" presStyleLbl="node1" presStyleIdx="1" presStyleCnt="2"/>
      <dgm:spPr>
        <a:xfrm rot="10800000">
          <a:off x="2078167" y="2099292"/>
          <a:ext cx="1463128" cy="1463057"/>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gm:spPr>
    </dgm:pt>
  </dgm:ptLst>
  <dgm:cxnLst>
    <dgm:cxn modelId="{618E3556-8A4F-4F79-AFBB-2CFD14D33168}" srcId="{D2BF6035-A516-4634-94D4-E5FE89D18BF2}" destId="{0D9EC4D7-9E4D-4792-B889-45D8105ACA3D}" srcOrd="0" destOrd="0" parTransId="{2BFAEE4D-1A1C-4FAB-89FE-0FB7E15626CA}" sibTransId="{AEA8EE43-E089-4D11-96E1-EAAB73F51007}"/>
    <dgm:cxn modelId="{36CD7550-F1B6-41B5-96C7-3FF7B0852E95}" type="presOf" srcId="{0D9EC4D7-9E4D-4792-B889-45D8105ACA3D}" destId="{C55A0DE9-6585-47D4-A905-393DA51AF900}" srcOrd="0" destOrd="0" presId="urn:microsoft.com/office/officeart/2009/layout/ReverseList"/>
    <dgm:cxn modelId="{AD6BBD11-6298-4D06-9005-15D792ECB218}" srcId="{D2BF6035-A516-4634-94D4-E5FE89D18BF2}" destId="{C10DFCB0-097A-48D0-BAA5-058D70CD6917}" srcOrd="1" destOrd="0" parTransId="{F4DE691E-871A-4313-B0DA-76E048644C96}" sibTransId="{354A5197-331B-42C9-9DE0-D2239C252F5F}"/>
    <dgm:cxn modelId="{F75DDED6-B908-49FD-8C68-D8E9BA848307}" type="presOf" srcId="{0D9EC4D7-9E4D-4792-B889-45D8105ACA3D}" destId="{AED3779F-E066-451E-B41F-9642641B01C1}" srcOrd="1" destOrd="0" presId="urn:microsoft.com/office/officeart/2009/layout/ReverseList"/>
    <dgm:cxn modelId="{155C2062-6AC7-442A-9E87-23A31FA30473}" type="presOf" srcId="{C10DFCB0-097A-48D0-BAA5-058D70CD6917}" destId="{CB92F4DD-9D86-4BEB-B402-DD8953E82624}" srcOrd="0" destOrd="0" presId="urn:microsoft.com/office/officeart/2009/layout/ReverseList"/>
    <dgm:cxn modelId="{8DB356EB-A6B2-414F-B405-BB6C802B0DA2}" type="presOf" srcId="{D2BF6035-A516-4634-94D4-E5FE89D18BF2}" destId="{353DAA1E-5A51-4C80-8ECE-6BF7EC7DF713}" srcOrd="0" destOrd="0" presId="urn:microsoft.com/office/officeart/2009/layout/ReverseList"/>
    <dgm:cxn modelId="{2F70DDB0-A228-4E53-A298-B439541A1193}" type="presOf" srcId="{C10DFCB0-097A-48D0-BAA5-058D70CD6917}" destId="{D56291F5-F386-4ED7-B0BF-36771A2AD0DF}" srcOrd="1" destOrd="0" presId="urn:microsoft.com/office/officeart/2009/layout/ReverseList"/>
    <dgm:cxn modelId="{AFD709AF-E8FD-434B-BD8E-D9DEF64B62A1}" type="presParOf" srcId="{353DAA1E-5A51-4C80-8ECE-6BF7EC7DF713}" destId="{C55A0DE9-6585-47D4-A905-393DA51AF900}" srcOrd="0" destOrd="0" presId="urn:microsoft.com/office/officeart/2009/layout/ReverseList"/>
    <dgm:cxn modelId="{8248DDCD-3C42-4AC2-BDD5-04889DDACB94}" type="presParOf" srcId="{353DAA1E-5A51-4C80-8ECE-6BF7EC7DF713}" destId="{AED3779F-E066-451E-B41F-9642641B01C1}" srcOrd="1" destOrd="0" presId="urn:microsoft.com/office/officeart/2009/layout/ReverseList"/>
    <dgm:cxn modelId="{638CA12B-EC9C-4BEE-A104-CE09283CAB49}" type="presParOf" srcId="{353DAA1E-5A51-4C80-8ECE-6BF7EC7DF713}" destId="{CB92F4DD-9D86-4BEB-B402-DD8953E82624}" srcOrd="2" destOrd="0" presId="urn:microsoft.com/office/officeart/2009/layout/ReverseList"/>
    <dgm:cxn modelId="{F344437F-A191-449D-9827-BC1A97DBEF72}" type="presParOf" srcId="{353DAA1E-5A51-4C80-8ECE-6BF7EC7DF713}" destId="{D56291F5-F386-4ED7-B0BF-36771A2AD0DF}" srcOrd="3" destOrd="0" presId="urn:microsoft.com/office/officeart/2009/layout/ReverseList"/>
    <dgm:cxn modelId="{D1D0245B-294F-4283-993D-8533B3784796}" type="presParOf" srcId="{353DAA1E-5A51-4C80-8ECE-6BF7EC7DF713}" destId="{6AC0779F-045B-4804-8CFE-33DA65585BA3}" srcOrd="4" destOrd="0" presId="urn:microsoft.com/office/officeart/2009/layout/ReverseList"/>
    <dgm:cxn modelId="{90268118-D1B4-43A2-970B-265F371484F5}" type="presParOf" srcId="{353DAA1E-5A51-4C80-8ECE-6BF7EC7DF713}" destId="{03E0F0B1-BE5B-4CAA-87DE-FF0CC39B899C}" srcOrd="5" destOrd="0" presId="urn:microsoft.com/office/officeart/2009/layout/ReverseList"/>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D2BF6035-A516-4634-94D4-E5FE89D18BF2}" type="doc">
      <dgm:prSet loTypeId="urn:microsoft.com/office/officeart/2009/layout/ReverseList" loCatId="relationship" qsTypeId="urn:microsoft.com/office/officeart/2005/8/quickstyle/simple1" qsCatId="simple" csTypeId="urn:microsoft.com/office/officeart/2005/8/colors/accent1_2" csCatId="accent1" phldr="1"/>
      <dgm:spPr/>
      <dgm:t>
        <a:bodyPr/>
        <a:lstStyle/>
        <a:p>
          <a:endParaRPr lang="en-US"/>
        </a:p>
      </dgm:t>
    </dgm:pt>
    <dgm:pt modelId="{0D9EC4D7-9E4D-4792-B889-45D8105ACA3D}">
      <dgm:prSet phldrT="[Text]" custT="1"/>
      <dgm:spPr>
        <a:xfrm rot="16200000">
          <a:off x="-25856" y="1101808"/>
          <a:ext cx="2333100" cy="1425771"/>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Barriers</a:t>
          </a:r>
        </a:p>
        <a:p>
          <a:r>
            <a:rPr lang="en-US" sz="1000">
              <a:solidFill>
                <a:sysClr val="windowText" lastClr="000000">
                  <a:hueOff val="0"/>
                  <a:satOff val="0"/>
                  <a:lumOff val="0"/>
                  <a:alphaOff val="0"/>
                </a:sysClr>
              </a:solidFill>
              <a:latin typeface="Calibri" panose="020F0502020204030204"/>
              <a:ea typeface="+mn-ea"/>
              <a:cs typeface="+mn-cs"/>
            </a:rPr>
            <a:t>- Administration barriers, including lack of time, staff, or facility.</a:t>
          </a:r>
        </a:p>
        <a:p>
          <a:r>
            <a:rPr lang="en-US" sz="1000">
              <a:solidFill>
                <a:sysClr val="windowText" lastClr="000000">
                  <a:hueOff val="0"/>
                  <a:satOff val="0"/>
                  <a:lumOff val="0"/>
                  <a:alphaOff val="0"/>
                </a:sysClr>
              </a:solidFill>
              <a:latin typeface="Calibri" panose="020F0502020204030204"/>
              <a:ea typeface="+mn-ea"/>
              <a:cs typeface="+mn-cs"/>
            </a:rPr>
            <a:t>- Access to local specialists vs. utilization of CPWs.</a:t>
          </a:r>
        </a:p>
        <a:p>
          <a:r>
            <a:rPr lang="en-US" sz="1000">
              <a:solidFill>
                <a:sysClr val="windowText" lastClr="000000">
                  <a:hueOff val="0"/>
                  <a:satOff val="0"/>
                  <a:lumOff val="0"/>
                  <a:alphaOff val="0"/>
                </a:sysClr>
              </a:solidFill>
              <a:latin typeface="Calibri" panose="020F0502020204030204"/>
              <a:ea typeface="+mn-ea"/>
              <a:cs typeface="+mn-cs"/>
            </a:rPr>
            <a:t>- Human resource.</a:t>
          </a:r>
        </a:p>
        <a:p>
          <a:r>
            <a:rPr lang="en-US" sz="1000">
              <a:solidFill>
                <a:sysClr val="windowText" lastClr="000000">
                  <a:hueOff val="0"/>
                  <a:satOff val="0"/>
                  <a:lumOff val="0"/>
                  <a:alphaOff val="0"/>
                </a:sysClr>
              </a:solidFill>
              <a:latin typeface="Calibri" panose="020F0502020204030204"/>
              <a:ea typeface="+mn-ea"/>
              <a:cs typeface="+mn-cs"/>
            </a:rPr>
            <a:t>- Time consuming paperwork when utilizing CPWs.</a:t>
          </a:r>
        </a:p>
        <a:p>
          <a:r>
            <a:rPr lang="en-US" sz="1000">
              <a:solidFill>
                <a:sysClr val="windowText" lastClr="000000">
                  <a:hueOff val="0"/>
                  <a:satOff val="0"/>
                  <a:lumOff val="0"/>
                  <a:alphaOff val="0"/>
                </a:sysClr>
              </a:solidFill>
              <a:latin typeface="Calibri" panose="020F0502020204030204"/>
              <a:ea typeface="+mn-ea"/>
              <a:cs typeface="+mn-cs"/>
            </a:rPr>
            <a:t>- Vague instruction of CPWs utilization.</a:t>
          </a:r>
        </a:p>
        <a:p>
          <a:endParaRPr lang="en-US" sz="800">
            <a:solidFill>
              <a:sysClr val="windowText" lastClr="000000">
                <a:hueOff val="0"/>
                <a:satOff val="0"/>
                <a:lumOff val="0"/>
                <a:alphaOff val="0"/>
              </a:sysClr>
            </a:solidFill>
            <a:latin typeface="Calibri" panose="020F0502020204030204"/>
            <a:ea typeface="+mn-ea"/>
            <a:cs typeface="+mn-cs"/>
          </a:endParaRPr>
        </a:p>
      </dgm:t>
    </dgm:pt>
    <dgm:pt modelId="{2BFAEE4D-1A1C-4FAB-89FE-0FB7E15626CA}" type="parTrans" cxnId="{618E3556-8A4F-4F79-AFBB-2CFD14D33168}">
      <dgm:prSet/>
      <dgm:spPr/>
      <dgm:t>
        <a:bodyPr/>
        <a:lstStyle/>
        <a:p>
          <a:endParaRPr lang="en-US"/>
        </a:p>
      </dgm:t>
    </dgm:pt>
    <dgm:pt modelId="{AEA8EE43-E089-4D11-96E1-EAAB73F51007}" type="sibTrans" cxnId="{618E3556-8A4F-4F79-AFBB-2CFD14D33168}">
      <dgm:prSet/>
      <dgm:spPr/>
      <dgm:t>
        <a:bodyPr/>
        <a:lstStyle/>
        <a:p>
          <a:endParaRPr lang="en-US"/>
        </a:p>
      </dgm:t>
    </dgm:pt>
    <dgm:pt modelId="{C10DFCB0-097A-48D0-BAA5-058D70CD6917}">
      <dgm:prSet phldrT="[Text]" custT="1"/>
      <dgm:spPr>
        <a:xfrm rot="5400000">
          <a:off x="1464656" y="1101808"/>
          <a:ext cx="2333100" cy="1425771"/>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a:solidFill>
                <a:sysClr val="windowText" lastClr="000000">
                  <a:hueOff val="0"/>
                  <a:satOff val="0"/>
                  <a:lumOff val="0"/>
                  <a:alphaOff val="0"/>
                </a:sysClr>
              </a:solidFill>
              <a:latin typeface="Calibri" panose="020F0502020204030204"/>
              <a:ea typeface="+mn-ea"/>
              <a:cs typeface="+mn-cs"/>
            </a:rPr>
            <a:t>Facilitators</a:t>
          </a:r>
        </a:p>
        <a:p>
          <a:r>
            <a:rPr lang="en-US" sz="1000">
              <a:solidFill>
                <a:sysClr val="windowText" lastClr="000000">
                  <a:hueOff val="0"/>
                  <a:satOff val="0"/>
                  <a:lumOff val="0"/>
                  <a:alphaOff val="0"/>
                </a:sysClr>
              </a:solidFill>
              <a:latin typeface="Calibri" panose="020F0502020204030204"/>
              <a:ea typeface="+mn-ea"/>
              <a:cs typeface="+mn-cs"/>
            </a:rPr>
            <a:t>- Mechanism for electronic referral.</a:t>
          </a:r>
        </a:p>
      </dgm:t>
    </dgm:pt>
    <dgm:pt modelId="{F4DE691E-871A-4313-B0DA-76E048644C96}" type="parTrans" cxnId="{AD6BBD11-6298-4D06-9005-15D792ECB218}">
      <dgm:prSet/>
      <dgm:spPr/>
      <dgm:t>
        <a:bodyPr/>
        <a:lstStyle/>
        <a:p>
          <a:endParaRPr lang="en-US"/>
        </a:p>
      </dgm:t>
    </dgm:pt>
    <dgm:pt modelId="{354A5197-331B-42C9-9DE0-D2239C252F5F}" type="sibTrans" cxnId="{AD6BBD11-6298-4D06-9005-15D792ECB218}">
      <dgm:prSet/>
      <dgm:spPr/>
      <dgm:t>
        <a:bodyPr/>
        <a:lstStyle/>
        <a:p>
          <a:endParaRPr lang="en-US"/>
        </a:p>
      </dgm:t>
    </dgm:pt>
    <dgm:pt modelId="{353DAA1E-5A51-4C80-8ECE-6BF7EC7DF713}" type="pres">
      <dgm:prSet presAssocID="{D2BF6035-A516-4634-94D4-E5FE89D18BF2}" presName="Name0" presStyleCnt="0">
        <dgm:presLayoutVars>
          <dgm:chMax val="2"/>
          <dgm:chPref val="2"/>
          <dgm:animLvl val="lvl"/>
        </dgm:presLayoutVars>
      </dgm:prSet>
      <dgm:spPr/>
      <dgm:t>
        <a:bodyPr/>
        <a:lstStyle/>
        <a:p>
          <a:endParaRPr lang="en-US"/>
        </a:p>
      </dgm:t>
    </dgm:pt>
    <dgm:pt modelId="{C55A0DE9-6585-47D4-A905-393DA51AF900}" type="pres">
      <dgm:prSet presAssocID="{D2BF6035-A516-4634-94D4-E5FE89D18BF2}" presName="LeftText" presStyleLbl="revTx" presStyleIdx="0" presStyleCnt="0">
        <dgm:presLayoutVars>
          <dgm:bulletEnabled val="1"/>
        </dgm:presLayoutVars>
      </dgm:prSet>
      <dgm:spPr>
        <a:prstGeom prst="round2SameRect">
          <a:avLst>
            <a:gd name="adj1" fmla="val 16670"/>
            <a:gd name="adj2" fmla="val 0"/>
          </a:avLst>
        </a:prstGeom>
      </dgm:spPr>
      <dgm:t>
        <a:bodyPr/>
        <a:lstStyle/>
        <a:p>
          <a:endParaRPr lang="en-US"/>
        </a:p>
      </dgm:t>
    </dgm:pt>
    <dgm:pt modelId="{AED3779F-E066-451E-B41F-9642641B01C1}" type="pres">
      <dgm:prSet presAssocID="{D2BF6035-A516-4634-94D4-E5FE89D18BF2}" presName="LeftNode" presStyleLbl="bgImgPlace1" presStyleIdx="0" presStyleCnt="2">
        <dgm:presLayoutVars>
          <dgm:chMax val="2"/>
          <dgm:chPref val="2"/>
        </dgm:presLayoutVars>
      </dgm:prSet>
      <dgm:spPr/>
      <dgm:t>
        <a:bodyPr/>
        <a:lstStyle/>
        <a:p>
          <a:endParaRPr lang="en-US"/>
        </a:p>
      </dgm:t>
    </dgm:pt>
    <dgm:pt modelId="{CB92F4DD-9D86-4BEB-B402-DD8953E82624}" type="pres">
      <dgm:prSet presAssocID="{D2BF6035-A516-4634-94D4-E5FE89D18BF2}" presName="RightText" presStyleLbl="revTx" presStyleIdx="0" presStyleCnt="0">
        <dgm:presLayoutVars>
          <dgm:bulletEnabled val="1"/>
        </dgm:presLayoutVars>
      </dgm:prSet>
      <dgm:spPr>
        <a:prstGeom prst="round2SameRect">
          <a:avLst>
            <a:gd name="adj1" fmla="val 16670"/>
            <a:gd name="adj2" fmla="val 0"/>
          </a:avLst>
        </a:prstGeom>
      </dgm:spPr>
      <dgm:t>
        <a:bodyPr/>
        <a:lstStyle/>
        <a:p>
          <a:endParaRPr lang="en-US"/>
        </a:p>
      </dgm:t>
    </dgm:pt>
    <dgm:pt modelId="{D56291F5-F386-4ED7-B0BF-36771A2AD0DF}" type="pres">
      <dgm:prSet presAssocID="{D2BF6035-A516-4634-94D4-E5FE89D18BF2}" presName="RightNode" presStyleLbl="bgImgPlace1" presStyleIdx="1" presStyleCnt="2">
        <dgm:presLayoutVars>
          <dgm:chMax val="0"/>
          <dgm:chPref val="0"/>
        </dgm:presLayoutVars>
      </dgm:prSet>
      <dgm:spPr/>
      <dgm:t>
        <a:bodyPr/>
        <a:lstStyle/>
        <a:p>
          <a:endParaRPr lang="en-US"/>
        </a:p>
      </dgm:t>
    </dgm:pt>
    <dgm:pt modelId="{6AC0779F-045B-4804-8CFE-33DA65585BA3}" type="pres">
      <dgm:prSet presAssocID="{D2BF6035-A516-4634-94D4-E5FE89D18BF2}" presName="TopArrow" presStyleLbl="node1" presStyleIdx="0" presStyleCnt="2"/>
      <dgm:spPr>
        <a:xfrm>
          <a:off x="1140547" y="0"/>
          <a:ext cx="1490513" cy="1490440"/>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gm:spPr>
    </dgm:pt>
    <dgm:pt modelId="{03E0F0B1-BE5B-4CAA-87DE-FF0CC39B899C}" type="pres">
      <dgm:prSet presAssocID="{D2BF6035-A516-4634-94D4-E5FE89D18BF2}" presName="BottomArrow" presStyleLbl="node1" presStyleIdx="1" presStyleCnt="2"/>
      <dgm:spPr>
        <a:xfrm rot="10800000">
          <a:off x="1140547" y="2138584"/>
          <a:ext cx="1490513" cy="1490440"/>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gm:spPr>
    </dgm:pt>
  </dgm:ptLst>
  <dgm:cxnLst>
    <dgm:cxn modelId="{21BCB4F1-3FCD-4BDD-B00E-7A29AD324BD9}" type="presOf" srcId="{C10DFCB0-097A-48D0-BAA5-058D70CD6917}" destId="{CB92F4DD-9D86-4BEB-B402-DD8953E82624}" srcOrd="0" destOrd="0" presId="urn:microsoft.com/office/officeart/2009/layout/ReverseList"/>
    <dgm:cxn modelId="{618E3556-8A4F-4F79-AFBB-2CFD14D33168}" srcId="{D2BF6035-A516-4634-94D4-E5FE89D18BF2}" destId="{0D9EC4D7-9E4D-4792-B889-45D8105ACA3D}" srcOrd="0" destOrd="0" parTransId="{2BFAEE4D-1A1C-4FAB-89FE-0FB7E15626CA}" sibTransId="{AEA8EE43-E089-4D11-96E1-EAAB73F51007}"/>
    <dgm:cxn modelId="{8AC296C1-359D-4172-8311-C86FA42E0E88}" type="presOf" srcId="{D2BF6035-A516-4634-94D4-E5FE89D18BF2}" destId="{353DAA1E-5A51-4C80-8ECE-6BF7EC7DF713}" srcOrd="0" destOrd="0" presId="urn:microsoft.com/office/officeart/2009/layout/ReverseList"/>
    <dgm:cxn modelId="{7AC8D800-BA3F-4B47-B63B-AFD394171BE8}" type="presOf" srcId="{0D9EC4D7-9E4D-4792-B889-45D8105ACA3D}" destId="{AED3779F-E066-451E-B41F-9642641B01C1}" srcOrd="1" destOrd="0" presId="urn:microsoft.com/office/officeart/2009/layout/ReverseList"/>
    <dgm:cxn modelId="{AD6BBD11-6298-4D06-9005-15D792ECB218}" srcId="{D2BF6035-A516-4634-94D4-E5FE89D18BF2}" destId="{C10DFCB0-097A-48D0-BAA5-058D70CD6917}" srcOrd="1" destOrd="0" parTransId="{F4DE691E-871A-4313-B0DA-76E048644C96}" sibTransId="{354A5197-331B-42C9-9DE0-D2239C252F5F}"/>
    <dgm:cxn modelId="{6DC268EE-E631-44EE-A573-949F01AF7D20}" type="presOf" srcId="{0D9EC4D7-9E4D-4792-B889-45D8105ACA3D}" destId="{C55A0DE9-6585-47D4-A905-393DA51AF900}" srcOrd="0" destOrd="0" presId="urn:microsoft.com/office/officeart/2009/layout/ReverseList"/>
    <dgm:cxn modelId="{556E0A76-4AF0-46C0-920A-02708D5DBFE9}" type="presOf" srcId="{C10DFCB0-097A-48D0-BAA5-058D70CD6917}" destId="{D56291F5-F386-4ED7-B0BF-36771A2AD0DF}" srcOrd="1" destOrd="0" presId="urn:microsoft.com/office/officeart/2009/layout/ReverseList"/>
    <dgm:cxn modelId="{D93E01F1-F31D-40AF-8C12-220BC716149F}" type="presParOf" srcId="{353DAA1E-5A51-4C80-8ECE-6BF7EC7DF713}" destId="{C55A0DE9-6585-47D4-A905-393DA51AF900}" srcOrd="0" destOrd="0" presId="urn:microsoft.com/office/officeart/2009/layout/ReverseList"/>
    <dgm:cxn modelId="{0E8EF49E-6999-4FC4-B15D-BD9BF4378961}" type="presParOf" srcId="{353DAA1E-5A51-4C80-8ECE-6BF7EC7DF713}" destId="{AED3779F-E066-451E-B41F-9642641B01C1}" srcOrd="1" destOrd="0" presId="urn:microsoft.com/office/officeart/2009/layout/ReverseList"/>
    <dgm:cxn modelId="{45F2D981-3CBA-4C5C-82AE-3CD0F5F163C8}" type="presParOf" srcId="{353DAA1E-5A51-4C80-8ECE-6BF7EC7DF713}" destId="{CB92F4DD-9D86-4BEB-B402-DD8953E82624}" srcOrd="2" destOrd="0" presId="urn:microsoft.com/office/officeart/2009/layout/ReverseList"/>
    <dgm:cxn modelId="{40816358-1A40-4EA7-B193-3AD62621A623}" type="presParOf" srcId="{353DAA1E-5A51-4C80-8ECE-6BF7EC7DF713}" destId="{D56291F5-F386-4ED7-B0BF-36771A2AD0DF}" srcOrd="3" destOrd="0" presId="urn:microsoft.com/office/officeart/2009/layout/ReverseList"/>
    <dgm:cxn modelId="{08412100-9B7F-4384-A346-6AFCF0873858}" type="presParOf" srcId="{353DAA1E-5A51-4C80-8ECE-6BF7EC7DF713}" destId="{6AC0779F-045B-4804-8CFE-33DA65585BA3}" srcOrd="4" destOrd="0" presId="urn:microsoft.com/office/officeart/2009/layout/ReverseList"/>
    <dgm:cxn modelId="{7A70B972-3822-4B30-81E3-40A7AC1C2986}" type="presParOf" srcId="{353DAA1E-5A51-4C80-8ECE-6BF7EC7DF713}" destId="{03E0F0B1-BE5B-4CAA-87DE-FF0CC39B899C}" srcOrd="5" destOrd="0" presId="urn:microsoft.com/office/officeart/2009/layout/ReverseList"/>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ED3779F-E066-451E-B41F-9642641B01C1}">
      <dsp:nvSpPr>
        <dsp:cNvPr id="0" name=""/>
        <dsp:cNvSpPr/>
      </dsp:nvSpPr>
      <dsp:spPr>
        <a:xfrm rot="16200000">
          <a:off x="-25856" y="1101808"/>
          <a:ext cx="2333100" cy="1425771"/>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76200" rIns="6858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Barriers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Lack of clear message and communication about existence and usage of the CPWs.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Lack of education and training for primary care providers, FPs.</a:t>
          </a:r>
        </a:p>
        <a:p>
          <a:pPr lvl="0" algn="l" defTabSz="533400">
            <a:lnSpc>
              <a:spcPct val="90000"/>
            </a:lnSpc>
            <a:spcBef>
              <a:spcPct val="0"/>
            </a:spcBef>
            <a:spcAft>
              <a:spcPct val="35000"/>
            </a:spcAft>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rot="5400000">
        <a:off x="497422" y="717757"/>
        <a:ext cx="1356158" cy="2193874"/>
      </dsp:txXfrm>
    </dsp:sp>
    <dsp:sp modelId="{D56291F5-F386-4ED7-B0BF-36771A2AD0DF}">
      <dsp:nvSpPr>
        <dsp:cNvPr id="0" name=""/>
        <dsp:cNvSpPr/>
      </dsp:nvSpPr>
      <dsp:spPr>
        <a:xfrm rot="5400000">
          <a:off x="1464656" y="1101808"/>
          <a:ext cx="2333100" cy="1425771"/>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8580" tIns="76200" rIns="4572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Facilitators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Promotion and dissemination of CPWs, e.g. Spine and Pelvic Floor Pathways.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Update messaging and communication platform (e.g. Optimize EMR/SMA).</a:t>
          </a:r>
        </a:p>
      </dsp:txBody>
      <dsp:txXfrm rot="-5400000">
        <a:off x="1918321" y="717757"/>
        <a:ext cx="1356158" cy="2193874"/>
      </dsp:txXfrm>
    </dsp:sp>
    <dsp:sp modelId="{6AC0779F-045B-4804-8CFE-33DA65585BA3}">
      <dsp:nvSpPr>
        <dsp:cNvPr id="0" name=""/>
        <dsp:cNvSpPr/>
      </dsp:nvSpPr>
      <dsp:spPr>
        <a:xfrm>
          <a:off x="1140547" y="47619"/>
          <a:ext cx="1490513" cy="1490440"/>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3E0F0B1-BE5B-4CAA-87DE-FF0CC39B899C}">
      <dsp:nvSpPr>
        <dsp:cNvPr id="0" name=""/>
        <dsp:cNvSpPr/>
      </dsp:nvSpPr>
      <dsp:spPr>
        <a:xfrm rot="10800000">
          <a:off x="1140547" y="2138584"/>
          <a:ext cx="1490513" cy="1490440"/>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ED3779F-E066-451E-B41F-9642641B01C1}">
      <dsp:nvSpPr>
        <dsp:cNvPr id="0" name=""/>
        <dsp:cNvSpPr/>
      </dsp:nvSpPr>
      <dsp:spPr>
        <a:xfrm rot="16200000">
          <a:off x="-25856" y="1101808"/>
          <a:ext cx="2333100" cy="1425771"/>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76200" rIns="6858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Barriers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Anticipated regret with changing practice.</a:t>
          </a:r>
        </a:p>
        <a:p>
          <a:pPr lvl="0" algn="l" defTabSz="533400">
            <a:lnSpc>
              <a:spcPct val="90000"/>
            </a:lnSpc>
            <a:spcBef>
              <a:spcPct val="0"/>
            </a:spcBef>
            <a:spcAft>
              <a:spcPct val="35000"/>
            </a:spcAft>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rot="5400000">
        <a:off x="497422" y="717757"/>
        <a:ext cx="1356158" cy="2193874"/>
      </dsp:txXfrm>
    </dsp:sp>
    <dsp:sp modelId="{D56291F5-F386-4ED7-B0BF-36771A2AD0DF}">
      <dsp:nvSpPr>
        <dsp:cNvPr id="0" name=""/>
        <dsp:cNvSpPr/>
      </dsp:nvSpPr>
      <dsp:spPr>
        <a:xfrm rot="5400000">
          <a:off x="1464656" y="1101808"/>
          <a:ext cx="2333100" cy="1425771"/>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8580" tIns="76200" rIns="4572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Facilitators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Availability and access to data and evidence based outcome from use of CPWs.</a:t>
          </a:r>
        </a:p>
      </dsp:txBody>
      <dsp:txXfrm rot="-5400000">
        <a:off x="1918321" y="717757"/>
        <a:ext cx="1356158" cy="2193874"/>
      </dsp:txXfrm>
    </dsp:sp>
    <dsp:sp modelId="{6AC0779F-045B-4804-8CFE-33DA65585BA3}">
      <dsp:nvSpPr>
        <dsp:cNvPr id="0" name=""/>
        <dsp:cNvSpPr/>
      </dsp:nvSpPr>
      <dsp:spPr>
        <a:xfrm>
          <a:off x="1140547" y="0"/>
          <a:ext cx="1490513" cy="1490440"/>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3E0F0B1-BE5B-4CAA-87DE-FF0CC39B899C}">
      <dsp:nvSpPr>
        <dsp:cNvPr id="0" name=""/>
        <dsp:cNvSpPr/>
      </dsp:nvSpPr>
      <dsp:spPr>
        <a:xfrm rot="10800000">
          <a:off x="1140547" y="2138584"/>
          <a:ext cx="1490513" cy="1490440"/>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ED3779F-E066-451E-B41F-9642641B01C1}">
      <dsp:nvSpPr>
        <dsp:cNvPr id="0" name=""/>
        <dsp:cNvSpPr/>
      </dsp:nvSpPr>
      <dsp:spPr>
        <a:xfrm rot="16200000">
          <a:off x="-25856" y="1101808"/>
          <a:ext cx="2333100" cy="1425771"/>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76200" rIns="6858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Barriers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Sense of competence.</a:t>
          </a:r>
        </a:p>
        <a:p>
          <a:pPr lvl="0" algn="l" defTabSz="533400">
            <a:lnSpc>
              <a:spcPct val="90000"/>
            </a:lnSpc>
            <a:spcBef>
              <a:spcPct val="0"/>
            </a:spcBef>
            <a:spcAft>
              <a:spcPct val="35000"/>
            </a:spcAft>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rot="5400000">
        <a:off x="497422" y="717757"/>
        <a:ext cx="1356158" cy="2193874"/>
      </dsp:txXfrm>
    </dsp:sp>
    <dsp:sp modelId="{D56291F5-F386-4ED7-B0BF-36771A2AD0DF}">
      <dsp:nvSpPr>
        <dsp:cNvPr id="0" name=""/>
        <dsp:cNvSpPr/>
      </dsp:nvSpPr>
      <dsp:spPr>
        <a:xfrm rot="5400000">
          <a:off x="1464656" y="1101808"/>
          <a:ext cx="2333100" cy="1425771"/>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8580" tIns="76200" rIns="4572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Facilitators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Tangible incentives: Renumeration for forms.</a:t>
          </a:r>
        </a:p>
      </dsp:txBody>
      <dsp:txXfrm rot="-5400000">
        <a:off x="1918321" y="717757"/>
        <a:ext cx="1356158" cy="2193874"/>
      </dsp:txXfrm>
    </dsp:sp>
    <dsp:sp modelId="{6AC0779F-045B-4804-8CFE-33DA65585BA3}">
      <dsp:nvSpPr>
        <dsp:cNvPr id="0" name=""/>
        <dsp:cNvSpPr/>
      </dsp:nvSpPr>
      <dsp:spPr>
        <a:xfrm>
          <a:off x="1140547" y="0"/>
          <a:ext cx="1490513" cy="1490440"/>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3E0F0B1-BE5B-4CAA-87DE-FF0CC39B899C}">
      <dsp:nvSpPr>
        <dsp:cNvPr id="0" name=""/>
        <dsp:cNvSpPr/>
      </dsp:nvSpPr>
      <dsp:spPr>
        <a:xfrm rot="10800000">
          <a:off x="1140547" y="2138584"/>
          <a:ext cx="1490513" cy="1490440"/>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ED3779F-E066-451E-B41F-9642641B01C1}">
      <dsp:nvSpPr>
        <dsp:cNvPr id="0" name=""/>
        <dsp:cNvSpPr/>
      </dsp:nvSpPr>
      <dsp:spPr>
        <a:xfrm rot="16200000">
          <a:off x="-25856" y="1101808"/>
          <a:ext cx="2333100" cy="1425771"/>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76200" rIns="6858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Barriers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Perception that clinical issue are not priority.</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Unclear expectations of the goals of the CPWs.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Prioritizing the referral to specialist over utilization of the CPWs.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Sense of lack of continuity of care.</a:t>
          </a:r>
        </a:p>
        <a:p>
          <a:pPr lvl="0" algn="l" defTabSz="533400">
            <a:lnSpc>
              <a:spcPct val="90000"/>
            </a:lnSpc>
            <a:spcBef>
              <a:spcPct val="0"/>
            </a:spcBef>
            <a:spcAft>
              <a:spcPct val="35000"/>
            </a:spcAft>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rot="5400000">
        <a:off x="497422" y="717757"/>
        <a:ext cx="1356158" cy="2193874"/>
      </dsp:txXfrm>
    </dsp:sp>
    <dsp:sp modelId="{D56291F5-F386-4ED7-B0BF-36771A2AD0DF}">
      <dsp:nvSpPr>
        <dsp:cNvPr id="0" name=""/>
        <dsp:cNvSpPr/>
      </dsp:nvSpPr>
      <dsp:spPr>
        <a:xfrm rot="5400000">
          <a:off x="1464656" y="1101808"/>
          <a:ext cx="2333100" cy="1425771"/>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8580" tIns="76200" rIns="4572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Facilitators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Goal orientated CPWs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Clear communication on goals and outcomes.</a:t>
          </a:r>
        </a:p>
      </dsp:txBody>
      <dsp:txXfrm rot="-5400000">
        <a:off x="1918321" y="717757"/>
        <a:ext cx="1356158" cy="2193874"/>
      </dsp:txXfrm>
    </dsp:sp>
    <dsp:sp modelId="{6AC0779F-045B-4804-8CFE-33DA65585BA3}">
      <dsp:nvSpPr>
        <dsp:cNvPr id="0" name=""/>
        <dsp:cNvSpPr/>
      </dsp:nvSpPr>
      <dsp:spPr>
        <a:xfrm>
          <a:off x="1140547" y="0"/>
          <a:ext cx="1490513" cy="1490440"/>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3E0F0B1-BE5B-4CAA-87DE-FF0CC39B899C}">
      <dsp:nvSpPr>
        <dsp:cNvPr id="0" name=""/>
        <dsp:cNvSpPr/>
      </dsp:nvSpPr>
      <dsp:spPr>
        <a:xfrm rot="10800000">
          <a:off x="1140547" y="2138584"/>
          <a:ext cx="1490513" cy="1490440"/>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ED3779F-E066-451E-B41F-9642641B01C1}">
      <dsp:nvSpPr>
        <dsp:cNvPr id="0" name=""/>
        <dsp:cNvSpPr/>
      </dsp:nvSpPr>
      <dsp:spPr>
        <a:xfrm rot="16200000">
          <a:off x="-25856" y="1101808"/>
          <a:ext cx="2333100" cy="1425771"/>
        </a:xfrm>
        <a:prstGeom prst="round2SameRect">
          <a:avLst>
            <a:gd name="adj1" fmla="val 16670"/>
            <a:gd name="adj2" fmla="val 0"/>
          </a:avLst>
        </a:prstGeom>
        <a:solidFill>
          <a:srgbClr val="ED7D31">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76200" rIns="6858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Barriers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Administration barriers, including lack of time, staff, or facility.</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Access to local specialists vs. utilization of CPWs.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Human resource.</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Time consuming paperwork when utilizing CPWs.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Vague instruction of CPWs utilization.</a:t>
          </a:r>
        </a:p>
        <a:p>
          <a:pPr lvl="0" algn="l" defTabSz="533400">
            <a:lnSpc>
              <a:spcPct val="90000"/>
            </a:lnSpc>
            <a:spcBef>
              <a:spcPct val="0"/>
            </a:spcBef>
            <a:spcAft>
              <a:spcPct val="35000"/>
            </a:spcAft>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rot="5400000">
        <a:off x="497422" y="717757"/>
        <a:ext cx="1356158" cy="2193874"/>
      </dsp:txXfrm>
    </dsp:sp>
    <dsp:sp modelId="{D56291F5-F386-4ED7-B0BF-36771A2AD0DF}">
      <dsp:nvSpPr>
        <dsp:cNvPr id="0" name=""/>
        <dsp:cNvSpPr/>
      </dsp:nvSpPr>
      <dsp:spPr>
        <a:xfrm rot="5400000">
          <a:off x="1464656" y="1101808"/>
          <a:ext cx="2333100" cy="1425771"/>
        </a:xfrm>
        <a:prstGeom prst="round2SameRect">
          <a:avLst>
            <a:gd name="adj1" fmla="val 16670"/>
            <a:gd name="adj2" fmla="val 0"/>
          </a:avLst>
        </a:prstGeom>
        <a:solidFill>
          <a:srgbClr val="70AD47">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8580" tIns="76200" rIns="45720" bIns="76200" numCol="1" spcCol="1270" anchor="t" anchorCtr="0">
          <a:noAutofit/>
        </a:bodyPr>
        <a:lstStyle/>
        <a:p>
          <a:pPr lvl="0" algn="l"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Facilitators</a:t>
          </a:r>
        </a:p>
        <a:p>
          <a:pPr lvl="0" algn="l" defTabSz="5334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 Mechanism for electronic referral.</a:t>
          </a:r>
        </a:p>
      </dsp:txBody>
      <dsp:txXfrm rot="-5400000">
        <a:off x="1918321" y="717757"/>
        <a:ext cx="1356158" cy="2193874"/>
      </dsp:txXfrm>
    </dsp:sp>
    <dsp:sp modelId="{6AC0779F-045B-4804-8CFE-33DA65585BA3}">
      <dsp:nvSpPr>
        <dsp:cNvPr id="0" name=""/>
        <dsp:cNvSpPr/>
      </dsp:nvSpPr>
      <dsp:spPr>
        <a:xfrm>
          <a:off x="1140547" y="0"/>
          <a:ext cx="1490513" cy="1490440"/>
        </a:xfrm>
        <a:prstGeom prst="circularArrow">
          <a:avLst>
            <a:gd name="adj1" fmla="val 12500"/>
            <a:gd name="adj2" fmla="val 1142322"/>
            <a:gd name="adj3" fmla="val 20457678"/>
            <a:gd name="adj4" fmla="val 10800000"/>
            <a:gd name="adj5" fmla="val 12500"/>
          </a:avLst>
        </a:prstGeom>
        <a:solidFill>
          <a:sysClr val="windowText" lastClr="000000">
            <a:lumMod val="65000"/>
            <a:lumOff val="35000"/>
          </a:sys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3E0F0B1-BE5B-4CAA-87DE-FF0CC39B899C}">
      <dsp:nvSpPr>
        <dsp:cNvPr id="0" name=""/>
        <dsp:cNvSpPr/>
      </dsp:nvSpPr>
      <dsp:spPr>
        <a:xfrm rot="10800000">
          <a:off x="1140547" y="2138584"/>
          <a:ext cx="1490513" cy="1490440"/>
        </a:xfrm>
        <a:prstGeom prst="circularArrow">
          <a:avLst>
            <a:gd name="adj1" fmla="val 12500"/>
            <a:gd name="adj2" fmla="val 1142322"/>
            <a:gd name="adj3" fmla="val 20457678"/>
            <a:gd name="adj4" fmla="val 10800000"/>
            <a:gd name="adj5" fmla="val 12500"/>
          </a:avLst>
        </a:prstGeom>
        <a:solidFill>
          <a:srgbClr val="E7E6E6">
            <a:lumMod val="75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9/layout/ReverseList">
  <dgm:title val=""/>
  <dgm:desc val=""/>
  <dgm:catLst>
    <dgm:cat type="relationship" pri="3800"/>
  </dgm:catLst>
  <dgm:samp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clrData>
  <dgm:layoutNode name="Name0">
    <dgm:varLst>
      <dgm:chMax val="2"/>
      <dgm:chPref val="2"/>
      <dgm:animLvl val="lvl"/>
    </dgm:varLst>
    <dgm:choose name="Name1">
      <dgm:if name="Name2" axis="ch" ptType="node" func="cnt" op="lte" val="1">
        <dgm:alg type="composite">
          <dgm:param type="ar" val="0.9993"/>
        </dgm:alg>
      </dgm:if>
      <dgm:else name="Name3">
        <dgm:alg type="composite">
          <dgm:param type="ar" val="0.8036"/>
        </dgm:alg>
      </dgm:else>
    </dgm:choose>
    <dgm:shape xmlns:r="http://schemas.openxmlformats.org/officeDocument/2006/relationships" r:blip="">
      <dgm:adjLst/>
    </dgm:shape>
    <dgm:choose name="Name4">
      <dgm:if name="Name5" axis="ch" ptType="node" func="cnt" op="lte" val="1">
        <dgm:constrLst>
          <dgm:constr type="primFontSz" for="des" ptType="node" op="equ" val="65"/>
          <dgm:constr type="l" for="ch" forName="LeftNode" refType="w" fact="0"/>
          <dgm:constr type="t" for="ch" forName="LeftNode" refType="h" fact="0.25"/>
          <dgm:constr type="w" for="ch" forName="LeftNode" refType="w" fact="0.5"/>
          <dgm:constr type="h" for="ch" forName="LeftNode" refType="h"/>
          <dgm:constr type="l" for="ch" forName="LeftText" refType="w" fact="0"/>
          <dgm:constr type="t" for="ch" forName="LeftText" refType="h" fact="0.25"/>
          <dgm:constr type="w" for="ch" forName="LeftText" refType="w" fact="0.5"/>
          <dgm:constr type="h" for="ch" forName="LeftText" refType="h"/>
        </dgm:constrLst>
      </dgm:if>
      <dgm:else name="Name6">
        <dgm:constrLst>
          <dgm:constr type="primFontSz" for="des" ptType="node" op="equ" val="65"/>
          <dgm:constr type="l" for="ch" forName="LeftNode" refType="w" fact="0"/>
          <dgm:constr type="t" for="ch" forName="LeftNode" refType="h" fact="0.1786"/>
          <dgm:constr type="w" for="ch" forName="LeftNode" refType="w" fact="0.4889"/>
          <dgm:constr type="h" for="ch" forName="LeftNode" refType="h" fact="0.6429"/>
          <dgm:constr type="l" for="ch" forName="LeftText" refType="w" fact="0"/>
          <dgm:constr type="t" for="ch" forName="LeftText" refType="h" fact="0.1786"/>
          <dgm:constr type="w" for="ch" forName="LeftText" refType="w" fact="0.4889"/>
          <dgm:constr type="h" for="ch" forName="LeftText" refType="h" fact="0.6429"/>
          <dgm:constr type="l" for="ch" forName="RightNode" refType="w" fact="0.5111"/>
          <dgm:constr type="t" for="ch" forName="RightNode" refType="h" fact="0.1786"/>
          <dgm:constr type="w" for="ch" forName="RightNode" refType="w" fact="0.4889"/>
          <dgm:constr type="h" for="ch" forName="RightNode" refType="h" fact="0.6429"/>
          <dgm:constr type="l" for="ch" forName="RightText" refType="w" fact="0.5111"/>
          <dgm:constr type="t" for="ch" forName="RightText" refType="h" fact="0.1786"/>
          <dgm:constr type="w" for="ch" forName="RightText" refType="w" fact="0.4889"/>
          <dgm:constr type="h" for="ch" forName="RightText" refType="h" fact="0.6429"/>
          <dgm:constr type="l" for="ch" forName="TopArrow" refType="w" fact="0.2444"/>
          <dgm:constr type="t" for="ch" forName="TopArrow" refType="h" fact="0"/>
          <dgm:constr type="w" for="ch" forName="TopArrow" refType="w" fact="0.5111"/>
          <dgm:constr type="h" for="ch" forName="TopArrow" refType="h" fact="0.4107"/>
          <dgm:constr type="l" for="ch" forName="BottomArrow" refType="w" fact="0.2444"/>
          <dgm:constr type="t" for="ch" forName="BottomArrow" refType="h" fact="0.5893"/>
          <dgm:constr type="w" for="ch" forName="BottomArrow" refType="w" fact="0.5111"/>
          <dgm:constr type="h" for="ch" forName="BottomArrow" refType="h" fact="0.4107"/>
        </dgm:constrLst>
      </dgm:else>
    </dgm:choose>
    <dgm:choose name="Name7">
      <dgm:if name="Name8" axis="ch" ptType="node" func="cnt" op="gte" val="1">
        <dgm:layoutNode name="LeftText" styleLbl="revTx" moveWith="LeftNode">
          <dgm:varLst>
            <dgm:bulletEnabled val="1"/>
          </dgm:varLst>
          <dgm:alg type="tx">
            <dgm:param type="txAnchorVert" val="t"/>
            <dgm:param type="parTxLTRAlign" val="l"/>
          </dgm:alg>
          <dgm:choose name="Name9">
            <dgm:if name="Name10" axis="ch" ptType="node" func="cnt" op="lte" val="1">
              <dgm:shape xmlns:r="http://schemas.openxmlformats.org/officeDocument/2006/relationships" type="roundRect" r:blip="" hideGeom="1">
                <dgm:adjLst>
                  <dgm:adj idx="1" val="0.1667"/>
                  <dgm:adj idx="2" val="0"/>
                </dgm:adjLst>
              </dgm:shape>
              <dgm:presOf axis="ch desOrSelf" ptType="node node" st="1 1" cnt="1 0"/>
              <dgm:constrLst>
                <dgm:constr type="lMarg" refType="primFontSz" fact="0.3"/>
                <dgm:constr type="rMarg" refType="primFontSz" fact="0.3"/>
                <dgm:constr type="tMarg" refType="primFontSz" fact="0.5"/>
                <dgm:constr type="bMarg" refType="primFontSz" fact="0.5"/>
              </dgm:constrLst>
            </dgm:if>
            <dgm:else name="Name11">
              <dgm:shape xmlns:r="http://schemas.openxmlformats.org/officeDocument/2006/relationships" rot="270" type="round2SameRect" r:blip="" hideGeom="1">
                <dgm:adjLst>
                  <dgm:adj idx="1" val="0.1667"/>
                  <dgm:adj idx="2" val="0"/>
                </dgm:adjLst>
              </dgm:shape>
              <dgm:presOf axis="ch desOrSelf" ptType="node node" st="1 1" cnt="1 0"/>
              <dgm:constrLst>
                <dgm:constr type="lMarg" refType="primFontSz" fact="0.3"/>
                <dgm:constr type="rMarg" refType="primFontSz" fact="0.45"/>
                <dgm:constr type="tMarg" refType="primFontSz" fact="0.5"/>
                <dgm:constr type="bMarg" refType="primFontSz" fact="0.5"/>
              </dgm:constrLst>
            </dgm:else>
          </dgm:choose>
          <dgm:ruleLst>
            <dgm:rule type="primFontSz" val="5" fact="NaN" max="NaN"/>
          </dgm:ruleLst>
        </dgm:layoutNode>
        <dgm:layoutNode name="LeftNode" styleLbl="bgImgPlace1">
          <dgm:varLst>
            <dgm:chMax val="2"/>
            <dgm:chPref val="2"/>
          </dgm:varLst>
          <dgm:alg type="sp"/>
          <dgm:choose name="Name12">
            <dgm:if name="Name13" axis="ch" ptType="node" func="cnt" op="lte" val="1">
              <dgm:shape xmlns:r="http://schemas.openxmlformats.org/officeDocument/2006/relationships" type="roundRect" r:blip="">
                <dgm:adjLst>
                  <dgm:adj idx="1" val="0.1667"/>
                  <dgm:adj idx="2" val="0"/>
                </dgm:adjLst>
              </dgm:shape>
            </dgm:if>
            <dgm:else name="Name14">
              <dgm:shape xmlns:r="http://schemas.openxmlformats.org/officeDocument/2006/relationships" rot="270" type="round2SameRect" r:blip="">
                <dgm:adjLst>
                  <dgm:adj idx="1" val="0.1667"/>
                  <dgm:adj idx="2" val="0"/>
                </dgm:adjLst>
              </dgm:shape>
            </dgm:else>
          </dgm:choose>
          <dgm:presOf axis="ch desOrSelf" ptType="node node" st="1 1" cnt="1 0"/>
        </dgm:layoutNode>
        <dgm:choose name="Name15">
          <dgm:if name="Name16" axis="ch" ptType="node" func="cnt" op="gte" val="2">
            <dgm:layoutNode name="RightText" styleLbl="revTx" moveWith="RightNode">
              <dgm:varLst>
                <dgm:bulletEnabled val="1"/>
              </dgm:varLst>
              <dgm:alg type="tx">
                <dgm:param type="txAnchorVert" val="t"/>
                <dgm:param type="parTxLTRAlign" val="l"/>
              </dgm:alg>
              <dgm:shape xmlns:r="http://schemas.openxmlformats.org/officeDocument/2006/relationships" rot="90" type="round2SameRect" r:blip="" hideGeom="1">
                <dgm:adjLst>
                  <dgm:adj idx="1" val="0.1667"/>
                  <dgm:adj idx="2" val="0"/>
                </dgm:adjLst>
              </dgm:shape>
              <dgm:presOf axis="ch desOrSelf" ptType="node node" st="2 1" cnt="1 0"/>
              <dgm:constrLst>
                <dgm:constr type="lMarg" refType="primFontSz" fact="0.45"/>
                <dgm:constr type="rMarg" refType="primFontSz" fact="0.3"/>
                <dgm:constr type="tMarg" refType="primFontSz" fact="0.5"/>
                <dgm:constr type="bMarg" refType="primFontSz" fact="0.5"/>
              </dgm:constrLst>
              <dgm:ruleLst>
                <dgm:rule type="primFontSz" val="5" fact="NaN" max="NaN"/>
              </dgm:ruleLst>
            </dgm:layoutNode>
            <dgm:layoutNode name="RightNode" styleLbl="bgImgPlace1">
              <dgm:varLst>
                <dgm:chMax val="0"/>
                <dgm:chPref val="0"/>
              </dgm:varLst>
              <dgm:alg type="sp"/>
              <dgm:shape xmlns:r="http://schemas.openxmlformats.org/officeDocument/2006/relationships" rot="90" type="round2SameRect" r:blip="">
                <dgm:adjLst>
                  <dgm:adj idx="1" val="0.1667"/>
                  <dgm:adj idx="2" val="0"/>
                </dgm:adjLst>
              </dgm:shape>
              <dgm:presOf axis="ch desOrSelf" ptType="node node" st="2 1" cnt="1 0"/>
            </dgm:layoutNode>
            <dgm:layoutNode name="TopArrow">
              <dgm:alg type="sp"/>
              <dgm:shape xmlns:r="http://schemas.openxmlformats.org/officeDocument/2006/relationships" type="circularArrow" r:blip="">
                <dgm:adjLst>
                  <dgm:adj idx="1" val="0.125"/>
                  <dgm:adj idx="2" val="19.0387"/>
                  <dgm:adj idx="3" val="-19.0387"/>
                  <dgm:adj idx="4" val="180"/>
                  <dgm:adj idx="5" val="0.125"/>
                </dgm:adjLst>
              </dgm:shape>
              <dgm:presOf/>
            </dgm:layoutNode>
            <dgm:layoutNode name="BottomArrow">
              <dgm:alg type="sp"/>
              <dgm:shape xmlns:r="http://schemas.openxmlformats.org/officeDocument/2006/relationships" rot="180" type="circularArrow" r:blip="">
                <dgm:adjLst>
                  <dgm:adj idx="1" val="0.125"/>
                  <dgm:adj idx="2" val="19.0387"/>
                  <dgm:adj idx="3" val="-19.0387"/>
                  <dgm:adj idx="4" val="180"/>
                  <dgm:adj idx="5" val="0.125"/>
                </dgm:adjLst>
              </dgm:shape>
              <dgm:presOf/>
            </dgm:layoutNode>
          </dgm:if>
          <dgm:else name="Name17"/>
        </dgm:choose>
      </dgm:if>
      <dgm:else name="Name18"/>
    </dgm:choose>
  </dgm:layoutNode>
</dgm:layoutDef>
</file>

<file path=word/diagrams/layout2.xml><?xml version="1.0" encoding="utf-8"?>
<dgm:layoutDef xmlns:dgm="http://schemas.openxmlformats.org/drawingml/2006/diagram" xmlns:a="http://schemas.openxmlformats.org/drawingml/2006/main" uniqueId="urn:microsoft.com/office/officeart/2009/layout/ReverseList">
  <dgm:title val=""/>
  <dgm:desc val=""/>
  <dgm:catLst>
    <dgm:cat type="relationship" pri="3800"/>
  </dgm:catLst>
  <dgm:samp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clrData>
  <dgm:layoutNode name="Name0">
    <dgm:varLst>
      <dgm:chMax val="2"/>
      <dgm:chPref val="2"/>
      <dgm:animLvl val="lvl"/>
    </dgm:varLst>
    <dgm:choose name="Name1">
      <dgm:if name="Name2" axis="ch" ptType="node" func="cnt" op="lte" val="1">
        <dgm:alg type="composite">
          <dgm:param type="ar" val="0.9993"/>
        </dgm:alg>
      </dgm:if>
      <dgm:else name="Name3">
        <dgm:alg type="composite">
          <dgm:param type="ar" val="0.8036"/>
        </dgm:alg>
      </dgm:else>
    </dgm:choose>
    <dgm:shape xmlns:r="http://schemas.openxmlformats.org/officeDocument/2006/relationships" r:blip="">
      <dgm:adjLst/>
    </dgm:shape>
    <dgm:choose name="Name4">
      <dgm:if name="Name5" axis="ch" ptType="node" func="cnt" op="lte" val="1">
        <dgm:constrLst>
          <dgm:constr type="primFontSz" for="des" ptType="node" op="equ" val="65"/>
          <dgm:constr type="l" for="ch" forName="LeftNode" refType="w" fact="0"/>
          <dgm:constr type="t" for="ch" forName="LeftNode" refType="h" fact="0.25"/>
          <dgm:constr type="w" for="ch" forName="LeftNode" refType="w" fact="0.5"/>
          <dgm:constr type="h" for="ch" forName="LeftNode" refType="h"/>
          <dgm:constr type="l" for="ch" forName="LeftText" refType="w" fact="0"/>
          <dgm:constr type="t" for="ch" forName="LeftText" refType="h" fact="0.25"/>
          <dgm:constr type="w" for="ch" forName="LeftText" refType="w" fact="0.5"/>
          <dgm:constr type="h" for="ch" forName="LeftText" refType="h"/>
        </dgm:constrLst>
      </dgm:if>
      <dgm:else name="Name6">
        <dgm:constrLst>
          <dgm:constr type="primFontSz" for="des" ptType="node" op="equ" val="65"/>
          <dgm:constr type="l" for="ch" forName="LeftNode" refType="w" fact="0"/>
          <dgm:constr type="t" for="ch" forName="LeftNode" refType="h" fact="0.1786"/>
          <dgm:constr type="w" for="ch" forName="LeftNode" refType="w" fact="0.4889"/>
          <dgm:constr type="h" for="ch" forName="LeftNode" refType="h" fact="0.6429"/>
          <dgm:constr type="l" for="ch" forName="LeftText" refType="w" fact="0"/>
          <dgm:constr type="t" for="ch" forName="LeftText" refType="h" fact="0.1786"/>
          <dgm:constr type="w" for="ch" forName="LeftText" refType="w" fact="0.4889"/>
          <dgm:constr type="h" for="ch" forName="LeftText" refType="h" fact="0.6429"/>
          <dgm:constr type="l" for="ch" forName="RightNode" refType="w" fact="0.5111"/>
          <dgm:constr type="t" for="ch" forName="RightNode" refType="h" fact="0.1786"/>
          <dgm:constr type="w" for="ch" forName="RightNode" refType="w" fact="0.4889"/>
          <dgm:constr type="h" for="ch" forName="RightNode" refType="h" fact="0.6429"/>
          <dgm:constr type="l" for="ch" forName="RightText" refType="w" fact="0.5111"/>
          <dgm:constr type="t" for="ch" forName="RightText" refType="h" fact="0.1786"/>
          <dgm:constr type="w" for="ch" forName="RightText" refType="w" fact="0.4889"/>
          <dgm:constr type="h" for="ch" forName="RightText" refType="h" fact="0.6429"/>
          <dgm:constr type="l" for="ch" forName="TopArrow" refType="w" fact="0.2444"/>
          <dgm:constr type="t" for="ch" forName="TopArrow" refType="h" fact="0"/>
          <dgm:constr type="w" for="ch" forName="TopArrow" refType="w" fact="0.5111"/>
          <dgm:constr type="h" for="ch" forName="TopArrow" refType="h" fact="0.4107"/>
          <dgm:constr type="l" for="ch" forName="BottomArrow" refType="w" fact="0.2444"/>
          <dgm:constr type="t" for="ch" forName="BottomArrow" refType="h" fact="0.5893"/>
          <dgm:constr type="w" for="ch" forName="BottomArrow" refType="w" fact="0.5111"/>
          <dgm:constr type="h" for="ch" forName="BottomArrow" refType="h" fact="0.4107"/>
        </dgm:constrLst>
      </dgm:else>
    </dgm:choose>
    <dgm:choose name="Name7">
      <dgm:if name="Name8" axis="ch" ptType="node" func="cnt" op="gte" val="1">
        <dgm:layoutNode name="LeftText" styleLbl="revTx" moveWith="LeftNode">
          <dgm:varLst>
            <dgm:bulletEnabled val="1"/>
          </dgm:varLst>
          <dgm:alg type="tx">
            <dgm:param type="txAnchorVert" val="t"/>
            <dgm:param type="parTxLTRAlign" val="l"/>
          </dgm:alg>
          <dgm:choose name="Name9">
            <dgm:if name="Name10" axis="ch" ptType="node" func="cnt" op="lte" val="1">
              <dgm:shape xmlns:r="http://schemas.openxmlformats.org/officeDocument/2006/relationships" type="roundRect" r:blip="" hideGeom="1">
                <dgm:adjLst>
                  <dgm:adj idx="1" val="0.1667"/>
                  <dgm:adj idx="2" val="0"/>
                </dgm:adjLst>
              </dgm:shape>
              <dgm:presOf axis="ch desOrSelf" ptType="node node" st="1 1" cnt="1 0"/>
              <dgm:constrLst>
                <dgm:constr type="lMarg" refType="primFontSz" fact="0.3"/>
                <dgm:constr type="rMarg" refType="primFontSz" fact="0.3"/>
                <dgm:constr type="tMarg" refType="primFontSz" fact="0.5"/>
                <dgm:constr type="bMarg" refType="primFontSz" fact="0.5"/>
              </dgm:constrLst>
            </dgm:if>
            <dgm:else name="Name11">
              <dgm:shape xmlns:r="http://schemas.openxmlformats.org/officeDocument/2006/relationships" rot="270" type="round2SameRect" r:blip="" hideGeom="1">
                <dgm:adjLst>
                  <dgm:adj idx="1" val="0.1667"/>
                  <dgm:adj idx="2" val="0"/>
                </dgm:adjLst>
              </dgm:shape>
              <dgm:presOf axis="ch desOrSelf" ptType="node node" st="1 1" cnt="1 0"/>
              <dgm:constrLst>
                <dgm:constr type="lMarg" refType="primFontSz" fact="0.3"/>
                <dgm:constr type="rMarg" refType="primFontSz" fact="0.45"/>
                <dgm:constr type="tMarg" refType="primFontSz" fact="0.5"/>
                <dgm:constr type="bMarg" refType="primFontSz" fact="0.5"/>
              </dgm:constrLst>
            </dgm:else>
          </dgm:choose>
          <dgm:ruleLst>
            <dgm:rule type="primFontSz" val="5" fact="NaN" max="NaN"/>
          </dgm:ruleLst>
        </dgm:layoutNode>
        <dgm:layoutNode name="LeftNode" styleLbl="bgImgPlace1">
          <dgm:varLst>
            <dgm:chMax val="2"/>
            <dgm:chPref val="2"/>
          </dgm:varLst>
          <dgm:alg type="sp"/>
          <dgm:choose name="Name12">
            <dgm:if name="Name13" axis="ch" ptType="node" func="cnt" op="lte" val="1">
              <dgm:shape xmlns:r="http://schemas.openxmlformats.org/officeDocument/2006/relationships" type="roundRect" r:blip="">
                <dgm:adjLst>
                  <dgm:adj idx="1" val="0.1667"/>
                  <dgm:adj idx="2" val="0"/>
                </dgm:adjLst>
              </dgm:shape>
            </dgm:if>
            <dgm:else name="Name14">
              <dgm:shape xmlns:r="http://schemas.openxmlformats.org/officeDocument/2006/relationships" rot="270" type="round2SameRect" r:blip="">
                <dgm:adjLst>
                  <dgm:adj idx="1" val="0.1667"/>
                  <dgm:adj idx="2" val="0"/>
                </dgm:adjLst>
              </dgm:shape>
            </dgm:else>
          </dgm:choose>
          <dgm:presOf axis="ch desOrSelf" ptType="node node" st="1 1" cnt="1 0"/>
        </dgm:layoutNode>
        <dgm:choose name="Name15">
          <dgm:if name="Name16" axis="ch" ptType="node" func="cnt" op="gte" val="2">
            <dgm:layoutNode name="RightText" styleLbl="revTx" moveWith="RightNode">
              <dgm:varLst>
                <dgm:bulletEnabled val="1"/>
              </dgm:varLst>
              <dgm:alg type="tx">
                <dgm:param type="txAnchorVert" val="t"/>
                <dgm:param type="parTxLTRAlign" val="l"/>
              </dgm:alg>
              <dgm:shape xmlns:r="http://schemas.openxmlformats.org/officeDocument/2006/relationships" rot="90" type="round2SameRect" r:blip="" hideGeom="1">
                <dgm:adjLst>
                  <dgm:adj idx="1" val="0.1667"/>
                  <dgm:adj idx="2" val="0"/>
                </dgm:adjLst>
              </dgm:shape>
              <dgm:presOf axis="ch desOrSelf" ptType="node node" st="2 1" cnt="1 0"/>
              <dgm:constrLst>
                <dgm:constr type="lMarg" refType="primFontSz" fact="0.45"/>
                <dgm:constr type="rMarg" refType="primFontSz" fact="0.3"/>
                <dgm:constr type="tMarg" refType="primFontSz" fact="0.5"/>
                <dgm:constr type="bMarg" refType="primFontSz" fact="0.5"/>
              </dgm:constrLst>
              <dgm:ruleLst>
                <dgm:rule type="primFontSz" val="5" fact="NaN" max="NaN"/>
              </dgm:ruleLst>
            </dgm:layoutNode>
            <dgm:layoutNode name="RightNode" styleLbl="bgImgPlace1">
              <dgm:varLst>
                <dgm:chMax val="0"/>
                <dgm:chPref val="0"/>
              </dgm:varLst>
              <dgm:alg type="sp"/>
              <dgm:shape xmlns:r="http://schemas.openxmlformats.org/officeDocument/2006/relationships" rot="90" type="round2SameRect" r:blip="">
                <dgm:adjLst>
                  <dgm:adj idx="1" val="0.1667"/>
                  <dgm:adj idx="2" val="0"/>
                </dgm:adjLst>
              </dgm:shape>
              <dgm:presOf axis="ch desOrSelf" ptType="node node" st="2 1" cnt="1 0"/>
            </dgm:layoutNode>
            <dgm:layoutNode name="TopArrow">
              <dgm:alg type="sp"/>
              <dgm:shape xmlns:r="http://schemas.openxmlformats.org/officeDocument/2006/relationships" type="circularArrow" r:blip="">
                <dgm:adjLst>
                  <dgm:adj idx="1" val="0.125"/>
                  <dgm:adj idx="2" val="19.0387"/>
                  <dgm:adj idx="3" val="-19.0387"/>
                  <dgm:adj idx="4" val="180"/>
                  <dgm:adj idx="5" val="0.125"/>
                </dgm:adjLst>
              </dgm:shape>
              <dgm:presOf/>
            </dgm:layoutNode>
            <dgm:layoutNode name="BottomArrow">
              <dgm:alg type="sp"/>
              <dgm:shape xmlns:r="http://schemas.openxmlformats.org/officeDocument/2006/relationships" rot="180" type="circularArrow" r:blip="">
                <dgm:adjLst>
                  <dgm:adj idx="1" val="0.125"/>
                  <dgm:adj idx="2" val="19.0387"/>
                  <dgm:adj idx="3" val="-19.0387"/>
                  <dgm:adj idx="4" val="180"/>
                  <dgm:adj idx="5" val="0.125"/>
                </dgm:adjLst>
              </dgm:shape>
              <dgm:presOf/>
            </dgm:layoutNode>
          </dgm:if>
          <dgm:else name="Name17"/>
        </dgm:choose>
      </dgm:if>
      <dgm:else name="Name18"/>
    </dgm:choose>
  </dgm:layoutNode>
</dgm:layoutDef>
</file>

<file path=word/diagrams/layout3.xml><?xml version="1.0" encoding="utf-8"?>
<dgm:layoutDef xmlns:dgm="http://schemas.openxmlformats.org/drawingml/2006/diagram" xmlns:a="http://schemas.openxmlformats.org/drawingml/2006/main" uniqueId="urn:microsoft.com/office/officeart/2009/layout/ReverseList">
  <dgm:title val=""/>
  <dgm:desc val=""/>
  <dgm:catLst>
    <dgm:cat type="relationship" pri="3800"/>
  </dgm:catLst>
  <dgm:samp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clrData>
  <dgm:layoutNode name="Name0">
    <dgm:varLst>
      <dgm:chMax val="2"/>
      <dgm:chPref val="2"/>
      <dgm:animLvl val="lvl"/>
    </dgm:varLst>
    <dgm:choose name="Name1">
      <dgm:if name="Name2" axis="ch" ptType="node" func="cnt" op="lte" val="1">
        <dgm:alg type="composite">
          <dgm:param type="ar" val="0.9993"/>
        </dgm:alg>
      </dgm:if>
      <dgm:else name="Name3">
        <dgm:alg type="composite">
          <dgm:param type="ar" val="0.8036"/>
        </dgm:alg>
      </dgm:else>
    </dgm:choose>
    <dgm:shape xmlns:r="http://schemas.openxmlformats.org/officeDocument/2006/relationships" r:blip="">
      <dgm:adjLst/>
    </dgm:shape>
    <dgm:choose name="Name4">
      <dgm:if name="Name5" axis="ch" ptType="node" func="cnt" op="lte" val="1">
        <dgm:constrLst>
          <dgm:constr type="primFontSz" for="des" ptType="node" op="equ" val="65"/>
          <dgm:constr type="l" for="ch" forName="LeftNode" refType="w" fact="0"/>
          <dgm:constr type="t" for="ch" forName="LeftNode" refType="h" fact="0.25"/>
          <dgm:constr type="w" for="ch" forName="LeftNode" refType="w" fact="0.5"/>
          <dgm:constr type="h" for="ch" forName="LeftNode" refType="h"/>
          <dgm:constr type="l" for="ch" forName="LeftText" refType="w" fact="0"/>
          <dgm:constr type="t" for="ch" forName="LeftText" refType="h" fact="0.25"/>
          <dgm:constr type="w" for="ch" forName="LeftText" refType="w" fact="0.5"/>
          <dgm:constr type="h" for="ch" forName="LeftText" refType="h"/>
        </dgm:constrLst>
      </dgm:if>
      <dgm:else name="Name6">
        <dgm:constrLst>
          <dgm:constr type="primFontSz" for="des" ptType="node" op="equ" val="65"/>
          <dgm:constr type="l" for="ch" forName="LeftNode" refType="w" fact="0"/>
          <dgm:constr type="t" for="ch" forName="LeftNode" refType="h" fact="0.1786"/>
          <dgm:constr type="w" for="ch" forName="LeftNode" refType="w" fact="0.4889"/>
          <dgm:constr type="h" for="ch" forName="LeftNode" refType="h" fact="0.6429"/>
          <dgm:constr type="l" for="ch" forName="LeftText" refType="w" fact="0"/>
          <dgm:constr type="t" for="ch" forName="LeftText" refType="h" fact="0.1786"/>
          <dgm:constr type="w" for="ch" forName="LeftText" refType="w" fact="0.4889"/>
          <dgm:constr type="h" for="ch" forName="LeftText" refType="h" fact="0.6429"/>
          <dgm:constr type="l" for="ch" forName="RightNode" refType="w" fact="0.5111"/>
          <dgm:constr type="t" for="ch" forName="RightNode" refType="h" fact="0.1786"/>
          <dgm:constr type="w" for="ch" forName="RightNode" refType="w" fact="0.4889"/>
          <dgm:constr type="h" for="ch" forName="RightNode" refType="h" fact="0.6429"/>
          <dgm:constr type="l" for="ch" forName="RightText" refType="w" fact="0.5111"/>
          <dgm:constr type="t" for="ch" forName="RightText" refType="h" fact="0.1786"/>
          <dgm:constr type="w" for="ch" forName="RightText" refType="w" fact="0.4889"/>
          <dgm:constr type="h" for="ch" forName="RightText" refType="h" fact="0.6429"/>
          <dgm:constr type="l" for="ch" forName="TopArrow" refType="w" fact="0.2444"/>
          <dgm:constr type="t" for="ch" forName="TopArrow" refType="h" fact="0"/>
          <dgm:constr type="w" for="ch" forName="TopArrow" refType="w" fact="0.5111"/>
          <dgm:constr type="h" for="ch" forName="TopArrow" refType="h" fact="0.4107"/>
          <dgm:constr type="l" for="ch" forName="BottomArrow" refType="w" fact="0.2444"/>
          <dgm:constr type="t" for="ch" forName="BottomArrow" refType="h" fact="0.5893"/>
          <dgm:constr type="w" for="ch" forName="BottomArrow" refType="w" fact="0.5111"/>
          <dgm:constr type="h" for="ch" forName="BottomArrow" refType="h" fact="0.4107"/>
        </dgm:constrLst>
      </dgm:else>
    </dgm:choose>
    <dgm:choose name="Name7">
      <dgm:if name="Name8" axis="ch" ptType="node" func="cnt" op="gte" val="1">
        <dgm:layoutNode name="LeftText" styleLbl="revTx" moveWith="LeftNode">
          <dgm:varLst>
            <dgm:bulletEnabled val="1"/>
          </dgm:varLst>
          <dgm:alg type="tx">
            <dgm:param type="txAnchorVert" val="t"/>
            <dgm:param type="parTxLTRAlign" val="l"/>
          </dgm:alg>
          <dgm:choose name="Name9">
            <dgm:if name="Name10" axis="ch" ptType="node" func="cnt" op="lte" val="1">
              <dgm:shape xmlns:r="http://schemas.openxmlformats.org/officeDocument/2006/relationships" type="roundRect" r:blip="" hideGeom="1">
                <dgm:adjLst>
                  <dgm:adj idx="1" val="0.1667"/>
                  <dgm:adj idx="2" val="0"/>
                </dgm:adjLst>
              </dgm:shape>
              <dgm:presOf axis="ch desOrSelf" ptType="node node" st="1 1" cnt="1 0"/>
              <dgm:constrLst>
                <dgm:constr type="lMarg" refType="primFontSz" fact="0.3"/>
                <dgm:constr type="rMarg" refType="primFontSz" fact="0.3"/>
                <dgm:constr type="tMarg" refType="primFontSz" fact="0.5"/>
                <dgm:constr type="bMarg" refType="primFontSz" fact="0.5"/>
              </dgm:constrLst>
            </dgm:if>
            <dgm:else name="Name11">
              <dgm:shape xmlns:r="http://schemas.openxmlformats.org/officeDocument/2006/relationships" rot="270" type="round2SameRect" r:blip="" hideGeom="1">
                <dgm:adjLst>
                  <dgm:adj idx="1" val="0.1667"/>
                  <dgm:adj idx="2" val="0"/>
                </dgm:adjLst>
              </dgm:shape>
              <dgm:presOf axis="ch desOrSelf" ptType="node node" st="1 1" cnt="1 0"/>
              <dgm:constrLst>
                <dgm:constr type="lMarg" refType="primFontSz" fact="0.3"/>
                <dgm:constr type="rMarg" refType="primFontSz" fact="0.45"/>
                <dgm:constr type="tMarg" refType="primFontSz" fact="0.5"/>
                <dgm:constr type="bMarg" refType="primFontSz" fact="0.5"/>
              </dgm:constrLst>
            </dgm:else>
          </dgm:choose>
          <dgm:ruleLst>
            <dgm:rule type="primFontSz" val="5" fact="NaN" max="NaN"/>
          </dgm:ruleLst>
        </dgm:layoutNode>
        <dgm:layoutNode name="LeftNode" styleLbl="bgImgPlace1">
          <dgm:varLst>
            <dgm:chMax val="2"/>
            <dgm:chPref val="2"/>
          </dgm:varLst>
          <dgm:alg type="sp"/>
          <dgm:choose name="Name12">
            <dgm:if name="Name13" axis="ch" ptType="node" func="cnt" op="lte" val="1">
              <dgm:shape xmlns:r="http://schemas.openxmlformats.org/officeDocument/2006/relationships" type="roundRect" r:blip="">
                <dgm:adjLst>
                  <dgm:adj idx="1" val="0.1667"/>
                  <dgm:adj idx="2" val="0"/>
                </dgm:adjLst>
              </dgm:shape>
            </dgm:if>
            <dgm:else name="Name14">
              <dgm:shape xmlns:r="http://schemas.openxmlformats.org/officeDocument/2006/relationships" rot="270" type="round2SameRect" r:blip="">
                <dgm:adjLst>
                  <dgm:adj idx="1" val="0.1667"/>
                  <dgm:adj idx="2" val="0"/>
                </dgm:adjLst>
              </dgm:shape>
            </dgm:else>
          </dgm:choose>
          <dgm:presOf axis="ch desOrSelf" ptType="node node" st="1 1" cnt="1 0"/>
        </dgm:layoutNode>
        <dgm:choose name="Name15">
          <dgm:if name="Name16" axis="ch" ptType="node" func="cnt" op="gte" val="2">
            <dgm:layoutNode name="RightText" styleLbl="revTx" moveWith="RightNode">
              <dgm:varLst>
                <dgm:bulletEnabled val="1"/>
              </dgm:varLst>
              <dgm:alg type="tx">
                <dgm:param type="txAnchorVert" val="t"/>
                <dgm:param type="parTxLTRAlign" val="l"/>
              </dgm:alg>
              <dgm:shape xmlns:r="http://schemas.openxmlformats.org/officeDocument/2006/relationships" rot="90" type="round2SameRect" r:blip="" hideGeom="1">
                <dgm:adjLst>
                  <dgm:adj idx="1" val="0.1667"/>
                  <dgm:adj idx="2" val="0"/>
                </dgm:adjLst>
              </dgm:shape>
              <dgm:presOf axis="ch desOrSelf" ptType="node node" st="2 1" cnt="1 0"/>
              <dgm:constrLst>
                <dgm:constr type="lMarg" refType="primFontSz" fact="0.45"/>
                <dgm:constr type="rMarg" refType="primFontSz" fact="0.3"/>
                <dgm:constr type="tMarg" refType="primFontSz" fact="0.5"/>
                <dgm:constr type="bMarg" refType="primFontSz" fact="0.5"/>
              </dgm:constrLst>
              <dgm:ruleLst>
                <dgm:rule type="primFontSz" val="5" fact="NaN" max="NaN"/>
              </dgm:ruleLst>
            </dgm:layoutNode>
            <dgm:layoutNode name="RightNode" styleLbl="bgImgPlace1">
              <dgm:varLst>
                <dgm:chMax val="0"/>
                <dgm:chPref val="0"/>
              </dgm:varLst>
              <dgm:alg type="sp"/>
              <dgm:shape xmlns:r="http://schemas.openxmlformats.org/officeDocument/2006/relationships" rot="90" type="round2SameRect" r:blip="">
                <dgm:adjLst>
                  <dgm:adj idx="1" val="0.1667"/>
                  <dgm:adj idx="2" val="0"/>
                </dgm:adjLst>
              </dgm:shape>
              <dgm:presOf axis="ch desOrSelf" ptType="node node" st="2 1" cnt="1 0"/>
            </dgm:layoutNode>
            <dgm:layoutNode name="TopArrow">
              <dgm:alg type="sp"/>
              <dgm:shape xmlns:r="http://schemas.openxmlformats.org/officeDocument/2006/relationships" type="circularArrow" r:blip="">
                <dgm:adjLst>
                  <dgm:adj idx="1" val="0.125"/>
                  <dgm:adj idx="2" val="19.0387"/>
                  <dgm:adj idx="3" val="-19.0387"/>
                  <dgm:adj idx="4" val="180"/>
                  <dgm:adj idx="5" val="0.125"/>
                </dgm:adjLst>
              </dgm:shape>
              <dgm:presOf/>
            </dgm:layoutNode>
            <dgm:layoutNode name="BottomArrow">
              <dgm:alg type="sp"/>
              <dgm:shape xmlns:r="http://schemas.openxmlformats.org/officeDocument/2006/relationships" rot="180" type="circularArrow" r:blip="">
                <dgm:adjLst>
                  <dgm:adj idx="1" val="0.125"/>
                  <dgm:adj idx="2" val="19.0387"/>
                  <dgm:adj idx="3" val="-19.0387"/>
                  <dgm:adj idx="4" val="180"/>
                  <dgm:adj idx="5" val="0.125"/>
                </dgm:adjLst>
              </dgm:shape>
              <dgm:presOf/>
            </dgm:layoutNode>
          </dgm:if>
          <dgm:else name="Name17"/>
        </dgm:choose>
      </dgm:if>
      <dgm:else name="Name18"/>
    </dgm:choose>
  </dgm:layoutNode>
</dgm:layoutDef>
</file>

<file path=word/diagrams/layout4.xml><?xml version="1.0" encoding="utf-8"?>
<dgm:layoutDef xmlns:dgm="http://schemas.openxmlformats.org/drawingml/2006/diagram" xmlns:a="http://schemas.openxmlformats.org/drawingml/2006/main" uniqueId="urn:microsoft.com/office/officeart/2009/layout/ReverseList">
  <dgm:title val=""/>
  <dgm:desc val=""/>
  <dgm:catLst>
    <dgm:cat type="relationship" pri="3800"/>
  </dgm:catLst>
  <dgm:samp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clrData>
  <dgm:layoutNode name="Name0">
    <dgm:varLst>
      <dgm:chMax val="2"/>
      <dgm:chPref val="2"/>
      <dgm:animLvl val="lvl"/>
    </dgm:varLst>
    <dgm:choose name="Name1">
      <dgm:if name="Name2" axis="ch" ptType="node" func="cnt" op="lte" val="1">
        <dgm:alg type="composite">
          <dgm:param type="ar" val="0.9993"/>
        </dgm:alg>
      </dgm:if>
      <dgm:else name="Name3">
        <dgm:alg type="composite">
          <dgm:param type="ar" val="0.8036"/>
        </dgm:alg>
      </dgm:else>
    </dgm:choose>
    <dgm:shape xmlns:r="http://schemas.openxmlformats.org/officeDocument/2006/relationships" r:blip="">
      <dgm:adjLst/>
    </dgm:shape>
    <dgm:choose name="Name4">
      <dgm:if name="Name5" axis="ch" ptType="node" func="cnt" op="lte" val="1">
        <dgm:constrLst>
          <dgm:constr type="primFontSz" for="des" ptType="node" op="equ" val="65"/>
          <dgm:constr type="l" for="ch" forName="LeftNode" refType="w" fact="0"/>
          <dgm:constr type="t" for="ch" forName="LeftNode" refType="h" fact="0.25"/>
          <dgm:constr type="w" for="ch" forName="LeftNode" refType="w" fact="0.5"/>
          <dgm:constr type="h" for="ch" forName="LeftNode" refType="h"/>
          <dgm:constr type="l" for="ch" forName="LeftText" refType="w" fact="0"/>
          <dgm:constr type="t" for="ch" forName="LeftText" refType="h" fact="0.25"/>
          <dgm:constr type="w" for="ch" forName="LeftText" refType="w" fact="0.5"/>
          <dgm:constr type="h" for="ch" forName="LeftText" refType="h"/>
        </dgm:constrLst>
      </dgm:if>
      <dgm:else name="Name6">
        <dgm:constrLst>
          <dgm:constr type="primFontSz" for="des" ptType="node" op="equ" val="65"/>
          <dgm:constr type="l" for="ch" forName="LeftNode" refType="w" fact="0"/>
          <dgm:constr type="t" for="ch" forName="LeftNode" refType="h" fact="0.1786"/>
          <dgm:constr type="w" for="ch" forName="LeftNode" refType="w" fact="0.4889"/>
          <dgm:constr type="h" for="ch" forName="LeftNode" refType="h" fact="0.6429"/>
          <dgm:constr type="l" for="ch" forName="LeftText" refType="w" fact="0"/>
          <dgm:constr type="t" for="ch" forName="LeftText" refType="h" fact="0.1786"/>
          <dgm:constr type="w" for="ch" forName="LeftText" refType="w" fact="0.4889"/>
          <dgm:constr type="h" for="ch" forName="LeftText" refType="h" fact="0.6429"/>
          <dgm:constr type="l" for="ch" forName="RightNode" refType="w" fact="0.5111"/>
          <dgm:constr type="t" for="ch" forName="RightNode" refType="h" fact="0.1786"/>
          <dgm:constr type="w" for="ch" forName="RightNode" refType="w" fact="0.4889"/>
          <dgm:constr type="h" for="ch" forName="RightNode" refType="h" fact="0.6429"/>
          <dgm:constr type="l" for="ch" forName="RightText" refType="w" fact="0.5111"/>
          <dgm:constr type="t" for="ch" forName="RightText" refType="h" fact="0.1786"/>
          <dgm:constr type="w" for="ch" forName="RightText" refType="w" fact="0.4889"/>
          <dgm:constr type="h" for="ch" forName="RightText" refType="h" fact="0.6429"/>
          <dgm:constr type="l" for="ch" forName="TopArrow" refType="w" fact="0.2444"/>
          <dgm:constr type="t" for="ch" forName="TopArrow" refType="h" fact="0"/>
          <dgm:constr type="w" for="ch" forName="TopArrow" refType="w" fact="0.5111"/>
          <dgm:constr type="h" for="ch" forName="TopArrow" refType="h" fact="0.4107"/>
          <dgm:constr type="l" for="ch" forName="BottomArrow" refType="w" fact="0.2444"/>
          <dgm:constr type="t" for="ch" forName="BottomArrow" refType="h" fact="0.5893"/>
          <dgm:constr type="w" for="ch" forName="BottomArrow" refType="w" fact="0.5111"/>
          <dgm:constr type="h" for="ch" forName="BottomArrow" refType="h" fact="0.4107"/>
        </dgm:constrLst>
      </dgm:else>
    </dgm:choose>
    <dgm:choose name="Name7">
      <dgm:if name="Name8" axis="ch" ptType="node" func="cnt" op="gte" val="1">
        <dgm:layoutNode name="LeftText" styleLbl="revTx" moveWith="LeftNode">
          <dgm:varLst>
            <dgm:bulletEnabled val="1"/>
          </dgm:varLst>
          <dgm:alg type="tx">
            <dgm:param type="txAnchorVert" val="t"/>
            <dgm:param type="parTxLTRAlign" val="l"/>
          </dgm:alg>
          <dgm:choose name="Name9">
            <dgm:if name="Name10" axis="ch" ptType="node" func="cnt" op="lte" val="1">
              <dgm:shape xmlns:r="http://schemas.openxmlformats.org/officeDocument/2006/relationships" type="roundRect" r:blip="" hideGeom="1">
                <dgm:adjLst>
                  <dgm:adj idx="1" val="0.1667"/>
                  <dgm:adj idx="2" val="0"/>
                </dgm:adjLst>
              </dgm:shape>
              <dgm:presOf axis="ch desOrSelf" ptType="node node" st="1 1" cnt="1 0"/>
              <dgm:constrLst>
                <dgm:constr type="lMarg" refType="primFontSz" fact="0.3"/>
                <dgm:constr type="rMarg" refType="primFontSz" fact="0.3"/>
                <dgm:constr type="tMarg" refType="primFontSz" fact="0.5"/>
                <dgm:constr type="bMarg" refType="primFontSz" fact="0.5"/>
              </dgm:constrLst>
            </dgm:if>
            <dgm:else name="Name11">
              <dgm:shape xmlns:r="http://schemas.openxmlformats.org/officeDocument/2006/relationships" rot="270" type="round2SameRect" r:blip="" hideGeom="1">
                <dgm:adjLst>
                  <dgm:adj idx="1" val="0.1667"/>
                  <dgm:adj idx="2" val="0"/>
                </dgm:adjLst>
              </dgm:shape>
              <dgm:presOf axis="ch desOrSelf" ptType="node node" st="1 1" cnt="1 0"/>
              <dgm:constrLst>
                <dgm:constr type="lMarg" refType="primFontSz" fact="0.3"/>
                <dgm:constr type="rMarg" refType="primFontSz" fact="0.45"/>
                <dgm:constr type="tMarg" refType="primFontSz" fact="0.5"/>
                <dgm:constr type="bMarg" refType="primFontSz" fact="0.5"/>
              </dgm:constrLst>
            </dgm:else>
          </dgm:choose>
          <dgm:ruleLst>
            <dgm:rule type="primFontSz" val="5" fact="NaN" max="NaN"/>
          </dgm:ruleLst>
        </dgm:layoutNode>
        <dgm:layoutNode name="LeftNode" styleLbl="bgImgPlace1">
          <dgm:varLst>
            <dgm:chMax val="2"/>
            <dgm:chPref val="2"/>
          </dgm:varLst>
          <dgm:alg type="sp"/>
          <dgm:choose name="Name12">
            <dgm:if name="Name13" axis="ch" ptType="node" func="cnt" op="lte" val="1">
              <dgm:shape xmlns:r="http://schemas.openxmlformats.org/officeDocument/2006/relationships" type="roundRect" r:blip="">
                <dgm:adjLst>
                  <dgm:adj idx="1" val="0.1667"/>
                  <dgm:adj idx="2" val="0"/>
                </dgm:adjLst>
              </dgm:shape>
            </dgm:if>
            <dgm:else name="Name14">
              <dgm:shape xmlns:r="http://schemas.openxmlformats.org/officeDocument/2006/relationships" rot="270" type="round2SameRect" r:blip="">
                <dgm:adjLst>
                  <dgm:adj idx="1" val="0.1667"/>
                  <dgm:adj idx="2" val="0"/>
                </dgm:adjLst>
              </dgm:shape>
            </dgm:else>
          </dgm:choose>
          <dgm:presOf axis="ch desOrSelf" ptType="node node" st="1 1" cnt="1 0"/>
        </dgm:layoutNode>
        <dgm:choose name="Name15">
          <dgm:if name="Name16" axis="ch" ptType="node" func="cnt" op="gte" val="2">
            <dgm:layoutNode name="RightText" styleLbl="revTx" moveWith="RightNode">
              <dgm:varLst>
                <dgm:bulletEnabled val="1"/>
              </dgm:varLst>
              <dgm:alg type="tx">
                <dgm:param type="txAnchorVert" val="t"/>
                <dgm:param type="parTxLTRAlign" val="l"/>
              </dgm:alg>
              <dgm:shape xmlns:r="http://schemas.openxmlformats.org/officeDocument/2006/relationships" rot="90" type="round2SameRect" r:blip="" hideGeom="1">
                <dgm:adjLst>
                  <dgm:adj idx="1" val="0.1667"/>
                  <dgm:adj idx="2" val="0"/>
                </dgm:adjLst>
              </dgm:shape>
              <dgm:presOf axis="ch desOrSelf" ptType="node node" st="2 1" cnt="1 0"/>
              <dgm:constrLst>
                <dgm:constr type="lMarg" refType="primFontSz" fact="0.45"/>
                <dgm:constr type="rMarg" refType="primFontSz" fact="0.3"/>
                <dgm:constr type="tMarg" refType="primFontSz" fact="0.5"/>
                <dgm:constr type="bMarg" refType="primFontSz" fact="0.5"/>
              </dgm:constrLst>
              <dgm:ruleLst>
                <dgm:rule type="primFontSz" val="5" fact="NaN" max="NaN"/>
              </dgm:ruleLst>
            </dgm:layoutNode>
            <dgm:layoutNode name="RightNode" styleLbl="bgImgPlace1">
              <dgm:varLst>
                <dgm:chMax val="0"/>
                <dgm:chPref val="0"/>
              </dgm:varLst>
              <dgm:alg type="sp"/>
              <dgm:shape xmlns:r="http://schemas.openxmlformats.org/officeDocument/2006/relationships" rot="90" type="round2SameRect" r:blip="">
                <dgm:adjLst>
                  <dgm:adj idx="1" val="0.1667"/>
                  <dgm:adj idx="2" val="0"/>
                </dgm:adjLst>
              </dgm:shape>
              <dgm:presOf axis="ch desOrSelf" ptType="node node" st="2 1" cnt="1 0"/>
            </dgm:layoutNode>
            <dgm:layoutNode name="TopArrow">
              <dgm:alg type="sp"/>
              <dgm:shape xmlns:r="http://schemas.openxmlformats.org/officeDocument/2006/relationships" type="circularArrow" r:blip="">
                <dgm:adjLst>
                  <dgm:adj idx="1" val="0.125"/>
                  <dgm:adj idx="2" val="19.0387"/>
                  <dgm:adj idx="3" val="-19.0387"/>
                  <dgm:adj idx="4" val="180"/>
                  <dgm:adj idx="5" val="0.125"/>
                </dgm:adjLst>
              </dgm:shape>
              <dgm:presOf/>
            </dgm:layoutNode>
            <dgm:layoutNode name="BottomArrow">
              <dgm:alg type="sp"/>
              <dgm:shape xmlns:r="http://schemas.openxmlformats.org/officeDocument/2006/relationships" rot="180" type="circularArrow" r:blip="">
                <dgm:adjLst>
                  <dgm:adj idx="1" val="0.125"/>
                  <dgm:adj idx="2" val="19.0387"/>
                  <dgm:adj idx="3" val="-19.0387"/>
                  <dgm:adj idx="4" val="180"/>
                  <dgm:adj idx="5" val="0.125"/>
                </dgm:adjLst>
              </dgm:shape>
              <dgm:presOf/>
            </dgm:layoutNode>
          </dgm:if>
          <dgm:else name="Name17"/>
        </dgm:choose>
      </dgm:if>
      <dgm:else name="Name18"/>
    </dgm:choose>
  </dgm:layoutNode>
</dgm:layoutDef>
</file>

<file path=word/diagrams/layout5.xml><?xml version="1.0" encoding="utf-8"?>
<dgm:layoutDef xmlns:dgm="http://schemas.openxmlformats.org/drawingml/2006/diagram" xmlns:a="http://schemas.openxmlformats.org/drawingml/2006/main" uniqueId="urn:microsoft.com/office/officeart/2009/layout/ReverseList">
  <dgm:title val=""/>
  <dgm:desc val=""/>
  <dgm:catLst>
    <dgm:cat type="relationship" pri="3800"/>
  </dgm:catLst>
  <dgm:samp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clrData>
  <dgm:layoutNode name="Name0">
    <dgm:varLst>
      <dgm:chMax val="2"/>
      <dgm:chPref val="2"/>
      <dgm:animLvl val="lvl"/>
    </dgm:varLst>
    <dgm:choose name="Name1">
      <dgm:if name="Name2" axis="ch" ptType="node" func="cnt" op="lte" val="1">
        <dgm:alg type="composite">
          <dgm:param type="ar" val="0.9993"/>
        </dgm:alg>
      </dgm:if>
      <dgm:else name="Name3">
        <dgm:alg type="composite">
          <dgm:param type="ar" val="0.8036"/>
        </dgm:alg>
      </dgm:else>
    </dgm:choose>
    <dgm:shape xmlns:r="http://schemas.openxmlformats.org/officeDocument/2006/relationships" r:blip="">
      <dgm:adjLst/>
    </dgm:shape>
    <dgm:choose name="Name4">
      <dgm:if name="Name5" axis="ch" ptType="node" func="cnt" op="lte" val="1">
        <dgm:constrLst>
          <dgm:constr type="primFontSz" for="des" ptType="node" op="equ" val="65"/>
          <dgm:constr type="l" for="ch" forName="LeftNode" refType="w" fact="0"/>
          <dgm:constr type="t" for="ch" forName="LeftNode" refType="h" fact="0.25"/>
          <dgm:constr type="w" for="ch" forName="LeftNode" refType="w" fact="0.5"/>
          <dgm:constr type="h" for="ch" forName="LeftNode" refType="h"/>
          <dgm:constr type="l" for="ch" forName="LeftText" refType="w" fact="0"/>
          <dgm:constr type="t" for="ch" forName="LeftText" refType="h" fact="0.25"/>
          <dgm:constr type="w" for="ch" forName="LeftText" refType="w" fact="0.5"/>
          <dgm:constr type="h" for="ch" forName="LeftText" refType="h"/>
        </dgm:constrLst>
      </dgm:if>
      <dgm:else name="Name6">
        <dgm:constrLst>
          <dgm:constr type="primFontSz" for="des" ptType="node" op="equ" val="65"/>
          <dgm:constr type="l" for="ch" forName="LeftNode" refType="w" fact="0"/>
          <dgm:constr type="t" for="ch" forName="LeftNode" refType="h" fact="0.1786"/>
          <dgm:constr type="w" for="ch" forName="LeftNode" refType="w" fact="0.4889"/>
          <dgm:constr type="h" for="ch" forName="LeftNode" refType="h" fact="0.6429"/>
          <dgm:constr type="l" for="ch" forName="LeftText" refType="w" fact="0"/>
          <dgm:constr type="t" for="ch" forName="LeftText" refType="h" fact="0.1786"/>
          <dgm:constr type="w" for="ch" forName="LeftText" refType="w" fact="0.4889"/>
          <dgm:constr type="h" for="ch" forName="LeftText" refType="h" fact="0.6429"/>
          <dgm:constr type="l" for="ch" forName="RightNode" refType="w" fact="0.5111"/>
          <dgm:constr type="t" for="ch" forName="RightNode" refType="h" fact="0.1786"/>
          <dgm:constr type="w" for="ch" forName="RightNode" refType="w" fact="0.4889"/>
          <dgm:constr type="h" for="ch" forName="RightNode" refType="h" fact="0.6429"/>
          <dgm:constr type="l" for="ch" forName="RightText" refType="w" fact="0.5111"/>
          <dgm:constr type="t" for="ch" forName="RightText" refType="h" fact="0.1786"/>
          <dgm:constr type="w" for="ch" forName="RightText" refType="w" fact="0.4889"/>
          <dgm:constr type="h" for="ch" forName="RightText" refType="h" fact="0.6429"/>
          <dgm:constr type="l" for="ch" forName="TopArrow" refType="w" fact="0.2444"/>
          <dgm:constr type="t" for="ch" forName="TopArrow" refType="h" fact="0"/>
          <dgm:constr type="w" for="ch" forName="TopArrow" refType="w" fact="0.5111"/>
          <dgm:constr type="h" for="ch" forName="TopArrow" refType="h" fact="0.4107"/>
          <dgm:constr type="l" for="ch" forName="BottomArrow" refType="w" fact="0.2444"/>
          <dgm:constr type="t" for="ch" forName="BottomArrow" refType="h" fact="0.5893"/>
          <dgm:constr type="w" for="ch" forName="BottomArrow" refType="w" fact="0.5111"/>
          <dgm:constr type="h" for="ch" forName="BottomArrow" refType="h" fact="0.4107"/>
        </dgm:constrLst>
      </dgm:else>
    </dgm:choose>
    <dgm:choose name="Name7">
      <dgm:if name="Name8" axis="ch" ptType="node" func="cnt" op="gte" val="1">
        <dgm:layoutNode name="LeftText" styleLbl="revTx" moveWith="LeftNode">
          <dgm:varLst>
            <dgm:bulletEnabled val="1"/>
          </dgm:varLst>
          <dgm:alg type="tx">
            <dgm:param type="txAnchorVert" val="t"/>
            <dgm:param type="parTxLTRAlign" val="l"/>
          </dgm:alg>
          <dgm:choose name="Name9">
            <dgm:if name="Name10" axis="ch" ptType="node" func="cnt" op="lte" val="1">
              <dgm:shape xmlns:r="http://schemas.openxmlformats.org/officeDocument/2006/relationships" type="roundRect" r:blip="" hideGeom="1">
                <dgm:adjLst>
                  <dgm:adj idx="1" val="0.1667"/>
                  <dgm:adj idx="2" val="0"/>
                </dgm:adjLst>
              </dgm:shape>
              <dgm:presOf axis="ch desOrSelf" ptType="node node" st="1 1" cnt="1 0"/>
              <dgm:constrLst>
                <dgm:constr type="lMarg" refType="primFontSz" fact="0.3"/>
                <dgm:constr type="rMarg" refType="primFontSz" fact="0.3"/>
                <dgm:constr type="tMarg" refType="primFontSz" fact="0.5"/>
                <dgm:constr type="bMarg" refType="primFontSz" fact="0.5"/>
              </dgm:constrLst>
            </dgm:if>
            <dgm:else name="Name11">
              <dgm:shape xmlns:r="http://schemas.openxmlformats.org/officeDocument/2006/relationships" rot="270" type="round2SameRect" r:blip="" hideGeom="1">
                <dgm:adjLst>
                  <dgm:adj idx="1" val="0.1667"/>
                  <dgm:adj idx="2" val="0"/>
                </dgm:adjLst>
              </dgm:shape>
              <dgm:presOf axis="ch desOrSelf" ptType="node node" st="1 1" cnt="1 0"/>
              <dgm:constrLst>
                <dgm:constr type="lMarg" refType="primFontSz" fact="0.3"/>
                <dgm:constr type="rMarg" refType="primFontSz" fact="0.45"/>
                <dgm:constr type="tMarg" refType="primFontSz" fact="0.5"/>
                <dgm:constr type="bMarg" refType="primFontSz" fact="0.5"/>
              </dgm:constrLst>
            </dgm:else>
          </dgm:choose>
          <dgm:ruleLst>
            <dgm:rule type="primFontSz" val="5" fact="NaN" max="NaN"/>
          </dgm:ruleLst>
        </dgm:layoutNode>
        <dgm:layoutNode name="LeftNode" styleLbl="bgImgPlace1">
          <dgm:varLst>
            <dgm:chMax val="2"/>
            <dgm:chPref val="2"/>
          </dgm:varLst>
          <dgm:alg type="sp"/>
          <dgm:choose name="Name12">
            <dgm:if name="Name13" axis="ch" ptType="node" func="cnt" op="lte" val="1">
              <dgm:shape xmlns:r="http://schemas.openxmlformats.org/officeDocument/2006/relationships" type="roundRect" r:blip="">
                <dgm:adjLst>
                  <dgm:adj idx="1" val="0.1667"/>
                  <dgm:adj idx="2" val="0"/>
                </dgm:adjLst>
              </dgm:shape>
            </dgm:if>
            <dgm:else name="Name14">
              <dgm:shape xmlns:r="http://schemas.openxmlformats.org/officeDocument/2006/relationships" rot="270" type="round2SameRect" r:blip="">
                <dgm:adjLst>
                  <dgm:adj idx="1" val="0.1667"/>
                  <dgm:adj idx="2" val="0"/>
                </dgm:adjLst>
              </dgm:shape>
            </dgm:else>
          </dgm:choose>
          <dgm:presOf axis="ch desOrSelf" ptType="node node" st="1 1" cnt="1 0"/>
        </dgm:layoutNode>
        <dgm:choose name="Name15">
          <dgm:if name="Name16" axis="ch" ptType="node" func="cnt" op="gte" val="2">
            <dgm:layoutNode name="RightText" styleLbl="revTx" moveWith="RightNode">
              <dgm:varLst>
                <dgm:bulletEnabled val="1"/>
              </dgm:varLst>
              <dgm:alg type="tx">
                <dgm:param type="txAnchorVert" val="t"/>
                <dgm:param type="parTxLTRAlign" val="l"/>
              </dgm:alg>
              <dgm:shape xmlns:r="http://schemas.openxmlformats.org/officeDocument/2006/relationships" rot="90" type="round2SameRect" r:blip="" hideGeom="1">
                <dgm:adjLst>
                  <dgm:adj idx="1" val="0.1667"/>
                  <dgm:adj idx="2" val="0"/>
                </dgm:adjLst>
              </dgm:shape>
              <dgm:presOf axis="ch desOrSelf" ptType="node node" st="2 1" cnt="1 0"/>
              <dgm:constrLst>
                <dgm:constr type="lMarg" refType="primFontSz" fact="0.45"/>
                <dgm:constr type="rMarg" refType="primFontSz" fact="0.3"/>
                <dgm:constr type="tMarg" refType="primFontSz" fact="0.5"/>
                <dgm:constr type="bMarg" refType="primFontSz" fact="0.5"/>
              </dgm:constrLst>
              <dgm:ruleLst>
                <dgm:rule type="primFontSz" val="5" fact="NaN" max="NaN"/>
              </dgm:ruleLst>
            </dgm:layoutNode>
            <dgm:layoutNode name="RightNode" styleLbl="bgImgPlace1">
              <dgm:varLst>
                <dgm:chMax val="0"/>
                <dgm:chPref val="0"/>
              </dgm:varLst>
              <dgm:alg type="sp"/>
              <dgm:shape xmlns:r="http://schemas.openxmlformats.org/officeDocument/2006/relationships" rot="90" type="round2SameRect" r:blip="">
                <dgm:adjLst>
                  <dgm:adj idx="1" val="0.1667"/>
                  <dgm:adj idx="2" val="0"/>
                </dgm:adjLst>
              </dgm:shape>
              <dgm:presOf axis="ch desOrSelf" ptType="node node" st="2 1" cnt="1 0"/>
            </dgm:layoutNode>
            <dgm:layoutNode name="TopArrow">
              <dgm:alg type="sp"/>
              <dgm:shape xmlns:r="http://schemas.openxmlformats.org/officeDocument/2006/relationships" type="circularArrow" r:blip="">
                <dgm:adjLst>
                  <dgm:adj idx="1" val="0.125"/>
                  <dgm:adj idx="2" val="19.0387"/>
                  <dgm:adj idx="3" val="-19.0387"/>
                  <dgm:adj idx="4" val="180"/>
                  <dgm:adj idx="5" val="0.125"/>
                </dgm:adjLst>
              </dgm:shape>
              <dgm:presOf/>
            </dgm:layoutNode>
            <dgm:layoutNode name="BottomArrow">
              <dgm:alg type="sp"/>
              <dgm:shape xmlns:r="http://schemas.openxmlformats.org/officeDocument/2006/relationships" rot="180" type="circularArrow" r:blip="">
                <dgm:adjLst>
                  <dgm:adj idx="1" val="0.125"/>
                  <dgm:adj idx="2" val="19.0387"/>
                  <dgm:adj idx="3" val="-19.0387"/>
                  <dgm:adj idx="4" val="180"/>
                  <dgm:adj idx="5" val="0.125"/>
                </dgm:adjLst>
              </dgm:shape>
              <dgm:presOf/>
            </dgm:layoutNode>
          </dgm:if>
          <dgm:else name="Name17"/>
        </dgm:choose>
      </dgm:if>
      <dgm:else name="Name1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1498</Words>
  <Characters>8540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2021-08-10T11:52:00Z</dcterms:created>
  <dcterms:modified xsi:type="dcterms:W3CDTF">2021-08-10T11:52:00Z</dcterms:modified>
</cp:coreProperties>
</file>