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68D08C">
      <w:pPr>
        <w:snapToGrid w:val="0"/>
        <w:spacing w:line="480" w:lineRule="auto"/>
        <w:contextualSpacing/>
        <w:jc w:val="center"/>
        <w:rPr>
          <w:rFonts w:ascii="Times New Roman" w:hAnsi="Times New Roman" w:eastAsia="等线" w:cs="Times New Roman"/>
          <w:sz w:val="32"/>
          <w:szCs w:val="32"/>
        </w:rPr>
      </w:pPr>
      <w:bookmarkStart w:id="3" w:name="_GoBack"/>
      <w:bookmarkEnd w:id="3"/>
      <w:bookmarkStart w:id="0" w:name="_Hlk183784383"/>
      <w:r>
        <w:rPr>
          <w:rFonts w:hint="eastAsia" w:ascii="Times New Roman" w:hAnsi="Times New Roman" w:eastAsia="等线" w:cs="Times New Roman"/>
          <w:sz w:val="32"/>
          <w:szCs w:val="32"/>
        </w:rPr>
        <w:t>Supporting Information for</w:t>
      </w:r>
      <w:bookmarkEnd w:id="0"/>
    </w:p>
    <w:p w14:paraId="694A37CF">
      <w:pPr>
        <w:suppressAutoHyphens/>
        <w:spacing w:line="360" w:lineRule="auto"/>
        <w:jc w:val="center"/>
        <w:rPr>
          <w:rFonts w:ascii="Times New Roman" w:hAnsi="Times New Roman" w:eastAsia="黑体" w:cs="Times New Roman"/>
          <w:b/>
          <w:bCs/>
          <w:sz w:val="36"/>
          <w:szCs w:val="36"/>
        </w:rPr>
      </w:pPr>
      <w:r>
        <w:rPr>
          <w:rFonts w:hint="eastAsia" w:ascii="Times New Roman" w:hAnsi="Times New Roman" w:eastAsia="黑体" w:cs="Times New Roman"/>
          <w:b/>
          <w:bCs/>
          <w:sz w:val="36"/>
          <w:szCs w:val="36"/>
          <w:lang w:val="en-US" w:eastAsia="zh-CN"/>
        </w:rPr>
        <w:t>Taming crystallization to achieve superior soft magnetic performance via ultrafine nanocrystallines</w:t>
      </w:r>
      <w:r>
        <w:rPr>
          <w:rFonts w:ascii="Times New Roman" w:hAnsi="Times New Roman" w:eastAsia="黑体" w:cs="Times New Roman"/>
          <w:b/>
          <w:bCs/>
          <w:sz w:val="36"/>
          <w:szCs w:val="36"/>
        </w:rPr>
        <w:t xml:space="preserve"> </w:t>
      </w:r>
    </w:p>
    <w:p w14:paraId="0E9015BB">
      <w:pPr>
        <w:suppressAutoHyphens/>
        <w:spacing w:line="360" w:lineRule="auto"/>
        <w:jc w:val="center"/>
        <w:rPr>
          <w:rFonts w:ascii="Times New Roman" w:hAnsi="Times New Roman" w:eastAsia="黑体" w:cs="Times New Roman"/>
          <w:b/>
          <w:bCs/>
          <w:sz w:val="36"/>
          <w:szCs w:val="36"/>
        </w:rPr>
      </w:pPr>
    </w:p>
    <w:p w14:paraId="58D72C96">
      <w:pPr>
        <w:suppressAutoHyphens/>
        <w:snapToGrid w:val="0"/>
        <w:spacing w:line="480" w:lineRule="auto"/>
        <w:jc w:val="center"/>
        <w:rPr>
          <w:rFonts w:ascii="Times New Roman" w:hAnsi="Times New Roman" w:eastAsia="等线" w:cs="Times New Roman"/>
          <w:sz w:val="24"/>
          <w:szCs w:val="24"/>
          <w14:ligatures w14:val="none"/>
        </w:rPr>
      </w:pPr>
      <w:r>
        <w:rPr>
          <w:rFonts w:ascii="Times New Roman" w:hAnsi="Times New Roman" w:eastAsia="等线" w:cs="Times New Roman"/>
          <w:sz w:val="24"/>
          <w:szCs w:val="24"/>
          <w14:ligatures w14:val="none"/>
        </w:rPr>
        <w:t>R.C. Sun</w:t>
      </w:r>
      <w:r>
        <w:rPr>
          <w:rFonts w:ascii="Times New Roman" w:hAnsi="Times New Roman" w:eastAsia="等线" w:cs="Times New Roman"/>
          <w:sz w:val="24"/>
          <w:szCs w:val="24"/>
          <w:vertAlign w:val="superscript"/>
          <w14:ligatures w14:val="none"/>
        </w:rPr>
        <w:t>1,#</w:t>
      </w:r>
      <w:r>
        <w:rPr>
          <w:rFonts w:ascii="Times New Roman" w:hAnsi="Times New Roman" w:eastAsia="等线" w:cs="Times New Roman"/>
          <w:sz w:val="24"/>
          <w:szCs w:val="24"/>
          <w14:ligatures w14:val="none"/>
        </w:rPr>
        <w:t>, X.S. Li</w:t>
      </w:r>
      <w:r>
        <w:rPr>
          <w:rFonts w:ascii="Times New Roman" w:hAnsi="Times New Roman" w:eastAsia="等线" w:cs="Times New Roman"/>
          <w:sz w:val="24"/>
          <w:szCs w:val="24"/>
          <w:vertAlign w:val="superscript"/>
          <w14:ligatures w14:val="none"/>
        </w:rPr>
        <w:t>1,#</w:t>
      </w:r>
      <w:r>
        <w:rPr>
          <w:rFonts w:ascii="Times New Roman" w:hAnsi="Times New Roman" w:eastAsia="等线" w:cs="Times New Roman"/>
          <w:sz w:val="24"/>
          <w:szCs w:val="24"/>
          <w14:ligatures w14:val="none"/>
        </w:rPr>
        <w:t>, J. Zhou</w:t>
      </w:r>
      <w:r>
        <w:rPr>
          <w:rFonts w:ascii="Times New Roman" w:hAnsi="Times New Roman" w:eastAsia="等线" w:cs="Times New Roman"/>
          <w:sz w:val="24"/>
          <w:szCs w:val="24"/>
          <w:vertAlign w:val="superscript"/>
          <w14:ligatures w14:val="none"/>
        </w:rPr>
        <w:t>1,*</w:t>
      </w:r>
      <w:r>
        <w:rPr>
          <w:rFonts w:ascii="Times New Roman" w:hAnsi="Times New Roman" w:eastAsia="等线" w:cs="Times New Roman"/>
          <w:sz w:val="24"/>
          <w:szCs w:val="24"/>
          <w14:ligatures w14:val="none"/>
        </w:rPr>
        <w:t>,</w:t>
      </w:r>
      <w:r>
        <w:rPr>
          <w:rFonts w:hint="eastAsia" w:ascii="Times New Roman" w:hAnsi="Times New Roman" w:eastAsia="等线" w:cs="Times New Roman"/>
          <w:sz w:val="24"/>
          <w:szCs w:val="24"/>
          <w14:ligatures w14:val="none"/>
        </w:rPr>
        <w:t xml:space="preserve"> Y.Q. Yan</w:t>
      </w:r>
      <w:r>
        <w:rPr>
          <w:rFonts w:hint="eastAsia" w:ascii="Times New Roman" w:hAnsi="Times New Roman" w:eastAsia="等线" w:cs="Times New Roman"/>
          <w:sz w:val="24"/>
          <w:szCs w:val="24"/>
          <w:vertAlign w:val="superscript"/>
          <w14:ligatures w14:val="none"/>
        </w:rPr>
        <w:t>1</w:t>
      </w:r>
      <w:r>
        <w:rPr>
          <w:rFonts w:hint="eastAsia" w:ascii="Times New Roman" w:hAnsi="Times New Roman" w:eastAsia="等线" w:cs="Times New Roman"/>
          <w:sz w:val="24"/>
          <w:szCs w:val="24"/>
          <w14:ligatures w14:val="none"/>
        </w:rPr>
        <w:t>,</w:t>
      </w:r>
      <w:r>
        <w:rPr>
          <w:rFonts w:ascii="Times New Roman" w:hAnsi="Times New Roman" w:eastAsia="等线" w:cs="Times New Roman"/>
          <w:sz w:val="24"/>
          <w:szCs w:val="24"/>
          <w14:ligatures w14:val="none"/>
        </w:rPr>
        <w:t xml:space="preserve"> S.Y. Di</w:t>
      </w:r>
      <w:r>
        <w:rPr>
          <w:rFonts w:hint="eastAsia" w:ascii="Times New Roman" w:hAnsi="Times New Roman" w:eastAsia="等线" w:cs="Times New Roman"/>
          <w:sz w:val="24"/>
          <w:szCs w:val="24"/>
          <w:vertAlign w:val="superscript"/>
          <w:lang w:val="en-US" w:eastAsia="zh-CN"/>
          <w14:ligatures w14:val="none"/>
        </w:rPr>
        <w:t>2</w:t>
      </w:r>
      <w:r>
        <w:rPr>
          <w:rFonts w:ascii="Times New Roman" w:hAnsi="Times New Roman" w:eastAsia="等线" w:cs="Times New Roman"/>
          <w:sz w:val="24"/>
          <w:szCs w:val="24"/>
          <w14:ligatures w14:val="none"/>
        </w:rPr>
        <w:t>, J.H. Luan</w:t>
      </w:r>
      <w:r>
        <w:rPr>
          <w:rFonts w:hint="eastAsia" w:ascii="Times New Roman" w:hAnsi="Times New Roman" w:eastAsia="等线" w:cs="Times New Roman"/>
          <w:sz w:val="24"/>
          <w:szCs w:val="24"/>
          <w:vertAlign w:val="superscript"/>
          <w:lang w:val="en-US" w:eastAsia="zh-CN"/>
          <w14:ligatures w14:val="none"/>
        </w:rPr>
        <w:t>2</w:t>
      </w:r>
      <w:r>
        <w:rPr>
          <w:rFonts w:ascii="Times New Roman" w:hAnsi="Times New Roman" w:eastAsia="等线" w:cs="Times New Roman"/>
          <w:sz w:val="24"/>
          <w:szCs w:val="24"/>
          <w14:ligatures w14:val="none"/>
        </w:rPr>
        <w:t>,</w:t>
      </w:r>
      <w:r>
        <w:rPr>
          <w:rFonts w:ascii="Times New Roman" w:hAnsi="Times New Roman" w:eastAsia="等线" w:cs="Times New Roman"/>
          <w:sz w:val="24"/>
          <w:szCs w:val="24"/>
          <w:vertAlign w:val="superscript"/>
          <w14:ligatures w14:val="none"/>
        </w:rPr>
        <w:t xml:space="preserve"> </w:t>
      </w:r>
      <w:r>
        <w:rPr>
          <w:rFonts w:ascii="Times New Roman" w:hAnsi="Times New Roman" w:eastAsia="等线" w:cs="Times New Roman"/>
          <w:sz w:val="24"/>
          <w:szCs w:val="24"/>
          <w14:ligatures w14:val="none"/>
        </w:rPr>
        <w:t>H.L. Peng</w:t>
      </w:r>
      <w:r>
        <w:rPr>
          <w:rFonts w:hint="eastAsia" w:ascii="Times New Roman" w:hAnsi="Times New Roman" w:eastAsia="等线" w:cs="Times New Roman"/>
          <w:sz w:val="24"/>
          <w:szCs w:val="24"/>
          <w:vertAlign w:val="superscript"/>
          <w:lang w:val="en-US" w:eastAsia="zh-CN"/>
          <w14:ligatures w14:val="none"/>
        </w:rPr>
        <w:t>3</w:t>
      </w:r>
      <w:r>
        <w:rPr>
          <w:rFonts w:hint="eastAsia" w:ascii="Times New Roman" w:hAnsi="Times New Roman" w:eastAsia="等线" w:cs="Times New Roman"/>
          <w:sz w:val="24"/>
          <w:szCs w:val="24"/>
          <w:vertAlign w:val="superscript"/>
          <w14:ligatures w14:val="none"/>
        </w:rPr>
        <w:t>,*</w:t>
      </w:r>
      <w:r>
        <w:rPr>
          <w:rFonts w:ascii="Times New Roman" w:hAnsi="Times New Roman" w:eastAsia="等线" w:cs="Times New Roman"/>
          <w:sz w:val="24"/>
          <w:szCs w:val="24"/>
          <w14:ligatures w14:val="none"/>
        </w:rPr>
        <w:t>, B.A. Sun</w:t>
      </w:r>
      <w:r>
        <w:rPr>
          <w:rFonts w:ascii="Times New Roman" w:hAnsi="Times New Roman" w:eastAsia="等线" w:cs="Times New Roman"/>
          <w:sz w:val="24"/>
          <w:szCs w:val="24"/>
          <w:vertAlign w:val="superscript"/>
          <w14:ligatures w14:val="none"/>
        </w:rPr>
        <w:t>1,</w:t>
      </w:r>
      <w:r>
        <w:rPr>
          <w:rFonts w:hint="eastAsia" w:ascii="Times New Roman" w:hAnsi="Times New Roman" w:eastAsia="等线" w:cs="Times New Roman"/>
          <w:sz w:val="24"/>
          <w:szCs w:val="24"/>
          <w:vertAlign w:val="superscript"/>
          <w:lang w:val="en-US" w:eastAsia="zh-CN"/>
          <w14:ligatures w14:val="none"/>
        </w:rPr>
        <w:t>4</w:t>
      </w:r>
      <w:r>
        <w:rPr>
          <w:rFonts w:ascii="Times New Roman" w:hAnsi="Times New Roman" w:eastAsia="等线" w:cs="Times New Roman"/>
          <w:sz w:val="24"/>
          <w:szCs w:val="24"/>
          <w14:ligatures w14:val="none"/>
        </w:rPr>
        <w:t>, H.B. Ke</w:t>
      </w:r>
      <w:r>
        <w:rPr>
          <w:rFonts w:ascii="Times New Roman" w:hAnsi="Times New Roman" w:eastAsia="等线" w:cs="Times New Roman"/>
          <w:sz w:val="24"/>
          <w:szCs w:val="24"/>
          <w:vertAlign w:val="superscript"/>
          <w14:ligatures w14:val="none"/>
        </w:rPr>
        <w:t>1,*</w:t>
      </w:r>
      <w:r>
        <w:rPr>
          <w:rFonts w:ascii="Times New Roman" w:hAnsi="Times New Roman" w:eastAsia="等线" w:cs="Times New Roman"/>
          <w:sz w:val="24"/>
          <w:szCs w:val="24"/>
          <w14:ligatures w14:val="none"/>
        </w:rPr>
        <w:t>, W.H. Wang</w:t>
      </w:r>
      <w:r>
        <w:rPr>
          <w:rFonts w:ascii="Times New Roman" w:hAnsi="Times New Roman" w:eastAsia="等线" w:cs="Times New Roman"/>
          <w:sz w:val="24"/>
          <w:szCs w:val="24"/>
          <w:vertAlign w:val="superscript"/>
          <w14:ligatures w14:val="none"/>
        </w:rPr>
        <w:t>1,</w:t>
      </w:r>
      <w:r>
        <w:rPr>
          <w:rFonts w:hint="eastAsia" w:ascii="Times New Roman" w:hAnsi="Times New Roman" w:eastAsia="等线" w:cs="Times New Roman"/>
          <w:sz w:val="24"/>
          <w:szCs w:val="24"/>
          <w:vertAlign w:val="superscript"/>
          <w:lang w:val="en-US" w:eastAsia="zh-CN"/>
          <w14:ligatures w14:val="none"/>
        </w:rPr>
        <w:t>4</w:t>
      </w:r>
      <w:r>
        <w:rPr>
          <w:rFonts w:ascii="Times New Roman" w:hAnsi="Times New Roman" w:eastAsia="等线" w:cs="Times New Roman"/>
          <w:sz w:val="24"/>
          <w:szCs w:val="24"/>
          <w14:ligatures w14:val="none"/>
        </w:rPr>
        <w:t>, H.Y. Bai</w:t>
      </w:r>
      <w:r>
        <w:rPr>
          <w:rFonts w:ascii="Times New Roman" w:hAnsi="Times New Roman" w:eastAsia="等线" w:cs="Times New Roman"/>
          <w:sz w:val="24"/>
          <w:szCs w:val="24"/>
          <w:vertAlign w:val="superscript"/>
          <w14:ligatures w14:val="none"/>
        </w:rPr>
        <w:t>1,</w:t>
      </w:r>
      <w:r>
        <w:rPr>
          <w:rFonts w:hint="eastAsia" w:ascii="Times New Roman" w:hAnsi="Times New Roman" w:eastAsia="等线" w:cs="Times New Roman"/>
          <w:sz w:val="24"/>
          <w:szCs w:val="24"/>
          <w:vertAlign w:val="superscript"/>
          <w:lang w:val="en-US" w:eastAsia="zh-CN"/>
          <w14:ligatures w14:val="none"/>
        </w:rPr>
        <w:t>4</w:t>
      </w:r>
      <w:r>
        <w:rPr>
          <w:rFonts w:ascii="Times New Roman" w:hAnsi="Times New Roman" w:eastAsia="等线" w:cs="Times New Roman"/>
          <w:sz w:val="24"/>
          <w:szCs w:val="24"/>
          <w:vertAlign w:val="superscript"/>
          <w14:ligatures w14:val="none"/>
        </w:rPr>
        <w:t>,*</w:t>
      </w:r>
    </w:p>
    <w:p w14:paraId="51D6683C">
      <w:pPr>
        <w:suppressAutoHyphens/>
        <w:snapToGrid w:val="0"/>
        <w:spacing w:before="312" w:line="480" w:lineRule="auto"/>
        <w:rPr>
          <w:rFonts w:ascii="Times New Roman" w:hAnsi="Times New Roman" w:eastAsia="等线" w:cs="Times New Roman"/>
          <w:i/>
          <w:szCs w:val="21"/>
          <w14:ligatures w14:val="none"/>
        </w:rPr>
      </w:pPr>
      <w:r>
        <w:rPr>
          <w:rFonts w:ascii="Times New Roman" w:hAnsi="Times New Roman" w:eastAsia="等线" w:cs="Times New Roman"/>
          <w:i/>
          <w:szCs w:val="21"/>
          <w:vertAlign w:val="superscript"/>
          <w14:ligatures w14:val="none"/>
        </w:rPr>
        <w:t>1</w:t>
      </w:r>
      <w:r>
        <w:rPr>
          <w:rFonts w:ascii="Times New Roman" w:hAnsi="Times New Roman" w:eastAsia="等线" w:cs="Times New Roman"/>
          <w:i/>
          <w:szCs w:val="21"/>
          <w14:ligatures w14:val="none"/>
        </w:rPr>
        <w:t>Songshan Lake Materials Laboratory, Dongguan 523808, China</w:t>
      </w:r>
    </w:p>
    <w:p w14:paraId="529153BC">
      <w:pPr>
        <w:suppressAutoHyphens/>
        <w:snapToGrid w:val="0"/>
        <w:spacing w:line="480" w:lineRule="auto"/>
        <w:rPr>
          <w:rFonts w:ascii="Times New Roman" w:hAnsi="Times New Roman" w:eastAsia="等线" w:cs="Times New Roman"/>
          <w:i/>
          <w:szCs w:val="21"/>
          <w14:ligatures w14:val="none"/>
        </w:rPr>
      </w:pPr>
      <w:r>
        <w:rPr>
          <w:rFonts w:hint="eastAsia" w:ascii="Times New Roman" w:hAnsi="Times New Roman" w:eastAsia="等线" w:cs="Times New Roman"/>
          <w:i/>
          <w:szCs w:val="21"/>
          <w:vertAlign w:val="superscript"/>
          <w:lang w:val="en-US" w:eastAsia="zh-CN"/>
          <w14:ligatures w14:val="none"/>
        </w:rPr>
        <w:t>2</w:t>
      </w:r>
      <w:r>
        <w:rPr>
          <w:rFonts w:ascii="Times New Roman" w:hAnsi="Times New Roman" w:eastAsia="等线" w:cs="Times New Roman"/>
          <w:i/>
          <w:szCs w:val="21"/>
          <w14:ligatures w14:val="none"/>
        </w:rPr>
        <w:t>Department of Materials Science Engineering, College of Science and Engineering, City University of Hong Kong, Hong Kong 999077, China</w:t>
      </w:r>
    </w:p>
    <w:p w14:paraId="2C4625F2">
      <w:pPr>
        <w:suppressAutoHyphens/>
        <w:snapToGrid w:val="0"/>
        <w:spacing w:line="480" w:lineRule="auto"/>
        <w:rPr>
          <w:rFonts w:ascii="Times New Roman" w:hAnsi="Times New Roman" w:eastAsia="黑体" w:cs="Times New Roman"/>
          <w:i/>
          <w:szCs w:val="21"/>
          <w14:ligatures w14:val="none"/>
        </w:rPr>
      </w:pPr>
      <w:r>
        <w:rPr>
          <w:rFonts w:hint="eastAsia" w:ascii="Times New Roman" w:hAnsi="Times New Roman" w:eastAsia="黑体" w:cs="Times New Roman"/>
          <w:i/>
          <w:szCs w:val="21"/>
          <w:vertAlign w:val="superscript"/>
          <w:lang w:val="en-US" w:eastAsia="zh-CN"/>
          <w14:ligatures w14:val="none"/>
        </w:rPr>
        <w:t>3</w:t>
      </w:r>
      <w:r>
        <w:rPr>
          <w:rFonts w:ascii="Times New Roman" w:hAnsi="Times New Roman" w:eastAsia="黑体" w:cs="Times New Roman"/>
          <w:i/>
          <w:szCs w:val="21"/>
          <w14:ligatures w14:val="none"/>
        </w:rPr>
        <w:t>School of Materials Science and Engineering, State Key Laboratory of Powder Metallurgy, Central South University, Changsha 410083, China</w:t>
      </w:r>
    </w:p>
    <w:p w14:paraId="358D9031">
      <w:pPr>
        <w:suppressAutoHyphens/>
        <w:snapToGrid w:val="0"/>
        <w:spacing w:line="480" w:lineRule="auto"/>
        <w:rPr>
          <w:rFonts w:ascii="Times New Roman" w:hAnsi="Times New Roman" w:eastAsia="等线" w:cs="Times New Roman"/>
          <w:i/>
          <w:szCs w:val="21"/>
          <w14:ligatures w14:val="none"/>
        </w:rPr>
      </w:pPr>
      <w:r>
        <w:rPr>
          <w:rFonts w:hint="eastAsia" w:ascii="Times New Roman" w:hAnsi="Times New Roman" w:eastAsia="等线" w:cs="Times New Roman"/>
          <w:i/>
          <w:szCs w:val="21"/>
          <w:vertAlign w:val="superscript"/>
          <w:lang w:val="en-US" w:eastAsia="zh-CN"/>
          <w14:ligatures w14:val="none"/>
        </w:rPr>
        <w:t>4</w:t>
      </w:r>
      <w:r>
        <w:rPr>
          <w:rFonts w:ascii="Times New Roman" w:hAnsi="Times New Roman" w:eastAsia="等线" w:cs="Times New Roman"/>
          <w:i/>
          <w:szCs w:val="21"/>
          <w14:ligatures w14:val="none"/>
        </w:rPr>
        <w:t>Institute of Physics, Chinese Academy of Sciences, Beijing 100190, China</w:t>
      </w:r>
    </w:p>
    <w:p w14:paraId="7B15E3D4">
      <w:pPr>
        <w:suppressAutoHyphens/>
        <w:snapToGrid w:val="0"/>
        <w:spacing w:line="480" w:lineRule="auto"/>
        <w:rPr>
          <w:rFonts w:ascii="Times New Roman" w:hAnsi="Times New Roman" w:eastAsia="黑体" w:cs="Times New Roman"/>
          <w:i/>
          <w:szCs w:val="21"/>
          <w14:ligatures w14:val="none"/>
        </w:rPr>
      </w:pPr>
    </w:p>
    <w:p w14:paraId="432DCDC0">
      <w:pPr>
        <w:suppressAutoHyphens/>
        <w:spacing w:line="360" w:lineRule="auto"/>
        <w:rPr>
          <w:rFonts w:ascii="Times New Roman" w:hAnsi="Times New Roman" w:eastAsia="黑体" w:cs="Times New Roman"/>
          <w:b/>
          <w:bCs/>
          <w:sz w:val="24"/>
          <w:szCs w:val="24"/>
        </w:rPr>
      </w:pPr>
    </w:p>
    <w:p w14:paraId="4F3B27A6">
      <w:pPr>
        <w:suppressAutoHyphens/>
        <w:spacing w:line="360" w:lineRule="auto"/>
        <w:rPr>
          <w:rFonts w:ascii="Times New Roman" w:hAnsi="Times New Roman" w:eastAsia="黑体" w:cs="Times New Roman"/>
          <w:b/>
          <w:bCs/>
          <w:sz w:val="24"/>
          <w:szCs w:val="24"/>
        </w:rPr>
      </w:pPr>
    </w:p>
    <w:p w14:paraId="2B6CF089">
      <w:pPr>
        <w:suppressAutoHyphens/>
        <w:spacing w:line="360" w:lineRule="auto"/>
        <w:rPr>
          <w:rFonts w:ascii="Times New Roman" w:hAnsi="Times New Roman" w:eastAsia="黑体" w:cs="Times New Roman"/>
          <w:b/>
          <w:bCs/>
          <w:sz w:val="24"/>
          <w:szCs w:val="24"/>
        </w:rPr>
      </w:pPr>
    </w:p>
    <w:p w14:paraId="0D547A76">
      <w:pPr>
        <w:suppressAutoHyphens/>
        <w:spacing w:line="360" w:lineRule="auto"/>
        <w:rPr>
          <w:rFonts w:ascii="Times New Roman" w:hAnsi="Times New Roman" w:eastAsia="黑体" w:cs="Times New Roman"/>
          <w:b/>
          <w:bCs/>
          <w:sz w:val="24"/>
          <w:szCs w:val="24"/>
        </w:rPr>
      </w:pPr>
    </w:p>
    <w:p w14:paraId="7CEAA74D">
      <w:pPr>
        <w:suppressAutoHyphens/>
        <w:spacing w:line="360" w:lineRule="auto"/>
        <w:rPr>
          <w:rFonts w:ascii="Times New Roman" w:hAnsi="Times New Roman" w:eastAsia="黑体" w:cs="Times New Roman"/>
          <w:b/>
          <w:bCs/>
          <w:sz w:val="24"/>
          <w:szCs w:val="24"/>
        </w:rPr>
      </w:pPr>
    </w:p>
    <w:p w14:paraId="6268B731">
      <w:pPr>
        <w:suppressAutoHyphens/>
        <w:spacing w:line="360" w:lineRule="auto"/>
        <w:rPr>
          <w:rFonts w:ascii="Times New Roman" w:hAnsi="Times New Roman" w:eastAsia="黑体" w:cs="Times New Roman"/>
          <w:b/>
          <w:bCs/>
          <w:sz w:val="24"/>
          <w:szCs w:val="24"/>
        </w:rPr>
      </w:pPr>
    </w:p>
    <w:p w14:paraId="36F8915D">
      <w:pPr>
        <w:suppressAutoHyphens/>
        <w:spacing w:line="360" w:lineRule="auto"/>
        <w:rPr>
          <w:rFonts w:ascii="Times New Roman" w:hAnsi="Times New Roman" w:eastAsia="黑体" w:cs="Times New Roman"/>
          <w:b/>
          <w:bCs/>
          <w:sz w:val="24"/>
          <w:szCs w:val="24"/>
        </w:rPr>
      </w:pPr>
    </w:p>
    <w:p w14:paraId="669B6DC9">
      <w:pPr>
        <w:jc w:val="left"/>
        <w:rPr>
          <w:rFonts w:ascii="Times New Roman" w:hAnsi="Times New Roman" w:eastAsia="等线" w:cs="等线"/>
          <w:sz w:val="24"/>
          <w:szCs w:val="24"/>
          <w14:ligatures w14:val="none"/>
        </w:rPr>
      </w:pPr>
      <w:r>
        <w:rPr>
          <w:rFonts w:hint="eastAsia" w:ascii="Times New Roman" w:hAnsi="Times New Roman" w:eastAsia="等线" w:cs="等线"/>
          <w:sz w:val="24"/>
          <w:szCs w:val="24"/>
          <w:vertAlign w:val="superscript"/>
          <w14:ligatures w14:val="none"/>
        </w:rPr>
        <w:t>#</w:t>
      </w:r>
      <w:r>
        <w:rPr>
          <w:rFonts w:ascii="Times New Roman" w:hAnsi="Times New Roman" w:eastAsia="等线" w:cs="等线"/>
          <w:sz w:val="24"/>
          <w:szCs w:val="24"/>
          <w14:ligatures w14:val="none"/>
        </w:rPr>
        <w:t>These authors contributed equally to this work.</w:t>
      </w:r>
    </w:p>
    <w:p w14:paraId="73CFAEA1">
      <w:pPr>
        <w:jc w:val="left"/>
        <w:rPr>
          <w:rFonts w:ascii="Times New Roman" w:hAnsi="Times New Roman" w:eastAsia="等线" w:cs="等线"/>
          <w:sz w:val="24"/>
          <w:szCs w:val="24"/>
          <w14:ligatures w14:val="none"/>
        </w:rPr>
      </w:pPr>
    </w:p>
    <w:p w14:paraId="04A1A2CF">
      <w:pPr>
        <w:snapToGrid w:val="0"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等线" w:cs="Times New Roman"/>
          <w:sz w:val="24"/>
          <w:szCs w:val="24"/>
          <w:vertAlign w:val="superscript"/>
          <w14:ligatures w14:val="none"/>
        </w:rPr>
        <w:t>*</w:t>
      </w:r>
      <w:r>
        <w:rPr>
          <w:rFonts w:ascii="Times New Roman" w:hAnsi="Times New Roman" w:eastAsia="等线" w:cs="Times New Roman"/>
          <w:sz w:val="24"/>
          <w:szCs w:val="24"/>
          <w14:ligatures w14:val="none"/>
        </w:rPr>
        <w:t>Corresponding authors</w:t>
      </w:r>
      <w:r>
        <w:rPr>
          <w:rFonts w:ascii="Times New Roman" w:hAnsi="Times New Roman" w:eastAsia="微软雅黑" w:cs="Times New Roman"/>
          <w:color w:val="000000"/>
          <w:kern w:val="0"/>
          <w:sz w:val="24"/>
          <w:szCs w:val="24"/>
          <w:lang w:bidi="ar"/>
          <w14:ligatures w14:val="none"/>
        </w:rPr>
        <w:t xml:space="preserve">: </w:t>
      </w:r>
      <w:bookmarkStart w:id="1" w:name="_Hlk179316843"/>
      <w:r>
        <w:rPr>
          <w:rFonts w:hint="eastAsia" w:ascii="Times New Roman" w:hAnsi="Times New Roman" w:eastAsia="微软雅黑" w:cs="Times New Roman"/>
          <w:color w:val="000000"/>
          <w:kern w:val="0"/>
          <w:sz w:val="24"/>
          <w:szCs w:val="24"/>
          <w:lang w:bidi="ar"/>
          <w14:ligatures w14:val="none"/>
        </w:rPr>
        <w:t>Haiyang Bai (</w:t>
      </w:r>
      <w:r>
        <w:fldChar w:fldCharType="begin"/>
      </w:r>
      <w:r>
        <w:instrText xml:space="preserve"> HYPERLINK "mailto:whw@iphy.ac.cn" </w:instrText>
      </w:r>
      <w:r>
        <w:fldChar w:fldCharType="separate"/>
      </w:r>
      <w:r>
        <w:rPr>
          <w:rFonts w:ascii="Times New Roman" w:hAnsi="Times New Roman" w:eastAsia="等线" w:cs="Times New Roman"/>
          <w:color w:val="0000FF"/>
          <w:sz w:val="24"/>
          <w:szCs w:val="24"/>
          <w:u w:val="single"/>
        </w:rPr>
        <w:t>hybai@iphy.ac.cn</w:t>
      </w:r>
      <w:r>
        <w:rPr>
          <w:rFonts w:ascii="Times New Roman" w:hAnsi="Times New Roman" w:eastAsia="等线" w:cs="Times New Roman"/>
          <w:color w:val="0000FF"/>
          <w:sz w:val="24"/>
          <w:szCs w:val="24"/>
          <w:u w:val="single"/>
        </w:rPr>
        <w:fldChar w:fldCharType="end"/>
      </w:r>
      <w:r>
        <w:rPr>
          <w:rFonts w:hint="eastAsia" w:ascii="Times New Roman" w:hAnsi="Times New Roman" w:eastAsia="微软雅黑" w:cs="Times New Roman"/>
          <w:color w:val="000000"/>
          <w:kern w:val="0"/>
          <w:sz w:val="24"/>
          <w:szCs w:val="24"/>
          <w:lang w:bidi="ar"/>
          <w14:ligatures w14:val="none"/>
        </w:rPr>
        <w:t xml:space="preserve">); </w:t>
      </w:r>
      <w:bookmarkEnd w:id="1"/>
      <w:r>
        <w:rPr>
          <w:rFonts w:hint="eastAsia" w:ascii="Times New Roman" w:hAnsi="Times New Roman" w:eastAsia="微软雅黑" w:cs="Times New Roman"/>
          <w:color w:val="000000"/>
          <w:kern w:val="0"/>
          <w:sz w:val="24"/>
          <w:szCs w:val="24"/>
          <w:lang w:bidi="ar"/>
          <w14:ligatures w14:val="none"/>
        </w:rPr>
        <w:t xml:space="preserve"> </w:t>
      </w:r>
      <w:r>
        <w:rPr>
          <w:rFonts w:ascii="Times New Roman" w:hAnsi="Times New Roman" w:eastAsia="微软雅黑" w:cs="Times New Roman"/>
          <w:color w:val="000000"/>
          <w:kern w:val="0"/>
          <w:sz w:val="24"/>
          <w:szCs w:val="24"/>
          <w:lang w:bidi="ar"/>
          <w14:ligatures w14:val="none"/>
        </w:rPr>
        <w:t>Jing Zhou (</w:t>
      </w:r>
      <w:bookmarkStart w:id="2" w:name="_Hlk179316856"/>
      <w:r>
        <w:rPr>
          <w:rFonts w:ascii="Times New Roman" w:hAnsi="Times New Roman" w:eastAsia="微软雅黑" w:cs="Times New Roman"/>
          <w:color w:val="0000FF"/>
          <w:kern w:val="0"/>
          <w:sz w:val="24"/>
          <w:szCs w:val="24"/>
          <w:u w:val="single"/>
          <w:lang w:bidi="ar"/>
          <w14:ligatures w14:val="none"/>
        </w:rPr>
        <w:t>zhoujing@sslab.org.cn</w:t>
      </w:r>
      <w:bookmarkEnd w:id="2"/>
      <w:r>
        <w:rPr>
          <w:rFonts w:ascii="Times New Roman" w:hAnsi="Times New Roman" w:eastAsia="微软雅黑" w:cs="Times New Roman"/>
          <w:color w:val="000000"/>
          <w:kern w:val="0"/>
          <w:sz w:val="24"/>
          <w:szCs w:val="24"/>
          <w:lang w:bidi="ar"/>
          <w14:ligatures w14:val="none"/>
        </w:rPr>
        <w:t xml:space="preserve">); </w:t>
      </w:r>
      <w:r>
        <w:rPr>
          <w:rFonts w:hint="eastAsia" w:ascii="Times New Roman" w:hAnsi="Times New Roman" w:eastAsia="微软雅黑" w:cs="Times New Roman"/>
          <w:color w:val="000000"/>
          <w:kern w:val="0"/>
          <w:sz w:val="24"/>
          <w:szCs w:val="24"/>
          <w:lang w:bidi="ar"/>
          <w14:ligatures w14:val="none"/>
        </w:rPr>
        <w:t xml:space="preserve"> Hailong Peng </w:t>
      </w:r>
      <w:r>
        <w:fldChar w:fldCharType="begin"/>
      </w:r>
      <w:r>
        <w:instrText xml:space="preserve"> HYPERLINK "mailto:(hailong.peng@csu.edu.cn);" </w:instrText>
      </w:r>
      <w:r>
        <w:fldChar w:fldCharType="separate"/>
      </w:r>
      <w:r>
        <w:rPr>
          <w:rFonts w:hint="eastAsia" w:ascii="Times New Roman" w:hAnsi="Times New Roman" w:eastAsia="等线" w:cs="Times New Roman"/>
          <w:sz w:val="24"/>
          <w:szCs w:val="24"/>
          <w:u w:val="single"/>
        </w:rPr>
        <w:t>(</w:t>
      </w:r>
      <w:r>
        <w:rPr>
          <w:rFonts w:ascii="Times New Roman" w:hAnsi="Times New Roman" w:eastAsia="等线" w:cs="Times New Roman"/>
          <w:color w:val="0000FF"/>
          <w:sz w:val="24"/>
          <w:szCs w:val="24"/>
          <w:u w:val="single"/>
        </w:rPr>
        <w:t>hailong.peng@csu.edu.cn</w:t>
      </w:r>
      <w:r>
        <w:rPr>
          <w:rStyle w:val="6"/>
          <w:rFonts w:hint="eastAsia" w:ascii="Times New Roman" w:hAnsi="Times New Roman" w:eastAsia="微软雅黑" w:cs="Times New Roman"/>
          <w:color w:val="auto"/>
          <w:kern w:val="0"/>
          <w:sz w:val="24"/>
          <w:szCs w:val="24"/>
          <w:lang w:bidi="ar"/>
          <w14:ligatures w14:val="none"/>
        </w:rPr>
        <w:t>);</w:t>
      </w:r>
      <w:r>
        <w:rPr>
          <w:rStyle w:val="6"/>
          <w:rFonts w:hint="eastAsia" w:ascii="Times New Roman" w:hAnsi="Times New Roman" w:eastAsia="微软雅黑" w:cs="Times New Roman"/>
          <w:color w:val="auto"/>
          <w:kern w:val="0"/>
          <w:sz w:val="24"/>
          <w:szCs w:val="24"/>
          <w:lang w:bidi="ar"/>
          <w14:ligatures w14:val="none"/>
        </w:rPr>
        <w:fldChar w:fldCharType="end"/>
      </w:r>
      <w:r>
        <w:rPr>
          <w:rFonts w:hint="eastAsia" w:ascii="Times New Roman" w:hAnsi="Times New Roman" w:eastAsia="微软雅黑" w:cs="Times New Roman"/>
          <w:kern w:val="0"/>
          <w:sz w:val="24"/>
          <w:szCs w:val="24"/>
          <w:lang w:bidi="ar"/>
          <w14:ligatures w14:val="none"/>
        </w:rPr>
        <w:t xml:space="preserve"> </w:t>
      </w:r>
      <w:r>
        <w:rPr>
          <w:rFonts w:hint="eastAsia" w:ascii="Times New Roman" w:hAnsi="Times New Roman" w:eastAsia="等线" w:cs="Times New Roman"/>
          <w:sz w:val="24"/>
          <w:szCs w:val="24"/>
          <w14:ligatures w14:val="none"/>
        </w:rPr>
        <w:t xml:space="preserve">Haibo Ke </w:t>
      </w:r>
      <w:r>
        <w:rPr>
          <w:rFonts w:ascii="Times New Roman" w:hAnsi="Times New Roman" w:eastAsia="微软雅黑" w:cs="Times New Roman"/>
          <w:color w:val="000000"/>
          <w:kern w:val="0"/>
          <w:sz w:val="24"/>
          <w:szCs w:val="24"/>
          <w:lang w:bidi="ar"/>
          <w14:ligatures w14:val="none"/>
        </w:rPr>
        <w:t>(</w:t>
      </w:r>
      <w:r>
        <w:rPr>
          <w:rFonts w:hint="eastAsia" w:ascii="Times New Roman" w:hAnsi="Times New Roman" w:eastAsia="微软雅黑" w:cs="Times New Roman"/>
          <w:color w:val="0000FF"/>
          <w:kern w:val="0"/>
          <w:sz w:val="24"/>
          <w:szCs w:val="24"/>
          <w:u w:val="single"/>
          <w:lang w:bidi="ar"/>
          <w14:ligatures w14:val="none"/>
        </w:rPr>
        <w:t>kehaibo@sslab.org.cn</w:t>
      </w:r>
      <w:r>
        <w:rPr>
          <w:rFonts w:ascii="Times New Roman" w:hAnsi="Times New Roman" w:eastAsia="等线" w:cs="Times New Roman"/>
          <w:sz w:val="24"/>
          <w:szCs w:val="24"/>
          <w:u w:val="single"/>
          <w:lang w:eastAsia="en-US"/>
          <w14:ligatures w14:val="none"/>
        </w:rPr>
        <w:t>)</w:t>
      </w:r>
    </w:p>
    <w:p w14:paraId="000D357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5C9FB5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drawing>
          <wp:inline distT="0" distB="0" distL="114300" distR="114300">
            <wp:extent cx="5276215" cy="2335530"/>
            <wp:effectExtent l="0" t="0" r="6985" b="127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4"/>
                    <a:srcRect l="5629" t="5302" r="5315" b="2945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C06E9">
      <w:pPr>
        <w:snapToGrid w:val="0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b/>
          <w:bCs/>
          <w:szCs w:val="21"/>
        </w:rPr>
        <w:t>Fig. S1</w:t>
      </w:r>
      <w:r>
        <w:rPr>
          <w:rFonts w:hint="eastAsia" w:ascii="Times New Roman" w:hAnsi="Times New Roman" w:cs="Times New Roman"/>
          <w:szCs w:val="21"/>
        </w:rPr>
        <w:t xml:space="preserve"> (a) XRD pattern of as-quenched </w:t>
      </w:r>
      <w:r>
        <w:rPr>
          <w:rFonts w:ascii="Times New Roman" w:hAnsi="Times New Roman" w:cs="Times New Roman"/>
          <w:szCs w:val="21"/>
        </w:rPr>
        <w:t>Fe</w:t>
      </w:r>
      <w:r>
        <w:rPr>
          <w:rFonts w:ascii="Times New Roman" w:hAnsi="Times New Roman" w:cs="Times New Roman"/>
          <w:szCs w:val="21"/>
          <w:vertAlign w:val="subscript"/>
        </w:rPr>
        <w:t>78.65</w:t>
      </w:r>
      <w:r>
        <w:rPr>
          <w:rFonts w:ascii="Times New Roman" w:hAnsi="Times New Roman" w:cs="Times New Roman"/>
          <w:szCs w:val="21"/>
        </w:rPr>
        <w:t>Co</w:t>
      </w:r>
      <w:r>
        <w:rPr>
          <w:rFonts w:ascii="Times New Roman" w:hAnsi="Times New Roman" w:cs="Times New Roman"/>
          <w:szCs w:val="21"/>
          <w:vertAlign w:val="subscript"/>
        </w:rPr>
        <w:t>4</w:t>
      </w:r>
      <w:r>
        <w:rPr>
          <w:rFonts w:ascii="Times New Roman" w:hAnsi="Times New Roman" w:cs="Times New Roman"/>
          <w:szCs w:val="21"/>
        </w:rPr>
        <w:t>Si</w:t>
      </w:r>
      <w:r>
        <w:rPr>
          <w:rFonts w:ascii="Times New Roman" w:hAnsi="Times New Roman" w:cs="Times New Roman"/>
          <w:szCs w:val="21"/>
          <w:vertAlign w:val="subscript"/>
        </w:rPr>
        <w:t>2</w:t>
      </w:r>
      <w:r>
        <w:rPr>
          <w:rFonts w:ascii="Times New Roman" w:hAnsi="Times New Roman" w:cs="Times New Roman"/>
          <w:szCs w:val="21"/>
        </w:rPr>
        <w:t>B</w:t>
      </w:r>
      <w:r>
        <w:rPr>
          <w:rFonts w:ascii="Times New Roman" w:hAnsi="Times New Roman" w:cs="Times New Roman"/>
          <w:szCs w:val="21"/>
          <w:vertAlign w:val="subscript"/>
        </w:rPr>
        <w:t>13</w:t>
      </w:r>
      <w:r>
        <w:rPr>
          <w:rFonts w:ascii="Times New Roman" w:hAnsi="Times New Roman" w:cs="Times New Roman"/>
          <w:szCs w:val="21"/>
        </w:rPr>
        <w:t>Cu</w:t>
      </w:r>
      <w:r>
        <w:rPr>
          <w:rFonts w:ascii="Times New Roman" w:hAnsi="Times New Roman" w:cs="Times New Roman"/>
          <w:szCs w:val="21"/>
          <w:vertAlign w:val="subscript"/>
        </w:rPr>
        <w:t>1.35</w:t>
      </w:r>
      <w:r>
        <w:rPr>
          <w:rFonts w:ascii="Times New Roman" w:hAnsi="Times New Roman" w:cs="Times New Roman"/>
          <w:szCs w:val="21"/>
        </w:rPr>
        <w:t>Nb</w:t>
      </w:r>
      <w:r>
        <w:rPr>
          <w:rFonts w:ascii="Times New Roman" w:hAnsi="Times New Roman" w:cs="Times New Roman"/>
          <w:szCs w:val="21"/>
          <w:vertAlign w:val="subscript"/>
        </w:rPr>
        <w:t xml:space="preserve">1 </w:t>
      </w:r>
      <w:r>
        <w:rPr>
          <w:rFonts w:ascii="Times New Roman" w:hAnsi="Times New Roman" w:cs="Times New Roman"/>
          <w:szCs w:val="21"/>
        </w:rPr>
        <w:t xml:space="preserve">amorphous </w:t>
      </w:r>
      <w:r>
        <w:rPr>
          <w:rFonts w:hint="eastAsia" w:ascii="Times New Roman" w:hAnsi="Times New Roman" w:cs="Times New Roman"/>
          <w:szCs w:val="21"/>
        </w:rPr>
        <w:t xml:space="preserve">alloy ribbon. (b) DSC curve of as-quenched </w:t>
      </w:r>
      <w:r>
        <w:rPr>
          <w:rFonts w:ascii="Times New Roman" w:hAnsi="Times New Roman" w:cs="Times New Roman"/>
          <w:szCs w:val="21"/>
        </w:rPr>
        <w:t>Fe</w:t>
      </w:r>
      <w:r>
        <w:rPr>
          <w:rFonts w:ascii="Times New Roman" w:hAnsi="Times New Roman" w:cs="Times New Roman"/>
          <w:szCs w:val="21"/>
          <w:vertAlign w:val="subscript"/>
        </w:rPr>
        <w:t>78.65</w:t>
      </w:r>
      <w:r>
        <w:rPr>
          <w:rFonts w:ascii="Times New Roman" w:hAnsi="Times New Roman" w:cs="Times New Roman"/>
          <w:szCs w:val="21"/>
        </w:rPr>
        <w:t>Co</w:t>
      </w:r>
      <w:r>
        <w:rPr>
          <w:rFonts w:ascii="Times New Roman" w:hAnsi="Times New Roman" w:cs="Times New Roman"/>
          <w:szCs w:val="21"/>
          <w:vertAlign w:val="subscript"/>
        </w:rPr>
        <w:t>4</w:t>
      </w:r>
      <w:r>
        <w:rPr>
          <w:rFonts w:ascii="Times New Roman" w:hAnsi="Times New Roman" w:cs="Times New Roman"/>
          <w:szCs w:val="21"/>
        </w:rPr>
        <w:t>Si</w:t>
      </w:r>
      <w:r>
        <w:rPr>
          <w:rFonts w:ascii="Times New Roman" w:hAnsi="Times New Roman" w:cs="Times New Roman"/>
          <w:szCs w:val="21"/>
          <w:vertAlign w:val="subscript"/>
        </w:rPr>
        <w:t>2</w:t>
      </w:r>
      <w:r>
        <w:rPr>
          <w:rFonts w:ascii="Times New Roman" w:hAnsi="Times New Roman" w:cs="Times New Roman"/>
          <w:szCs w:val="21"/>
        </w:rPr>
        <w:t>B</w:t>
      </w:r>
      <w:r>
        <w:rPr>
          <w:rFonts w:ascii="Times New Roman" w:hAnsi="Times New Roman" w:cs="Times New Roman"/>
          <w:szCs w:val="21"/>
          <w:vertAlign w:val="subscript"/>
        </w:rPr>
        <w:t>13</w:t>
      </w:r>
      <w:r>
        <w:rPr>
          <w:rFonts w:ascii="Times New Roman" w:hAnsi="Times New Roman" w:cs="Times New Roman"/>
          <w:szCs w:val="21"/>
        </w:rPr>
        <w:t>Cu</w:t>
      </w:r>
      <w:r>
        <w:rPr>
          <w:rFonts w:ascii="Times New Roman" w:hAnsi="Times New Roman" w:cs="Times New Roman"/>
          <w:szCs w:val="21"/>
          <w:vertAlign w:val="subscript"/>
        </w:rPr>
        <w:t>1.35</w:t>
      </w:r>
      <w:r>
        <w:rPr>
          <w:rFonts w:ascii="Times New Roman" w:hAnsi="Times New Roman" w:cs="Times New Roman"/>
          <w:szCs w:val="21"/>
        </w:rPr>
        <w:t>Nb</w:t>
      </w:r>
      <w:r>
        <w:rPr>
          <w:rFonts w:ascii="Times New Roman" w:hAnsi="Times New Roman" w:cs="Times New Roman"/>
          <w:szCs w:val="21"/>
          <w:vertAlign w:val="subscript"/>
        </w:rPr>
        <w:t xml:space="preserve">1 </w:t>
      </w:r>
      <w:r>
        <w:rPr>
          <w:rFonts w:ascii="Times New Roman" w:hAnsi="Times New Roman" w:cs="Times New Roman"/>
          <w:szCs w:val="21"/>
        </w:rPr>
        <w:t xml:space="preserve">amorphous </w:t>
      </w:r>
      <w:r>
        <w:rPr>
          <w:rFonts w:hint="eastAsia" w:ascii="Times New Roman" w:hAnsi="Times New Roman" w:cs="Times New Roman"/>
          <w:szCs w:val="21"/>
        </w:rPr>
        <w:t>alloy ribbon under a heating rate of 20 K min</w:t>
      </w:r>
      <w:r>
        <w:rPr>
          <w:rFonts w:hint="eastAsia" w:ascii="Times New Roman" w:hAnsi="Times New Roman" w:cs="Times New Roman"/>
          <w:szCs w:val="21"/>
          <w:vertAlign w:val="superscript"/>
        </w:rPr>
        <w:t>-1</w:t>
      </w:r>
    </w:p>
    <w:p w14:paraId="4861D2A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6BDB5FA6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59F156B1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1A97BA04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49C7ECA4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15CE2A7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213FFDBC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2EF5DB5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28ED058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27F9F339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3AF489C1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525585D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35FD0D1C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7ECA9E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drawing>
          <wp:inline distT="0" distB="0" distL="114300" distR="114300">
            <wp:extent cx="4937760" cy="42799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l="10981" t="8959" r="18455" b="7326"/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42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E4494">
      <w:pPr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b/>
          <w:bCs/>
          <w:szCs w:val="21"/>
        </w:rPr>
        <w:t>Fig. S2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hint="eastAsia" w:ascii="Times New Roman" w:hAnsi="Times New Roman" w:cs="Times New Roman"/>
          <w:szCs w:val="21"/>
        </w:rPr>
        <w:t>T</w:t>
      </w:r>
      <w:r>
        <w:rPr>
          <w:rFonts w:ascii="Times New Roman" w:hAnsi="Times New Roman" w:cs="Times New Roman"/>
          <w:szCs w:val="21"/>
        </w:rPr>
        <w:t xml:space="preserve">he trend of </w:t>
      </w:r>
      <w:r>
        <w:rPr>
          <w:rFonts w:ascii="Times New Roman" w:hAnsi="Times New Roman" w:cs="Times New Roman"/>
          <w:i/>
          <w:iCs/>
          <w:szCs w:val="21"/>
        </w:rPr>
        <w:t>H</w:t>
      </w:r>
      <w:r>
        <w:rPr>
          <w:rFonts w:ascii="Times New Roman" w:hAnsi="Times New Roman" w:cs="Times New Roman"/>
          <w:szCs w:val="21"/>
          <w:vertAlign w:val="subscript"/>
        </w:rPr>
        <w:t>c</w:t>
      </w:r>
      <w:r>
        <w:rPr>
          <w:rFonts w:ascii="Times New Roman" w:hAnsi="Times New Roman" w:cs="Times New Roman"/>
          <w:szCs w:val="21"/>
        </w:rPr>
        <w:t xml:space="preserve"> variation with annealing time under </w:t>
      </w:r>
      <w:r>
        <w:rPr>
          <w:rFonts w:hint="eastAsia" w:ascii="Times New Roman" w:hAnsi="Times New Roman" w:cs="Times New Roman"/>
          <w:szCs w:val="21"/>
        </w:rPr>
        <w:t xml:space="preserve">ZFA, MFA, and RFA processes of </w:t>
      </w:r>
      <w:r>
        <w:rPr>
          <w:rFonts w:ascii="Times New Roman" w:hAnsi="Times New Roman" w:cs="Times New Roman"/>
          <w:szCs w:val="21"/>
        </w:rPr>
        <w:t>Fe</w:t>
      </w:r>
      <w:r>
        <w:rPr>
          <w:rFonts w:ascii="Times New Roman" w:hAnsi="Times New Roman" w:cs="Times New Roman"/>
          <w:szCs w:val="21"/>
          <w:vertAlign w:val="subscript"/>
        </w:rPr>
        <w:t>78.65</w:t>
      </w:r>
      <w:r>
        <w:rPr>
          <w:rFonts w:ascii="Times New Roman" w:hAnsi="Times New Roman" w:cs="Times New Roman"/>
          <w:szCs w:val="21"/>
        </w:rPr>
        <w:t>Co</w:t>
      </w:r>
      <w:r>
        <w:rPr>
          <w:rFonts w:ascii="Times New Roman" w:hAnsi="Times New Roman" w:cs="Times New Roman"/>
          <w:szCs w:val="21"/>
          <w:vertAlign w:val="subscript"/>
        </w:rPr>
        <w:t>4</w:t>
      </w:r>
      <w:r>
        <w:rPr>
          <w:rFonts w:ascii="Times New Roman" w:hAnsi="Times New Roman" w:cs="Times New Roman"/>
          <w:szCs w:val="21"/>
        </w:rPr>
        <w:t>Si</w:t>
      </w:r>
      <w:r>
        <w:rPr>
          <w:rFonts w:ascii="Times New Roman" w:hAnsi="Times New Roman" w:cs="Times New Roman"/>
          <w:szCs w:val="21"/>
          <w:vertAlign w:val="subscript"/>
        </w:rPr>
        <w:t>2</w:t>
      </w:r>
      <w:r>
        <w:rPr>
          <w:rFonts w:ascii="Times New Roman" w:hAnsi="Times New Roman" w:cs="Times New Roman"/>
          <w:szCs w:val="21"/>
        </w:rPr>
        <w:t>B</w:t>
      </w:r>
      <w:r>
        <w:rPr>
          <w:rFonts w:ascii="Times New Roman" w:hAnsi="Times New Roman" w:cs="Times New Roman"/>
          <w:szCs w:val="21"/>
          <w:vertAlign w:val="subscript"/>
        </w:rPr>
        <w:t>13</w:t>
      </w:r>
      <w:r>
        <w:rPr>
          <w:rFonts w:ascii="Times New Roman" w:hAnsi="Times New Roman" w:cs="Times New Roman"/>
          <w:szCs w:val="21"/>
        </w:rPr>
        <w:t>Cu</w:t>
      </w:r>
      <w:r>
        <w:rPr>
          <w:rFonts w:ascii="Times New Roman" w:hAnsi="Times New Roman" w:cs="Times New Roman"/>
          <w:szCs w:val="21"/>
          <w:vertAlign w:val="subscript"/>
        </w:rPr>
        <w:t>1.35</w:t>
      </w:r>
      <w:r>
        <w:rPr>
          <w:rFonts w:ascii="Times New Roman" w:hAnsi="Times New Roman" w:cs="Times New Roman"/>
          <w:szCs w:val="21"/>
        </w:rPr>
        <w:t>Nb</w:t>
      </w:r>
      <w:r>
        <w:rPr>
          <w:rFonts w:ascii="Times New Roman" w:hAnsi="Times New Roman" w:cs="Times New Roman"/>
          <w:szCs w:val="21"/>
          <w:vertAlign w:val="subscript"/>
        </w:rPr>
        <w:t>1</w:t>
      </w:r>
      <w:r>
        <w:rPr>
          <w:rFonts w:hint="eastAsia" w:ascii="Times New Roman" w:hAnsi="Times New Roman" w:cs="Times New Roman"/>
          <w:szCs w:val="21"/>
        </w:rPr>
        <w:t xml:space="preserve"> nanocrystalline alloy</w:t>
      </w:r>
      <w:r>
        <w:rPr>
          <w:rFonts w:ascii="Times New Roman" w:hAnsi="Times New Roman" w:cs="Times New Roman"/>
          <w:szCs w:val="21"/>
        </w:rPr>
        <w:t>.</w:t>
      </w:r>
    </w:p>
    <w:p w14:paraId="38D9B6CF">
      <w:pPr>
        <w:rPr>
          <w:rFonts w:ascii="Times New Roman" w:hAnsi="Times New Roman" w:cs="Times New Roman"/>
          <w:szCs w:val="21"/>
        </w:rPr>
      </w:pPr>
    </w:p>
    <w:p w14:paraId="13470343">
      <w:pPr>
        <w:rPr>
          <w:rFonts w:ascii="Times New Roman" w:hAnsi="Times New Roman" w:cs="Times New Roman"/>
          <w:szCs w:val="21"/>
        </w:rPr>
      </w:pPr>
    </w:p>
    <w:p w14:paraId="2654CF93">
      <w:pPr>
        <w:rPr>
          <w:rFonts w:ascii="Times New Roman" w:hAnsi="Times New Roman" w:cs="Times New Roman"/>
          <w:szCs w:val="21"/>
        </w:rPr>
      </w:pPr>
    </w:p>
    <w:p w14:paraId="1EABF0A7">
      <w:pPr>
        <w:rPr>
          <w:rFonts w:ascii="Times New Roman" w:hAnsi="Times New Roman" w:cs="Times New Roman"/>
          <w:szCs w:val="21"/>
        </w:rPr>
      </w:pPr>
    </w:p>
    <w:p w14:paraId="453BFDA0">
      <w:pPr>
        <w:rPr>
          <w:rFonts w:ascii="Times New Roman" w:hAnsi="Times New Roman" w:cs="Times New Roman"/>
          <w:szCs w:val="21"/>
        </w:rPr>
      </w:pPr>
    </w:p>
    <w:p w14:paraId="297DBD7D">
      <w:pPr>
        <w:rPr>
          <w:rFonts w:ascii="Times New Roman" w:hAnsi="Times New Roman" w:cs="Times New Roman"/>
          <w:szCs w:val="21"/>
        </w:rPr>
      </w:pPr>
    </w:p>
    <w:p w14:paraId="57DB407F">
      <w:pPr>
        <w:rPr>
          <w:rFonts w:ascii="Times New Roman" w:hAnsi="Times New Roman" w:cs="Times New Roman"/>
          <w:szCs w:val="21"/>
        </w:rPr>
      </w:pPr>
    </w:p>
    <w:p w14:paraId="11462B0C">
      <w:pPr>
        <w:rPr>
          <w:rFonts w:ascii="Times New Roman" w:hAnsi="Times New Roman" w:cs="Times New Roman"/>
          <w:szCs w:val="21"/>
        </w:rPr>
      </w:pPr>
    </w:p>
    <w:p w14:paraId="4BEE15D8">
      <w:pPr>
        <w:rPr>
          <w:rFonts w:ascii="Times New Roman" w:hAnsi="Times New Roman" w:cs="Times New Roman"/>
          <w:szCs w:val="21"/>
        </w:rPr>
      </w:pPr>
    </w:p>
    <w:p w14:paraId="07C8D8F0">
      <w:pPr>
        <w:rPr>
          <w:rFonts w:ascii="Times New Roman" w:hAnsi="Times New Roman" w:cs="Times New Roman"/>
          <w:szCs w:val="21"/>
        </w:rPr>
      </w:pPr>
    </w:p>
    <w:p w14:paraId="3F371E05">
      <w:pPr>
        <w:rPr>
          <w:rFonts w:ascii="Times New Roman" w:hAnsi="Times New Roman" w:cs="Times New Roman"/>
          <w:szCs w:val="21"/>
        </w:rPr>
      </w:pPr>
    </w:p>
    <w:p w14:paraId="40876D73">
      <w:pPr>
        <w:rPr>
          <w:rFonts w:ascii="Times New Roman" w:hAnsi="Times New Roman" w:cs="Times New Roman"/>
          <w:szCs w:val="21"/>
        </w:rPr>
      </w:pPr>
    </w:p>
    <w:p w14:paraId="267EA122">
      <w:pPr>
        <w:rPr>
          <w:rFonts w:ascii="Times New Roman" w:hAnsi="Times New Roman" w:cs="Times New Roman"/>
          <w:szCs w:val="21"/>
        </w:rPr>
      </w:pPr>
    </w:p>
    <w:p w14:paraId="62F84C59">
      <w:pPr>
        <w:rPr>
          <w:rFonts w:ascii="Times New Roman" w:hAnsi="Times New Roman" w:cs="Times New Roman"/>
          <w:szCs w:val="21"/>
        </w:rPr>
      </w:pPr>
    </w:p>
    <w:p w14:paraId="6A95D89B">
      <w:pPr>
        <w:rPr>
          <w:rFonts w:ascii="Times New Roman" w:hAnsi="Times New Roman" w:cs="Times New Roman"/>
          <w:szCs w:val="21"/>
        </w:rPr>
      </w:pPr>
    </w:p>
    <w:p w14:paraId="11A3B031">
      <w:pPr>
        <w:rPr>
          <w:rFonts w:ascii="Times New Roman" w:hAnsi="Times New Roman" w:cs="Times New Roman"/>
          <w:szCs w:val="21"/>
        </w:rPr>
      </w:pPr>
    </w:p>
    <w:p w14:paraId="4FAB0145">
      <w:pPr>
        <w:rPr>
          <w:rFonts w:ascii="Times New Roman" w:hAnsi="Times New Roman" w:cs="Times New Roman"/>
          <w:szCs w:val="21"/>
        </w:rPr>
      </w:pPr>
    </w:p>
    <w:p w14:paraId="6E5C9A1E">
      <w:pPr>
        <w:rPr>
          <w:rFonts w:ascii="Times New Roman" w:hAnsi="Times New Roman" w:cs="Times New Roman"/>
          <w:szCs w:val="21"/>
        </w:rPr>
      </w:pPr>
    </w:p>
    <w:p w14:paraId="719159DF">
      <w:pPr>
        <w:rPr>
          <w:rFonts w:ascii="Times New Roman" w:hAnsi="Times New Roman" w:cs="Times New Roman"/>
          <w:szCs w:val="21"/>
        </w:rPr>
      </w:pPr>
    </w:p>
    <w:p w14:paraId="7031AC48">
      <w:pPr>
        <w:rPr>
          <w:rFonts w:ascii="Times New Roman" w:hAnsi="Times New Roman" w:cs="Times New Roman"/>
          <w:szCs w:val="21"/>
        </w:rPr>
      </w:pPr>
    </w:p>
    <w:p w14:paraId="3CAB3221">
      <w:pPr>
        <w:rPr>
          <w:rFonts w:ascii="Times New Roman" w:hAnsi="Times New Roman" w:cs="Times New Roman"/>
          <w:szCs w:val="21"/>
        </w:rPr>
      </w:pPr>
    </w:p>
    <w:p w14:paraId="0EAEEC17">
      <w:pPr>
        <w:rPr>
          <w:rFonts w:ascii="Times New Roman" w:hAnsi="Times New Roman" w:cs="Times New Roman"/>
          <w:szCs w:val="21"/>
        </w:rPr>
      </w:pPr>
    </w:p>
    <w:p w14:paraId="67A3E87F">
      <w:pPr>
        <w:widowControl/>
        <w:jc w:val="center"/>
      </w:pPr>
      <w:r>
        <w:drawing>
          <wp:inline distT="0" distB="0" distL="114300" distR="114300">
            <wp:extent cx="5271135" cy="4046220"/>
            <wp:effectExtent l="0" t="0" r="12065" b="508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B4E8B">
      <w:pPr>
        <w:widowControl/>
        <w:snapToGrid w:val="0"/>
      </w:pPr>
      <w:r>
        <w:rPr>
          <w:rFonts w:hint="eastAsia" w:ascii="Times New Roman" w:hAnsi="Times New Roman" w:cs="Times New Roman"/>
          <w:b/>
          <w:bCs/>
          <w:szCs w:val="21"/>
        </w:rPr>
        <w:t>Fig. S3</w:t>
      </w:r>
      <w:r>
        <w:rPr>
          <w:rFonts w:ascii="Times New Roman" w:hAnsi="Times New Roman" w:cs="Times New Roman"/>
          <w:szCs w:val="21"/>
        </w:rPr>
        <w:t xml:space="preserve"> The hysteresis loops of Fe</w:t>
      </w:r>
      <w:r>
        <w:rPr>
          <w:rFonts w:ascii="Times New Roman" w:hAnsi="Times New Roman" w:cs="Times New Roman"/>
          <w:szCs w:val="21"/>
          <w:vertAlign w:val="subscript"/>
        </w:rPr>
        <w:t>78.65</w:t>
      </w:r>
      <w:r>
        <w:rPr>
          <w:rFonts w:ascii="Times New Roman" w:hAnsi="Times New Roman" w:cs="Times New Roman"/>
          <w:szCs w:val="21"/>
        </w:rPr>
        <w:t>Co</w:t>
      </w:r>
      <w:r>
        <w:rPr>
          <w:rFonts w:ascii="Times New Roman" w:hAnsi="Times New Roman" w:cs="Times New Roman"/>
          <w:szCs w:val="21"/>
          <w:vertAlign w:val="subscript"/>
        </w:rPr>
        <w:t>4</w:t>
      </w:r>
      <w:r>
        <w:rPr>
          <w:rFonts w:ascii="Times New Roman" w:hAnsi="Times New Roman" w:cs="Times New Roman"/>
          <w:szCs w:val="21"/>
        </w:rPr>
        <w:t>Si</w:t>
      </w:r>
      <w:r>
        <w:rPr>
          <w:rFonts w:ascii="Times New Roman" w:hAnsi="Times New Roman" w:cs="Times New Roman"/>
          <w:szCs w:val="21"/>
          <w:vertAlign w:val="subscript"/>
        </w:rPr>
        <w:t>2</w:t>
      </w:r>
      <w:r>
        <w:rPr>
          <w:rFonts w:ascii="Times New Roman" w:hAnsi="Times New Roman" w:cs="Times New Roman"/>
          <w:szCs w:val="21"/>
        </w:rPr>
        <w:t>B</w:t>
      </w:r>
      <w:r>
        <w:rPr>
          <w:rFonts w:ascii="Times New Roman" w:hAnsi="Times New Roman" w:cs="Times New Roman"/>
          <w:szCs w:val="21"/>
          <w:vertAlign w:val="subscript"/>
        </w:rPr>
        <w:t>13</w:t>
      </w:r>
      <w:r>
        <w:rPr>
          <w:rFonts w:ascii="Times New Roman" w:hAnsi="Times New Roman" w:cs="Times New Roman"/>
          <w:szCs w:val="21"/>
        </w:rPr>
        <w:t>Cu</w:t>
      </w:r>
      <w:r>
        <w:rPr>
          <w:rFonts w:ascii="Times New Roman" w:hAnsi="Times New Roman" w:cs="Times New Roman"/>
          <w:szCs w:val="21"/>
          <w:vertAlign w:val="subscript"/>
        </w:rPr>
        <w:t>1.35</w:t>
      </w:r>
      <w:r>
        <w:rPr>
          <w:rFonts w:ascii="Times New Roman" w:hAnsi="Times New Roman" w:cs="Times New Roman"/>
          <w:szCs w:val="21"/>
        </w:rPr>
        <w:t>Nb</w:t>
      </w:r>
      <w:r>
        <w:rPr>
          <w:rFonts w:ascii="Times New Roman" w:hAnsi="Times New Roman" w:cs="Times New Roman"/>
          <w:szCs w:val="21"/>
          <w:vertAlign w:val="subscript"/>
        </w:rPr>
        <w:t>1</w:t>
      </w:r>
      <w:r>
        <w:rPr>
          <w:rFonts w:ascii="Times New Roman" w:hAnsi="Times New Roman" w:cs="Times New Roman"/>
          <w:szCs w:val="21"/>
        </w:rPr>
        <w:t xml:space="preserve"> nanocrystalline alloy</w:t>
      </w:r>
      <w:r>
        <w:rPr>
          <w:rFonts w:hint="eastAsia" w:ascii="Times New Roman" w:hAnsi="Times New Roman" w:cs="Times New Roman"/>
          <w:szCs w:val="21"/>
        </w:rPr>
        <w:t xml:space="preserve"> of the as-cast state and </w:t>
      </w:r>
      <w:r>
        <w:rPr>
          <w:rFonts w:ascii="Times New Roman" w:hAnsi="Times New Roman" w:cs="Times New Roman"/>
          <w:szCs w:val="21"/>
        </w:rPr>
        <w:t>after optimal ZFA, MFA, and RFA processes, respectively.</w:t>
      </w:r>
      <w:r>
        <w:rPr>
          <w:rFonts w:hint="eastAsia" w:ascii="Times New Roman" w:hAnsi="Times New Roman" w:cs="Times New Roman"/>
          <w:szCs w:val="21"/>
        </w:rPr>
        <w:t xml:space="preserve"> The lower-right illustration is an enlarged view of the area of the rectangular box of the hysteresis loops.</w:t>
      </w:r>
    </w:p>
    <w:p w14:paraId="30A0EE62">
      <w:pPr>
        <w:jc w:val="center"/>
      </w:pPr>
    </w:p>
    <w:p w14:paraId="28E5EECF">
      <w:pPr>
        <w:jc w:val="center"/>
      </w:pPr>
      <w:r>
        <w:drawing>
          <wp:inline distT="0" distB="0" distL="114300" distR="114300">
            <wp:extent cx="4829810" cy="6573520"/>
            <wp:effectExtent l="0" t="0" r="889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29810" cy="657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74070">
      <w:pPr>
        <w:snapToGrid w:val="0"/>
        <w:rPr>
          <w:rFonts w:ascii="Times New Roman" w:hAnsi="Times New Roman" w:cs="Times New Roman"/>
          <w:sz w:val="24"/>
          <w:szCs w:val="24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Times New Roman" w:hAnsi="Times New Roman" w:cs="Times New Roman"/>
          <w:b/>
          <w:bCs/>
          <w:szCs w:val="21"/>
        </w:rPr>
        <w:t>Fig. S4</w:t>
      </w:r>
      <w:r>
        <w:rPr>
          <w:rFonts w:hint="eastAsia" w:ascii="Times New Roman" w:hAnsi="Times New Roman" w:cs="Times New Roman"/>
          <w:szCs w:val="21"/>
        </w:rPr>
        <w:t xml:space="preserve"> Bright-field TEM images with high magnification of </w:t>
      </w:r>
      <w:r>
        <w:rPr>
          <w:rFonts w:ascii="Times New Roman" w:hAnsi="Times New Roman" w:cs="Times New Roman"/>
          <w:szCs w:val="21"/>
        </w:rPr>
        <w:t>Fe</w:t>
      </w:r>
      <w:r>
        <w:rPr>
          <w:rFonts w:ascii="Times New Roman" w:hAnsi="Times New Roman" w:cs="Times New Roman"/>
          <w:szCs w:val="21"/>
          <w:vertAlign w:val="subscript"/>
        </w:rPr>
        <w:t>78.65</w:t>
      </w:r>
      <w:r>
        <w:rPr>
          <w:rFonts w:ascii="Times New Roman" w:hAnsi="Times New Roman" w:cs="Times New Roman"/>
          <w:szCs w:val="21"/>
        </w:rPr>
        <w:t>Co</w:t>
      </w:r>
      <w:r>
        <w:rPr>
          <w:rFonts w:ascii="Times New Roman" w:hAnsi="Times New Roman" w:cs="Times New Roman"/>
          <w:szCs w:val="21"/>
          <w:vertAlign w:val="subscript"/>
        </w:rPr>
        <w:t>4</w:t>
      </w:r>
      <w:r>
        <w:rPr>
          <w:rFonts w:ascii="Times New Roman" w:hAnsi="Times New Roman" w:cs="Times New Roman"/>
          <w:szCs w:val="21"/>
        </w:rPr>
        <w:t>Si</w:t>
      </w:r>
      <w:r>
        <w:rPr>
          <w:rFonts w:ascii="Times New Roman" w:hAnsi="Times New Roman" w:cs="Times New Roman"/>
          <w:szCs w:val="21"/>
          <w:vertAlign w:val="subscript"/>
        </w:rPr>
        <w:t>2</w:t>
      </w:r>
      <w:r>
        <w:rPr>
          <w:rFonts w:ascii="Times New Roman" w:hAnsi="Times New Roman" w:cs="Times New Roman"/>
          <w:szCs w:val="21"/>
        </w:rPr>
        <w:t>B</w:t>
      </w:r>
      <w:r>
        <w:rPr>
          <w:rFonts w:ascii="Times New Roman" w:hAnsi="Times New Roman" w:cs="Times New Roman"/>
          <w:szCs w:val="21"/>
          <w:vertAlign w:val="subscript"/>
        </w:rPr>
        <w:t>13</w:t>
      </w:r>
      <w:r>
        <w:rPr>
          <w:rFonts w:ascii="Times New Roman" w:hAnsi="Times New Roman" w:cs="Times New Roman"/>
          <w:szCs w:val="21"/>
        </w:rPr>
        <w:t>Cu</w:t>
      </w:r>
      <w:r>
        <w:rPr>
          <w:rFonts w:ascii="Times New Roman" w:hAnsi="Times New Roman" w:cs="Times New Roman"/>
          <w:szCs w:val="21"/>
          <w:vertAlign w:val="subscript"/>
        </w:rPr>
        <w:t>1.35</w:t>
      </w:r>
      <w:r>
        <w:rPr>
          <w:rFonts w:ascii="Times New Roman" w:hAnsi="Times New Roman" w:cs="Times New Roman"/>
          <w:szCs w:val="21"/>
        </w:rPr>
        <w:t>Nb</w:t>
      </w:r>
      <w:r>
        <w:rPr>
          <w:rFonts w:ascii="Times New Roman" w:hAnsi="Times New Roman" w:cs="Times New Roman"/>
          <w:szCs w:val="21"/>
          <w:vertAlign w:val="subscript"/>
        </w:rPr>
        <w:t>1</w:t>
      </w:r>
      <w:r>
        <w:rPr>
          <w:rFonts w:ascii="Times New Roman" w:hAnsi="Times New Roman" w:cs="Times New Roman"/>
          <w:szCs w:val="21"/>
        </w:rPr>
        <w:t xml:space="preserve"> nanocrystalline alloy after optimal ZFA (</w:t>
      </w:r>
      <w:r>
        <w:rPr>
          <w:rFonts w:hint="eastAsia" w:ascii="Times New Roman" w:hAnsi="Times New Roman" w:cs="Times New Roman"/>
          <w:szCs w:val="21"/>
        </w:rPr>
        <w:t>a</w:t>
      </w:r>
      <w:r>
        <w:rPr>
          <w:rFonts w:ascii="Times New Roman" w:hAnsi="Times New Roman" w:cs="Times New Roman"/>
          <w:szCs w:val="21"/>
        </w:rPr>
        <w:t>), MFA (</w:t>
      </w:r>
      <w:r>
        <w:rPr>
          <w:rFonts w:hint="eastAsia" w:ascii="Times New Roman" w:hAnsi="Times New Roman" w:cs="Times New Roman"/>
          <w:szCs w:val="21"/>
        </w:rPr>
        <w:t>b</w:t>
      </w:r>
      <w:r>
        <w:rPr>
          <w:rFonts w:ascii="Times New Roman" w:hAnsi="Times New Roman" w:cs="Times New Roman"/>
          <w:szCs w:val="21"/>
        </w:rPr>
        <w:t>), and R</w:t>
      </w:r>
      <w:r>
        <w:rPr>
          <w:rFonts w:hint="eastAsia" w:ascii="Times New Roman" w:hAnsi="Times New Roman" w:cs="Times New Roman"/>
          <w:szCs w:val="21"/>
        </w:rPr>
        <w:t>M</w:t>
      </w:r>
      <w:r>
        <w:rPr>
          <w:rFonts w:ascii="Times New Roman" w:hAnsi="Times New Roman" w:cs="Times New Roman"/>
          <w:szCs w:val="21"/>
        </w:rPr>
        <w:t>FA (</w:t>
      </w:r>
      <w:r>
        <w:rPr>
          <w:rFonts w:hint="eastAsia" w:ascii="Times New Roman" w:hAnsi="Times New Roman" w:cs="Times New Roman"/>
          <w:szCs w:val="21"/>
        </w:rPr>
        <w:t>c</w:t>
      </w:r>
      <w:r>
        <w:rPr>
          <w:rFonts w:ascii="Times New Roman" w:hAnsi="Times New Roman" w:cs="Times New Roman"/>
          <w:szCs w:val="21"/>
        </w:rPr>
        <w:t>) processes</w:t>
      </w:r>
      <w:r>
        <w:rPr>
          <w:rFonts w:hint="eastAsia" w:ascii="Times New Roman" w:hAnsi="Times New Roman" w:cs="Times New Roman"/>
          <w:szCs w:val="21"/>
        </w:rPr>
        <w:t xml:space="preserve">, </w:t>
      </w:r>
      <w:r>
        <w:rPr>
          <w:rFonts w:ascii="Times New Roman" w:hAnsi="Times New Roman" w:cs="Times New Roman"/>
          <w:szCs w:val="21"/>
        </w:rPr>
        <w:t>respectively</w:t>
      </w:r>
      <w:r>
        <w:rPr>
          <w:rFonts w:hint="eastAsia" w:ascii="Times New Roman" w:hAnsi="Times New Roman" w:cs="Times New Roman"/>
          <w:szCs w:val="21"/>
        </w:rPr>
        <w:t xml:space="preserve">. These images are derived from the </w:t>
      </w:r>
      <w:r>
        <w:rPr>
          <w:rFonts w:ascii="Times New Roman" w:hAnsi="Times New Roman" w:cs="Times New Roman"/>
          <w:szCs w:val="21"/>
        </w:rPr>
        <w:t>rectangular</w:t>
      </w:r>
      <w:r>
        <w:rPr>
          <w:rFonts w:hint="eastAsia" w:ascii="Times New Roman" w:hAnsi="Times New Roman" w:cs="Times New Roman"/>
          <w:szCs w:val="21"/>
        </w:rPr>
        <w:t xml:space="preserve"> area in Figs. 2b, 2c and 2d, respectively.</w:t>
      </w:r>
    </w:p>
    <w:p w14:paraId="693FB5DE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417185" cy="2731770"/>
            <wp:effectExtent l="0" t="0" r="0" b="11430"/>
            <wp:docPr id="12762539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253922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4858" cy="2746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30F3CB">
      <w:pPr>
        <w:snapToGrid w:val="0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b/>
          <w:bCs/>
          <w:szCs w:val="21"/>
        </w:rPr>
        <w:t>Fig. S5</w:t>
      </w:r>
      <w:r>
        <w:rPr>
          <w:rFonts w:hint="eastAsia" w:ascii="Times New Roman" w:hAnsi="Times New Roman" w:cs="Times New Roman"/>
          <w:szCs w:val="21"/>
        </w:rPr>
        <w:t xml:space="preserve"> Magnetic domains in the demagnetized state for the as-quenched (a1) and R</w:t>
      </w:r>
      <w:r>
        <w:rPr>
          <w:rFonts w:hint="eastAsia" w:ascii="Times New Roman" w:hAnsi="Times New Roman" w:cs="Times New Roman"/>
          <w:szCs w:val="21"/>
          <w:lang w:val="en-US" w:eastAsia="zh-CN"/>
        </w:rPr>
        <w:t>M</w:t>
      </w:r>
      <w:r>
        <w:rPr>
          <w:rFonts w:hint="eastAsia" w:ascii="Times New Roman" w:hAnsi="Times New Roman" w:cs="Times New Roman"/>
          <w:szCs w:val="21"/>
        </w:rPr>
        <w:t>FA (b1) samples. Evolution of domain structure with different magnitudes of external magnetic fields of the as-quenched (a2-a7) and R</w:t>
      </w:r>
      <w:r>
        <w:rPr>
          <w:rFonts w:hint="eastAsia" w:ascii="Times New Roman" w:hAnsi="Times New Roman" w:cs="Times New Roman"/>
          <w:szCs w:val="21"/>
          <w:lang w:val="en-US" w:eastAsia="zh-CN"/>
        </w:rPr>
        <w:t>M</w:t>
      </w:r>
      <w:r>
        <w:rPr>
          <w:rFonts w:hint="eastAsia" w:ascii="Times New Roman" w:hAnsi="Times New Roman" w:cs="Times New Roman"/>
          <w:szCs w:val="21"/>
        </w:rPr>
        <w:t>FA (b2-b7) samples.</w:t>
      </w:r>
    </w:p>
    <w:p w14:paraId="0D058D0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900676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053965" cy="3871595"/>
            <wp:effectExtent l="0" t="0" r="635" b="1905"/>
            <wp:docPr id="12713591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359122" name="图片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3965" cy="387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8B27FF">
      <w:pPr>
        <w:snapToGrid w:val="0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b/>
          <w:bCs/>
          <w:szCs w:val="21"/>
        </w:rPr>
        <w:t>Fig. S6</w:t>
      </w:r>
      <w:r>
        <w:rPr>
          <w:rFonts w:hint="eastAsia"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</w:rPr>
        <w:t xml:space="preserve">The atom map for corresponding Fe, Co, Si, B, Cu, Nb element distributions of </w:t>
      </w:r>
      <w:r>
        <w:rPr>
          <w:rFonts w:hint="eastAsia" w:ascii="Times New Roman" w:hAnsi="Times New Roman" w:cs="Times New Roman"/>
          <w:szCs w:val="21"/>
        </w:rPr>
        <w:t xml:space="preserve">the RMFA </w:t>
      </w:r>
      <w:r>
        <w:rPr>
          <w:rFonts w:ascii="Times New Roman" w:hAnsi="Times New Roman" w:cs="Times New Roman"/>
          <w:szCs w:val="21"/>
        </w:rPr>
        <w:t>Fe</w:t>
      </w:r>
      <w:r>
        <w:rPr>
          <w:rFonts w:ascii="Times New Roman" w:hAnsi="Times New Roman" w:cs="Times New Roman"/>
          <w:szCs w:val="21"/>
          <w:vertAlign w:val="subscript"/>
        </w:rPr>
        <w:t>78.65</w:t>
      </w:r>
      <w:r>
        <w:rPr>
          <w:rFonts w:ascii="Times New Roman" w:hAnsi="Times New Roman" w:cs="Times New Roman"/>
          <w:szCs w:val="21"/>
        </w:rPr>
        <w:t>Co</w:t>
      </w:r>
      <w:r>
        <w:rPr>
          <w:rFonts w:ascii="Times New Roman" w:hAnsi="Times New Roman" w:cs="Times New Roman"/>
          <w:szCs w:val="21"/>
          <w:vertAlign w:val="subscript"/>
        </w:rPr>
        <w:t>4</w:t>
      </w:r>
      <w:r>
        <w:rPr>
          <w:rFonts w:ascii="Times New Roman" w:hAnsi="Times New Roman" w:cs="Times New Roman"/>
          <w:szCs w:val="21"/>
        </w:rPr>
        <w:t>Si</w:t>
      </w:r>
      <w:r>
        <w:rPr>
          <w:rFonts w:ascii="Times New Roman" w:hAnsi="Times New Roman" w:cs="Times New Roman"/>
          <w:szCs w:val="21"/>
          <w:vertAlign w:val="subscript"/>
        </w:rPr>
        <w:t>2</w:t>
      </w:r>
      <w:r>
        <w:rPr>
          <w:rFonts w:ascii="Times New Roman" w:hAnsi="Times New Roman" w:cs="Times New Roman"/>
          <w:szCs w:val="21"/>
        </w:rPr>
        <w:t>B</w:t>
      </w:r>
      <w:r>
        <w:rPr>
          <w:rFonts w:ascii="Times New Roman" w:hAnsi="Times New Roman" w:cs="Times New Roman"/>
          <w:szCs w:val="21"/>
          <w:vertAlign w:val="subscript"/>
        </w:rPr>
        <w:t>13</w:t>
      </w:r>
      <w:r>
        <w:rPr>
          <w:rFonts w:ascii="Times New Roman" w:hAnsi="Times New Roman" w:cs="Times New Roman"/>
          <w:szCs w:val="21"/>
        </w:rPr>
        <w:t>Cu</w:t>
      </w:r>
      <w:r>
        <w:rPr>
          <w:rFonts w:ascii="Times New Roman" w:hAnsi="Times New Roman" w:cs="Times New Roman"/>
          <w:szCs w:val="21"/>
          <w:vertAlign w:val="subscript"/>
        </w:rPr>
        <w:t>1.35</w:t>
      </w:r>
      <w:r>
        <w:rPr>
          <w:rFonts w:ascii="Times New Roman" w:hAnsi="Times New Roman" w:cs="Times New Roman"/>
          <w:szCs w:val="21"/>
        </w:rPr>
        <w:t>Nb</w:t>
      </w:r>
      <w:r>
        <w:rPr>
          <w:rFonts w:ascii="Times New Roman" w:hAnsi="Times New Roman" w:cs="Times New Roman"/>
          <w:szCs w:val="21"/>
          <w:vertAlign w:val="subscript"/>
        </w:rPr>
        <w:t>1</w:t>
      </w:r>
      <w:r>
        <w:rPr>
          <w:rFonts w:hint="eastAsia" w:ascii="Times New Roman" w:hAnsi="Times New Roman" w:cs="Times New Roman"/>
          <w:szCs w:val="21"/>
        </w:rPr>
        <w:t xml:space="preserve"> sample.</w:t>
      </w:r>
    </w:p>
    <w:p w14:paraId="688A0BB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2F17B6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516D54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80223D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5250D4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97A21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D65D4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6A06C6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9062FCE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9E345A"/>
    <w:rsid w:val="00223238"/>
    <w:rsid w:val="00296489"/>
    <w:rsid w:val="004B2F71"/>
    <w:rsid w:val="00C64D3E"/>
    <w:rsid w:val="031F2043"/>
    <w:rsid w:val="08510047"/>
    <w:rsid w:val="09757A50"/>
    <w:rsid w:val="09C86F91"/>
    <w:rsid w:val="0AAF3EEB"/>
    <w:rsid w:val="0EFF4B87"/>
    <w:rsid w:val="1A4B65FD"/>
    <w:rsid w:val="2FB43990"/>
    <w:rsid w:val="37117178"/>
    <w:rsid w:val="394C487D"/>
    <w:rsid w:val="3E4250D1"/>
    <w:rsid w:val="3EE26BC1"/>
    <w:rsid w:val="410302D3"/>
    <w:rsid w:val="46203FFA"/>
    <w:rsid w:val="468477C0"/>
    <w:rsid w:val="470C2F65"/>
    <w:rsid w:val="48513B2C"/>
    <w:rsid w:val="504659F5"/>
    <w:rsid w:val="5B3C6463"/>
    <w:rsid w:val="5BE42B54"/>
    <w:rsid w:val="5C0936A1"/>
    <w:rsid w:val="5CDC7EDF"/>
    <w:rsid w:val="5E0A4760"/>
    <w:rsid w:val="5EF30AC1"/>
    <w:rsid w:val="60E5175C"/>
    <w:rsid w:val="631A7FA3"/>
    <w:rsid w:val="634023E1"/>
    <w:rsid w:val="6530475E"/>
    <w:rsid w:val="66210060"/>
    <w:rsid w:val="678A599A"/>
    <w:rsid w:val="6D0843F7"/>
    <w:rsid w:val="71385DB0"/>
    <w:rsid w:val="717568B0"/>
    <w:rsid w:val="72BC2114"/>
    <w:rsid w:val="74620891"/>
    <w:rsid w:val="79E55B7D"/>
    <w:rsid w:val="7A9E345A"/>
    <w:rsid w:val="7F712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026E5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页眉 字符"/>
    <w:basedOn w:val="5"/>
    <w:link w:val="3"/>
    <w:qFormat/>
    <w:uiPriority w:val="0"/>
    <w:rPr>
      <w:kern w:val="2"/>
      <w:sz w:val="18"/>
      <w:szCs w:val="18"/>
      <w14:ligatures w14:val="standardContextual"/>
    </w:rPr>
  </w:style>
  <w:style w:type="character" w:customStyle="1" w:styleId="8">
    <w:name w:val="页脚 字符"/>
    <w:basedOn w:val="5"/>
    <w:link w:val="2"/>
    <w:qFormat/>
    <w:uiPriority w:val="0"/>
    <w:rPr>
      <w:kern w:val="2"/>
      <w:sz w:val="18"/>
      <w:szCs w:val="18"/>
      <w14:ligatures w14:val="standardContextual"/>
    </w:rPr>
  </w:style>
  <w:style w:type="paragraph" w:customStyle="1" w:styleId="9">
    <w:name w:val="Revision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292</Words>
  <Characters>1836</Characters>
  <Lines>18</Lines>
  <Paragraphs>5</Paragraphs>
  <TotalTime>398</TotalTime>
  <ScaleCrop>false</ScaleCrop>
  <LinksUpToDate>false</LinksUpToDate>
  <CharactersWithSpaces>2116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2025-01-03T08:43:00Z</dcterms:created>
  <dc:creator>张宇</dc:creator>
  <cp:lastModifiedBy>孙镕策</cp:lastModifiedBy>
  <dcterms:modified xsi:type="dcterms:W3CDTF">2025-10-09T07:40:06Z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B3A371A6C63C45C99290916887762B52_13</vt:lpwstr>
  </property>
  <property fmtid="{D5CDD505-2E9C-101B-9397-08002B2CF9AE}" pid="4" name="KSOTemplateDocerSaveRecord">
    <vt:lpwstr>eyJoZGlkIjoiMzEwNTM5NzYwMDRjMzkwZTVkZjY2ODkwMGIxNGU0OTUiLCJ1c2VySWQiOiI1NDAwNTM0ODEifQ==</vt:lpwstr>
  </property>
</Properties>
</file>