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54DC" w14:textId="0BA33318" w:rsidR="00D9728C" w:rsidRDefault="002770B2">
      <w:r>
        <w:t xml:space="preserve">Supplementary materials Djibouti </w:t>
      </w:r>
    </w:p>
    <w:p w14:paraId="3C279681" w14:textId="77777777" w:rsidR="002770B2" w:rsidRDefault="002770B2"/>
    <w:p w14:paraId="289F7552" w14:textId="77777777" w:rsidR="002770B2" w:rsidRDefault="002770B2" w:rsidP="002770B2">
      <w:pPr>
        <w:jc w:val="center"/>
        <w:rPr>
          <w:rFonts w:ascii="Times New Roman" w:hAnsi="Times New Roman" w:cs="Times New Roman"/>
        </w:rPr>
      </w:pPr>
      <w:r>
        <w:rPr>
          <w:rFonts w:ascii="Times New Roman" w:hAnsi="Times New Roman" w:cs="Times New Roman"/>
          <w:noProof/>
        </w:rPr>
        <w:drawing>
          <wp:inline distT="0" distB="0" distL="0" distR="0" wp14:anchorId="13E21625" wp14:editId="637836D9">
            <wp:extent cx="3829396" cy="1876749"/>
            <wp:effectExtent l="0" t="0" r="0" b="9525"/>
            <wp:docPr id="1859437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37735" name="Picture 1859437735"/>
                    <pic:cNvPicPr/>
                  </pic:nvPicPr>
                  <pic:blipFill>
                    <a:blip r:embed="rId4">
                      <a:extLst>
                        <a:ext uri="{28A0092B-C50C-407E-A947-70E740481C1C}">
                          <a14:useLocalDpi xmlns:a14="http://schemas.microsoft.com/office/drawing/2010/main" val="0"/>
                        </a:ext>
                      </a:extLst>
                    </a:blip>
                    <a:stretch>
                      <a:fillRect/>
                    </a:stretch>
                  </pic:blipFill>
                  <pic:spPr>
                    <a:xfrm>
                      <a:off x="0" y="0"/>
                      <a:ext cx="3849071" cy="1886392"/>
                    </a:xfrm>
                    <a:prstGeom prst="rect">
                      <a:avLst/>
                    </a:prstGeom>
                  </pic:spPr>
                </pic:pic>
              </a:graphicData>
            </a:graphic>
          </wp:inline>
        </w:drawing>
      </w:r>
    </w:p>
    <w:p w14:paraId="086488D5" w14:textId="77777777" w:rsidR="002770B2" w:rsidRPr="0090597E" w:rsidRDefault="002770B2" w:rsidP="002770B2">
      <w:pPr>
        <w:spacing w:after="0" w:line="360" w:lineRule="auto"/>
        <w:jc w:val="both"/>
        <w:rPr>
          <w:rFonts w:ascii="Times New Roman" w:hAnsi="Times New Roman" w:cs="Times New Roman"/>
        </w:rPr>
      </w:pPr>
      <w:r w:rsidRPr="0090597E">
        <w:rPr>
          <w:rFonts w:ascii="Times New Roman" w:hAnsi="Times New Roman" w:cs="Times New Roman"/>
          <w:b/>
          <w:bCs/>
        </w:rPr>
        <w:t xml:space="preserve">Graphical Abstract Description: </w:t>
      </w:r>
      <w:r w:rsidRPr="0090597E">
        <w:rPr>
          <w:rFonts w:ascii="Times New Roman" w:hAnsi="Times New Roman" w:cs="Times New Roman"/>
        </w:rPr>
        <w:t>Djibouti’s rainfall exhibits strong seasonal and spatial variability, driven by ocean-atmosphere interactions and topography. The main rainy season occurs July–September (JAS), contributing ~46% of annual rainfall, with secondary peaks in March–May (MAM). REOF and RPC analyses reveal dominant variability zones: the western sector for JAS, northeastern for MAM, and the eastern tip for the October–November (ON) short rains. Sea Surface Temperature anomalies in the western Indian Ocean, Red Sea, and Gulf of Aden, along with IOD and ENSO phases, critically modulate moisture transport and rainfall intensity. These insights emphasize the interplay of climate drivers and geography, informing seasonal forecasting, early warning, and climate-resilient planning in Djibouti and the broader Horn of Africa.</w:t>
      </w:r>
    </w:p>
    <w:p w14:paraId="18B66723" w14:textId="77777777" w:rsidR="002770B2" w:rsidRDefault="002770B2"/>
    <w:sectPr w:rsidR="0027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B2"/>
    <w:rsid w:val="002770B2"/>
    <w:rsid w:val="006F2F56"/>
    <w:rsid w:val="007723B5"/>
    <w:rsid w:val="00A57163"/>
    <w:rsid w:val="00AF57C3"/>
    <w:rsid w:val="00D9728C"/>
    <w:rsid w:val="00E9719D"/>
    <w:rsid w:val="00F8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3D04"/>
  <w15:chartTrackingRefBased/>
  <w15:docId w15:val="{D7132BB0-14B8-4E35-8B59-8D80FE2C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0B2"/>
    <w:rPr>
      <w:rFonts w:eastAsiaTheme="majorEastAsia" w:cstheme="majorBidi"/>
      <w:color w:val="272727" w:themeColor="text1" w:themeTint="D8"/>
    </w:rPr>
  </w:style>
  <w:style w:type="paragraph" w:styleId="Title">
    <w:name w:val="Title"/>
    <w:basedOn w:val="Normal"/>
    <w:next w:val="Normal"/>
    <w:link w:val="TitleChar"/>
    <w:uiPriority w:val="10"/>
    <w:qFormat/>
    <w:rsid w:val="00277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0B2"/>
    <w:pPr>
      <w:spacing w:before="160"/>
      <w:jc w:val="center"/>
    </w:pPr>
    <w:rPr>
      <w:i/>
      <w:iCs/>
      <w:color w:val="404040" w:themeColor="text1" w:themeTint="BF"/>
    </w:rPr>
  </w:style>
  <w:style w:type="character" w:customStyle="1" w:styleId="QuoteChar">
    <w:name w:val="Quote Char"/>
    <w:basedOn w:val="DefaultParagraphFont"/>
    <w:link w:val="Quote"/>
    <w:uiPriority w:val="29"/>
    <w:rsid w:val="002770B2"/>
    <w:rPr>
      <w:i/>
      <w:iCs/>
      <w:color w:val="404040" w:themeColor="text1" w:themeTint="BF"/>
    </w:rPr>
  </w:style>
  <w:style w:type="paragraph" w:styleId="ListParagraph">
    <w:name w:val="List Paragraph"/>
    <w:basedOn w:val="Normal"/>
    <w:uiPriority w:val="34"/>
    <w:qFormat/>
    <w:rsid w:val="002770B2"/>
    <w:pPr>
      <w:ind w:left="720"/>
      <w:contextualSpacing/>
    </w:pPr>
  </w:style>
  <w:style w:type="character" w:styleId="IntenseEmphasis">
    <w:name w:val="Intense Emphasis"/>
    <w:basedOn w:val="DefaultParagraphFont"/>
    <w:uiPriority w:val="21"/>
    <w:qFormat/>
    <w:rsid w:val="002770B2"/>
    <w:rPr>
      <w:i/>
      <w:iCs/>
      <w:color w:val="0F4761" w:themeColor="accent1" w:themeShade="BF"/>
    </w:rPr>
  </w:style>
  <w:style w:type="paragraph" w:styleId="IntenseQuote">
    <w:name w:val="Intense Quote"/>
    <w:basedOn w:val="Normal"/>
    <w:next w:val="Normal"/>
    <w:link w:val="IntenseQuoteChar"/>
    <w:uiPriority w:val="30"/>
    <w:qFormat/>
    <w:rsid w:val="00277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0B2"/>
    <w:rPr>
      <w:i/>
      <w:iCs/>
      <w:color w:val="0F4761" w:themeColor="accent1" w:themeShade="BF"/>
    </w:rPr>
  </w:style>
  <w:style w:type="character" w:styleId="IntenseReference">
    <w:name w:val="Intense Reference"/>
    <w:basedOn w:val="DefaultParagraphFont"/>
    <w:uiPriority w:val="32"/>
    <w:qFormat/>
    <w:rsid w:val="002770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Terefe, Tadesse (Alliance Bioversity &amp; CIAT)</dc:creator>
  <cp:keywords/>
  <dc:description/>
  <cp:lastModifiedBy>Terefe, Tadesse (Alliance Bioversity &amp; CIAT)</cp:lastModifiedBy>
  <cp:revision>1</cp:revision>
  <dcterms:created xsi:type="dcterms:W3CDTF">2025-10-07T10:36:00Z</dcterms:created>
  <dcterms:modified xsi:type="dcterms:W3CDTF">2025-10-07T10:36:00Z</dcterms:modified>
</cp:coreProperties>
</file>