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F5D970" w14:textId="51C0B3FE" w:rsidR="008E5B1B" w:rsidRDefault="008E5B1B" w:rsidP="00073B71">
      <w:pPr>
        <w:pStyle w:val="MainText"/>
        <w:spacing w:line="360" w:lineRule="auto"/>
        <w:jc w:val="center"/>
        <w:rPr>
          <w:rFonts w:eastAsia="华文行楷"/>
          <w:b/>
          <w:sz w:val="28"/>
          <w:szCs w:val="28"/>
        </w:rPr>
      </w:pPr>
      <w:bookmarkStart w:id="0" w:name="_Hlk203579477"/>
      <w:bookmarkEnd w:id="0"/>
      <w:r w:rsidRPr="008E5B1B">
        <w:rPr>
          <w:rFonts w:eastAsia="华文行楷" w:hint="eastAsia"/>
          <w:b/>
          <w:sz w:val="28"/>
          <w:szCs w:val="28"/>
        </w:rPr>
        <w:t xml:space="preserve">Supplementary </w:t>
      </w:r>
      <w:r w:rsidR="00566E2C">
        <w:rPr>
          <w:rFonts w:eastAsia="华文行楷" w:hint="eastAsia"/>
          <w:b/>
          <w:sz w:val="28"/>
          <w:szCs w:val="28"/>
          <w:lang w:eastAsia="zh-CN"/>
        </w:rPr>
        <w:t>i</w:t>
      </w:r>
      <w:r w:rsidRPr="008E5B1B">
        <w:rPr>
          <w:rFonts w:eastAsia="华文行楷" w:hint="eastAsia"/>
          <w:b/>
          <w:sz w:val="28"/>
          <w:szCs w:val="28"/>
        </w:rPr>
        <w:t>nformation</w:t>
      </w:r>
    </w:p>
    <w:p w14:paraId="7F4C9C55" w14:textId="1C827268" w:rsidR="00427BBD" w:rsidRDefault="00427BBD" w:rsidP="00A46C46">
      <w:pPr>
        <w:pStyle w:val="MainText"/>
        <w:spacing w:line="400" w:lineRule="exact"/>
        <w:jc w:val="center"/>
        <w:rPr>
          <w:rFonts w:eastAsia="华文行楷"/>
          <w:b/>
          <w:sz w:val="28"/>
          <w:szCs w:val="28"/>
        </w:rPr>
      </w:pPr>
      <w:bookmarkStart w:id="1" w:name="_Hlk209634073"/>
      <w:r w:rsidRPr="00427BBD">
        <w:rPr>
          <w:rFonts w:eastAsia="华文行楷" w:hint="eastAsia"/>
          <w:b/>
          <w:sz w:val="28"/>
          <w:szCs w:val="28"/>
        </w:rPr>
        <w:t xml:space="preserve">Decoupling </w:t>
      </w:r>
      <w:r w:rsidR="00782C5D">
        <w:rPr>
          <w:rFonts w:eastAsia="华文行楷" w:hint="eastAsia"/>
          <w:b/>
          <w:sz w:val="28"/>
          <w:szCs w:val="28"/>
          <w:lang w:eastAsia="zh-CN"/>
        </w:rPr>
        <w:t>ionic</w:t>
      </w:r>
      <w:r w:rsidR="00782C5D" w:rsidRPr="00425DDD">
        <w:rPr>
          <w:rFonts w:eastAsia="华文行楷" w:hint="eastAsia"/>
          <w:b/>
          <w:sz w:val="28"/>
          <w:szCs w:val="28"/>
        </w:rPr>
        <w:t xml:space="preserve"> transfer</w:t>
      </w:r>
      <w:r w:rsidRPr="00427BBD">
        <w:rPr>
          <w:rFonts w:eastAsia="华文行楷" w:hint="eastAsia"/>
          <w:b/>
          <w:sz w:val="28"/>
          <w:szCs w:val="28"/>
        </w:rPr>
        <w:t xml:space="preserve"> kinetics via undercoordinated constraints for energy-efficient and high-quality zinc electrowinning</w:t>
      </w:r>
    </w:p>
    <w:bookmarkEnd w:id="1"/>
    <w:p w14:paraId="5B0C8D6B" w14:textId="77777777" w:rsidR="00FC4C78" w:rsidRPr="005B2AB4" w:rsidRDefault="00FC4C78" w:rsidP="00FC4C78">
      <w:pPr>
        <w:spacing w:beforeLines="50" w:before="156" w:line="400" w:lineRule="exact"/>
        <w:jc w:val="both"/>
        <w:rPr>
          <w:rFonts w:ascii="Times New Roman" w:hAnsi="Times New Roman" w:cs="Times New Roman"/>
          <w:sz w:val="24"/>
        </w:rPr>
      </w:pPr>
      <w:r w:rsidRPr="005B2AB4">
        <w:rPr>
          <w:rFonts w:ascii="Times New Roman" w:hAnsi="Times New Roman" w:cs="Times New Roman" w:hint="eastAsia"/>
          <w:sz w:val="24"/>
        </w:rPr>
        <w:t>Hao Cheng</w:t>
      </w:r>
      <w:r w:rsidRPr="005B2AB4">
        <w:rPr>
          <w:rFonts w:ascii="Times New Roman" w:hAnsi="Times New Roman" w:cs="Times New Roman" w:hint="eastAsia"/>
          <w:sz w:val="24"/>
          <w:vertAlign w:val="superscript"/>
        </w:rPr>
        <w:t>1, 2</w:t>
      </w:r>
      <w:r w:rsidRPr="005B2AB4">
        <w:rPr>
          <w:rFonts w:ascii="Times New Roman" w:hAnsi="Times New Roman" w:cs="Times New Roman" w:hint="eastAsia"/>
          <w:sz w:val="24"/>
        </w:rPr>
        <w:t>, Zheng Li</w:t>
      </w:r>
      <w:r>
        <w:rPr>
          <w:rFonts w:ascii="Times New Roman" w:hAnsi="Times New Roman" w:cs="Times New Roman" w:hint="eastAsia"/>
          <w:sz w:val="24"/>
          <w:vertAlign w:val="superscript"/>
        </w:rPr>
        <w:t>1, 2</w:t>
      </w:r>
      <w:r w:rsidRPr="005B2AB4">
        <w:rPr>
          <w:rFonts w:ascii="Times New Roman" w:hAnsi="Times New Roman" w:cs="Times New Roman" w:hint="eastAsia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</w:t>
      </w:r>
      <w:proofErr w:type="spellStart"/>
      <w:r>
        <w:rPr>
          <w:rFonts w:ascii="Times New Roman" w:hAnsi="Times New Roman" w:cs="Times New Roman" w:hint="eastAsia"/>
          <w:sz w:val="24"/>
        </w:rPr>
        <w:t>Guoxuan</w:t>
      </w:r>
      <w:proofErr w:type="spellEnd"/>
      <w:r>
        <w:rPr>
          <w:rFonts w:ascii="Times New Roman" w:hAnsi="Times New Roman" w:cs="Times New Roman" w:hint="eastAsia"/>
          <w:sz w:val="24"/>
        </w:rPr>
        <w:t xml:space="preserve"> Li</w:t>
      </w:r>
      <w:r w:rsidRPr="005B2AB4">
        <w:rPr>
          <w:rFonts w:ascii="Times New Roman" w:hAnsi="Times New Roman" w:cs="Times New Roman" w:hint="eastAsia"/>
          <w:sz w:val="24"/>
          <w:vertAlign w:val="superscript"/>
        </w:rPr>
        <w:t>1, 2</w:t>
      </w:r>
      <w:r>
        <w:rPr>
          <w:rFonts w:ascii="Times New Roman" w:hAnsi="Times New Roman" w:cs="Times New Roman" w:hint="eastAsia"/>
          <w:sz w:val="24"/>
        </w:rPr>
        <w:t>,</w:t>
      </w:r>
      <w:r w:rsidRPr="005B2AB4">
        <w:rPr>
          <w:rFonts w:ascii="Times New Roman" w:hAnsi="Times New Roman" w:cs="Times New Roman" w:hint="eastAsia"/>
          <w:sz w:val="24"/>
        </w:rPr>
        <w:t xml:space="preserve"> Zibo Chen</w:t>
      </w:r>
      <w:r w:rsidRPr="005B2AB4">
        <w:rPr>
          <w:rFonts w:ascii="Times New Roman" w:hAnsi="Times New Roman" w:cs="Times New Roman" w:hint="eastAsia"/>
          <w:sz w:val="24"/>
          <w:vertAlign w:val="superscript"/>
        </w:rPr>
        <w:t>1, 2</w:t>
      </w:r>
      <w:r w:rsidRPr="005B2AB4">
        <w:rPr>
          <w:rFonts w:ascii="Times New Roman" w:hAnsi="Times New Roman" w:cs="Times New Roman" w:hint="eastAsia"/>
          <w:sz w:val="24"/>
        </w:rPr>
        <w:t>, Xinyi Li</w:t>
      </w:r>
      <w:r w:rsidRPr="005B2AB4">
        <w:rPr>
          <w:rFonts w:ascii="Times New Roman" w:hAnsi="Times New Roman" w:cs="Times New Roman" w:hint="eastAsia"/>
          <w:sz w:val="24"/>
          <w:vertAlign w:val="superscript"/>
        </w:rPr>
        <w:t>1, 2</w:t>
      </w:r>
      <w:r w:rsidRPr="005B2AB4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Pr="005B2AB4">
        <w:rPr>
          <w:rFonts w:ascii="Times New Roman" w:hAnsi="Times New Roman" w:cs="Times New Roman" w:hint="eastAsia"/>
          <w:sz w:val="24"/>
        </w:rPr>
        <w:t>Hailin</w:t>
      </w:r>
      <w:proofErr w:type="spellEnd"/>
      <w:r w:rsidRPr="005B2AB4">
        <w:rPr>
          <w:rFonts w:ascii="Times New Roman" w:hAnsi="Times New Roman" w:cs="Times New Roman" w:hint="eastAsia"/>
          <w:sz w:val="24"/>
        </w:rPr>
        <w:t xml:space="preserve"> Yu</w:t>
      </w:r>
      <w:r w:rsidRPr="005B2AB4">
        <w:rPr>
          <w:rFonts w:ascii="Times New Roman" w:hAnsi="Times New Roman" w:cs="Times New Roman" w:hint="eastAsia"/>
          <w:sz w:val="24"/>
          <w:vertAlign w:val="superscript"/>
        </w:rPr>
        <w:t>1, 2</w:t>
      </w:r>
      <w:r w:rsidRPr="005B2AB4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</w:rPr>
        <w:t>Jiebin</w:t>
      </w:r>
      <w:proofErr w:type="spellEnd"/>
      <w:r>
        <w:rPr>
          <w:rFonts w:ascii="Times New Roman" w:hAnsi="Times New Roman" w:cs="Times New Roman" w:hint="eastAsia"/>
          <w:sz w:val="24"/>
        </w:rPr>
        <w:t xml:space="preserve"> Zhen</w:t>
      </w:r>
      <w:r w:rsidRPr="00837100">
        <w:rPr>
          <w:rFonts w:ascii="Times New Roman" w:hAnsi="Times New Roman" w:cs="Times New Roman" w:hint="eastAsia"/>
          <w:sz w:val="24"/>
        </w:rPr>
        <w:t>g</w:t>
      </w:r>
      <w:r w:rsidRPr="00837100">
        <w:rPr>
          <w:rFonts w:ascii="Times New Roman" w:hAnsi="Times New Roman" w:cs="Times New Roman" w:hint="eastAsia"/>
          <w:sz w:val="24"/>
          <w:vertAlign w:val="superscript"/>
        </w:rPr>
        <w:t>1, 2</w:t>
      </w:r>
      <w:r w:rsidRPr="00837100">
        <w:rPr>
          <w:rFonts w:ascii="Times New Roman" w:hAnsi="Times New Roman" w:cs="Times New Roman" w:hint="eastAsia"/>
          <w:sz w:val="24"/>
        </w:rPr>
        <w:t>,</w:t>
      </w:r>
      <w:r>
        <w:rPr>
          <w:rFonts w:ascii="Times New Roman" w:hAnsi="Times New Roman" w:cs="Times New Roman" w:hint="eastAsia"/>
          <w:sz w:val="24"/>
        </w:rPr>
        <w:t xml:space="preserve"> Zhao Fang</w:t>
      </w:r>
      <w:r w:rsidRPr="005E5141">
        <w:rPr>
          <w:rFonts w:ascii="Times New Roman" w:hAnsi="Times New Roman" w:cs="Times New Roman" w:hint="eastAsia"/>
          <w:sz w:val="24"/>
          <w:vertAlign w:val="superscript"/>
        </w:rPr>
        <w:t>3</w:t>
      </w:r>
      <w:r>
        <w:rPr>
          <w:rFonts w:ascii="Times New Roman" w:hAnsi="Times New Roman" w:cs="Times New Roman" w:hint="eastAsia"/>
          <w:sz w:val="24"/>
        </w:rPr>
        <w:t>,</w:t>
      </w:r>
      <w:r w:rsidRPr="00837100">
        <w:rPr>
          <w:rFonts w:ascii="Times New Roman" w:hAnsi="Times New Roman" w:cs="Times New Roman" w:hint="eastAsia"/>
          <w:sz w:val="24"/>
        </w:rPr>
        <w:t xml:space="preserve"> </w:t>
      </w:r>
      <w:proofErr w:type="spellStart"/>
      <w:r>
        <w:rPr>
          <w:rFonts w:ascii="Times New Roman" w:hAnsi="Times New Roman" w:cs="Times New Roman" w:hint="eastAsia"/>
          <w:sz w:val="24"/>
        </w:rPr>
        <w:t>Zhexuan</w:t>
      </w:r>
      <w:proofErr w:type="spellEnd"/>
      <w:r>
        <w:rPr>
          <w:rFonts w:ascii="Times New Roman" w:hAnsi="Times New Roman" w:cs="Times New Roman" w:hint="eastAsia"/>
          <w:sz w:val="24"/>
        </w:rPr>
        <w:t xml:space="preserve"> Liu</w:t>
      </w:r>
      <w:r w:rsidRPr="005E5141">
        <w:rPr>
          <w:rFonts w:ascii="Times New Roman" w:hAnsi="Times New Roman" w:cs="Times New Roman" w:hint="eastAsia"/>
          <w:sz w:val="24"/>
          <w:vertAlign w:val="superscript"/>
        </w:rPr>
        <w:t>4</w:t>
      </w:r>
      <w:r>
        <w:rPr>
          <w:rFonts w:ascii="Times New Roman" w:hAnsi="Times New Roman" w:cs="Times New Roman" w:hint="eastAsia"/>
          <w:sz w:val="24"/>
        </w:rPr>
        <w:t xml:space="preserve">, </w:t>
      </w:r>
      <w:r w:rsidRPr="00837100">
        <w:rPr>
          <w:rFonts w:ascii="Times New Roman" w:hAnsi="Times New Roman" w:cs="Times New Roman" w:hint="eastAsia"/>
          <w:sz w:val="24"/>
        </w:rPr>
        <w:t>Wei Zhang</w:t>
      </w:r>
      <w:r>
        <w:rPr>
          <w:rFonts w:ascii="Times New Roman" w:hAnsi="Times New Roman" w:cs="Times New Roman" w:hint="eastAsia"/>
          <w:sz w:val="24"/>
          <w:vertAlign w:val="superscript"/>
        </w:rPr>
        <w:t>5</w:t>
      </w:r>
      <w:r w:rsidRPr="00837100">
        <w:rPr>
          <w:rFonts w:ascii="Times New Roman" w:hAnsi="Times New Roman" w:cs="Times New Roman" w:hint="eastAsia"/>
          <w:sz w:val="24"/>
          <w:vertAlign w:val="superscript"/>
        </w:rPr>
        <w:t>*</w:t>
      </w:r>
      <w:r w:rsidRPr="00837100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</w:rPr>
        <w:t>Guangmin</w:t>
      </w:r>
      <w:proofErr w:type="spellEnd"/>
      <w:r>
        <w:rPr>
          <w:rFonts w:ascii="Times New Roman" w:hAnsi="Times New Roman" w:cs="Times New Roman" w:hint="eastAsia"/>
          <w:sz w:val="24"/>
        </w:rPr>
        <w:t xml:space="preserve"> Zhou</w:t>
      </w:r>
      <w:r>
        <w:rPr>
          <w:rFonts w:ascii="Times New Roman" w:hAnsi="Times New Roman" w:cs="Times New Roman" w:hint="eastAsia"/>
          <w:sz w:val="24"/>
          <w:vertAlign w:val="superscript"/>
        </w:rPr>
        <w:t>4</w:t>
      </w:r>
      <w:r w:rsidRPr="00837100">
        <w:rPr>
          <w:rFonts w:ascii="Times New Roman" w:hAnsi="Times New Roman" w:cs="Times New Roman" w:hint="eastAsia"/>
          <w:sz w:val="24"/>
          <w:vertAlign w:val="superscript"/>
        </w:rPr>
        <w:t>*</w:t>
      </w:r>
      <w:r w:rsidRPr="00837100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Pr="00837100">
        <w:rPr>
          <w:rFonts w:ascii="Times New Roman" w:hAnsi="Times New Roman" w:cs="Times New Roman" w:hint="eastAsia"/>
          <w:sz w:val="24"/>
        </w:rPr>
        <w:t>Zhonglian</w:t>
      </w:r>
      <w:r w:rsidRPr="005B2AB4">
        <w:rPr>
          <w:rFonts w:ascii="Times New Roman" w:hAnsi="Times New Roman" w:cs="Times New Roman" w:hint="eastAsia"/>
          <w:sz w:val="24"/>
        </w:rPr>
        <w:t>g</w:t>
      </w:r>
      <w:proofErr w:type="spellEnd"/>
      <w:r w:rsidRPr="005B2AB4">
        <w:rPr>
          <w:rFonts w:ascii="Times New Roman" w:hAnsi="Times New Roman" w:cs="Times New Roman" w:hint="eastAsia"/>
          <w:sz w:val="24"/>
        </w:rPr>
        <w:t xml:space="preserve"> Tian</w:t>
      </w:r>
      <w:r w:rsidRPr="005B2AB4">
        <w:rPr>
          <w:rFonts w:ascii="Times New Roman" w:hAnsi="Times New Roman" w:cs="Times New Roman" w:hint="eastAsia"/>
          <w:sz w:val="24"/>
          <w:vertAlign w:val="superscript"/>
        </w:rPr>
        <w:t>1, 2*</w:t>
      </w:r>
    </w:p>
    <w:p w14:paraId="343EA907" w14:textId="684D9852" w:rsidR="00A46C46" w:rsidRDefault="00427BBD" w:rsidP="00A46C46">
      <w:pPr>
        <w:spacing w:beforeLines="50" w:before="156" w:line="400" w:lineRule="exact"/>
        <w:jc w:val="both"/>
        <w:rPr>
          <w:rFonts w:ascii="Times New Roman" w:hAnsi="Times New Roman" w:cs="Times New Roman"/>
          <w:sz w:val="24"/>
        </w:rPr>
      </w:pPr>
      <w:r w:rsidRPr="00427BBD">
        <w:rPr>
          <w:rFonts w:ascii="Times New Roman" w:hAnsi="Times New Roman" w:cs="Times New Roman" w:hint="eastAsia"/>
          <w:sz w:val="24"/>
          <w:vertAlign w:val="superscript"/>
        </w:rPr>
        <w:t>1</w:t>
      </w:r>
      <w:r w:rsidRPr="00427BBD">
        <w:rPr>
          <w:rFonts w:ascii="Times New Roman" w:hAnsi="Times New Roman" w:cs="Times New Roman" w:hint="eastAsia"/>
          <w:sz w:val="24"/>
        </w:rPr>
        <w:t xml:space="preserve">School of Metallurgy and Environment, Central South University, Changsha 410083, China. </w:t>
      </w:r>
      <w:r w:rsidRPr="00427BBD">
        <w:rPr>
          <w:rFonts w:ascii="Times New Roman" w:hAnsi="Times New Roman" w:cs="Times New Roman" w:hint="eastAsia"/>
          <w:sz w:val="24"/>
          <w:vertAlign w:val="superscript"/>
        </w:rPr>
        <w:t>2</w:t>
      </w:r>
      <w:r w:rsidRPr="00427BBD">
        <w:rPr>
          <w:rFonts w:ascii="Times New Roman" w:hAnsi="Times New Roman" w:cs="Times New Roman" w:hint="eastAsia"/>
          <w:sz w:val="24"/>
        </w:rPr>
        <w:t xml:space="preserve">National Engineering Research Centre of Low-carbon Nonferrous Metallurgy, Changsha 410083, China. </w:t>
      </w:r>
      <w:r w:rsidRPr="00427BBD">
        <w:rPr>
          <w:rFonts w:ascii="Times New Roman" w:hAnsi="Times New Roman" w:cs="Times New Roman" w:hint="eastAsia"/>
          <w:sz w:val="24"/>
          <w:vertAlign w:val="superscript"/>
        </w:rPr>
        <w:t>3</w:t>
      </w:r>
      <w:r w:rsidRPr="00427BBD">
        <w:rPr>
          <w:rFonts w:ascii="Times New Roman" w:hAnsi="Times New Roman" w:cs="Times New Roman" w:hint="eastAsia"/>
          <w:sz w:val="24"/>
        </w:rPr>
        <w:t xml:space="preserve">School of Metallurgical Engineering, Xi'an University of Architecture and Technology, Xi'an 710055, Shaanxi, China. </w:t>
      </w:r>
      <w:r w:rsidRPr="00427BBD">
        <w:rPr>
          <w:rFonts w:ascii="Times New Roman" w:hAnsi="Times New Roman" w:cs="Times New Roman" w:hint="eastAsia"/>
          <w:sz w:val="24"/>
          <w:vertAlign w:val="superscript"/>
        </w:rPr>
        <w:t>4</w:t>
      </w:r>
      <w:r w:rsidRPr="00427BBD">
        <w:rPr>
          <w:rFonts w:ascii="Times New Roman" w:hAnsi="Times New Roman" w:cs="Times New Roman" w:hint="eastAsia"/>
          <w:sz w:val="24"/>
        </w:rPr>
        <w:t xml:space="preserve">Tsinghua Shenzhen International Graduate School, Tsinghua University, Shenzhen 518055, China. </w:t>
      </w:r>
      <w:r w:rsidRPr="00427BBD">
        <w:rPr>
          <w:rFonts w:ascii="Times New Roman" w:hAnsi="Times New Roman" w:cs="Times New Roman" w:hint="eastAsia"/>
          <w:sz w:val="24"/>
          <w:vertAlign w:val="superscript"/>
        </w:rPr>
        <w:t>5</w:t>
      </w:r>
      <w:r w:rsidRPr="00427BBD">
        <w:rPr>
          <w:rFonts w:ascii="Times New Roman" w:hAnsi="Times New Roman" w:cs="Times New Roman" w:hint="eastAsia"/>
          <w:sz w:val="24"/>
        </w:rPr>
        <w:t>Christopher Ingold Laboratory, Department of Chemistry, University College London, London WC1H 0AJ, UK.</w:t>
      </w:r>
    </w:p>
    <w:p w14:paraId="6F6FFBE9" w14:textId="62E73341" w:rsidR="00A46C46" w:rsidRDefault="00A46C46" w:rsidP="00A46C46">
      <w:pPr>
        <w:pStyle w:val="MainText"/>
        <w:spacing w:line="400" w:lineRule="exact"/>
        <w:jc w:val="both"/>
        <w:rPr>
          <w:rFonts w:eastAsia="华文行楷"/>
          <w:b/>
          <w:sz w:val="28"/>
          <w:szCs w:val="28"/>
        </w:rPr>
      </w:pPr>
      <w:r w:rsidRPr="00837100">
        <w:rPr>
          <w:rFonts w:hint="eastAsia"/>
          <w:vertAlign w:val="superscript"/>
        </w:rPr>
        <w:t>*</w:t>
      </w:r>
      <w:r w:rsidRPr="00AD5CC4">
        <w:rPr>
          <w:rFonts w:hint="eastAsia"/>
        </w:rPr>
        <w:t xml:space="preserve">Corresponding authors. E-mail address: </w:t>
      </w:r>
      <w:r w:rsidRPr="00345A8F">
        <w:rPr>
          <w:rFonts w:hint="eastAsia"/>
        </w:rPr>
        <w:t>wei.zhang.21@ucl.ac.uk</w:t>
      </w:r>
      <w:r>
        <w:rPr>
          <w:rFonts w:hint="eastAsia"/>
        </w:rPr>
        <w:t xml:space="preserve">; </w:t>
      </w:r>
      <w:r w:rsidRPr="00345A8F">
        <w:rPr>
          <w:rFonts w:hint="eastAsia"/>
        </w:rPr>
        <w:t>guangminzhou@sz.tsinghua.edu.cn</w:t>
      </w:r>
      <w:r>
        <w:rPr>
          <w:rFonts w:hint="eastAsia"/>
        </w:rPr>
        <w:t xml:space="preserve">; </w:t>
      </w:r>
      <w:r w:rsidRPr="00AD5CC4">
        <w:rPr>
          <w:rFonts w:hint="eastAsia"/>
        </w:rPr>
        <w:t>tianzhongliang@csu.edu.cn</w:t>
      </w:r>
      <w:r>
        <w:rPr>
          <w:rFonts w:hint="eastAsia"/>
        </w:rPr>
        <w:t>.</w:t>
      </w:r>
    </w:p>
    <w:p w14:paraId="647DB2EE" w14:textId="77777777" w:rsidR="008E5B1B" w:rsidRDefault="008E5B1B">
      <w:pPr>
        <w:rPr>
          <w:rFonts w:ascii="Times New Roman" w:hAnsi="Times New Roman" w:cs="Times New Roman"/>
        </w:rPr>
        <w:sectPr w:rsidR="008E5B1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8736195" w14:textId="1CB1E80E" w:rsidR="0087374B" w:rsidRPr="00FE60B9" w:rsidRDefault="00211128" w:rsidP="000A587A">
      <w:pPr>
        <w:tabs>
          <w:tab w:val="center" w:pos="4153"/>
        </w:tabs>
        <w:jc w:val="center"/>
        <w:rPr>
          <w:rFonts w:ascii="Times New Roman" w:hAnsi="Times New Roman" w:cs="Times New Roman"/>
        </w:rPr>
      </w:pPr>
      <w:r w:rsidRPr="00FE60B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3A2997B" wp14:editId="00D610EB">
            <wp:extent cx="5268595" cy="1589405"/>
            <wp:effectExtent l="0" t="0" r="8255" b="0"/>
            <wp:docPr id="18994803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E9891" w14:textId="1289FBAA" w:rsidR="005418BC" w:rsidRDefault="00D70B89" w:rsidP="00C23F4D">
      <w:pPr>
        <w:spacing w:line="360" w:lineRule="auto"/>
        <w:jc w:val="both"/>
        <w:rPr>
          <w:rFonts w:ascii="Times New Roman" w:hAnsi="Times New Roman" w:cs="Times New Roman"/>
        </w:rPr>
      </w:pPr>
      <w:bookmarkStart w:id="2" w:name="_Hlk207126082"/>
      <w:r w:rsidRPr="00D70B89">
        <w:rPr>
          <w:rFonts w:ascii="Times New Roman" w:hAnsi="Times New Roman" w:cs="Times New Roman" w:hint="eastAsia"/>
          <w:b/>
          <w:bCs/>
        </w:rPr>
        <w:t>Supplementary</w:t>
      </w:r>
      <w:bookmarkEnd w:id="2"/>
      <w:r w:rsidRPr="00D70B89">
        <w:rPr>
          <w:rFonts w:ascii="Times New Roman" w:hAnsi="Times New Roman" w:cs="Times New Roman" w:hint="eastAsia"/>
          <w:b/>
          <w:bCs/>
        </w:rPr>
        <w:t xml:space="preserve"> </w:t>
      </w:r>
      <w:r w:rsidR="00C23F4D" w:rsidRPr="00C23F4D">
        <w:rPr>
          <w:rFonts w:ascii="Times New Roman" w:hAnsi="Times New Roman" w:cs="Times New Roman" w:hint="eastAsia"/>
          <w:b/>
          <w:bCs/>
        </w:rPr>
        <w:t>Fig.</w:t>
      </w:r>
      <w:r w:rsidR="008E5B1B" w:rsidRPr="00C23F4D">
        <w:rPr>
          <w:rFonts w:ascii="Times New Roman" w:hAnsi="Times New Roman" w:cs="Times New Roman" w:hint="eastAsia"/>
          <w:b/>
          <w:bCs/>
        </w:rPr>
        <w:t xml:space="preserve"> </w:t>
      </w:r>
      <w:r w:rsidR="00211128" w:rsidRPr="00C23F4D">
        <w:rPr>
          <w:rFonts w:ascii="Times New Roman" w:hAnsi="Times New Roman" w:cs="Times New Roman"/>
          <w:b/>
          <w:bCs/>
        </w:rPr>
        <w:t>1</w:t>
      </w:r>
      <w:r w:rsidR="00C23F4D">
        <w:rPr>
          <w:rFonts w:ascii="Times New Roman" w:hAnsi="Times New Roman" w:cs="Times New Roman" w:hint="eastAsia"/>
          <w:b/>
          <w:bCs/>
        </w:rPr>
        <w:t>.</w:t>
      </w:r>
      <w:r w:rsidR="008E5B1B">
        <w:rPr>
          <w:rFonts w:ascii="Times New Roman" w:hAnsi="Times New Roman" w:cs="Times New Roman" w:hint="eastAsia"/>
        </w:rPr>
        <w:t xml:space="preserve"> </w:t>
      </w:r>
      <w:r w:rsidR="008E5B1B" w:rsidRPr="008E5B1B">
        <w:rPr>
          <w:rFonts w:ascii="Times New Roman" w:hAnsi="Times New Roman" w:cs="Times New Roman" w:hint="eastAsia"/>
        </w:rPr>
        <w:t>Molecular dynamics (MD) simulations</w:t>
      </w:r>
      <w:r w:rsidR="008E5B1B">
        <w:rPr>
          <w:rFonts w:ascii="Times New Roman" w:hAnsi="Times New Roman" w:cs="Times New Roman" w:hint="eastAsia"/>
        </w:rPr>
        <w:t xml:space="preserve"> </w:t>
      </w:r>
      <w:r w:rsidR="00C23F4D">
        <w:rPr>
          <w:rFonts w:ascii="Times New Roman" w:hAnsi="Times New Roman" w:cs="Times New Roman" w:hint="eastAsia"/>
        </w:rPr>
        <w:t>for different</w:t>
      </w:r>
      <w:r w:rsidR="008E5B1B">
        <w:rPr>
          <w:rFonts w:ascii="Times New Roman" w:hAnsi="Times New Roman" w:cs="Times New Roman" w:hint="eastAsia"/>
        </w:rPr>
        <w:t xml:space="preserve"> electrolyte</w:t>
      </w:r>
      <w:r w:rsidR="00C23F4D">
        <w:rPr>
          <w:rFonts w:ascii="Times New Roman" w:hAnsi="Times New Roman" w:cs="Times New Roman" w:hint="eastAsia"/>
        </w:rPr>
        <w:t>s</w:t>
      </w:r>
      <w:r w:rsidR="008E5B1B">
        <w:rPr>
          <w:rFonts w:ascii="Times New Roman" w:hAnsi="Times New Roman" w:cs="Times New Roman" w:hint="eastAsia"/>
        </w:rPr>
        <w:t xml:space="preserve">. </w:t>
      </w:r>
      <w:r w:rsidR="00C23F4D">
        <w:rPr>
          <w:rFonts w:ascii="Times New Roman" w:hAnsi="Times New Roman" w:cs="Times New Roman" w:hint="eastAsia"/>
        </w:rPr>
        <w:t>(a) The total energy of different electrolyte system</w:t>
      </w:r>
      <w:r w:rsidR="00AF2EE1">
        <w:rPr>
          <w:rFonts w:ascii="Times New Roman" w:hAnsi="Times New Roman" w:cs="Times New Roman" w:hint="eastAsia"/>
        </w:rPr>
        <w:t>s</w:t>
      </w:r>
      <w:r w:rsidR="00C23F4D">
        <w:rPr>
          <w:rFonts w:ascii="Times New Roman" w:hAnsi="Times New Roman" w:cs="Times New Roman" w:hint="eastAsia"/>
        </w:rPr>
        <w:t xml:space="preserve">. (b) The life of </w:t>
      </w:r>
      <w:r w:rsidR="00C23F4D">
        <w:rPr>
          <w:rFonts w:ascii="Times New Roman" w:hAnsi="Times New Roman" w:cs="Times New Roman"/>
        </w:rPr>
        <w:t>hydrogen</w:t>
      </w:r>
      <w:r w:rsidR="00C23F4D">
        <w:rPr>
          <w:rFonts w:ascii="Times New Roman" w:hAnsi="Times New Roman" w:cs="Times New Roman" w:hint="eastAsia"/>
        </w:rPr>
        <w:t xml:space="preserve"> bonds. (c) </w:t>
      </w:r>
      <w:r w:rsidR="00C23F4D" w:rsidRPr="00C23F4D">
        <w:rPr>
          <w:rFonts w:ascii="Times New Roman" w:hAnsi="Times New Roman" w:cs="Times New Roman" w:hint="eastAsia"/>
        </w:rPr>
        <w:t xml:space="preserve">Probability distributions of intermolecular </w:t>
      </w:r>
      <w:r w:rsidR="00C23F4D">
        <w:rPr>
          <w:rFonts w:ascii="Times New Roman" w:hAnsi="Times New Roman" w:cs="Times New Roman" w:hint="eastAsia"/>
        </w:rPr>
        <w:t>hydrogen bond angles.</w:t>
      </w:r>
      <w:r w:rsidR="005418BC" w:rsidRPr="005418BC">
        <w:t xml:space="preserve"> </w:t>
      </w:r>
      <w:r w:rsidR="005418BC" w:rsidRPr="005418BC">
        <w:rPr>
          <w:rFonts w:ascii="Times New Roman" w:hAnsi="Times New Roman" w:cs="Times New Roman"/>
        </w:rPr>
        <w:t>Hydrogen bonds exhibit pronounced directionality and saturation, with a donor</w:t>
      </w:r>
      <w:r w:rsidR="005418BC">
        <w:rPr>
          <w:rFonts w:ascii="Times New Roman" w:hAnsi="Times New Roman" w:cs="Times New Roman" w:hint="eastAsia"/>
        </w:rPr>
        <w:t>-</w:t>
      </w:r>
      <w:r w:rsidR="005418BC" w:rsidRPr="005418BC">
        <w:rPr>
          <w:rFonts w:ascii="Times New Roman" w:hAnsi="Times New Roman" w:cs="Times New Roman"/>
        </w:rPr>
        <w:t>acceptor distance shorter than 3.5 Å and a donor</w:t>
      </w:r>
      <w:r w:rsidR="005418BC">
        <w:rPr>
          <w:rFonts w:ascii="Times New Roman" w:hAnsi="Times New Roman" w:cs="Times New Roman" w:hint="eastAsia"/>
        </w:rPr>
        <w:t>-</w:t>
      </w:r>
      <w:r w:rsidR="005418BC" w:rsidRPr="005418BC">
        <w:rPr>
          <w:rFonts w:ascii="Times New Roman" w:hAnsi="Times New Roman" w:cs="Times New Roman"/>
        </w:rPr>
        <w:t>hydrogen</w:t>
      </w:r>
      <w:r w:rsidR="005418BC">
        <w:rPr>
          <w:rFonts w:ascii="Times New Roman" w:hAnsi="Times New Roman" w:cs="Times New Roman" w:hint="eastAsia"/>
        </w:rPr>
        <w:t>-</w:t>
      </w:r>
      <w:r w:rsidR="005418BC" w:rsidRPr="005418BC">
        <w:rPr>
          <w:rFonts w:ascii="Times New Roman" w:hAnsi="Times New Roman" w:cs="Times New Roman"/>
        </w:rPr>
        <w:t>acceptor angle smaller than 30° defining the interaction.</w:t>
      </w:r>
    </w:p>
    <w:p w14:paraId="2DE05B12" w14:textId="562FB471" w:rsidR="00C23F4D" w:rsidRDefault="00C23F4D">
      <w:pPr>
        <w:rPr>
          <w:rFonts w:ascii="Times New Roman" w:hAnsi="Times New Roman" w:cs="Times New Roman"/>
        </w:rPr>
        <w:sectPr w:rsidR="00C23F4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D5C0875" w14:textId="6F063DCA" w:rsidR="00737692" w:rsidRPr="00FE60B9" w:rsidRDefault="00737692" w:rsidP="00C23F4D">
      <w:pPr>
        <w:jc w:val="center"/>
        <w:rPr>
          <w:rFonts w:ascii="Times New Roman" w:hAnsi="Times New Roman" w:cs="Times New Roman"/>
        </w:rPr>
      </w:pPr>
      <w:r w:rsidRPr="00FE60B9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293CC6" wp14:editId="36634212">
            <wp:extent cx="2899410" cy="2204720"/>
            <wp:effectExtent l="0" t="0" r="0" b="5080"/>
            <wp:docPr id="9216465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ECD94" w14:textId="1E7EFAB5" w:rsidR="00737692" w:rsidRPr="00D7636F" w:rsidRDefault="00575EA6" w:rsidP="00D7636F">
      <w:pPr>
        <w:spacing w:line="360" w:lineRule="auto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C23F4D" w:rsidRPr="00D7636F">
        <w:rPr>
          <w:rFonts w:ascii="Times New Roman" w:hAnsi="Times New Roman" w:cs="Times New Roman" w:hint="eastAsia"/>
          <w:b/>
          <w:bCs/>
          <w:sz w:val="24"/>
        </w:rPr>
        <w:t>Fig. 2.</w:t>
      </w:r>
      <w:r w:rsidR="00C23F4D" w:rsidRPr="00D7636F">
        <w:rPr>
          <w:rFonts w:ascii="Times New Roman" w:hAnsi="Times New Roman" w:cs="Times New Roman" w:hint="eastAsia"/>
          <w:sz w:val="24"/>
        </w:rPr>
        <w:t xml:space="preserve"> 3D snapshots of the electrolytes and typical solvation structures in the electrolyte </w:t>
      </w:r>
      <w:r w:rsidR="00C23F4D" w:rsidRPr="00D7636F">
        <w:rPr>
          <w:rFonts w:ascii="Times New Roman" w:hAnsi="Times New Roman" w:cs="Times New Roman"/>
          <w:sz w:val="24"/>
        </w:rPr>
        <w:t>without</w:t>
      </w:r>
      <w:r w:rsidR="00C23F4D" w:rsidRPr="00D7636F">
        <w:rPr>
          <w:rFonts w:ascii="Times New Roman" w:hAnsi="Times New Roman" w:cs="Times New Roman" w:hint="eastAsia"/>
          <w:sz w:val="24"/>
        </w:rPr>
        <w:t xml:space="preserve"> (a) and with 1 M ACN (b).</w:t>
      </w:r>
    </w:p>
    <w:p w14:paraId="279F6AE9" w14:textId="77777777" w:rsidR="00C23F4D" w:rsidRDefault="00C23F4D">
      <w:pPr>
        <w:rPr>
          <w:rFonts w:ascii="Times New Roman" w:hAnsi="Times New Roman" w:cs="Times New Roman"/>
        </w:rPr>
        <w:sectPr w:rsidR="00C23F4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0777496" w14:textId="77777777" w:rsidR="006934C9" w:rsidRDefault="006934C9" w:rsidP="000A587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B56DCA" wp14:editId="28419A7A">
            <wp:extent cx="2245360" cy="1718945"/>
            <wp:effectExtent l="0" t="0" r="2540" b="0"/>
            <wp:docPr id="94321188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6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61F89" w14:textId="79A8B8E8" w:rsidR="00C23F4D" w:rsidRPr="00D7636F" w:rsidRDefault="00575EA6" w:rsidP="000A587A">
      <w:pPr>
        <w:spacing w:line="360" w:lineRule="auto"/>
        <w:jc w:val="center"/>
        <w:rPr>
          <w:rFonts w:ascii="Times New Roman" w:hAnsi="Times New Roman" w:cs="Times New Roman"/>
          <w:sz w:val="24"/>
        </w:rPr>
        <w:sectPr w:rsidR="00C23F4D" w:rsidRPr="00D7636F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C23F4D" w:rsidRPr="00D7636F">
        <w:rPr>
          <w:rFonts w:ascii="Times New Roman" w:hAnsi="Times New Roman" w:cs="Times New Roman" w:hint="eastAsia"/>
          <w:b/>
          <w:bCs/>
          <w:sz w:val="24"/>
        </w:rPr>
        <w:t>Fig. 3.</w:t>
      </w:r>
      <w:r w:rsidR="00C23F4D" w:rsidRPr="00D7636F">
        <w:rPr>
          <w:rFonts w:ascii="Times New Roman" w:hAnsi="Times New Roman" w:cs="Times New Roman" w:hint="eastAsia"/>
          <w:sz w:val="24"/>
        </w:rPr>
        <w:t xml:space="preserve"> </w:t>
      </w:r>
      <w:r w:rsidR="00C23F4D" w:rsidRPr="00D7636F">
        <w:rPr>
          <w:rFonts w:ascii="Times New Roman" w:hAnsi="Times New Roman" w:cs="Times New Roman"/>
          <w:sz w:val="24"/>
        </w:rPr>
        <w:t>T</w:t>
      </w:r>
      <w:r w:rsidR="00C23F4D" w:rsidRPr="00D7636F">
        <w:rPr>
          <w:rFonts w:ascii="Times New Roman" w:hAnsi="Times New Roman" w:cs="Times New Roman" w:hint="eastAsia"/>
          <w:sz w:val="24"/>
        </w:rPr>
        <w:t>he FTIR of pure ACN.</w:t>
      </w:r>
    </w:p>
    <w:p w14:paraId="22F83434" w14:textId="7EEBA782" w:rsidR="00737692" w:rsidRDefault="00C676D5" w:rsidP="000A587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ED2AF3" wp14:editId="608D2A17">
            <wp:extent cx="5272405" cy="6134735"/>
            <wp:effectExtent l="0" t="0" r="4445" b="0"/>
            <wp:docPr id="20047694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613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9AB29" w14:textId="35CF1C40" w:rsidR="00C676D5" w:rsidRPr="00C23F4D" w:rsidRDefault="00575EA6" w:rsidP="00D7636F">
      <w:pPr>
        <w:spacing w:line="360" w:lineRule="auto"/>
        <w:jc w:val="both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C23F4D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D7636F">
        <w:rPr>
          <w:rFonts w:ascii="Times New Roman" w:hAnsi="Times New Roman" w:cs="Times New Roman" w:hint="eastAsia"/>
          <w:b/>
          <w:bCs/>
          <w:sz w:val="24"/>
        </w:rPr>
        <w:t>4</w:t>
      </w:r>
      <w:r w:rsidR="00C23F4D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C23F4D" w:rsidRPr="00D7636F">
        <w:rPr>
          <w:rFonts w:ascii="Times New Roman" w:hAnsi="Times New Roman" w:cs="Times New Roman" w:hint="eastAsia"/>
          <w:sz w:val="24"/>
        </w:rPr>
        <w:t xml:space="preserve"> </w:t>
      </w:r>
      <w:r w:rsidR="00C23F4D" w:rsidRPr="00D7636F">
        <w:rPr>
          <w:rFonts w:ascii="Times New Roman" w:hAnsi="Times New Roman" w:cs="Times New Roman"/>
          <w:sz w:val="24"/>
        </w:rPr>
        <w:t>T</w:t>
      </w:r>
      <w:r w:rsidR="00C23F4D" w:rsidRPr="00D7636F">
        <w:rPr>
          <w:rFonts w:ascii="Times New Roman" w:hAnsi="Times New Roman" w:cs="Times New Roman" w:hint="eastAsia"/>
          <w:sz w:val="24"/>
        </w:rPr>
        <w:t xml:space="preserve">he </w:t>
      </w:r>
      <w:r w:rsidR="00D7636F" w:rsidRPr="00D7636F">
        <w:rPr>
          <w:rFonts w:ascii="Times New Roman" w:hAnsi="Times New Roman" w:cs="Times New Roman" w:hint="eastAsia"/>
          <w:sz w:val="24"/>
        </w:rPr>
        <w:t xml:space="preserve">in-situ </w:t>
      </w:r>
      <w:r w:rsidR="00D7636F">
        <w:rPr>
          <w:rFonts w:ascii="Times New Roman" w:hAnsi="Times New Roman" w:cs="Times New Roman" w:hint="eastAsia"/>
          <w:sz w:val="24"/>
        </w:rPr>
        <w:t>t</w:t>
      </w:r>
      <w:r w:rsidR="00D7636F" w:rsidRPr="00D7636F">
        <w:rPr>
          <w:rFonts w:ascii="Times New Roman" w:hAnsi="Times New Roman" w:cs="Times New Roman" w:hint="eastAsia"/>
          <w:sz w:val="24"/>
        </w:rPr>
        <w:t xml:space="preserve">emperature-dependent </w:t>
      </w:r>
      <w:r w:rsidR="00C23F4D" w:rsidRPr="00D7636F">
        <w:rPr>
          <w:rFonts w:ascii="Times New Roman" w:hAnsi="Times New Roman" w:cs="Times New Roman" w:hint="eastAsia"/>
          <w:sz w:val="24"/>
        </w:rPr>
        <w:t xml:space="preserve">FTIR of </w:t>
      </w:r>
      <w:r w:rsidR="00D7636F" w:rsidRPr="00D7636F">
        <w:rPr>
          <w:rFonts w:ascii="Times New Roman" w:hAnsi="Times New Roman" w:cs="Times New Roman" w:hint="eastAsia"/>
          <w:sz w:val="24"/>
        </w:rPr>
        <w:t xml:space="preserve">electrolytes </w:t>
      </w:r>
      <w:r w:rsidR="00D7636F">
        <w:rPr>
          <w:rFonts w:ascii="Times New Roman" w:hAnsi="Times New Roman" w:cs="Times New Roman" w:hint="eastAsia"/>
          <w:sz w:val="24"/>
        </w:rPr>
        <w:t>with different ACN concentration</w:t>
      </w:r>
      <w:r w:rsidR="00654A63">
        <w:rPr>
          <w:rFonts w:ascii="Times New Roman" w:hAnsi="Times New Roman" w:cs="Times New Roman" w:hint="eastAsia"/>
          <w:sz w:val="24"/>
        </w:rPr>
        <w:t>s</w:t>
      </w:r>
      <w:r w:rsidR="00D7636F">
        <w:rPr>
          <w:rFonts w:ascii="Times New Roman" w:hAnsi="Times New Roman" w:cs="Times New Roman" w:hint="eastAsia"/>
          <w:sz w:val="24"/>
        </w:rPr>
        <w:t>. (a) 0 M. (b) 0.2 M. (c) 0.6 M. (d) 1.0 M. (e) 1.4 M. (f) 1.8 M.</w:t>
      </w:r>
      <w:r w:rsidR="00D7636F">
        <w:rPr>
          <w:rFonts w:ascii="Times New Roman" w:hAnsi="Times New Roman" w:cs="Times New Roman" w:hint="eastAsia"/>
        </w:rPr>
        <w:t xml:space="preserve"> </w:t>
      </w:r>
    </w:p>
    <w:p w14:paraId="1FDFAF16" w14:textId="77777777" w:rsidR="00D7636F" w:rsidRDefault="00D7636F">
      <w:pPr>
        <w:rPr>
          <w:rFonts w:ascii="Times New Roman" w:hAnsi="Times New Roman" w:cs="Times New Roman"/>
        </w:rPr>
        <w:sectPr w:rsidR="00D7636F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C4D5744" w14:textId="340F6ED0" w:rsidR="00C676D5" w:rsidRDefault="004E565C" w:rsidP="00D7636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11911622" wp14:editId="2C82E171">
            <wp:extent cx="5272405" cy="1661160"/>
            <wp:effectExtent l="0" t="0" r="4445" b="0"/>
            <wp:docPr id="10420643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70DDF" w14:textId="44EDD93F" w:rsidR="00D7636F" w:rsidRPr="00D7636F" w:rsidRDefault="00575EA6" w:rsidP="00D7636F">
      <w:pPr>
        <w:jc w:val="both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D7636F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D7636F">
        <w:rPr>
          <w:rFonts w:ascii="Times New Roman" w:hAnsi="Times New Roman" w:cs="Times New Roman" w:hint="eastAsia"/>
          <w:b/>
          <w:bCs/>
          <w:sz w:val="24"/>
        </w:rPr>
        <w:t>5</w:t>
      </w:r>
      <w:r w:rsidR="00D7636F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D7636F" w:rsidRPr="00D7636F">
        <w:rPr>
          <w:rFonts w:ascii="Times New Roman" w:hAnsi="Times New Roman" w:cs="Times New Roman" w:hint="eastAsia"/>
          <w:sz w:val="24"/>
        </w:rPr>
        <w:t xml:space="preserve"> </w:t>
      </w:r>
      <w:r w:rsidR="00D7636F">
        <w:rPr>
          <w:rFonts w:ascii="Times New Roman" w:hAnsi="Times New Roman" w:cs="Times New Roman" w:hint="eastAsia"/>
          <w:sz w:val="24"/>
        </w:rPr>
        <w:t xml:space="preserve">(a) The Raman spectrum of pure ACN. (b) </w:t>
      </w:r>
      <w:r w:rsidR="00D7636F" w:rsidRPr="00D7636F">
        <w:rPr>
          <w:rFonts w:ascii="Times New Roman" w:hAnsi="Times New Roman" w:cs="Times New Roman" w:hint="eastAsia"/>
          <w:sz w:val="24"/>
        </w:rPr>
        <w:t>Temperature-dependent Raman analysis</w:t>
      </w:r>
      <w:r w:rsidR="00D7636F">
        <w:rPr>
          <w:rFonts w:ascii="Times New Roman" w:hAnsi="Times New Roman" w:cs="Times New Roman" w:hint="eastAsia"/>
          <w:sz w:val="24"/>
        </w:rPr>
        <w:t xml:space="preserve"> for electrolytes with different ACN concentration</w:t>
      </w:r>
      <w:r w:rsidR="00654A63">
        <w:rPr>
          <w:rFonts w:ascii="Times New Roman" w:hAnsi="Times New Roman" w:cs="Times New Roman" w:hint="eastAsia"/>
          <w:sz w:val="24"/>
        </w:rPr>
        <w:t>s</w:t>
      </w:r>
      <w:r w:rsidR="00D7636F">
        <w:rPr>
          <w:rFonts w:ascii="Times New Roman" w:hAnsi="Times New Roman" w:cs="Times New Roman" w:hint="eastAsia"/>
          <w:sz w:val="24"/>
        </w:rPr>
        <w:t xml:space="preserve">. (c) Detailed Raman spectra </w:t>
      </w:r>
      <w:r w:rsidR="001253D1">
        <w:rPr>
          <w:rFonts w:ascii="Times New Roman" w:hAnsi="Times New Roman" w:cs="Times New Roman" w:hint="eastAsia"/>
          <w:sz w:val="24"/>
        </w:rPr>
        <w:t>for SO</w:t>
      </w:r>
      <w:r w:rsidR="001253D1" w:rsidRPr="001253D1">
        <w:rPr>
          <w:rFonts w:ascii="Times New Roman" w:hAnsi="Times New Roman" w:cs="Times New Roman" w:hint="eastAsia"/>
          <w:sz w:val="24"/>
          <w:vertAlign w:val="subscript"/>
        </w:rPr>
        <w:t>4</w:t>
      </w:r>
      <w:r w:rsidR="001253D1" w:rsidRPr="001253D1">
        <w:rPr>
          <w:rFonts w:ascii="Times New Roman" w:hAnsi="Times New Roman" w:cs="Times New Roman" w:hint="eastAsia"/>
          <w:sz w:val="24"/>
          <w:vertAlign w:val="superscript"/>
        </w:rPr>
        <w:t>2-</w:t>
      </w:r>
      <w:r w:rsidR="001253D1">
        <w:rPr>
          <w:rFonts w:ascii="Times New Roman" w:hAnsi="Times New Roman" w:cs="Times New Roman" w:hint="eastAsia"/>
          <w:sz w:val="24"/>
        </w:rPr>
        <w:t xml:space="preserve"> in (b).</w:t>
      </w:r>
    </w:p>
    <w:p w14:paraId="2D309232" w14:textId="77777777" w:rsidR="001253D1" w:rsidRDefault="001253D1">
      <w:pPr>
        <w:rPr>
          <w:rFonts w:ascii="Times New Roman" w:hAnsi="Times New Roman" w:cs="Times New Roman"/>
        </w:rPr>
        <w:sectPr w:rsidR="001253D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025D803" w14:textId="0FBECEB6" w:rsidR="003B34A7" w:rsidRDefault="00522362" w:rsidP="001253D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F8F2AE" wp14:editId="10B87720">
            <wp:extent cx="3747770" cy="1818005"/>
            <wp:effectExtent l="0" t="0" r="5080" b="0"/>
            <wp:docPr id="483242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77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BE9F6" w14:textId="774B2CD7" w:rsidR="003B34A7" w:rsidRPr="00654A63" w:rsidRDefault="00575EA6" w:rsidP="00654A63">
      <w:pPr>
        <w:spacing w:line="360" w:lineRule="auto"/>
        <w:rPr>
          <w:rFonts w:ascii="Times New Roman" w:hAnsi="Times New Roman" w:cs="Times New Roman"/>
        </w:rPr>
      </w:pPr>
      <w:bookmarkStart w:id="3" w:name="_Hlk204089632"/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1253D1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1253D1">
        <w:rPr>
          <w:rFonts w:ascii="Times New Roman" w:hAnsi="Times New Roman" w:cs="Times New Roman" w:hint="eastAsia"/>
          <w:b/>
          <w:bCs/>
          <w:sz w:val="24"/>
        </w:rPr>
        <w:t>6</w:t>
      </w:r>
      <w:r w:rsidR="001253D1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1253D1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654A63" w:rsidRPr="00654A63">
        <w:rPr>
          <w:rFonts w:ascii="Times New Roman" w:hAnsi="Times New Roman" w:cs="Times New Roman" w:hint="eastAsia"/>
          <w:sz w:val="24"/>
          <w:vertAlign w:val="superscript"/>
        </w:rPr>
        <w:t>1</w:t>
      </w:r>
      <w:r w:rsidR="00654A63" w:rsidRPr="00654A63">
        <w:rPr>
          <w:rFonts w:ascii="Times New Roman" w:hAnsi="Times New Roman" w:cs="Times New Roman" w:hint="eastAsia"/>
          <w:sz w:val="24"/>
        </w:rPr>
        <w:t>H NMR chemical shifts</w:t>
      </w:r>
      <w:r w:rsidR="00654A63">
        <w:rPr>
          <w:rFonts w:ascii="Times New Roman" w:hAnsi="Times New Roman" w:cs="Times New Roman" w:hint="eastAsia"/>
          <w:sz w:val="24"/>
        </w:rPr>
        <w:t xml:space="preserve"> for pure ACN (a) and electrolytes with different ACN concentrations (b).</w:t>
      </w:r>
    </w:p>
    <w:bookmarkEnd w:id="3"/>
    <w:p w14:paraId="1EF1A1DE" w14:textId="77777777" w:rsidR="00654A63" w:rsidRDefault="00654A63">
      <w:pPr>
        <w:rPr>
          <w:rFonts w:ascii="Times New Roman" w:hAnsi="Times New Roman" w:cs="Times New Roman"/>
        </w:rPr>
        <w:sectPr w:rsidR="00654A6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61E095C" w14:textId="3E6FA6F0" w:rsidR="003B34A7" w:rsidRDefault="006E00F0" w:rsidP="000A587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18B9B6C" wp14:editId="65F3361B">
            <wp:extent cx="5269865" cy="1585595"/>
            <wp:effectExtent l="0" t="0" r="6985" b="0"/>
            <wp:docPr id="177396100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CC356" w14:textId="212A9279" w:rsidR="00654A63" w:rsidRPr="00654A63" w:rsidRDefault="00575EA6" w:rsidP="00102BD2">
      <w:pPr>
        <w:spacing w:line="360" w:lineRule="auto"/>
        <w:jc w:val="both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654A63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102BD2">
        <w:rPr>
          <w:rFonts w:ascii="Times New Roman" w:hAnsi="Times New Roman" w:cs="Times New Roman" w:hint="eastAsia"/>
          <w:b/>
          <w:bCs/>
          <w:sz w:val="24"/>
        </w:rPr>
        <w:t>7</w:t>
      </w:r>
      <w:r w:rsidR="00654A63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102BD2">
        <w:rPr>
          <w:rFonts w:ascii="Times New Roman" w:hAnsi="Times New Roman" w:cs="Times New Roman" w:hint="eastAsia"/>
          <w:sz w:val="24"/>
        </w:rPr>
        <w:t xml:space="preserve"> </w:t>
      </w:r>
      <w:r w:rsidR="00102BD2" w:rsidRPr="00102BD2">
        <w:rPr>
          <w:rFonts w:ascii="Times New Roman" w:hAnsi="Times New Roman" w:cs="Times New Roman" w:hint="eastAsia"/>
          <w:sz w:val="24"/>
        </w:rPr>
        <w:t>Physicochemical characterizations</w:t>
      </w:r>
      <w:r w:rsidR="00102BD2">
        <w:rPr>
          <w:rFonts w:ascii="Times New Roman" w:hAnsi="Times New Roman" w:cs="Times New Roman" w:hint="eastAsia"/>
          <w:sz w:val="24"/>
        </w:rPr>
        <w:t xml:space="preserve"> of different electrolytes. (a) </w:t>
      </w:r>
      <w:r w:rsidR="00102BD2" w:rsidRPr="00102BD2">
        <w:rPr>
          <w:rFonts w:ascii="Times New Roman" w:hAnsi="Times New Roman" w:cs="Times New Roman" w:hint="eastAsia"/>
          <w:sz w:val="24"/>
        </w:rPr>
        <w:t>Differential scanning calorimeter data.</w:t>
      </w:r>
      <w:r w:rsidR="00102BD2">
        <w:rPr>
          <w:rFonts w:ascii="Times New Roman" w:hAnsi="Times New Roman" w:cs="Times New Roman" w:hint="eastAsia"/>
          <w:sz w:val="24"/>
        </w:rPr>
        <w:t xml:space="preserve"> (b) Viscosity. (c) Electrical conductivity. </w:t>
      </w:r>
    </w:p>
    <w:p w14:paraId="0502FD05" w14:textId="77777777" w:rsidR="00D07A17" w:rsidRDefault="00D07A17">
      <w:pPr>
        <w:rPr>
          <w:rFonts w:hint="eastAsia"/>
          <w:noProof/>
        </w:rPr>
        <w:sectPr w:rsidR="00D07A17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86E0D59" w14:textId="0EC8B0EA" w:rsidR="006E00F0" w:rsidRDefault="0019594B" w:rsidP="00D07A1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1BA95128" wp14:editId="689929F9">
            <wp:extent cx="1971675" cy="1812925"/>
            <wp:effectExtent l="0" t="0" r="9525" b="0"/>
            <wp:docPr id="6310316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9E397" w14:textId="7ABA8EE2" w:rsidR="0019594B" w:rsidRPr="00D07A17" w:rsidRDefault="00575EA6" w:rsidP="00EC2F6E">
      <w:pPr>
        <w:spacing w:line="360" w:lineRule="auto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D07A17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D07A17">
        <w:rPr>
          <w:rFonts w:ascii="Times New Roman" w:hAnsi="Times New Roman" w:cs="Times New Roman" w:hint="eastAsia"/>
          <w:b/>
          <w:bCs/>
          <w:sz w:val="24"/>
        </w:rPr>
        <w:t>8</w:t>
      </w:r>
      <w:r w:rsidR="00D07A17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D07A17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D07A17" w:rsidRPr="00D07A17">
        <w:rPr>
          <w:rFonts w:ascii="Times New Roman" w:hAnsi="Times New Roman" w:cs="Times New Roman" w:hint="eastAsia"/>
          <w:sz w:val="24"/>
        </w:rPr>
        <w:t>The LSV curves for the Na</w:t>
      </w:r>
      <w:r w:rsidR="00D07A17" w:rsidRPr="00D07A17">
        <w:rPr>
          <w:rFonts w:ascii="Times New Roman" w:hAnsi="Times New Roman" w:cs="Times New Roman" w:hint="eastAsia"/>
          <w:sz w:val="24"/>
          <w:vertAlign w:val="subscript"/>
        </w:rPr>
        <w:t>2</w:t>
      </w:r>
      <w:r w:rsidR="00D07A17" w:rsidRPr="00D07A17">
        <w:rPr>
          <w:rFonts w:ascii="Times New Roman" w:hAnsi="Times New Roman" w:cs="Times New Roman" w:hint="eastAsia"/>
          <w:sz w:val="24"/>
        </w:rPr>
        <w:t>SO</w:t>
      </w:r>
      <w:r w:rsidR="00D07A17" w:rsidRPr="00D07A17">
        <w:rPr>
          <w:rFonts w:ascii="Times New Roman" w:hAnsi="Times New Roman" w:cs="Times New Roman" w:hint="eastAsia"/>
          <w:sz w:val="24"/>
          <w:vertAlign w:val="subscript"/>
        </w:rPr>
        <w:t>4</w:t>
      </w:r>
      <w:r w:rsidR="00D07A17" w:rsidRPr="00D07A17">
        <w:rPr>
          <w:rFonts w:ascii="Times New Roman" w:hAnsi="Times New Roman" w:cs="Times New Roman" w:hint="eastAsia"/>
          <w:sz w:val="24"/>
        </w:rPr>
        <w:t xml:space="preserve"> electrolytes.</w:t>
      </w:r>
    </w:p>
    <w:p w14:paraId="5EF7374A" w14:textId="77777777" w:rsidR="00220BAF" w:rsidRDefault="00220BAF">
      <w:pPr>
        <w:rPr>
          <w:rFonts w:ascii="Times New Roman" w:hAnsi="Times New Roman" w:cs="Times New Roman"/>
        </w:rPr>
        <w:sectPr w:rsidR="00220BAF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3852EEC" w14:textId="261120CE" w:rsidR="0019594B" w:rsidRDefault="00DA12DD" w:rsidP="00220BA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33513B" wp14:editId="170B42DF">
            <wp:extent cx="1914525" cy="1778000"/>
            <wp:effectExtent l="0" t="0" r="9525" b="0"/>
            <wp:docPr id="6639306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93E45" w14:textId="17CC0F28" w:rsidR="00220BAF" w:rsidRPr="00D07A17" w:rsidRDefault="00575EA6" w:rsidP="00220BAF">
      <w:pPr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220BAF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220BAF">
        <w:rPr>
          <w:rFonts w:ascii="Times New Roman" w:hAnsi="Times New Roman" w:cs="Times New Roman" w:hint="eastAsia"/>
          <w:b/>
          <w:bCs/>
          <w:sz w:val="24"/>
        </w:rPr>
        <w:t>9</w:t>
      </w:r>
      <w:r w:rsidR="00220BAF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220BAF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7B7888" w:rsidRPr="007B7888">
        <w:rPr>
          <w:rFonts w:ascii="Times New Roman" w:hAnsi="Times New Roman" w:cs="Times New Roman" w:hint="eastAsia"/>
          <w:sz w:val="24"/>
        </w:rPr>
        <w:t>Nyquist plots of Al electrode</w:t>
      </w:r>
      <w:r w:rsidR="007B7888">
        <w:rPr>
          <w:rFonts w:ascii="Times New Roman" w:hAnsi="Times New Roman" w:cs="Times New Roman" w:hint="eastAsia"/>
          <w:sz w:val="24"/>
        </w:rPr>
        <w:t>s</w:t>
      </w:r>
      <w:r w:rsidR="007B7888" w:rsidRPr="007B7888">
        <w:rPr>
          <w:rFonts w:ascii="Times New Roman" w:hAnsi="Times New Roman" w:cs="Times New Roman" w:hint="eastAsia"/>
          <w:sz w:val="24"/>
        </w:rPr>
        <w:t xml:space="preserve"> in various electrolytes.</w:t>
      </w:r>
    </w:p>
    <w:p w14:paraId="3B1D09FF" w14:textId="77777777" w:rsidR="00EC2F6E" w:rsidRDefault="00EC2F6E" w:rsidP="00EC2F6E">
      <w:pPr>
        <w:spacing w:line="360" w:lineRule="auto"/>
        <w:rPr>
          <w:rFonts w:ascii="Times New Roman" w:hAnsi="Times New Roman" w:cs="Times New Roman"/>
        </w:rPr>
        <w:sectPr w:rsidR="00EC2F6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D773F33" w14:textId="5A6004EA" w:rsidR="00DA12DD" w:rsidRDefault="000D7BA8" w:rsidP="00EC2F6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9AEA35" wp14:editId="4616C25B">
            <wp:extent cx="2391238" cy="4822723"/>
            <wp:effectExtent l="0" t="0" r="9525" b="0"/>
            <wp:docPr id="10510679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599" cy="483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46BA2" w14:textId="235FB36D" w:rsidR="003202D8" w:rsidRPr="003202D8" w:rsidRDefault="00575EA6" w:rsidP="00D50BEA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EC2F6E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EC2F6E">
        <w:rPr>
          <w:rFonts w:ascii="Times New Roman" w:hAnsi="Times New Roman" w:cs="Times New Roman" w:hint="eastAsia"/>
          <w:b/>
          <w:bCs/>
          <w:sz w:val="24"/>
        </w:rPr>
        <w:t>10</w:t>
      </w:r>
      <w:r w:rsidR="00EC2F6E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EC2F6E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EC2F6E" w:rsidRPr="00EC2F6E">
        <w:rPr>
          <w:rFonts w:ascii="Times New Roman" w:hAnsi="Times New Roman" w:cs="Times New Roman" w:hint="eastAsia"/>
          <w:sz w:val="24"/>
        </w:rPr>
        <w:t>Current-time transients obtained at predetermined potentials.</w:t>
      </w:r>
      <w:r w:rsidR="00EC2F6E" w:rsidRPr="00EC2F6E">
        <w:rPr>
          <w:rFonts w:ascii="Times New Roman" w:hAnsi="Times New Roman" w:cs="Times New Roman"/>
          <w:sz w:val="24"/>
        </w:rPr>
        <w:t xml:space="preserve"> </w:t>
      </w:r>
      <w:r w:rsidR="00EC2F6E" w:rsidRPr="00EC2F6E">
        <w:rPr>
          <w:rFonts w:ascii="Times New Roman" w:hAnsi="Times New Roman" w:cs="Times New Roman"/>
          <w:i/>
          <w:iCs/>
          <w:sz w:val="24"/>
        </w:rPr>
        <w:t>t</w:t>
      </w:r>
      <w:r w:rsidR="00EC2F6E" w:rsidRPr="00EC2F6E">
        <w:rPr>
          <w:rFonts w:ascii="Times New Roman" w:hAnsi="Times New Roman" w:cs="Times New Roman" w:hint="eastAsia"/>
          <w:sz w:val="24"/>
          <w:vertAlign w:val="subscript"/>
        </w:rPr>
        <w:t>m</w:t>
      </w:r>
      <w:r w:rsidR="00EC2F6E" w:rsidRPr="00EC2F6E">
        <w:rPr>
          <w:rFonts w:ascii="Times New Roman" w:hAnsi="Times New Roman" w:cs="Times New Roman" w:hint="eastAsia"/>
          <w:sz w:val="24"/>
        </w:rPr>
        <w:t>: time needed to achieve the peak current</w:t>
      </w:r>
      <w:r w:rsidR="00D50BEA">
        <w:rPr>
          <w:rFonts w:ascii="Times New Roman" w:hAnsi="Times New Roman" w:cs="Times New Roman" w:hint="eastAsia"/>
          <w:sz w:val="24"/>
        </w:rPr>
        <w:t xml:space="preserve"> (</w:t>
      </w:r>
      <w:proofErr w:type="spellStart"/>
      <w:r w:rsidR="00D50BEA" w:rsidRPr="00D50BEA">
        <w:rPr>
          <w:rFonts w:ascii="Times New Roman" w:hAnsi="Times New Roman" w:cs="Times New Roman" w:hint="eastAsia"/>
          <w:i/>
          <w:iCs/>
          <w:sz w:val="24"/>
        </w:rPr>
        <w:t>I</w:t>
      </w:r>
      <w:r w:rsidR="00D50BEA" w:rsidRPr="00D50BEA">
        <w:rPr>
          <w:rFonts w:ascii="Times New Roman" w:hAnsi="Times New Roman" w:cs="Times New Roman" w:hint="eastAsia"/>
          <w:sz w:val="24"/>
          <w:vertAlign w:val="subscript"/>
        </w:rPr>
        <w:t>m</w:t>
      </w:r>
      <w:proofErr w:type="spellEnd"/>
      <w:r w:rsidR="00D50BEA">
        <w:rPr>
          <w:rFonts w:ascii="Times New Roman" w:hAnsi="Times New Roman" w:cs="Times New Roman" w:hint="eastAsia"/>
          <w:sz w:val="24"/>
        </w:rPr>
        <w:t>).</w:t>
      </w:r>
      <w:r w:rsidR="00D50BEA" w:rsidRPr="00D50BEA">
        <w:rPr>
          <w:rFonts w:hint="eastAsia"/>
        </w:rPr>
        <w:t xml:space="preserve"> </w:t>
      </w:r>
      <w:r w:rsidR="003202D8" w:rsidRPr="003202D8">
        <w:rPr>
          <w:rFonts w:ascii="Times New Roman" w:hAnsi="Times New Roman" w:cs="Times New Roman"/>
          <w:sz w:val="24"/>
        </w:rPr>
        <w:t xml:space="preserve">Current-time transients were normalized using </w:t>
      </w:r>
      <w:proofErr w:type="spellStart"/>
      <w:r w:rsidR="003202D8" w:rsidRPr="00D50BEA">
        <w:rPr>
          <w:rFonts w:ascii="Times New Roman" w:hAnsi="Times New Roman" w:cs="Times New Roman" w:hint="eastAsia"/>
          <w:i/>
          <w:iCs/>
          <w:sz w:val="24"/>
        </w:rPr>
        <w:t>I</w:t>
      </w:r>
      <w:r w:rsidR="003202D8" w:rsidRPr="00D50BEA">
        <w:rPr>
          <w:rFonts w:ascii="Times New Roman" w:hAnsi="Times New Roman" w:cs="Times New Roman" w:hint="eastAsia"/>
          <w:sz w:val="24"/>
          <w:vertAlign w:val="subscript"/>
        </w:rPr>
        <w:t>m</w:t>
      </w:r>
      <w:proofErr w:type="spellEnd"/>
      <w:r w:rsidR="003202D8" w:rsidRPr="003202D8">
        <w:rPr>
          <w:rFonts w:ascii="Times New Roman" w:hAnsi="Times New Roman" w:cs="Times New Roman"/>
          <w:sz w:val="24"/>
        </w:rPr>
        <w:t xml:space="preserve"> and its corresponding time (</w:t>
      </w:r>
      <w:r w:rsidR="003202D8" w:rsidRPr="00EC2F6E">
        <w:rPr>
          <w:rFonts w:ascii="Times New Roman" w:hAnsi="Times New Roman" w:cs="Times New Roman"/>
          <w:i/>
          <w:iCs/>
          <w:sz w:val="24"/>
        </w:rPr>
        <w:t>t</w:t>
      </w:r>
      <w:r w:rsidR="003202D8" w:rsidRPr="00EC2F6E">
        <w:rPr>
          <w:rFonts w:ascii="Times New Roman" w:hAnsi="Times New Roman" w:cs="Times New Roman" w:hint="eastAsia"/>
          <w:sz w:val="24"/>
          <w:vertAlign w:val="subscript"/>
        </w:rPr>
        <w:t>m</w:t>
      </w:r>
      <w:r w:rsidR="003202D8" w:rsidRPr="003202D8">
        <w:rPr>
          <w:rFonts w:ascii="Times New Roman" w:hAnsi="Times New Roman" w:cs="Times New Roman"/>
          <w:sz w:val="24"/>
        </w:rPr>
        <w:t>). </w:t>
      </w:r>
      <w:r w:rsidR="00640E72" w:rsidRPr="00640E72">
        <w:rPr>
          <w:rFonts w:ascii="Times New Roman" w:hAnsi="Times New Roman" w:cs="Times New Roman" w:hint="eastAsia"/>
          <w:sz w:val="24"/>
        </w:rPr>
        <w:t xml:space="preserve">These normalized data were compared with the </w:t>
      </w:r>
      <w:proofErr w:type="spellStart"/>
      <w:r w:rsidR="00640E72" w:rsidRPr="00640E72">
        <w:rPr>
          <w:rFonts w:ascii="Times New Roman" w:hAnsi="Times New Roman" w:cs="Times New Roman" w:hint="eastAsia"/>
          <w:sz w:val="24"/>
        </w:rPr>
        <w:t>Scharifker</w:t>
      </w:r>
      <w:proofErr w:type="spellEnd"/>
      <w:r w:rsidR="00640E72" w:rsidRPr="00640E72">
        <w:rPr>
          <w:rFonts w:ascii="Times New Roman" w:hAnsi="Times New Roman" w:cs="Times New Roman" w:hint="eastAsia"/>
          <w:sz w:val="24"/>
        </w:rPr>
        <w:t>-Hills nucleation model</w:t>
      </w:r>
      <w:r w:rsidR="00B332A3">
        <w:rPr>
          <w:rFonts w:ascii="Times New Roman" w:hAnsi="Times New Roman" w:cs="Times New Roman"/>
          <w:sz w:val="24"/>
        </w:rPr>
        <w:fldChar w:fldCharType="begin"/>
      </w:r>
      <w:r w:rsidR="00672E06">
        <w:rPr>
          <w:rFonts w:ascii="Times New Roman" w:hAnsi="Times New Roman" w:cs="Times New Roman"/>
          <w:sz w:val="24"/>
        </w:rPr>
        <w:instrText xml:space="preserve"> ADDIN EN.CITE &lt;EndNote&gt;&lt;Cite&gt;&lt;Author&gt;Scharifker&lt;/Author&gt;&lt;Year&gt;1983&lt;/Year&gt;&lt;RecNum&gt;1089&lt;/RecNum&gt;&lt;DisplayText&gt;&lt;style face="superscript"&gt;1&lt;/style&gt;&lt;/DisplayText&gt;&lt;record&gt;&lt;rec-number&gt;1089&lt;/rec-number&gt;&lt;foreign-keys&gt;&lt;key app="EN" db-id="razxrsarssxvfhe50rcpwsvcp2etwxpt52wx" timestamp="1753521650" guid="79382b64-c7d9-4c21-95fc-f6e4a04cc4e7"&gt;1089&lt;/key&gt;&lt;key app="ENWeb" db-id=""&gt;0&lt;/key&gt;&lt;/foreign-keys&gt;&lt;ref-type name="Journal Article"&gt;17&lt;/ref-type&gt;&lt;contributors&gt;&lt;authors&gt;&lt;author&gt;Benjamin Scharifker&lt;/author&gt;&lt;author&gt;Graham Hills&lt;/author&gt;&lt;/authors&gt;&lt;/contributors&gt;&lt;titles&gt;&lt;title&gt;Theoretical and experimental studies of multiple nucleation&lt;/title&gt;&lt;secondary-title&gt;Electrochimica Acta&lt;/secondary-title&gt;&lt;/titles&gt;&lt;periodical&gt;&lt;full-title&gt;Electrochimica Acta&lt;/full-title&gt;&lt;abbr-1&gt;Electrochim. Acta&lt;/abbr-1&gt;&lt;/periodical&gt;&lt;pages&gt;879-889&lt;/pages&gt;&lt;volume&gt;28&lt;/volume&gt;&lt;dates&gt;&lt;year&gt;1983&lt;/year&gt;&lt;/dates&gt;&lt;label&gt;47&lt;/label&gt;&lt;urls&gt;&lt;/urls&gt;&lt;/record&gt;&lt;/Cite&gt;&lt;/EndNote&gt;</w:instrText>
      </w:r>
      <w:r w:rsidR="00B332A3">
        <w:rPr>
          <w:rFonts w:ascii="Times New Roman" w:hAnsi="Times New Roman" w:cs="Times New Roman"/>
          <w:sz w:val="24"/>
        </w:rPr>
        <w:fldChar w:fldCharType="separate"/>
      </w:r>
      <w:r w:rsidR="00672E06" w:rsidRPr="00672E06">
        <w:rPr>
          <w:rFonts w:ascii="Times New Roman" w:hAnsi="Times New Roman" w:cs="Times New Roman"/>
          <w:noProof/>
          <w:sz w:val="24"/>
          <w:vertAlign w:val="superscript"/>
        </w:rPr>
        <w:t>1</w:t>
      </w:r>
      <w:r w:rsidR="00B332A3">
        <w:rPr>
          <w:rFonts w:ascii="Times New Roman" w:hAnsi="Times New Roman" w:cs="Times New Roman"/>
          <w:sz w:val="24"/>
        </w:rPr>
        <w:fldChar w:fldCharType="end"/>
      </w:r>
      <w:r w:rsidR="00640E72" w:rsidRPr="00640E72">
        <w:rPr>
          <w:rFonts w:ascii="Times New Roman" w:hAnsi="Times New Roman" w:cs="Times New Roman" w:hint="eastAsia"/>
          <w:sz w:val="24"/>
        </w:rPr>
        <w:t>. This well-established theory classifies nucleation into two distinct modes: instantaneous (I)</w:t>
      </w:r>
      <w:r w:rsidR="00640E72">
        <w:rPr>
          <w:rFonts w:ascii="Times New Roman" w:hAnsi="Times New Roman" w:cs="Times New Roman" w:hint="eastAsia"/>
          <w:sz w:val="24"/>
        </w:rPr>
        <w:t xml:space="preserve"> and</w:t>
      </w:r>
      <w:r w:rsidR="00640E72" w:rsidRPr="00640E72">
        <w:rPr>
          <w:rFonts w:ascii="Times New Roman" w:hAnsi="Times New Roman" w:cs="Times New Roman" w:hint="eastAsia"/>
          <w:sz w:val="24"/>
        </w:rPr>
        <w:t xml:space="preserve"> progressive (P). The mathematical expressions governing these modes</w:t>
      </w:r>
      <w:r w:rsidR="00B44F2D">
        <w:rPr>
          <w:rFonts w:ascii="Times New Roman" w:hAnsi="Times New Roman" w:cs="Times New Roman"/>
          <w:sz w:val="24"/>
        </w:rPr>
        <w:fldChar w:fldCharType="begin"/>
      </w:r>
      <w:r w:rsidR="00672E06">
        <w:rPr>
          <w:rFonts w:ascii="Times New Roman" w:hAnsi="Times New Roman" w:cs="Times New Roman"/>
          <w:sz w:val="24"/>
        </w:rPr>
        <w:instrText xml:space="preserve"> ADDIN EN.CITE &lt;EndNote&gt;&lt;Cite&gt;&lt;Author&gt;Zhao&lt;/Author&gt;&lt;Year&gt;2023&lt;/Year&gt;&lt;RecNum&gt;678&lt;/RecNum&gt;&lt;DisplayText&gt;&lt;style face="superscript"&gt;2&lt;/style&gt;&lt;/DisplayText&gt;&lt;record&gt;&lt;rec-number&gt;678&lt;/rec-number&gt;&lt;foreign-keys&gt;&lt;key app="EN" db-id="razxrsarssxvfhe50rcpwsvcp2etwxpt52wx" timestamp="1699597638" guid="2a535c36-8eb3-4953-8aae-a8e8d6d8e4cd"&gt;678&lt;/key&gt;&lt;key app="ENWeb" db-id=""&gt;0&lt;/key&gt;&lt;/foreign-keys&gt;&lt;ref-type name="Journal Article"&gt;17&lt;/ref-type&gt;&lt;contributors&gt;&lt;authors&gt;&lt;author&gt;Zhao, Yunxiang&lt;/author&gt;&lt;author&gt;Guo, Shan&lt;/author&gt;&lt;author&gt;Chen, Manjing&lt;/author&gt;&lt;author&gt;Lu, Bingan&lt;/author&gt;&lt;author&gt;Zhang, Xiaotan&lt;/author&gt;&lt;author&gt;Liang, Shuquan&lt;/author&gt;&lt;author&gt;Zhou, Jiang&lt;/author&gt;&lt;/authors&gt;&lt;/contributors&gt;&lt;titles&gt;&lt;title&gt;Tailoring grain boundary stability of zinc-titanium alloy for long-lasting aqueous zinc batteries&lt;/title&gt;&lt;secondary-title&gt;Nature Communications&lt;/secondary-title&gt;&lt;/titles&gt;&lt;periodical&gt;&lt;full-title&gt;nature communications&lt;/full-title&gt;&lt;abbr-1&gt;Nat. Commun.&lt;/abbr-1&gt;&lt;/periodical&gt;&lt;pages&gt;7080&lt;/pages&gt;&lt;volume&gt;14&lt;/volume&gt;&lt;number&gt;1&lt;/number&gt;&lt;dates&gt;&lt;year&gt;2023&lt;/year&gt;&lt;/dates&gt;&lt;isbn&gt;2041-1723&lt;/isbn&gt;&lt;label&gt;67&lt;/label&gt;&lt;urls&gt;&lt;/urls&gt;&lt;electronic-resource-num&gt;10.1038/s41467-023-42919-7&lt;/electronic-resource-num&gt;&lt;/record&gt;&lt;/Cite&gt;&lt;/EndNote&gt;</w:instrText>
      </w:r>
      <w:r w:rsidR="00B44F2D">
        <w:rPr>
          <w:rFonts w:ascii="Times New Roman" w:hAnsi="Times New Roman" w:cs="Times New Roman"/>
          <w:sz w:val="24"/>
        </w:rPr>
        <w:fldChar w:fldCharType="separate"/>
      </w:r>
      <w:r w:rsidR="00672E06" w:rsidRPr="00672E06">
        <w:rPr>
          <w:rFonts w:ascii="Times New Roman" w:hAnsi="Times New Roman" w:cs="Times New Roman"/>
          <w:noProof/>
          <w:sz w:val="24"/>
          <w:vertAlign w:val="superscript"/>
        </w:rPr>
        <w:t>2</w:t>
      </w:r>
      <w:r w:rsidR="00B44F2D">
        <w:rPr>
          <w:rFonts w:ascii="Times New Roman" w:hAnsi="Times New Roman" w:cs="Times New Roman"/>
          <w:sz w:val="24"/>
        </w:rPr>
        <w:fldChar w:fldCharType="end"/>
      </w:r>
      <w:r w:rsidR="00640E72" w:rsidRPr="00640E72">
        <w:rPr>
          <w:rFonts w:ascii="Times New Roman" w:hAnsi="Times New Roman" w:cs="Times New Roman" w:hint="eastAsia"/>
          <w:sz w:val="24"/>
        </w:rPr>
        <w:t xml:space="preserve"> are:</w:t>
      </w:r>
    </w:p>
    <w:p w14:paraId="03CBDF9B" w14:textId="677B825C" w:rsidR="00132A40" w:rsidRPr="003202D8" w:rsidRDefault="003202D8" w:rsidP="00D50BEA">
      <w:pPr>
        <w:spacing w:line="360" w:lineRule="auto"/>
        <w:jc w:val="both"/>
        <w:rPr>
          <w:rFonts w:ascii="Times New Roman" w:hAnsi="Times New Roman" w:cs="Times New Roman"/>
          <w:sz w:val="24"/>
        </w:rPr>
      </w:pPr>
      <m:oMathPara>
        <m:oMath>
          <m:r>
            <m:rPr>
              <m:nor/>
            </m:rPr>
            <w:rPr>
              <w:rFonts w:ascii="Times New Roman" w:hAnsi="Times New Roman" w:cs="Times New Roman"/>
              <w:sz w:val="24"/>
            </w:rPr>
            <m:t>3DI:</m:t>
          </m:r>
          <m:sSup>
            <m:sSup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</w:rPr>
                        <m:t>I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sz w:val="24"/>
                            </w:rPr>
                            <m:t>I</m:t>
                          </m:r>
                        </m:e>
                        <m:sub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sz w:val="24"/>
                            </w:rPr>
                            <m:t>m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2</m:t>
              </m:r>
            </m:sup>
          </m:sSup>
          <m:r>
            <m:rPr>
              <m:nor/>
            </m:rPr>
            <w:rPr>
              <w:rFonts w:ascii="Times New Roman" w:hAnsi="Times New Roman" w:cs="Times New Roman"/>
              <w:sz w:val="24"/>
            </w:rPr>
            <m:t>=1.9542</m:t>
          </m:r>
          <m:sSup>
            <m:sSup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</w:rPr>
                        <m:t>t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i/>
                              <w:iCs/>
                              <w:sz w:val="24"/>
                            </w:rPr>
                            <m:t>t</m:t>
                          </m:r>
                        </m:e>
                        <m:sub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sz w:val="24"/>
                            </w:rPr>
                            <m:t>m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-1</m:t>
              </m:r>
            </m:sup>
          </m:sSup>
          <m:sSup>
            <m:sSup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sSupPr>
            <m:e>
              <m:d>
                <m:dPr>
                  <m:begChr m:val="{"/>
                  <m:endChr m:val="}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hAnsi="Times New Roman" w:cs="Times New Roman"/>
                      <w:sz w:val="24"/>
                    </w:rPr>
                    <m:t>1-exp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d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sz w:val="24"/>
                        </w:rPr>
                        <m:t>-1.2564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nor/>
                                </m:r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</w:rPr>
                                <m:t>t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sz w:val="24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</w:rPr>
                                    <m:t>t</m:t>
                                  </m:r>
                                </m:e>
                                <m:sub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m:t>m</m:t>
                                  </m:r>
                                </m:sub>
                              </m:sSub>
                            </m:den>
                          </m:f>
                        </m:e>
                      </m:d>
                    </m:e>
                  </m:d>
                </m:e>
              </m:d>
            </m:e>
            <m:sup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2</m:t>
              </m:r>
            </m:sup>
          </m:sSup>
          <m:r>
            <m:rPr>
              <m:nor/>
            </m:rPr>
            <w:rPr>
              <w:rFonts w:ascii="Times New Roman" w:hAnsi="Times New Roman" w:cs="Times New Roman"/>
              <w:sz w:val="24"/>
            </w:rPr>
            <m:t xml:space="preserve">                          (1)</m:t>
          </m:r>
        </m:oMath>
      </m:oMathPara>
    </w:p>
    <w:p w14:paraId="500DAC79" w14:textId="2CF07B05" w:rsidR="003202D8" w:rsidRPr="003202D8" w:rsidRDefault="003202D8" w:rsidP="00D50BEA">
      <w:pPr>
        <w:spacing w:line="360" w:lineRule="auto"/>
        <w:jc w:val="both"/>
        <w:rPr>
          <w:rFonts w:ascii="Times New Roman" w:hAnsi="Times New Roman" w:cs="Times New Roman"/>
          <w:sz w:val="24"/>
        </w:rPr>
      </w:pPr>
      <m:oMathPara>
        <m:oMath>
          <m:r>
            <m:rPr>
              <m:nor/>
            </m:rPr>
            <w:rPr>
              <w:rFonts w:ascii="Times New Roman" w:hAnsi="Times New Roman" w:cs="Times New Roman"/>
              <w:sz w:val="24"/>
            </w:rPr>
            <m:t>3DP:</m:t>
          </m:r>
          <m:sSup>
            <m:sSup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</w:rPr>
                        <m:t>I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i/>
                              <w:iCs/>
                              <w:sz w:val="24"/>
                            </w:rPr>
                            <m:t>I</m:t>
                          </m:r>
                        </m:e>
                        <m:sub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sz w:val="24"/>
                            </w:rPr>
                            <m:t>m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2</m:t>
              </m:r>
            </m:sup>
          </m:sSup>
          <m:r>
            <m:rPr>
              <m:nor/>
            </m:rPr>
            <w:rPr>
              <w:rFonts w:ascii="Times New Roman" w:hAnsi="Times New Roman" w:cs="Times New Roman"/>
              <w:sz w:val="24"/>
            </w:rPr>
            <m:t>=1.2254</m:t>
          </m:r>
          <m:sSup>
            <m:sSup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</w:rPr>
                        <m:t>t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i/>
                              <w:iCs/>
                              <w:sz w:val="24"/>
                            </w:rPr>
                            <m:t>t</m:t>
                          </m:r>
                        </m:e>
                        <m:sub>
                          <m:r>
                            <m:rPr>
                              <m:nor/>
                            </m:rPr>
                            <w:rPr>
                              <w:rFonts w:ascii="Times New Roman" w:hAnsi="Times New Roman" w:cs="Times New Roman"/>
                              <w:sz w:val="24"/>
                            </w:rPr>
                            <m:t>m</m:t>
                          </m:r>
                        </m:sub>
                      </m:sSub>
                    </m:den>
                  </m:f>
                </m:e>
              </m:d>
            </m:e>
            <m:sup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-1</m:t>
              </m:r>
            </m:sup>
          </m:sSup>
          <m:sSup>
            <m:sSup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sSupPr>
            <m:e>
              <m:d>
                <m:dPr>
                  <m:begChr m:val="{"/>
                  <m:endChr m:val="}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dPr>
                <m:e>
                  <m:r>
                    <m:rPr>
                      <m:nor/>
                    </m:rPr>
                    <w:rPr>
                      <w:rFonts w:ascii="Times New Roman" w:hAnsi="Times New Roman" w:cs="Times New Roman"/>
                      <w:sz w:val="24"/>
                    </w:rPr>
                    <m:t>1-exp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d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sz w:val="24"/>
                        </w:rPr>
                        <m:t>-2.3367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nor/>
                                </m:rPr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</w:rPr>
                                <m:t>t</m:t>
                              </m:r>
                            </m:num>
                            <m:den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sz w:val="24"/>
                                    </w:rPr>
                                  </m:ctrlPr>
                                </m:sSubPr>
                                <m:e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</w:rPr>
                                    <m:t>t</m:t>
                                  </m:r>
                                </m:e>
                                <m:sub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m:t>m</m:t>
                                  </m:r>
                                </m:sub>
                              </m:sSub>
                            </m:den>
                          </m:f>
                        </m:e>
                      </m:d>
                    </m:e>
                  </m:d>
                </m:e>
              </m:d>
            </m:e>
            <m:sup>
              <m:r>
                <m:rPr>
                  <m:nor/>
                </m:rPr>
                <w:rPr>
                  <w:rFonts w:ascii="Times New Roman" w:hAnsi="Times New Roman" w:cs="Times New Roman"/>
                  <w:sz w:val="24"/>
                </w:rPr>
                <m:t>2</m:t>
              </m:r>
            </m:sup>
          </m:sSup>
          <m:r>
            <m:rPr>
              <m:nor/>
            </m:rPr>
            <w:rPr>
              <w:rFonts w:ascii="Times New Roman" w:hAnsi="Times New Roman" w:cs="Times New Roman"/>
              <w:sz w:val="24"/>
            </w:rPr>
            <m:t xml:space="preserve">                          (2)</m:t>
          </m:r>
        </m:oMath>
      </m:oMathPara>
    </w:p>
    <w:p w14:paraId="258D110D" w14:textId="4A121B97" w:rsidR="00DA12DD" w:rsidRDefault="00123109" w:rsidP="005D3B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FC4A313" wp14:editId="461260A3">
            <wp:extent cx="3902710" cy="1786890"/>
            <wp:effectExtent l="0" t="0" r="2540" b="3810"/>
            <wp:docPr id="10952893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9BFD9" w14:textId="3B6A3541" w:rsidR="00171C5A" w:rsidRPr="00171C5A" w:rsidRDefault="00575EA6" w:rsidP="005D3B32">
      <w:pPr>
        <w:spacing w:line="360" w:lineRule="auto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5D3B32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5D3B32">
        <w:rPr>
          <w:rFonts w:ascii="Times New Roman" w:hAnsi="Times New Roman" w:cs="Times New Roman" w:hint="eastAsia"/>
          <w:b/>
          <w:bCs/>
          <w:sz w:val="24"/>
        </w:rPr>
        <w:t>1</w:t>
      </w:r>
      <w:r w:rsidR="00C1646B">
        <w:rPr>
          <w:rFonts w:ascii="Times New Roman" w:hAnsi="Times New Roman" w:cs="Times New Roman" w:hint="eastAsia"/>
          <w:b/>
          <w:bCs/>
          <w:sz w:val="24"/>
        </w:rPr>
        <w:t>1</w:t>
      </w:r>
      <w:r w:rsidR="005D3B32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171C5A">
        <w:rPr>
          <w:rFonts w:ascii="Times New Roman" w:hAnsi="Times New Roman" w:cs="Times New Roman" w:hint="eastAsia"/>
        </w:rPr>
        <w:t xml:space="preserve"> The electrochemical performances of Pb-Ag anodes in </w:t>
      </w:r>
      <w:r w:rsidR="00171C5A">
        <w:rPr>
          <w:rFonts w:ascii="Times New Roman" w:hAnsi="Times New Roman" w:cs="Times New Roman"/>
        </w:rPr>
        <w:t>different</w:t>
      </w:r>
      <w:r w:rsidR="00171C5A">
        <w:rPr>
          <w:rFonts w:ascii="Times New Roman" w:hAnsi="Times New Roman" w:cs="Times New Roman" w:hint="eastAsia"/>
        </w:rPr>
        <w:t xml:space="preserve"> electrolytes. (a) LSV curves. (b) G</w:t>
      </w:r>
      <w:r w:rsidR="00171C5A" w:rsidRPr="00171C5A">
        <w:rPr>
          <w:rFonts w:ascii="Times New Roman" w:hAnsi="Times New Roman" w:cs="Times New Roman" w:hint="eastAsia"/>
        </w:rPr>
        <w:t>alvanostatic voltage profiles at 500 A m</w:t>
      </w:r>
      <w:r w:rsidR="00171C5A" w:rsidRPr="00171C5A">
        <w:rPr>
          <w:rFonts w:ascii="Times New Roman" w:hAnsi="Times New Roman" w:cs="Times New Roman" w:hint="eastAsia"/>
          <w:vertAlign w:val="superscript"/>
        </w:rPr>
        <w:t>-2</w:t>
      </w:r>
      <w:r w:rsidR="00171C5A">
        <w:rPr>
          <w:rFonts w:ascii="Times New Roman" w:hAnsi="Times New Roman" w:cs="Times New Roman" w:hint="eastAsia"/>
        </w:rPr>
        <w:t>.</w:t>
      </w:r>
    </w:p>
    <w:p w14:paraId="157B535A" w14:textId="77777777" w:rsidR="00C1646B" w:rsidRDefault="00C1646B">
      <w:pPr>
        <w:rPr>
          <w:rFonts w:ascii="Times New Roman" w:hAnsi="Times New Roman" w:cs="Times New Roman"/>
        </w:rPr>
        <w:sectPr w:rsidR="00C1646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0878417" w14:textId="525A2E57" w:rsidR="00DA12DD" w:rsidRDefault="008D606C" w:rsidP="00A870A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B3D532" wp14:editId="058820AD">
            <wp:extent cx="5274310" cy="6572885"/>
            <wp:effectExtent l="0" t="0" r="2540" b="0"/>
            <wp:docPr id="4706146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7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823E5" w14:textId="661CC77E" w:rsidR="00CE2667" w:rsidRPr="00F54817" w:rsidRDefault="00575EA6" w:rsidP="00F54817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C1646B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C1646B">
        <w:rPr>
          <w:rFonts w:ascii="Times New Roman" w:hAnsi="Times New Roman" w:cs="Times New Roman" w:hint="eastAsia"/>
          <w:b/>
          <w:bCs/>
          <w:sz w:val="24"/>
        </w:rPr>
        <w:t>12</w:t>
      </w:r>
      <w:r w:rsidR="00C1646B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342775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342775" w:rsidRPr="00342775">
        <w:rPr>
          <w:rFonts w:ascii="Times New Roman" w:hAnsi="Times New Roman" w:cs="Times New Roman" w:hint="eastAsia"/>
          <w:sz w:val="24"/>
        </w:rPr>
        <w:t xml:space="preserve">The </w:t>
      </w:r>
      <w:r w:rsidR="00F54817">
        <w:rPr>
          <w:rFonts w:ascii="Times New Roman" w:hAnsi="Times New Roman" w:cs="Times New Roman" w:hint="eastAsia"/>
          <w:sz w:val="24"/>
        </w:rPr>
        <w:t>current efficiencies (a, d), cell voltages (b, e)</w:t>
      </w:r>
      <w:r w:rsidR="00B44F2D">
        <w:rPr>
          <w:rFonts w:ascii="Times New Roman" w:hAnsi="Times New Roman" w:cs="Times New Roman" w:hint="eastAsia"/>
          <w:sz w:val="24"/>
        </w:rPr>
        <w:t>,</w:t>
      </w:r>
      <w:r w:rsidR="00F54817">
        <w:rPr>
          <w:rFonts w:ascii="Times New Roman" w:hAnsi="Times New Roman" w:cs="Times New Roman" w:hint="eastAsia"/>
          <w:sz w:val="24"/>
        </w:rPr>
        <w:t xml:space="preserve"> and energy consumptions (c, f) of </w:t>
      </w:r>
      <w:r w:rsidR="00342775" w:rsidRPr="00342775">
        <w:rPr>
          <w:rFonts w:ascii="Times New Roman" w:hAnsi="Times New Roman" w:cs="Times New Roman" w:hint="eastAsia"/>
          <w:sz w:val="24"/>
        </w:rPr>
        <w:t xml:space="preserve">zinc </w:t>
      </w:r>
      <w:r w:rsidR="00342775" w:rsidRPr="00342775">
        <w:rPr>
          <w:rFonts w:ascii="Times New Roman" w:hAnsi="Times New Roman" w:cs="Times New Roman"/>
          <w:sz w:val="24"/>
        </w:rPr>
        <w:t>electrowinning</w:t>
      </w:r>
      <w:r w:rsidR="00342775" w:rsidRPr="00342775">
        <w:rPr>
          <w:rFonts w:ascii="Times New Roman" w:hAnsi="Times New Roman" w:cs="Times New Roman" w:hint="eastAsia"/>
          <w:sz w:val="24"/>
        </w:rPr>
        <w:t xml:space="preserve"> at different </w:t>
      </w:r>
      <w:r w:rsidR="00342775">
        <w:rPr>
          <w:rFonts w:ascii="Times New Roman" w:hAnsi="Times New Roman" w:cs="Times New Roman" w:hint="eastAsia"/>
          <w:sz w:val="24"/>
        </w:rPr>
        <w:t>current densit</w:t>
      </w:r>
      <w:r w:rsidR="00B44F2D">
        <w:rPr>
          <w:rFonts w:ascii="Times New Roman" w:hAnsi="Times New Roman" w:cs="Times New Roman" w:hint="eastAsia"/>
          <w:sz w:val="24"/>
        </w:rPr>
        <w:t>ies</w:t>
      </w:r>
      <w:r w:rsidR="00342775" w:rsidRPr="00342775">
        <w:rPr>
          <w:rFonts w:ascii="Times New Roman" w:hAnsi="Times New Roman" w:cs="Times New Roman" w:hint="eastAsia"/>
          <w:sz w:val="24"/>
        </w:rPr>
        <w:t>.</w:t>
      </w:r>
      <w:r w:rsidR="00F54817" w:rsidRPr="00F54817">
        <w:rPr>
          <w:rFonts w:ascii="Times New Roman" w:hAnsi="Times New Roman" w:cs="Times New Roman" w:hint="eastAsia"/>
          <w:sz w:val="24"/>
        </w:rPr>
        <w:t xml:space="preserve"> </w:t>
      </w:r>
      <w:r w:rsidR="00F54817" w:rsidRPr="00342775">
        <w:rPr>
          <w:rFonts w:ascii="Times New Roman" w:hAnsi="Times New Roman" w:cs="Times New Roman" w:hint="eastAsia"/>
          <w:sz w:val="24"/>
        </w:rPr>
        <w:t xml:space="preserve">The </w:t>
      </w:r>
      <w:r w:rsidR="00F54817">
        <w:rPr>
          <w:rFonts w:ascii="Times New Roman" w:hAnsi="Times New Roman" w:cs="Times New Roman" w:hint="eastAsia"/>
          <w:sz w:val="24"/>
        </w:rPr>
        <w:t>current efficiencies (g, j), cell voltages (h, k)</w:t>
      </w:r>
      <w:r w:rsidR="00B44F2D">
        <w:rPr>
          <w:rFonts w:ascii="Times New Roman" w:hAnsi="Times New Roman" w:cs="Times New Roman" w:hint="eastAsia"/>
          <w:sz w:val="24"/>
        </w:rPr>
        <w:t>,</w:t>
      </w:r>
      <w:r w:rsidR="00F54817">
        <w:rPr>
          <w:rFonts w:ascii="Times New Roman" w:hAnsi="Times New Roman" w:cs="Times New Roman" w:hint="eastAsia"/>
          <w:sz w:val="24"/>
        </w:rPr>
        <w:t xml:space="preserve"> and energy consumptions (</w:t>
      </w:r>
      <w:proofErr w:type="spellStart"/>
      <w:r w:rsidR="00F54817">
        <w:rPr>
          <w:rFonts w:ascii="Times New Roman" w:hAnsi="Times New Roman" w:cs="Times New Roman" w:hint="eastAsia"/>
          <w:sz w:val="24"/>
        </w:rPr>
        <w:t>i</w:t>
      </w:r>
      <w:proofErr w:type="spellEnd"/>
      <w:r w:rsidR="00F54817">
        <w:rPr>
          <w:rFonts w:ascii="Times New Roman" w:hAnsi="Times New Roman" w:cs="Times New Roman" w:hint="eastAsia"/>
          <w:sz w:val="24"/>
        </w:rPr>
        <w:t xml:space="preserve">, l) of </w:t>
      </w:r>
      <w:r w:rsidR="00F54817" w:rsidRPr="00342775">
        <w:rPr>
          <w:rFonts w:ascii="Times New Roman" w:hAnsi="Times New Roman" w:cs="Times New Roman" w:hint="eastAsia"/>
          <w:sz w:val="24"/>
        </w:rPr>
        <w:t xml:space="preserve">zinc </w:t>
      </w:r>
      <w:r w:rsidR="00F54817" w:rsidRPr="00342775">
        <w:rPr>
          <w:rFonts w:ascii="Times New Roman" w:hAnsi="Times New Roman" w:cs="Times New Roman"/>
          <w:sz w:val="24"/>
        </w:rPr>
        <w:t>electrowinning</w:t>
      </w:r>
      <w:r w:rsidR="00F54817" w:rsidRPr="00342775">
        <w:rPr>
          <w:rFonts w:ascii="Times New Roman" w:hAnsi="Times New Roman" w:cs="Times New Roman" w:hint="eastAsia"/>
          <w:sz w:val="24"/>
        </w:rPr>
        <w:t xml:space="preserve"> </w:t>
      </w:r>
      <w:r w:rsidR="00F54817">
        <w:rPr>
          <w:rFonts w:ascii="Times New Roman" w:hAnsi="Times New Roman" w:cs="Times New Roman" w:hint="eastAsia"/>
          <w:sz w:val="24"/>
        </w:rPr>
        <w:t xml:space="preserve">in the electrolytes </w:t>
      </w:r>
      <w:r w:rsidR="00F54817">
        <w:rPr>
          <w:rFonts w:ascii="Times New Roman" w:hAnsi="Times New Roman" w:cs="Times New Roman"/>
          <w:sz w:val="24"/>
        </w:rPr>
        <w:t>with</w:t>
      </w:r>
      <w:r w:rsidR="00F54817">
        <w:rPr>
          <w:rFonts w:ascii="Times New Roman" w:hAnsi="Times New Roman" w:cs="Times New Roman" w:hint="eastAsia"/>
          <w:sz w:val="24"/>
        </w:rPr>
        <w:t xml:space="preserve"> different Cl</w:t>
      </w:r>
      <w:r w:rsidR="00F54817" w:rsidRPr="00F54817">
        <w:rPr>
          <w:rFonts w:ascii="Times New Roman" w:hAnsi="Times New Roman" w:cs="Times New Roman" w:hint="eastAsia"/>
          <w:sz w:val="24"/>
          <w:vertAlign w:val="superscript"/>
        </w:rPr>
        <w:t>-</w:t>
      </w:r>
      <w:r w:rsidR="00F54817">
        <w:rPr>
          <w:rFonts w:ascii="Times New Roman" w:hAnsi="Times New Roman" w:cs="Times New Roman" w:hint="eastAsia"/>
          <w:sz w:val="24"/>
        </w:rPr>
        <w:t>/F</w:t>
      </w:r>
      <w:r w:rsidR="00F54817" w:rsidRPr="00F54817">
        <w:rPr>
          <w:rFonts w:ascii="Times New Roman" w:hAnsi="Times New Roman" w:cs="Times New Roman" w:hint="eastAsia"/>
          <w:sz w:val="24"/>
          <w:vertAlign w:val="superscript"/>
        </w:rPr>
        <w:t>-</w:t>
      </w:r>
      <w:r w:rsidR="00F54817">
        <w:rPr>
          <w:rFonts w:ascii="Times New Roman" w:hAnsi="Times New Roman" w:cs="Times New Roman" w:hint="eastAsia"/>
          <w:sz w:val="24"/>
        </w:rPr>
        <w:t xml:space="preserve"> concentrations.</w:t>
      </w:r>
    </w:p>
    <w:p w14:paraId="072EFA7D" w14:textId="77777777" w:rsidR="00CB1082" w:rsidRDefault="00CB1082" w:rsidP="00CE2667">
      <w:pPr>
        <w:rPr>
          <w:rFonts w:ascii="Times New Roman" w:hAnsi="Times New Roman" w:cs="Times New Roman"/>
        </w:rPr>
        <w:sectPr w:rsidR="00CB108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60B6B61" w14:textId="2FCB676E" w:rsidR="00CE2667" w:rsidRDefault="00CE2667" w:rsidP="00CB108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E6325EF" wp14:editId="07075154">
            <wp:extent cx="5130427" cy="2011680"/>
            <wp:effectExtent l="0" t="0" r="0" b="7620"/>
            <wp:docPr id="14012106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644" cy="201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9CB2F" w14:textId="263991CC" w:rsidR="00CE2667" w:rsidRPr="00CB1082" w:rsidRDefault="00575EA6" w:rsidP="00CB1082">
      <w:pPr>
        <w:spacing w:line="360" w:lineRule="auto"/>
        <w:jc w:val="both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CB1082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CB1082">
        <w:rPr>
          <w:rFonts w:ascii="Times New Roman" w:hAnsi="Times New Roman" w:cs="Times New Roman" w:hint="eastAsia"/>
          <w:b/>
          <w:bCs/>
          <w:sz w:val="24"/>
        </w:rPr>
        <w:t>1</w:t>
      </w:r>
      <w:r w:rsidR="000F5E93">
        <w:rPr>
          <w:rFonts w:ascii="Times New Roman" w:hAnsi="Times New Roman" w:cs="Times New Roman" w:hint="eastAsia"/>
          <w:b/>
          <w:bCs/>
          <w:sz w:val="24"/>
        </w:rPr>
        <w:t>3</w:t>
      </w:r>
      <w:r w:rsidR="00CB1082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CB1082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CB1082" w:rsidRPr="00CB1082">
        <w:rPr>
          <w:rFonts w:ascii="Times New Roman" w:hAnsi="Times New Roman" w:cs="Times New Roman" w:hint="eastAsia"/>
          <w:sz w:val="24"/>
        </w:rPr>
        <w:t xml:space="preserve">The zinc deposit morphology post-stripping from </w:t>
      </w:r>
      <w:r w:rsidR="00CB1082">
        <w:rPr>
          <w:rFonts w:ascii="Times New Roman" w:hAnsi="Times New Roman" w:cs="Times New Roman" w:hint="eastAsia"/>
          <w:sz w:val="24"/>
        </w:rPr>
        <w:t>the</w:t>
      </w:r>
      <w:r w:rsidR="00CB1082" w:rsidRPr="00CB1082">
        <w:rPr>
          <w:rFonts w:ascii="Times New Roman" w:hAnsi="Times New Roman" w:cs="Times New Roman" w:hint="eastAsia"/>
          <w:sz w:val="24"/>
        </w:rPr>
        <w:t xml:space="preserve"> Al</w:t>
      </w:r>
      <w:r w:rsidR="00CB1082">
        <w:rPr>
          <w:rFonts w:ascii="Times New Roman" w:hAnsi="Times New Roman" w:cs="Times New Roman" w:hint="eastAsia"/>
          <w:sz w:val="24"/>
        </w:rPr>
        <w:t xml:space="preserve"> </w:t>
      </w:r>
      <w:r w:rsidR="00CB1082" w:rsidRPr="00CB1082">
        <w:rPr>
          <w:rFonts w:ascii="Times New Roman" w:hAnsi="Times New Roman" w:cs="Times New Roman" w:hint="eastAsia"/>
          <w:sz w:val="24"/>
        </w:rPr>
        <w:t>cathodes</w:t>
      </w:r>
      <w:r w:rsidR="00CB1082">
        <w:rPr>
          <w:rFonts w:ascii="Times New Roman" w:hAnsi="Times New Roman" w:cs="Times New Roman" w:hint="eastAsia"/>
          <w:sz w:val="24"/>
        </w:rPr>
        <w:t xml:space="preserve"> after electrowinning for 3 h</w:t>
      </w:r>
      <w:r w:rsidR="00CB1082" w:rsidRPr="00CB1082">
        <w:rPr>
          <w:rFonts w:ascii="Times New Roman" w:hAnsi="Times New Roman" w:cs="Times New Roman" w:hint="eastAsia"/>
          <w:sz w:val="24"/>
        </w:rPr>
        <w:t>.</w:t>
      </w:r>
    </w:p>
    <w:p w14:paraId="2BC0B2EF" w14:textId="77777777" w:rsidR="000F5E93" w:rsidRDefault="000F5E93" w:rsidP="00CE2667">
      <w:pPr>
        <w:rPr>
          <w:rFonts w:ascii="Times New Roman" w:hAnsi="Times New Roman" w:cs="Times New Roman"/>
        </w:rPr>
        <w:sectPr w:rsidR="000F5E9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BA2036A" w14:textId="480B20FF" w:rsidR="00CE2667" w:rsidRDefault="00702976" w:rsidP="000F5E9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052CDBB3" wp14:editId="6D42365A">
            <wp:extent cx="4580347" cy="5654040"/>
            <wp:effectExtent l="0" t="0" r="0" b="3810"/>
            <wp:docPr id="2127647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002" cy="567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E7E6E" w14:textId="0BF3A1AF" w:rsidR="00702976" w:rsidRPr="000322C1" w:rsidRDefault="00575EA6" w:rsidP="00972262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0F5E93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0F5E93">
        <w:rPr>
          <w:rFonts w:ascii="Times New Roman" w:hAnsi="Times New Roman" w:cs="Times New Roman" w:hint="eastAsia"/>
          <w:b/>
          <w:bCs/>
          <w:sz w:val="24"/>
        </w:rPr>
        <w:t>14</w:t>
      </w:r>
      <w:r w:rsidR="000F5E93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0322C1" w:rsidRPr="000322C1">
        <w:rPr>
          <w:rFonts w:hint="eastAsia"/>
        </w:rPr>
        <w:t xml:space="preserve"> </w:t>
      </w:r>
      <w:r w:rsidR="000322C1" w:rsidRPr="000322C1">
        <w:rPr>
          <w:rFonts w:ascii="Times New Roman" w:hAnsi="Times New Roman" w:cs="Times New Roman" w:hint="eastAsia"/>
          <w:sz w:val="24"/>
        </w:rPr>
        <w:t>Optical micrographs of zinc deposits after electrowinning at different current densities for 3 h.</w:t>
      </w:r>
    </w:p>
    <w:p w14:paraId="6B3961B3" w14:textId="77777777" w:rsidR="00540C53" w:rsidRDefault="00540C53">
      <w:pPr>
        <w:rPr>
          <w:rFonts w:ascii="Times New Roman" w:hAnsi="Times New Roman" w:cs="Times New Roman"/>
        </w:rPr>
        <w:sectPr w:rsidR="00540C5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A3360FC" w14:textId="233F0922" w:rsidR="00123109" w:rsidRDefault="000B01F1" w:rsidP="00540C5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322EBE" wp14:editId="03B04B9F">
            <wp:extent cx="1821884" cy="1958340"/>
            <wp:effectExtent l="0" t="0" r="0" b="0"/>
            <wp:docPr id="18068127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718" cy="1977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A88FCF" w14:textId="4B5AA80B" w:rsidR="000B01F1" w:rsidRPr="005A7140" w:rsidRDefault="00575EA6" w:rsidP="00A93351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B01CAD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B01CAD">
        <w:rPr>
          <w:rFonts w:ascii="Times New Roman" w:hAnsi="Times New Roman" w:cs="Times New Roman" w:hint="eastAsia"/>
          <w:b/>
          <w:bCs/>
          <w:sz w:val="24"/>
        </w:rPr>
        <w:t>15</w:t>
      </w:r>
      <w:r w:rsidR="00B01CAD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B01CAD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A93351" w:rsidRPr="00A93351">
        <w:rPr>
          <w:rFonts w:ascii="Times New Roman" w:hAnsi="Times New Roman" w:cs="Times New Roman" w:hint="eastAsia"/>
          <w:sz w:val="24"/>
        </w:rPr>
        <w:t>Schematic diagram of the HCP structure of Zn with a (002</w:t>
      </w:r>
      <w:r w:rsidR="00A93351">
        <w:rPr>
          <w:rFonts w:ascii="Times New Roman" w:hAnsi="Times New Roman" w:cs="Times New Roman" w:hint="eastAsia"/>
          <w:sz w:val="24"/>
        </w:rPr>
        <w:t>)</w:t>
      </w:r>
      <w:r w:rsidR="00A93351" w:rsidRPr="00A93351">
        <w:rPr>
          <w:rFonts w:ascii="Times New Roman" w:hAnsi="Times New Roman" w:cs="Times New Roman" w:hint="eastAsia"/>
          <w:sz w:val="24"/>
        </w:rPr>
        <w:t xml:space="preserve">, </w:t>
      </w:r>
      <w:r w:rsidR="00A93351">
        <w:rPr>
          <w:rFonts w:ascii="Times New Roman" w:hAnsi="Times New Roman" w:cs="Times New Roman" w:hint="eastAsia"/>
          <w:sz w:val="24"/>
        </w:rPr>
        <w:t>(</w:t>
      </w:r>
      <w:r w:rsidR="00A93351" w:rsidRPr="00A93351">
        <w:rPr>
          <w:rFonts w:ascii="Times New Roman" w:hAnsi="Times New Roman" w:cs="Times New Roman" w:hint="eastAsia"/>
          <w:sz w:val="24"/>
        </w:rPr>
        <w:t>100</w:t>
      </w:r>
      <w:r w:rsidR="00A93351">
        <w:rPr>
          <w:rFonts w:ascii="Times New Roman" w:hAnsi="Times New Roman" w:cs="Times New Roman" w:hint="eastAsia"/>
          <w:sz w:val="24"/>
        </w:rPr>
        <w:t>)</w:t>
      </w:r>
      <w:r w:rsidR="00A93351" w:rsidRPr="00A93351">
        <w:rPr>
          <w:rFonts w:ascii="Times New Roman" w:hAnsi="Times New Roman" w:cs="Times New Roman" w:hint="eastAsia"/>
          <w:sz w:val="24"/>
        </w:rPr>
        <w:t xml:space="preserve">, </w:t>
      </w:r>
      <w:r w:rsidR="00A93351">
        <w:rPr>
          <w:rFonts w:ascii="Times New Roman" w:hAnsi="Times New Roman" w:cs="Times New Roman" w:hint="eastAsia"/>
          <w:sz w:val="24"/>
        </w:rPr>
        <w:t>(</w:t>
      </w:r>
      <w:r w:rsidR="00A93351" w:rsidRPr="00A93351">
        <w:rPr>
          <w:rFonts w:ascii="Times New Roman" w:hAnsi="Times New Roman" w:cs="Times New Roman" w:hint="eastAsia"/>
          <w:sz w:val="24"/>
        </w:rPr>
        <w:t>101) crystal plane</w:t>
      </w:r>
      <w:r w:rsidR="00A93351">
        <w:rPr>
          <w:rFonts w:ascii="Times New Roman" w:hAnsi="Times New Roman" w:cs="Times New Roman" w:hint="eastAsia"/>
          <w:sz w:val="24"/>
        </w:rPr>
        <w:t>.</w:t>
      </w:r>
      <w:r w:rsidR="00AF6B91" w:rsidRPr="00AF6B91">
        <w:rPr>
          <w:rFonts w:hint="eastAsia"/>
        </w:rPr>
        <w:t xml:space="preserve"> </w:t>
      </w:r>
      <w:r w:rsidR="005A7140" w:rsidRPr="005A7140">
        <w:rPr>
          <w:rFonts w:ascii="Times New Roman" w:hAnsi="Times New Roman" w:cs="Times New Roman"/>
          <w:sz w:val="24"/>
        </w:rPr>
        <w:t>Zinc crystallizes in the P6</w:t>
      </w:r>
      <w:r w:rsidR="005A7140" w:rsidRPr="005A7140">
        <w:rPr>
          <w:rFonts w:ascii="Times New Roman" w:hAnsi="Times New Roman" w:cs="Times New Roman" w:hint="eastAsia"/>
          <w:sz w:val="24"/>
          <w:vertAlign w:val="subscript"/>
        </w:rPr>
        <w:t>3</w:t>
      </w:r>
      <w:r w:rsidR="005A7140">
        <w:rPr>
          <w:rFonts w:ascii="Times New Roman" w:hAnsi="Times New Roman" w:cs="Times New Roman" w:hint="eastAsia"/>
          <w:sz w:val="24"/>
        </w:rPr>
        <w:t>/</w:t>
      </w:r>
      <w:r w:rsidR="005A7140" w:rsidRPr="005A7140">
        <w:rPr>
          <w:rFonts w:ascii="Times New Roman" w:hAnsi="Times New Roman" w:cs="Times New Roman"/>
          <w:sz w:val="24"/>
        </w:rPr>
        <w:t>mmc space group with a hexagonal close-packed (hcp) structure. During electrodeposition, zinc growth primarily occurs along three low-index facets: (100), (002), and (101). Among these, the (002) plane exhibits high atomic dens</w:t>
      </w:r>
      <w:r w:rsidR="005A7140" w:rsidRPr="005A7140">
        <w:rPr>
          <w:rFonts w:ascii="Times New Roman" w:hAnsi="Times New Roman" w:cs="Times New Roman" w:hint="eastAsia"/>
          <w:sz w:val="24"/>
        </w:rPr>
        <w:t>ity and low surface energy, resulting in superior thermodynamic stability</w:t>
      </w:r>
      <w:r w:rsidR="00F87761">
        <w:rPr>
          <w:rFonts w:ascii="Times New Roman" w:hAnsi="Times New Roman" w:cs="Times New Roman"/>
          <w:sz w:val="24"/>
        </w:rPr>
        <w:fldChar w:fldCharType="begin"/>
      </w:r>
      <w:r w:rsidR="00F87761">
        <w:rPr>
          <w:rFonts w:ascii="Times New Roman" w:hAnsi="Times New Roman" w:cs="Times New Roman"/>
          <w:sz w:val="24"/>
        </w:rPr>
        <w:instrText xml:space="preserve"> ADDIN EN.CITE &lt;EndNote&gt;&lt;Cite&gt;&lt;Author&gt;Yang&lt;/Author&gt;&lt;Year&gt;2024&lt;/Year&gt;&lt;RecNum&gt;1038&lt;/RecNum&gt;&lt;DisplayText&gt;&lt;style face="superscript"&gt;3&lt;/style&gt;&lt;/DisplayText&gt;&lt;record&gt;&lt;rec-number&gt;1038&lt;/rec-number&gt;&lt;foreign-keys&gt;&lt;key app="EN" db-id="razxrsarssxvfhe50rcpwsvcp2etwxpt52wx" timestamp="1746343354" guid="d5c7f494-389e-4de4-a2a9-2ad687998ce7"&gt;1038&lt;/key&gt;&lt;key app="ENWeb" db-id=""&gt;0&lt;/key&gt;&lt;/foreign-keys&gt;&lt;ref-type name="Journal Article"&gt;17&lt;/ref-type&gt;&lt;contributors&gt;&lt;authors&gt;&lt;author&gt;Yang, Xianzhong&lt;/author&gt;&lt;author&gt;Dong, Zixing&lt;/a</w:instrText>
      </w:r>
      <w:r w:rsidR="00F87761">
        <w:rPr>
          <w:rFonts w:ascii="Times New Roman" w:hAnsi="Times New Roman" w:cs="Times New Roman" w:hint="eastAsia"/>
          <w:sz w:val="24"/>
        </w:rPr>
        <w:instrText>uthor&gt;&lt;author&gt;Weng, Gao&lt;/author&gt;&lt;author&gt;Su, Yiwen&lt;/author&gt;&lt;author&gt;Huang, Jiawen&lt;/author&gt;&lt;author&gt;Chai, Hong&lt;/author&gt;&lt;author&gt;Zhang, Ying&lt;/author&gt;&lt;author&gt;Wu, Kuan&lt;/author&gt;&lt;author&gt;Baek, Jong</w:instrText>
      </w:r>
      <w:r w:rsidR="00F87761">
        <w:rPr>
          <w:rFonts w:ascii="Times New Roman" w:hAnsi="Times New Roman" w:cs="Times New Roman" w:hint="eastAsia"/>
          <w:sz w:val="24"/>
        </w:rPr>
        <w:instrText>‐</w:instrText>
      </w:r>
      <w:r w:rsidR="00F87761">
        <w:rPr>
          <w:rFonts w:ascii="Times New Roman" w:hAnsi="Times New Roman" w:cs="Times New Roman" w:hint="eastAsia"/>
          <w:sz w:val="24"/>
        </w:rPr>
        <w:instrText>Beom&lt;/author&gt;&lt;author&gt;Sun, Jingyu&lt;/author&gt;&lt;author&gt;Chao, Dongliang&lt;/au</w:instrText>
      </w:r>
      <w:r w:rsidR="00F87761">
        <w:rPr>
          <w:rFonts w:ascii="Times New Roman" w:hAnsi="Times New Roman" w:cs="Times New Roman"/>
          <w:sz w:val="24"/>
        </w:rPr>
        <w:instrText>thor&gt;&lt;author&gt;Liu, Huakun&lt;/author&gt;&lt;author&gt;Dou, Shixue&lt;/author&gt;&lt;author&gt;Wu, Chao&lt;/author&gt;&lt;/authors&gt;&lt;/contributors&gt;&lt;titles&gt;&lt;title&gt;Crystallographic Manipulation Strategies toward Reversible Zn Anode with Orientational Deposition&lt;/title&gt;&lt;secondary-title&gt;Advanced Energy Materials&lt;/secondary-title&gt;&lt;/titles&gt;&lt;periodical&gt;&lt;full-title&gt;Advanced Energy Materials&lt;/full-title&gt;&lt;abbr-1&gt;Adv. Energy Mater.&lt;/abbr-1&gt;&lt;/periodical&gt;&lt;pages&gt;2401293&lt;/pages&gt;&lt;volume&gt;14&lt;/volume&gt;&lt;number&gt;25&lt;/number&gt;&lt;section&gt;2401293&lt;/section&gt;&lt;dates&gt;&lt;year&gt;2024&lt;/year&gt;&lt;/dates&gt;&lt;isbn&gt;1614-6832&amp;#xD;1614-6840&lt;/isbn&gt;&lt;label&gt;119&lt;/label&gt;&lt;urls&gt;&lt;/urls&gt;&lt;electronic-resource-num&gt;10.1002/aenm.202401293&lt;/electronic-resource-num&gt;&lt;/record&gt;&lt;/Cite&gt;&lt;/EndNote&gt;</w:instrText>
      </w:r>
      <w:r w:rsidR="00F87761">
        <w:rPr>
          <w:rFonts w:ascii="Times New Roman" w:hAnsi="Times New Roman" w:cs="Times New Roman"/>
          <w:sz w:val="24"/>
        </w:rPr>
        <w:fldChar w:fldCharType="separate"/>
      </w:r>
      <w:r w:rsidR="00F87761" w:rsidRPr="00F87761">
        <w:rPr>
          <w:rFonts w:ascii="Times New Roman" w:hAnsi="Times New Roman" w:cs="Times New Roman"/>
          <w:noProof/>
          <w:sz w:val="24"/>
          <w:vertAlign w:val="superscript"/>
        </w:rPr>
        <w:t>3</w:t>
      </w:r>
      <w:r w:rsidR="00F87761">
        <w:rPr>
          <w:rFonts w:ascii="Times New Roman" w:hAnsi="Times New Roman" w:cs="Times New Roman"/>
          <w:sz w:val="24"/>
        </w:rPr>
        <w:fldChar w:fldCharType="end"/>
      </w:r>
      <w:r w:rsidR="005A7140" w:rsidRPr="005A7140">
        <w:rPr>
          <w:rFonts w:ascii="Times New Roman" w:hAnsi="Times New Roman" w:cs="Times New Roman" w:hint="eastAsia"/>
          <w:sz w:val="24"/>
        </w:rPr>
        <w:t>. In contrast, the (101) plane enables stable vertical epitaxial growth with enhanced mass transfer kinetics, offering sustained and controllable deposition behavior</w:t>
      </w:r>
      <w:r w:rsidR="00F87761">
        <w:rPr>
          <w:rFonts w:ascii="Times New Roman" w:hAnsi="Times New Roman" w:cs="Times New Roman"/>
          <w:sz w:val="24"/>
        </w:rPr>
        <w:fldChar w:fldCharType="begin"/>
      </w:r>
      <w:r w:rsidR="00F87761">
        <w:rPr>
          <w:rFonts w:ascii="Times New Roman" w:hAnsi="Times New Roman" w:cs="Times New Roman"/>
          <w:sz w:val="24"/>
        </w:rPr>
        <w:instrText xml:space="preserve"> ADDIN EN.CITE &lt;EndNote&gt;&lt;Cite&gt;&lt;Author&gt;Liu&lt;/Author&gt;&lt;Year&gt;2024&lt;/Year&gt;&lt;RecNum&gt;1047&lt;/RecNum&gt;&lt;DisplayText&gt;&lt;style face="superscript"&gt;4&lt;/style&gt;&lt;/DisplayText&gt;&lt;record&gt;&lt;rec-number&gt;1047&lt;/rec-number&gt;&lt;foreign-keys&gt;&lt;key app="EN" db-id="razxrsarssxvfhe50rcpwsvcp2etwxpt52wx" timestamp="1747100084" guid="caacc0a3-82cc-4c0d-83cc-91990fa167c0"&gt;1047&lt;/key&gt;&lt;key app="ENWeb" db-id=""&gt;0&lt;/key&gt;&lt;/foreign-keys&gt;&lt;ref-type name="Journal Article"&gt;17&lt;/ref-type&gt;&lt;contributors&gt;&lt;authors&gt;&lt;author&gt;Zeping Liu&lt;/author&gt;&lt;author&gt;Zhikun Guo&lt;/author&gt;&lt;author&gt;Lishuang Fan&lt;/author&gt;&lt;author&gt;Chenyang Zhao&lt;/author&gt;&lt;author&gt;Aosai Chen&lt;/author&gt;&lt;author&gt;Ming Wang&lt;/author&gt;&lt;author&gt;Meng Li&lt;/author&gt;&lt;author&gt;Xingyuan Lu&lt;/author&gt;&lt;author&gt;Jiachi Zhang&lt;/author&gt;&lt;author&gt;Yu Zhang&lt;/author&gt;&lt;author&gt;Naiqing Zhang&lt;/author&gt;&lt;/authors&gt;&lt;/contributors&gt;&lt;titles&gt;&lt;title&gt;Construct Robust Epitaxial Growth of(101) Textured Zinc Metal Anode for Long Life and High Capacity in Mild Aqueous Zinc-Ion Batteries&lt;/title&gt;&lt;secondary-title&gt;Advanced Materials&lt;/secondary-title&gt;&lt;/titles&gt;&lt;periodical&gt;&lt;full-title&gt;Advanced Materials&lt;/full-title&gt;&lt;abbr-1&gt;Adv. Mater.&lt;/abbr-1&gt;&lt;/periodical&gt;&lt;pages&gt;2305988&lt;/pages&gt;&lt;volume&gt;36&lt;/volume&gt;&lt;dates&gt;&lt;year&gt;2024&lt;/year&gt;&lt;/dates&gt;&lt;label&gt;127&lt;/label&gt;&lt;urls&gt;&lt;/urls&gt;&lt;electronic-resource-num&gt;10.1002/adma.202305988&lt;/electronic-resource-num&gt;&lt;/record&gt;&lt;/Cite&gt;&lt;/EndNote&gt;</w:instrText>
      </w:r>
      <w:r w:rsidR="00F87761">
        <w:rPr>
          <w:rFonts w:ascii="Times New Roman" w:hAnsi="Times New Roman" w:cs="Times New Roman"/>
          <w:sz w:val="24"/>
        </w:rPr>
        <w:fldChar w:fldCharType="separate"/>
      </w:r>
      <w:r w:rsidR="00F87761" w:rsidRPr="00F87761">
        <w:rPr>
          <w:rFonts w:ascii="Times New Roman" w:hAnsi="Times New Roman" w:cs="Times New Roman"/>
          <w:noProof/>
          <w:sz w:val="24"/>
          <w:vertAlign w:val="superscript"/>
        </w:rPr>
        <w:t>4</w:t>
      </w:r>
      <w:r w:rsidR="00F87761">
        <w:rPr>
          <w:rFonts w:ascii="Times New Roman" w:hAnsi="Times New Roman" w:cs="Times New Roman"/>
          <w:sz w:val="24"/>
        </w:rPr>
        <w:fldChar w:fldCharType="end"/>
      </w:r>
      <w:r w:rsidR="005A7140" w:rsidRPr="005A7140">
        <w:rPr>
          <w:rFonts w:ascii="Times New Roman" w:hAnsi="Times New Roman" w:cs="Times New Roman" w:hint="eastAsia"/>
          <w:sz w:val="24"/>
        </w:rPr>
        <w:t>.</w:t>
      </w:r>
    </w:p>
    <w:p w14:paraId="46BF2439" w14:textId="77777777" w:rsidR="000F733D" w:rsidRDefault="000F733D">
      <w:pPr>
        <w:rPr>
          <w:rFonts w:ascii="Times New Roman" w:hAnsi="Times New Roman" w:cs="Times New Roman"/>
        </w:rPr>
        <w:sectPr w:rsidR="000F733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5BD5E31" w14:textId="577D438D" w:rsidR="00BC7F98" w:rsidRDefault="00F22044" w:rsidP="000F733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ABF889" wp14:editId="1A5F72E8">
            <wp:extent cx="4472280" cy="1667021"/>
            <wp:effectExtent l="0" t="0" r="5080" b="0"/>
            <wp:docPr id="47463290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205" cy="168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43A45" w14:textId="7890F078" w:rsidR="00D455B5" w:rsidRPr="00533E89" w:rsidRDefault="00575EA6" w:rsidP="00533E89">
      <w:pPr>
        <w:spacing w:line="360" w:lineRule="auto"/>
        <w:jc w:val="both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DA7FDA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DA7FDA">
        <w:rPr>
          <w:rFonts w:ascii="Times New Roman" w:hAnsi="Times New Roman" w:cs="Times New Roman" w:hint="eastAsia"/>
          <w:b/>
          <w:bCs/>
          <w:sz w:val="24"/>
        </w:rPr>
        <w:t>16</w:t>
      </w:r>
      <w:r w:rsidR="00DA7FDA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080FDE" w:rsidRPr="00533E89">
        <w:rPr>
          <w:rFonts w:ascii="Times New Roman" w:hAnsi="Times New Roman" w:cs="Times New Roman"/>
          <w:sz w:val="24"/>
        </w:rPr>
        <w:t xml:space="preserve"> The finite element simulations for SO</w:t>
      </w:r>
      <w:r w:rsidR="00080FDE" w:rsidRPr="00533E89">
        <w:rPr>
          <w:rFonts w:ascii="Times New Roman" w:hAnsi="Times New Roman" w:cs="Times New Roman"/>
          <w:sz w:val="24"/>
          <w:vertAlign w:val="subscript"/>
        </w:rPr>
        <w:t>4</w:t>
      </w:r>
      <w:r w:rsidR="00080FDE" w:rsidRPr="00533E89">
        <w:rPr>
          <w:rFonts w:ascii="Times New Roman" w:hAnsi="Times New Roman" w:cs="Times New Roman"/>
          <w:sz w:val="24"/>
          <w:vertAlign w:val="superscript"/>
        </w:rPr>
        <w:t>2-</w:t>
      </w:r>
      <w:r w:rsidR="00080FDE" w:rsidRPr="00533E89">
        <w:rPr>
          <w:rFonts w:ascii="Times New Roman" w:hAnsi="Times New Roman" w:cs="Times New Roman"/>
          <w:sz w:val="24"/>
        </w:rPr>
        <w:t xml:space="preserve"> concentration </w:t>
      </w:r>
      <w:r w:rsidR="00533E89" w:rsidRPr="00533E89">
        <w:rPr>
          <w:rFonts w:ascii="Times New Roman" w:hAnsi="Times New Roman" w:cs="Times New Roman"/>
        </w:rPr>
        <w:t>distributions</w:t>
      </w:r>
      <w:r w:rsidR="00533E89">
        <w:rPr>
          <w:rFonts w:ascii="Times New Roman" w:hAnsi="Times New Roman" w:cs="Times New Roman" w:hint="eastAsia"/>
        </w:rPr>
        <w:t>.</w:t>
      </w:r>
    </w:p>
    <w:p w14:paraId="1C41ADF6" w14:textId="77777777" w:rsidR="00533E89" w:rsidRDefault="00533E89" w:rsidP="00DA7FDA">
      <w:pPr>
        <w:jc w:val="center"/>
        <w:rPr>
          <w:rFonts w:ascii="Times New Roman" w:hAnsi="Times New Roman" w:cs="Times New Roman"/>
        </w:rPr>
        <w:sectPr w:rsidR="00533E8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401F32D" w14:textId="0FD5F92E" w:rsidR="000B01F1" w:rsidRDefault="00F22044" w:rsidP="00DA7F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9CF847" wp14:editId="03D97D0D">
            <wp:extent cx="4390178" cy="1631852"/>
            <wp:effectExtent l="0" t="0" r="0" b="6985"/>
            <wp:docPr id="19378709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366" cy="1654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45DBDC" w14:textId="02848EBC" w:rsidR="00D455B5" w:rsidRDefault="00575EA6" w:rsidP="00533E89">
      <w:pPr>
        <w:spacing w:line="360" w:lineRule="auto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533E89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533E89">
        <w:rPr>
          <w:rFonts w:ascii="Times New Roman" w:hAnsi="Times New Roman" w:cs="Times New Roman" w:hint="eastAsia"/>
          <w:b/>
          <w:bCs/>
          <w:sz w:val="24"/>
        </w:rPr>
        <w:t>17</w:t>
      </w:r>
      <w:r w:rsidR="00533E89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533E89" w:rsidRPr="00533E89">
        <w:rPr>
          <w:rFonts w:ascii="Times New Roman" w:hAnsi="Times New Roman" w:cs="Times New Roman"/>
          <w:sz w:val="24"/>
        </w:rPr>
        <w:t xml:space="preserve"> The finite element simulations for</w:t>
      </w:r>
      <w:r w:rsidR="00533E89">
        <w:rPr>
          <w:rFonts w:ascii="Times New Roman" w:hAnsi="Times New Roman" w:cs="Times New Roman" w:hint="eastAsia"/>
          <w:sz w:val="24"/>
        </w:rPr>
        <w:t xml:space="preserve"> H</w:t>
      </w:r>
      <w:r w:rsidR="00533E89" w:rsidRPr="00533E89">
        <w:rPr>
          <w:rFonts w:ascii="Times New Roman" w:hAnsi="Times New Roman" w:cs="Times New Roman" w:hint="eastAsia"/>
          <w:sz w:val="24"/>
          <w:vertAlign w:val="superscript"/>
        </w:rPr>
        <w:t>+</w:t>
      </w:r>
      <w:r w:rsidR="00533E89">
        <w:rPr>
          <w:rFonts w:ascii="Times New Roman" w:hAnsi="Times New Roman" w:cs="Times New Roman" w:hint="eastAsia"/>
          <w:sz w:val="24"/>
        </w:rPr>
        <w:t xml:space="preserve"> flux.</w:t>
      </w:r>
    </w:p>
    <w:p w14:paraId="601C9D0B" w14:textId="77777777" w:rsidR="00533E89" w:rsidRDefault="00533E89" w:rsidP="00DA7FDA">
      <w:pPr>
        <w:jc w:val="center"/>
        <w:rPr>
          <w:rFonts w:ascii="Times New Roman" w:hAnsi="Times New Roman" w:cs="Times New Roman"/>
        </w:rPr>
        <w:sectPr w:rsidR="00533E8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3E9F7FA" w14:textId="77777777" w:rsidR="00F56CA3" w:rsidRDefault="00F56CA3" w:rsidP="00DA7F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D944A75" wp14:editId="51DFBDB0">
            <wp:extent cx="5222121" cy="1760220"/>
            <wp:effectExtent l="0" t="0" r="0" b="0"/>
            <wp:docPr id="9608515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126" cy="177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DB1A7F" w14:textId="7FC65246" w:rsidR="00F56CA3" w:rsidRDefault="00575EA6" w:rsidP="00533E89">
      <w:pPr>
        <w:spacing w:line="360" w:lineRule="auto"/>
        <w:jc w:val="both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533E89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533E89">
        <w:rPr>
          <w:rFonts w:ascii="Times New Roman" w:hAnsi="Times New Roman" w:cs="Times New Roman" w:hint="eastAsia"/>
          <w:b/>
          <w:bCs/>
          <w:sz w:val="24"/>
        </w:rPr>
        <w:t>18</w:t>
      </w:r>
      <w:r w:rsidR="00533E89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533E89" w:rsidRPr="00533E89">
        <w:rPr>
          <w:rFonts w:ascii="Times New Roman" w:hAnsi="Times New Roman" w:cs="Times New Roman"/>
          <w:sz w:val="24"/>
        </w:rPr>
        <w:t xml:space="preserve"> </w:t>
      </w:r>
      <w:r w:rsidR="00533E89" w:rsidRPr="00533E89">
        <w:rPr>
          <w:rFonts w:ascii="Times New Roman" w:hAnsi="Times New Roman" w:cs="Times New Roman" w:hint="eastAsia"/>
          <w:sz w:val="24"/>
        </w:rPr>
        <w:t>Time-varying</w:t>
      </w:r>
      <w:r w:rsidR="00533E89">
        <w:rPr>
          <w:rFonts w:ascii="Times New Roman" w:hAnsi="Times New Roman" w:cs="Times New Roman" w:hint="eastAsia"/>
          <w:sz w:val="24"/>
        </w:rPr>
        <w:t xml:space="preserve"> images of deposited zinc after electrowinning in different electrolyte</w:t>
      </w:r>
      <w:r w:rsidR="00FF17D6">
        <w:rPr>
          <w:rFonts w:ascii="Times New Roman" w:hAnsi="Times New Roman" w:cs="Times New Roman" w:hint="eastAsia"/>
          <w:sz w:val="24"/>
        </w:rPr>
        <w:t>s</w:t>
      </w:r>
      <w:r w:rsidR="00533E89">
        <w:rPr>
          <w:rFonts w:ascii="Times New Roman" w:hAnsi="Times New Roman" w:cs="Times New Roman" w:hint="eastAsia"/>
          <w:sz w:val="24"/>
        </w:rPr>
        <w:t>.</w:t>
      </w:r>
    </w:p>
    <w:p w14:paraId="63324AE7" w14:textId="77777777" w:rsidR="00533E89" w:rsidRDefault="00533E89">
      <w:pPr>
        <w:rPr>
          <w:rFonts w:ascii="Times New Roman" w:hAnsi="Times New Roman" w:cs="Times New Roman"/>
        </w:rPr>
        <w:sectPr w:rsidR="00533E89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46AC0F8" w14:textId="65A80FFF" w:rsidR="00D455B5" w:rsidRDefault="00127BC0" w:rsidP="00533E8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1ABA74" wp14:editId="6E7AF123">
            <wp:extent cx="5151322" cy="5181600"/>
            <wp:effectExtent l="0" t="0" r="0" b="0"/>
            <wp:docPr id="4198007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338" cy="522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EF5A2" w14:textId="15C33962" w:rsidR="00127BC0" w:rsidRDefault="00575EA6" w:rsidP="00533E89">
      <w:pPr>
        <w:spacing w:line="360" w:lineRule="auto"/>
        <w:rPr>
          <w:rFonts w:ascii="Times New Roman" w:hAnsi="Times New Roman" w:cs="Times New Roman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533E89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533E89">
        <w:rPr>
          <w:rFonts w:ascii="Times New Roman" w:hAnsi="Times New Roman" w:cs="Times New Roman" w:hint="eastAsia"/>
          <w:b/>
          <w:bCs/>
          <w:sz w:val="24"/>
        </w:rPr>
        <w:t>1</w:t>
      </w:r>
      <w:r w:rsidR="000A5B36">
        <w:rPr>
          <w:rFonts w:ascii="Times New Roman" w:hAnsi="Times New Roman" w:cs="Times New Roman" w:hint="eastAsia"/>
          <w:b/>
          <w:bCs/>
          <w:sz w:val="24"/>
        </w:rPr>
        <w:t>9</w:t>
      </w:r>
      <w:r w:rsidR="00533E89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533E89" w:rsidRPr="00533E89">
        <w:rPr>
          <w:rFonts w:ascii="Times New Roman" w:hAnsi="Times New Roman" w:cs="Times New Roman"/>
          <w:sz w:val="24"/>
        </w:rPr>
        <w:t xml:space="preserve"> </w:t>
      </w:r>
      <w:r w:rsidR="00533E89" w:rsidRPr="00533E89">
        <w:rPr>
          <w:rFonts w:ascii="Times New Roman" w:hAnsi="Times New Roman" w:cs="Times New Roman" w:hint="eastAsia"/>
          <w:sz w:val="24"/>
        </w:rPr>
        <w:t>Time-varying</w:t>
      </w:r>
      <w:r w:rsidR="00533E89">
        <w:rPr>
          <w:rFonts w:ascii="Times New Roman" w:hAnsi="Times New Roman" w:cs="Times New Roman" w:hint="eastAsia"/>
          <w:sz w:val="24"/>
        </w:rPr>
        <w:t xml:space="preserve"> o</w:t>
      </w:r>
      <w:r w:rsidR="00533E89" w:rsidRPr="000322C1">
        <w:rPr>
          <w:rFonts w:ascii="Times New Roman" w:hAnsi="Times New Roman" w:cs="Times New Roman" w:hint="eastAsia"/>
          <w:sz w:val="24"/>
        </w:rPr>
        <w:t xml:space="preserve">ptical micrographs of </w:t>
      </w:r>
      <w:r w:rsidR="00533E89">
        <w:rPr>
          <w:rFonts w:ascii="Times New Roman" w:hAnsi="Times New Roman" w:cs="Times New Roman" w:hint="eastAsia"/>
          <w:sz w:val="24"/>
        </w:rPr>
        <w:t>deposited zinc after electrowinning in different electrolyte</w:t>
      </w:r>
      <w:r w:rsidR="00FF17D6">
        <w:rPr>
          <w:rFonts w:ascii="Times New Roman" w:hAnsi="Times New Roman" w:cs="Times New Roman" w:hint="eastAsia"/>
          <w:sz w:val="24"/>
        </w:rPr>
        <w:t>s</w:t>
      </w:r>
      <w:r w:rsidR="00533E89">
        <w:rPr>
          <w:rFonts w:ascii="Times New Roman" w:hAnsi="Times New Roman" w:cs="Times New Roman" w:hint="eastAsia"/>
          <w:sz w:val="24"/>
        </w:rPr>
        <w:t>.</w:t>
      </w:r>
    </w:p>
    <w:p w14:paraId="40BA755C" w14:textId="0AE90C6E" w:rsidR="00D455B5" w:rsidRDefault="00196271" w:rsidP="000A5B3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533BF7" wp14:editId="62958FEF">
            <wp:extent cx="3873607" cy="5935980"/>
            <wp:effectExtent l="0" t="0" r="0" b="7620"/>
            <wp:docPr id="11050174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3" cy="594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603A4" w14:textId="7B4FD5EB" w:rsidR="000A5B36" w:rsidRDefault="00575EA6" w:rsidP="000A5B36">
      <w:pPr>
        <w:spacing w:line="360" w:lineRule="auto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t xml:space="preserve">Supplementary </w:t>
      </w:r>
      <w:r w:rsidR="000A5B36" w:rsidRPr="00D7636F">
        <w:rPr>
          <w:rFonts w:ascii="Times New Roman" w:hAnsi="Times New Roman" w:cs="Times New Roman" w:hint="eastAsia"/>
          <w:b/>
          <w:bCs/>
          <w:sz w:val="24"/>
        </w:rPr>
        <w:t xml:space="preserve">Fig. </w:t>
      </w:r>
      <w:r w:rsidR="000A5B36">
        <w:rPr>
          <w:rFonts w:ascii="Times New Roman" w:hAnsi="Times New Roman" w:cs="Times New Roman" w:hint="eastAsia"/>
          <w:b/>
          <w:bCs/>
          <w:sz w:val="24"/>
        </w:rPr>
        <w:t>20</w:t>
      </w:r>
      <w:r w:rsidR="000A5B36" w:rsidRPr="00D7636F">
        <w:rPr>
          <w:rFonts w:ascii="Times New Roman" w:hAnsi="Times New Roman" w:cs="Times New Roman" w:hint="eastAsia"/>
          <w:b/>
          <w:bCs/>
          <w:sz w:val="24"/>
        </w:rPr>
        <w:t>.</w:t>
      </w:r>
      <w:r w:rsidR="000A5B36" w:rsidRPr="00533E89">
        <w:rPr>
          <w:rFonts w:ascii="Times New Roman" w:hAnsi="Times New Roman" w:cs="Times New Roman"/>
          <w:sz w:val="24"/>
        </w:rPr>
        <w:t xml:space="preserve"> </w:t>
      </w:r>
      <w:r w:rsidR="000A5B36">
        <w:rPr>
          <w:rFonts w:ascii="Times New Roman" w:hAnsi="Times New Roman" w:cs="Times New Roman" w:hint="eastAsia"/>
          <w:sz w:val="24"/>
        </w:rPr>
        <w:t xml:space="preserve">The </w:t>
      </w:r>
      <w:r w:rsidR="000A5B36" w:rsidRPr="000A5B36">
        <w:rPr>
          <w:rFonts w:ascii="Times New Roman" w:hAnsi="Times New Roman" w:cs="Times New Roman" w:hint="eastAsia"/>
          <w:sz w:val="24"/>
        </w:rPr>
        <w:t>height variations and surface roughness across distinct regions of the CLSM images</w:t>
      </w:r>
      <w:r w:rsidR="000A5B36">
        <w:rPr>
          <w:rFonts w:ascii="Times New Roman" w:hAnsi="Times New Roman" w:cs="Times New Roman" w:hint="eastAsia"/>
          <w:sz w:val="24"/>
        </w:rPr>
        <w:t>. (a)</w:t>
      </w:r>
      <w:r w:rsidR="002527B7" w:rsidRPr="002527B7">
        <w:rPr>
          <w:rFonts w:hint="eastAsia"/>
        </w:rPr>
        <w:t xml:space="preserve"> </w:t>
      </w:r>
      <w:r w:rsidR="002527B7">
        <w:rPr>
          <w:rFonts w:ascii="Times New Roman" w:hAnsi="Times New Roman" w:cs="Times New Roman" w:hint="eastAsia"/>
          <w:sz w:val="24"/>
        </w:rPr>
        <w:t>H</w:t>
      </w:r>
      <w:r w:rsidR="002527B7" w:rsidRPr="002527B7">
        <w:rPr>
          <w:rFonts w:ascii="Times New Roman" w:hAnsi="Times New Roman" w:cs="Times New Roman" w:hint="eastAsia"/>
          <w:sz w:val="24"/>
        </w:rPr>
        <w:t>orizontal line scanning</w:t>
      </w:r>
      <w:r w:rsidR="002527B7">
        <w:rPr>
          <w:rFonts w:ascii="Times New Roman" w:hAnsi="Times New Roman" w:cs="Times New Roman" w:hint="eastAsia"/>
          <w:sz w:val="24"/>
        </w:rPr>
        <w:t xml:space="preserve">. (b) </w:t>
      </w:r>
      <w:r w:rsidR="002527B7" w:rsidRPr="002527B7">
        <w:rPr>
          <w:rFonts w:ascii="Times New Roman" w:hAnsi="Times New Roman" w:cs="Times New Roman" w:hint="eastAsia"/>
          <w:sz w:val="24"/>
        </w:rPr>
        <w:t>Vertical line scanning</w:t>
      </w:r>
      <w:r w:rsidR="002527B7">
        <w:rPr>
          <w:rFonts w:ascii="Times New Roman" w:hAnsi="Times New Roman" w:cs="Times New Roman" w:hint="eastAsia"/>
          <w:sz w:val="24"/>
        </w:rPr>
        <w:t>. (c) D</w:t>
      </w:r>
      <w:r w:rsidR="002527B7" w:rsidRPr="002527B7">
        <w:rPr>
          <w:rFonts w:ascii="Times New Roman" w:hAnsi="Times New Roman" w:cs="Times New Roman" w:hint="eastAsia"/>
          <w:sz w:val="24"/>
        </w:rPr>
        <w:t>iagonal</w:t>
      </w:r>
      <w:r w:rsidR="002527B7">
        <w:rPr>
          <w:rFonts w:ascii="Times New Roman" w:hAnsi="Times New Roman" w:cs="Times New Roman" w:hint="eastAsia"/>
          <w:sz w:val="24"/>
        </w:rPr>
        <w:t xml:space="preserve"> </w:t>
      </w:r>
      <w:r w:rsidR="002527B7" w:rsidRPr="002527B7">
        <w:rPr>
          <w:rFonts w:ascii="Times New Roman" w:hAnsi="Times New Roman" w:cs="Times New Roman" w:hint="eastAsia"/>
          <w:sz w:val="24"/>
        </w:rPr>
        <w:t>line scanning</w:t>
      </w:r>
      <w:r w:rsidR="002527B7">
        <w:rPr>
          <w:rFonts w:ascii="Times New Roman" w:hAnsi="Times New Roman" w:cs="Times New Roman" w:hint="eastAsia"/>
          <w:sz w:val="24"/>
        </w:rPr>
        <w:t>.</w:t>
      </w:r>
    </w:p>
    <w:p w14:paraId="04BE8443" w14:textId="77777777" w:rsidR="002527B7" w:rsidRDefault="002527B7">
      <w:pPr>
        <w:rPr>
          <w:rFonts w:ascii="Times New Roman" w:hAnsi="Times New Roman" w:cs="Times New Roman"/>
          <w:b/>
          <w:bCs/>
          <w:sz w:val="24"/>
        </w:rPr>
        <w:sectPr w:rsidR="002527B7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942D4F3" w14:textId="100C1B28" w:rsidR="00985369" w:rsidRPr="002527B7" w:rsidRDefault="00575EA6" w:rsidP="002527B7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lastRenderedPageBreak/>
        <w:t xml:space="preserve">Supplementary </w:t>
      </w:r>
      <w:r w:rsidR="00985369" w:rsidRPr="002527B7">
        <w:rPr>
          <w:rFonts w:ascii="Times New Roman" w:hAnsi="Times New Roman" w:cs="Times New Roman" w:hint="eastAsia"/>
          <w:b/>
          <w:bCs/>
          <w:sz w:val="24"/>
        </w:rPr>
        <w:t>Table 1</w:t>
      </w:r>
      <w:r w:rsidR="002527B7">
        <w:rPr>
          <w:rFonts w:ascii="Times New Roman" w:hAnsi="Times New Roman" w:cs="Times New Roman" w:hint="eastAsia"/>
          <w:b/>
          <w:bCs/>
          <w:sz w:val="24"/>
        </w:rPr>
        <w:t xml:space="preserve">. </w:t>
      </w:r>
      <w:r w:rsidR="002527B7" w:rsidRPr="002527B7">
        <w:rPr>
          <w:rFonts w:ascii="Times New Roman" w:hAnsi="Times New Roman" w:cs="Times New Roman" w:hint="eastAsia"/>
          <w:sz w:val="24"/>
        </w:rPr>
        <w:t>Tafel parameters derived from curve fitting analysis.</w:t>
      </w:r>
    </w:p>
    <w:tbl>
      <w:tblPr>
        <w:tblStyle w:val="af2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2409"/>
        <w:gridCol w:w="3765"/>
      </w:tblGrid>
      <w:tr w:rsidR="00985369" w14:paraId="30FACBA9" w14:textId="77777777" w:rsidTr="00985369">
        <w:tc>
          <w:tcPr>
            <w:tcW w:w="2122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BD4F129" w14:textId="54741F1A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Concentration (M)</w:t>
            </w:r>
          </w:p>
        </w:tc>
        <w:tc>
          <w:tcPr>
            <w:tcW w:w="2409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334A2BC" w14:textId="3F083F21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Corrosion potential (V)</w:t>
            </w:r>
          </w:p>
        </w:tc>
        <w:tc>
          <w:tcPr>
            <w:tcW w:w="3765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553F56A" w14:textId="77845BBB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Corrosion current density (mA cm</w:t>
            </w:r>
            <w:r w:rsidRPr="00985369">
              <w:rPr>
                <w:rFonts w:ascii="Times New Roman" w:hAnsi="Times New Roman" w:cs="Times New Roman" w:hint="eastAsia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</w:rPr>
              <w:t>)</w:t>
            </w:r>
          </w:p>
        </w:tc>
      </w:tr>
      <w:tr w:rsidR="00985369" w14:paraId="2771033E" w14:textId="77777777" w:rsidTr="00985369">
        <w:tc>
          <w:tcPr>
            <w:tcW w:w="2122" w:type="dxa"/>
            <w:tcBorders>
              <w:top w:val="single" w:sz="4" w:space="0" w:color="auto"/>
            </w:tcBorders>
            <w:vAlign w:val="center"/>
          </w:tcPr>
          <w:p w14:paraId="2063D874" w14:textId="15B794A3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</w:p>
        </w:tc>
        <w:tc>
          <w:tcPr>
            <w:tcW w:w="2409" w:type="dxa"/>
            <w:tcBorders>
              <w:top w:val="single" w:sz="4" w:space="0" w:color="auto"/>
            </w:tcBorders>
            <w:vAlign w:val="center"/>
          </w:tcPr>
          <w:p w14:paraId="3173AD9D" w14:textId="1AF0A8ED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-0.633</w:t>
            </w:r>
          </w:p>
        </w:tc>
        <w:tc>
          <w:tcPr>
            <w:tcW w:w="3765" w:type="dxa"/>
            <w:tcBorders>
              <w:top w:val="single" w:sz="4" w:space="0" w:color="auto"/>
            </w:tcBorders>
            <w:vAlign w:val="center"/>
          </w:tcPr>
          <w:p w14:paraId="3DD820D9" w14:textId="73D51DE2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87.10</w:t>
            </w:r>
          </w:p>
        </w:tc>
      </w:tr>
      <w:tr w:rsidR="00985369" w14:paraId="29DEBEA1" w14:textId="77777777" w:rsidTr="00985369">
        <w:tc>
          <w:tcPr>
            <w:tcW w:w="2122" w:type="dxa"/>
            <w:vAlign w:val="center"/>
          </w:tcPr>
          <w:p w14:paraId="35963645" w14:textId="1E27D465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0.2</w:t>
            </w:r>
          </w:p>
        </w:tc>
        <w:tc>
          <w:tcPr>
            <w:tcW w:w="2409" w:type="dxa"/>
            <w:vAlign w:val="center"/>
          </w:tcPr>
          <w:p w14:paraId="5EACB940" w14:textId="0344C07F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-0.610</w:t>
            </w:r>
          </w:p>
        </w:tc>
        <w:tc>
          <w:tcPr>
            <w:tcW w:w="3765" w:type="dxa"/>
            <w:vAlign w:val="center"/>
          </w:tcPr>
          <w:p w14:paraId="234BB155" w14:textId="2FA4F7D2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60.67</w:t>
            </w:r>
          </w:p>
        </w:tc>
      </w:tr>
      <w:tr w:rsidR="00985369" w14:paraId="3EEAD044" w14:textId="77777777" w:rsidTr="00985369">
        <w:tc>
          <w:tcPr>
            <w:tcW w:w="2122" w:type="dxa"/>
            <w:vAlign w:val="center"/>
          </w:tcPr>
          <w:p w14:paraId="6143FB88" w14:textId="294BC64B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0.6</w:t>
            </w:r>
          </w:p>
        </w:tc>
        <w:tc>
          <w:tcPr>
            <w:tcW w:w="2409" w:type="dxa"/>
            <w:vAlign w:val="center"/>
          </w:tcPr>
          <w:p w14:paraId="08157078" w14:textId="1588C71F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-0.588</w:t>
            </w:r>
          </w:p>
        </w:tc>
        <w:tc>
          <w:tcPr>
            <w:tcW w:w="3765" w:type="dxa"/>
            <w:vAlign w:val="center"/>
          </w:tcPr>
          <w:p w14:paraId="398859D3" w14:textId="12E6EA57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46.99</w:t>
            </w:r>
          </w:p>
        </w:tc>
      </w:tr>
      <w:tr w:rsidR="00985369" w14:paraId="2AB2E538" w14:textId="77777777" w:rsidTr="00985369">
        <w:tc>
          <w:tcPr>
            <w:tcW w:w="2122" w:type="dxa"/>
            <w:vAlign w:val="center"/>
          </w:tcPr>
          <w:p w14:paraId="514487A9" w14:textId="1C48F440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1.0</w:t>
            </w:r>
          </w:p>
        </w:tc>
        <w:tc>
          <w:tcPr>
            <w:tcW w:w="2409" w:type="dxa"/>
            <w:vAlign w:val="center"/>
          </w:tcPr>
          <w:p w14:paraId="4D1538C2" w14:textId="3B126203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-0.580</w:t>
            </w:r>
          </w:p>
        </w:tc>
        <w:tc>
          <w:tcPr>
            <w:tcW w:w="3765" w:type="dxa"/>
            <w:vAlign w:val="center"/>
          </w:tcPr>
          <w:p w14:paraId="422F4690" w14:textId="2032EF4E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41.11</w:t>
            </w:r>
          </w:p>
        </w:tc>
      </w:tr>
      <w:tr w:rsidR="00985369" w14:paraId="3E5CB87A" w14:textId="77777777" w:rsidTr="00985369">
        <w:tc>
          <w:tcPr>
            <w:tcW w:w="2122" w:type="dxa"/>
            <w:vAlign w:val="center"/>
          </w:tcPr>
          <w:p w14:paraId="78BFC9F3" w14:textId="4CBF616E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1.4</w:t>
            </w:r>
          </w:p>
        </w:tc>
        <w:tc>
          <w:tcPr>
            <w:tcW w:w="2409" w:type="dxa"/>
            <w:vAlign w:val="center"/>
          </w:tcPr>
          <w:p w14:paraId="70B36D74" w14:textId="7CFCB39F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-0.559</w:t>
            </w:r>
          </w:p>
        </w:tc>
        <w:tc>
          <w:tcPr>
            <w:tcW w:w="3765" w:type="dxa"/>
            <w:vAlign w:val="center"/>
          </w:tcPr>
          <w:p w14:paraId="2E7AF6D9" w14:textId="26EEE038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39.54</w:t>
            </w:r>
          </w:p>
        </w:tc>
      </w:tr>
      <w:tr w:rsidR="00985369" w14:paraId="4E919B44" w14:textId="77777777" w:rsidTr="00985369">
        <w:tc>
          <w:tcPr>
            <w:tcW w:w="2122" w:type="dxa"/>
            <w:vAlign w:val="center"/>
          </w:tcPr>
          <w:p w14:paraId="4F59B8AA" w14:textId="62755014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1.8</w:t>
            </w:r>
          </w:p>
        </w:tc>
        <w:tc>
          <w:tcPr>
            <w:tcW w:w="2409" w:type="dxa"/>
            <w:vAlign w:val="center"/>
          </w:tcPr>
          <w:p w14:paraId="400E28AD" w14:textId="134FD3F8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-0.560</w:t>
            </w:r>
          </w:p>
        </w:tc>
        <w:tc>
          <w:tcPr>
            <w:tcW w:w="3765" w:type="dxa"/>
            <w:vAlign w:val="center"/>
          </w:tcPr>
          <w:p w14:paraId="7A3B434B" w14:textId="2DE03772" w:rsidR="00985369" w:rsidRDefault="00985369" w:rsidP="009853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38.28</w:t>
            </w:r>
          </w:p>
        </w:tc>
      </w:tr>
    </w:tbl>
    <w:p w14:paraId="1F96815A" w14:textId="77777777" w:rsidR="007F3A84" w:rsidRDefault="007F3A84" w:rsidP="002527B7">
      <w:pPr>
        <w:rPr>
          <w:rFonts w:ascii="Times New Roman" w:hAnsi="Times New Roman" w:cs="Times New Roman"/>
        </w:rPr>
        <w:sectPr w:rsidR="007F3A8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9485375" w14:textId="457FFE66" w:rsidR="00023EB4" w:rsidRDefault="00023EB4" w:rsidP="00023EB4">
      <w:pPr>
        <w:spacing w:line="360" w:lineRule="auto"/>
        <w:jc w:val="center"/>
        <w:rPr>
          <w:rFonts w:ascii="Times New Roman" w:hAnsi="Times New Roman" w:cs="Times New Roman"/>
          <w:sz w:val="24"/>
        </w:rPr>
      </w:pPr>
      <w:r w:rsidRPr="00575EA6">
        <w:rPr>
          <w:rFonts w:ascii="Times New Roman" w:hAnsi="Times New Roman" w:cs="Times New Roman" w:hint="eastAsia"/>
          <w:b/>
          <w:bCs/>
          <w:sz w:val="24"/>
        </w:rPr>
        <w:lastRenderedPageBreak/>
        <w:t xml:space="preserve">Supplementary </w:t>
      </w:r>
      <w:r w:rsidRPr="002527B7">
        <w:rPr>
          <w:rFonts w:ascii="Times New Roman" w:hAnsi="Times New Roman" w:cs="Times New Roman" w:hint="eastAsia"/>
          <w:b/>
          <w:bCs/>
          <w:sz w:val="24"/>
        </w:rPr>
        <w:t xml:space="preserve">Table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2. </w:t>
      </w:r>
      <w:r w:rsidRPr="00023EB4">
        <w:rPr>
          <w:rFonts w:ascii="Times New Roman" w:hAnsi="Times New Roman" w:cs="Times New Roman" w:hint="eastAsia"/>
          <w:sz w:val="24"/>
        </w:rPr>
        <w:t xml:space="preserve">Comparative </w:t>
      </w:r>
      <w:r>
        <w:rPr>
          <w:rFonts w:ascii="Times New Roman" w:hAnsi="Times New Roman" w:cs="Times New Roman" w:hint="eastAsia"/>
          <w:sz w:val="24"/>
        </w:rPr>
        <w:t>e</w:t>
      </w:r>
      <w:r w:rsidRPr="00023EB4">
        <w:rPr>
          <w:rFonts w:ascii="Times New Roman" w:hAnsi="Times New Roman" w:cs="Times New Roman" w:hint="eastAsia"/>
          <w:sz w:val="24"/>
        </w:rPr>
        <w:t xml:space="preserve">valuation of </w:t>
      </w:r>
      <w:r>
        <w:rPr>
          <w:rFonts w:ascii="Times New Roman" w:hAnsi="Times New Roman" w:cs="Times New Roman" w:hint="eastAsia"/>
          <w:sz w:val="24"/>
        </w:rPr>
        <w:t>e</w:t>
      </w:r>
      <w:r w:rsidRPr="00023EB4">
        <w:rPr>
          <w:rFonts w:ascii="Times New Roman" w:hAnsi="Times New Roman" w:cs="Times New Roman" w:hint="eastAsia"/>
          <w:sz w:val="24"/>
        </w:rPr>
        <w:t xml:space="preserve">lectrolyte </w:t>
      </w:r>
      <w:r>
        <w:rPr>
          <w:rFonts w:ascii="Times New Roman" w:hAnsi="Times New Roman" w:cs="Times New Roman" w:hint="eastAsia"/>
          <w:sz w:val="24"/>
        </w:rPr>
        <w:t>a</w:t>
      </w:r>
      <w:r w:rsidRPr="00023EB4">
        <w:rPr>
          <w:rFonts w:ascii="Times New Roman" w:hAnsi="Times New Roman" w:cs="Times New Roman" w:hint="eastAsia"/>
          <w:sz w:val="24"/>
        </w:rPr>
        <w:t xml:space="preserve">dditives for </w:t>
      </w:r>
      <w:r>
        <w:rPr>
          <w:rFonts w:ascii="Times New Roman" w:hAnsi="Times New Roman" w:cs="Times New Roman" w:hint="eastAsia"/>
          <w:sz w:val="24"/>
        </w:rPr>
        <w:t>ZE.</w:t>
      </w:r>
    </w:p>
    <w:tbl>
      <w:tblPr>
        <w:tblStyle w:val="af2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57" w:type="dxa"/>
          <w:left w:w="0" w:type="dxa"/>
          <w:bottom w:w="57" w:type="dxa"/>
          <w:right w:w="0" w:type="dxa"/>
        </w:tblCellMar>
        <w:tblLook w:val="04A0" w:firstRow="1" w:lastRow="0" w:firstColumn="1" w:lastColumn="0" w:noHBand="0" w:noVBand="1"/>
      </w:tblPr>
      <w:tblGrid>
        <w:gridCol w:w="2347"/>
        <w:gridCol w:w="1339"/>
        <w:gridCol w:w="1134"/>
        <w:gridCol w:w="1134"/>
        <w:gridCol w:w="1417"/>
        <w:gridCol w:w="935"/>
      </w:tblGrid>
      <w:tr w:rsidR="00023EB4" w14:paraId="3AD077DD" w14:textId="77777777" w:rsidTr="002D47E4">
        <w:tc>
          <w:tcPr>
            <w:tcW w:w="2347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F94AEAB" w14:textId="77777777" w:rsidR="00023EB4" w:rsidRPr="00023EB4" w:rsidRDefault="00023EB4" w:rsidP="002D47E4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Additive</w:t>
            </w:r>
          </w:p>
        </w:tc>
        <w:tc>
          <w:tcPr>
            <w:tcW w:w="1339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5FDB56F" w14:textId="4C45BF19" w:rsidR="00023EB4" w:rsidRPr="00023EB4" w:rsidRDefault="00023EB4" w:rsidP="002D47E4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Current density (A m</w:t>
            </w:r>
            <w:r w:rsidRPr="00023EB4">
              <w:rPr>
                <w:rFonts w:ascii="Times New Roman" w:hAnsi="Times New Roman" w:cs="Times New Roman" w:hint="eastAsia"/>
                <w:vertAlign w:val="superscript"/>
              </w:rPr>
              <w:t>-2</w:t>
            </w:r>
            <w:r w:rsidRPr="00023EB4">
              <w:rPr>
                <w:rFonts w:ascii="Times New Roman" w:hAnsi="Times New Roman" w:cs="Times New Roman" w:hint="eastAsia"/>
              </w:rPr>
              <w:t>)</w:t>
            </w:r>
          </w:p>
        </w:tc>
        <w:tc>
          <w:tcPr>
            <w:tcW w:w="113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1261899" w14:textId="77777777" w:rsidR="00023EB4" w:rsidRPr="00023EB4" w:rsidRDefault="00023EB4" w:rsidP="002D47E4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Current efficiency (%)</w:t>
            </w:r>
          </w:p>
        </w:tc>
        <w:tc>
          <w:tcPr>
            <w:tcW w:w="113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D8A850A" w14:textId="77777777" w:rsidR="00023EB4" w:rsidRPr="00023EB4" w:rsidRDefault="00023EB4" w:rsidP="002D47E4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Cell voltage (V)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61EBA34" w14:textId="77777777" w:rsidR="00023EB4" w:rsidRPr="00023EB4" w:rsidRDefault="00023EB4" w:rsidP="002D47E4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Energy consumption (kWh t</w:t>
            </w:r>
            <w:r w:rsidRPr="00023EB4">
              <w:rPr>
                <w:rFonts w:ascii="Times New Roman" w:hAnsi="Times New Roman" w:cs="Times New Roman" w:hint="eastAsia"/>
                <w:vertAlign w:val="superscript"/>
              </w:rPr>
              <w:t>-1</w:t>
            </w:r>
            <w:r w:rsidRPr="00023EB4">
              <w:rPr>
                <w:rFonts w:ascii="Times New Roman" w:hAnsi="Times New Roman" w:cs="Times New Roman" w:hint="eastAsia"/>
              </w:rPr>
              <w:t>)</w:t>
            </w:r>
          </w:p>
        </w:tc>
        <w:tc>
          <w:tcPr>
            <w:tcW w:w="935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3DA5A8C" w14:textId="77777777" w:rsidR="00023EB4" w:rsidRPr="00023EB4" w:rsidRDefault="00023EB4" w:rsidP="002D47E4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Reference</w:t>
            </w:r>
          </w:p>
        </w:tc>
      </w:tr>
      <w:tr w:rsidR="006C76A5" w14:paraId="7CFCB863" w14:textId="77777777" w:rsidTr="002D47E4">
        <w:tc>
          <w:tcPr>
            <w:tcW w:w="2347" w:type="dxa"/>
            <w:vMerge w:val="restart"/>
            <w:tcBorders>
              <w:top w:val="single" w:sz="4" w:space="0" w:color="auto"/>
            </w:tcBorders>
          </w:tcPr>
          <w:p w14:paraId="6A932C4E" w14:textId="5468E9A8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 w:hint="eastAsia"/>
              </w:rPr>
              <w:t>.0</w:t>
            </w:r>
            <w:r w:rsidRPr="00023EB4">
              <w:rPr>
                <w:rFonts w:ascii="Times New Roman" w:hAnsi="Times New Roman" w:cs="Times New Roman" w:hint="eastAsia"/>
              </w:rPr>
              <w:t xml:space="preserve"> M ACN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without</w:t>
            </w:r>
            <w:r>
              <w:rPr>
                <w:rFonts w:ascii="Times New Roman" w:hAnsi="Times New Roman" w:cs="Times New Roman" w:hint="eastAsia"/>
              </w:rPr>
              <w:t xml:space="preserve"> F</w:t>
            </w:r>
            <w:r w:rsidRPr="006C76A5">
              <w:rPr>
                <w:rFonts w:ascii="Times New Roman" w:hAnsi="Times New Roman" w:cs="Times New Roman" w:hint="eastAsia"/>
                <w:vertAlign w:val="superscript"/>
              </w:rPr>
              <w:t>-</w:t>
            </w:r>
          </w:p>
        </w:tc>
        <w:tc>
          <w:tcPr>
            <w:tcW w:w="1339" w:type="dxa"/>
            <w:tcBorders>
              <w:top w:val="single" w:sz="4" w:space="0" w:color="auto"/>
            </w:tcBorders>
          </w:tcPr>
          <w:p w14:paraId="2B179011" w14:textId="797DD17E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500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41FEACF3" w14:textId="3B38A613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94.3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23DB8C6" w14:textId="1EE94DD7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2.91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74E65D3E" w14:textId="445BD26B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2531.4</w:t>
            </w:r>
          </w:p>
        </w:tc>
        <w:tc>
          <w:tcPr>
            <w:tcW w:w="935" w:type="dxa"/>
            <w:vMerge w:val="restart"/>
            <w:tcBorders>
              <w:top w:val="single" w:sz="4" w:space="0" w:color="auto"/>
            </w:tcBorders>
            <w:vAlign w:val="center"/>
          </w:tcPr>
          <w:p w14:paraId="44940125" w14:textId="79D708BC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This work</w:t>
            </w:r>
          </w:p>
        </w:tc>
      </w:tr>
      <w:tr w:rsidR="006C76A5" w14:paraId="2357B147" w14:textId="77777777" w:rsidTr="002D47E4">
        <w:tc>
          <w:tcPr>
            <w:tcW w:w="2347" w:type="dxa"/>
            <w:vMerge/>
          </w:tcPr>
          <w:p w14:paraId="063AA6E7" w14:textId="77777777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9" w:type="dxa"/>
          </w:tcPr>
          <w:p w14:paraId="1321A5FE" w14:textId="61A37590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1500</w:t>
            </w:r>
          </w:p>
        </w:tc>
        <w:tc>
          <w:tcPr>
            <w:tcW w:w="1134" w:type="dxa"/>
          </w:tcPr>
          <w:p w14:paraId="0CE9ABFC" w14:textId="055AEAD0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82.6</w:t>
            </w:r>
          </w:p>
        </w:tc>
        <w:tc>
          <w:tcPr>
            <w:tcW w:w="1134" w:type="dxa"/>
          </w:tcPr>
          <w:p w14:paraId="7B77AA8D" w14:textId="71E1FE2E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3.34</w:t>
            </w:r>
          </w:p>
        </w:tc>
        <w:tc>
          <w:tcPr>
            <w:tcW w:w="1417" w:type="dxa"/>
          </w:tcPr>
          <w:p w14:paraId="38D6D26B" w14:textId="387D064C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3317.3</w:t>
            </w:r>
          </w:p>
        </w:tc>
        <w:tc>
          <w:tcPr>
            <w:tcW w:w="935" w:type="dxa"/>
            <w:vMerge/>
            <w:vAlign w:val="center"/>
          </w:tcPr>
          <w:p w14:paraId="24531BA1" w14:textId="77777777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C76A5" w14:paraId="59E91942" w14:textId="77777777" w:rsidTr="002D47E4">
        <w:tc>
          <w:tcPr>
            <w:tcW w:w="2347" w:type="dxa"/>
          </w:tcPr>
          <w:p w14:paraId="7638B6B3" w14:textId="45089B20" w:rsidR="006C76A5" w:rsidRPr="00023EB4" w:rsidRDefault="006C76A5" w:rsidP="00BB218F">
            <w:pPr>
              <w:jc w:val="center"/>
              <w:rPr>
                <w:rFonts w:ascii="Times New Roman" w:hAnsi="Times New Roman" w:cs="Times New Roman"/>
              </w:rPr>
            </w:pPr>
            <w:r w:rsidRPr="00023EB4"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 w:hint="eastAsia"/>
              </w:rPr>
              <w:t>.0</w:t>
            </w:r>
            <w:r w:rsidRPr="00023EB4">
              <w:rPr>
                <w:rFonts w:ascii="Times New Roman" w:hAnsi="Times New Roman" w:cs="Times New Roman" w:hint="eastAsia"/>
              </w:rPr>
              <w:t xml:space="preserve"> M ACN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with</w:t>
            </w:r>
            <w:r>
              <w:rPr>
                <w:rFonts w:ascii="Times New Roman" w:hAnsi="Times New Roman" w:cs="Times New Roman" w:hint="eastAsia"/>
              </w:rPr>
              <w:t xml:space="preserve"> 1 g L</w:t>
            </w:r>
            <w:r w:rsidRPr="006C76A5">
              <w:rPr>
                <w:rFonts w:ascii="Times New Roman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</w:rPr>
              <w:t xml:space="preserve"> F</w:t>
            </w:r>
            <w:r w:rsidRPr="006C76A5">
              <w:rPr>
                <w:rFonts w:ascii="Times New Roman" w:hAnsi="Times New Roman" w:cs="Times New Roman" w:hint="eastAsia"/>
                <w:vertAlign w:val="superscript"/>
              </w:rPr>
              <w:t>-</w:t>
            </w:r>
          </w:p>
        </w:tc>
        <w:tc>
          <w:tcPr>
            <w:tcW w:w="1339" w:type="dxa"/>
            <w:vAlign w:val="center"/>
          </w:tcPr>
          <w:p w14:paraId="78C5DCEC" w14:textId="22E188CC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500</w:t>
            </w:r>
          </w:p>
        </w:tc>
        <w:tc>
          <w:tcPr>
            <w:tcW w:w="1134" w:type="dxa"/>
            <w:vAlign w:val="center"/>
          </w:tcPr>
          <w:p w14:paraId="59B93927" w14:textId="0C692A5F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90.8</w:t>
            </w:r>
          </w:p>
        </w:tc>
        <w:tc>
          <w:tcPr>
            <w:tcW w:w="1134" w:type="dxa"/>
            <w:vAlign w:val="center"/>
          </w:tcPr>
          <w:p w14:paraId="31D26AE8" w14:textId="1DFB5243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2.93</w:t>
            </w:r>
          </w:p>
        </w:tc>
        <w:tc>
          <w:tcPr>
            <w:tcW w:w="1417" w:type="dxa"/>
            <w:vAlign w:val="center"/>
          </w:tcPr>
          <w:p w14:paraId="705C02AC" w14:textId="509EA0D1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2644.9</w:t>
            </w:r>
          </w:p>
        </w:tc>
        <w:tc>
          <w:tcPr>
            <w:tcW w:w="935" w:type="dxa"/>
            <w:vMerge/>
            <w:vAlign w:val="center"/>
          </w:tcPr>
          <w:p w14:paraId="14DF69C3" w14:textId="77777777" w:rsidR="006C76A5" w:rsidRPr="00023EB4" w:rsidRDefault="006C76A5" w:rsidP="006C76A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023EB4" w14:paraId="5C6431E6" w14:textId="77777777" w:rsidTr="002D47E4">
        <w:tc>
          <w:tcPr>
            <w:tcW w:w="2347" w:type="dxa"/>
            <w:vAlign w:val="center"/>
          </w:tcPr>
          <w:p w14:paraId="5E7AD463" w14:textId="0831897E" w:rsidR="00023EB4" w:rsidRDefault="00814E80" w:rsidP="007A5C74">
            <w:pPr>
              <w:jc w:val="center"/>
              <w:rPr>
                <w:rFonts w:hint="eastAsia"/>
              </w:rPr>
            </w:pPr>
            <w:r w:rsidRPr="00814E80">
              <w:rPr>
                <w:rFonts w:ascii="Times New Roman" w:hAnsi="Times New Roman" w:cs="Times New Roman"/>
              </w:rPr>
              <w:t>5 mg L</w:t>
            </w:r>
            <w:r w:rsidRPr="00814E80"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 w:rsidRPr="00814E80">
              <w:rPr>
                <w:rFonts w:ascii="Times New Roman" w:hAnsi="Times New Roman" w:cs="Times New Roman"/>
                <w:vertAlign w:val="superscript"/>
              </w:rPr>
              <w:t>1</w:t>
            </w:r>
            <w:r w:rsidRPr="00814E80">
              <w:rPr>
                <w:rFonts w:ascii="Times New Roman" w:hAnsi="Times New Roman" w:cs="Times New Roman"/>
              </w:rPr>
              <w:t xml:space="preserve"> gelatin</w:t>
            </w:r>
          </w:p>
        </w:tc>
        <w:tc>
          <w:tcPr>
            <w:tcW w:w="1339" w:type="dxa"/>
            <w:vAlign w:val="center"/>
          </w:tcPr>
          <w:p w14:paraId="2932CAE2" w14:textId="5E8F9205" w:rsidR="00023EB4" w:rsidRPr="00814E80" w:rsidRDefault="00814E80" w:rsidP="007A5C74">
            <w:pPr>
              <w:jc w:val="center"/>
              <w:rPr>
                <w:rFonts w:ascii="Times New Roman" w:hAnsi="Times New Roman" w:cs="Times New Roman"/>
              </w:rPr>
            </w:pPr>
            <w:r w:rsidRPr="00814E80">
              <w:rPr>
                <w:rFonts w:ascii="Times New Roman" w:hAnsi="Times New Roman" w:cs="Times New Roman" w:hint="eastAsia"/>
              </w:rPr>
              <w:t>500</w:t>
            </w:r>
          </w:p>
        </w:tc>
        <w:tc>
          <w:tcPr>
            <w:tcW w:w="1134" w:type="dxa"/>
            <w:vAlign w:val="center"/>
          </w:tcPr>
          <w:p w14:paraId="1C9E0FAE" w14:textId="4F015A65" w:rsidR="00023EB4" w:rsidRPr="00814E80" w:rsidRDefault="00814E80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96.2</w:t>
            </w:r>
          </w:p>
        </w:tc>
        <w:tc>
          <w:tcPr>
            <w:tcW w:w="1134" w:type="dxa"/>
            <w:vAlign w:val="center"/>
          </w:tcPr>
          <w:p w14:paraId="76CC35F0" w14:textId="7EA662ED" w:rsidR="00023EB4" w:rsidRPr="00814E80" w:rsidRDefault="00814E80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3.80</w:t>
            </w:r>
          </w:p>
        </w:tc>
        <w:tc>
          <w:tcPr>
            <w:tcW w:w="1417" w:type="dxa"/>
            <w:vAlign w:val="center"/>
          </w:tcPr>
          <w:p w14:paraId="133E2D14" w14:textId="4A6EFDBA" w:rsidR="00023EB4" w:rsidRPr="00814E80" w:rsidRDefault="00814E80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3239.0</w:t>
            </w:r>
          </w:p>
        </w:tc>
        <w:tc>
          <w:tcPr>
            <w:tcW w:w="935" w:type="dxa"/>
            <w:vAlign w:val="center"/>
          </w:tcPr>
          <w:p w14:paraId="53541987" w14:textId="1682AD2D" w:rsidR="00023EB4" w:rsidRPr="00814E80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ADDIN EN.CITE &lt;EndNote&gt;&lt;Cite&gt;&lt;Author&gt;Wu&lt;/Author&gt;&lt;Year&gt;2014&lt;/Year&gt;&lt;RecNum&gt;751&lt;/RecNum&gt;&lt;DisplayText&gt;&lt;style face="superscript"&gt;5&lt;/style&gt;&lt;/DisplayText&gt;&lt;record&gt;&lt;rec-number&gt;751&lt;/rec-number&gt;&lt;foreign-keys&gt;&lt;key app="EN" db-id="razxrsarssxvfhe50rcpwsvcp2etwxpt52wx" timestamp="1712985180" guid="d5027e11-2a36-461e-99f3-b1807438c0fa"&gt;751&lt;/key&gt;&lt;key app="ENWeb" db-id=""&gt;0&lt;/key&gt;&lt;/foreign-keys&gt;&lt;ref-type name="Journal Article"&gt;17&lt;/ref-type&gt;&lt;contributors&gt;&lt;authors&gt;&lt;author&gt;Wu, Xuelian&lt;/author&gt;&lt;author&gt;Liu, Zhongqing&lt;/author&gt;&lt;author&gt;Liu, Xu&lt;/author&gt;&lt;/authors&gt;&lt;/contributors&gt;&lt;titles&gt;&lt;title&gt;The effects of additives on the electrowinning of zinc from sulphate solutions with high fluoride concentration&lt;/title&gt;&lt;secondary-title&gt;Hydrometallurgy&lt;/secondary-title&gt;&lt;/titles&gt;&lt;periodical&gt;&lt;full-title&gt;Hydrometallurgy&lt;/full-title&gt;&lt;/periodical&gt;&lt;pages&gt;31-35&lt;/pages&gt;&lt;volume&gt;141&lt;/volume&gt;&lt;section&gt;31&lt;/section&gt;&lt;dates&gt;&lt;year&gt;2014&lt;/year&gt;&lt;/dates&gt;&lt;isbn&gt;0304386X&lt;/isbn&gt;&lt;label&gt;30&lt;/label&gt;&lt;urls&gt;&lt;/urls&gt;&lt;electronic-resource-num&gt;10.1016/j.hydromet.2013.09.007&lt;/electronic-resource-num&gt;&lt;/record&gt;&lt;/Cite&gt;&lt;/EndNote&gt;</w:instrText>
            </w:r>
            <w:r>
              <w:rPr>
                <w:rFonts w:ascii="Times New Roman" w:hAnsi="Times New Roman" w:cs="Times New Roman"/>
              </w:rPr>
              <w:fldChar w:fldCharType="separate"/>
            </w:r>
            <w:r w:rsidRPr="007A5C74">
              <w:rPr>
                <w:rFonts w:ascii="Times New Roman" w:hAnsi="Times New Roman" w:cs="Times New Roman"/>
                <w:noProof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</w:rPr>
              <w:fldChar w:fldCharType="end"/>
            </w:r>
          </w:p>
        </w:tc>
      </w:tr>
      <w:tr w:rsidR="007A5C74" w14:paraId="2E29289F" w14:textId="77777777" w:rsidTr="002D47E4">
        <w:tc>
          <w:tcPr>
            <w:tcW w:w="2347" w:type="dxa"/>
            <w:vAlign w:val="center"/>
          </w:tcPr>
          <w:p w14:paraId="044BAE6F" w14:textId="7BE5EC3E" w:rsidR="007A5C74" w:rsidRPr="00814E80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 mg L</w:t>
            </w:r>
            <w:r w:rsidRPr="007A5C74">
              <w:rPr>
                <w:rFonts w:ascii="Times New Roman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 w:rsidRPr="007A5C74">
              <w:rPr>
                <w:rFonts w:ascii="Times New Roman" w:hAnsi="Times New Roman" w:cs="Times New Roman" w:hint="eastAsia"/>
              </w:rPr>
              <w:t>Tannic acid</w:t>
            </w:r>
          </w:p>
        </w:tc>
        <w:tc>
          <w:tcPr>
            <w:tcW w:w="1339" w:type="dxa"/>
            <w:vAlign w:val="center"/>
          </w:tcPr>
          <w:p w14:paraId="666F7984" w14:textId="50F7F024" w:rsidR="007A5C74" w:rsidRPr="00814E80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500</w:t>
            </w:r>
          </w:p>
        </w:tc>
        <w:tc>
          <w:tcPr>
            <w:tcW w:w="1134" w:type="dxa"/>
            <w:vAlign w:val="center"/>
          </w:tcPr>
          <w:p w14:paraId="5D95A8B3" w14:textId="5FE91DCA" w:rsidR="007A5C74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89.3</w:t>
            </w:r>
          </w:p>
        </w:tc>
        <w:tc>
          <w:tcPr>
            <w:tcW w:w="1134" w:type="dxa"/>
            <w:vAlign w:val="center"/>
          </w:tcPr>
          <w:p w14:paraId="5175BC82" w14:textId="7442D8F4" w:rsidR="007A5C74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3.11</w:t>
            </w:r>
          </w:p>
        </w:tc>
        <w:tc>
          <w:tcPr>
            <w:tcW w:w="1417" w:type="dxa"/>
            <w:vAlign w:val="center"/>
          </w:tcPr>
          <w:p w14:paraId="2CCDAD21" w14:textId="4AD0052B" w:rsidR="007A5C74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2850</w:t>
            </w:r>
            <w:r w:rsidR="002D47E4">
              <w:rPr>
                <w:rFonts w:ascii="Times New Roman" w:hAnsi="Times New Roman" w:cs="Times New Roman" w:hint="eastAsia"/>
              </w:rPr>
              <w:t>.0</w:t>
            </w:r>
          </w:p>
        </w:tc>
        <w:tc>
          <w:tcPr>
            <w:tcW w:w="935" w:type="dxa"/>
            <w:vAlign w:val="center"/>
          </w:tcPr>
          <w:p w14:paraId="6977A606" w14:textId="095A598E" w:rsidR="007A5C74" w:rsidRDefault="007A5C74" w:rsidP="007A5C7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ADDIN EN.CITE &lt;EndNote&gt;&lt;Cite&gt;&lt;Author&gt;Lin&lt;/Author&gt;&lt;Year&gt;2020&lt;/Year&gt;&lt;RecNum&gt;770&lt;/RecNum&gt;&lt;DisplayText&gt;&lt;style face="superscript"&gt;6&lt;/style&gt;&lt;/DisplayText&gt;&lt;record&gt;&lt;rec-number&gt;770&lt;/rec-number&gt;&lt;foreign-keys&gt;&lt;key app="EN" db-id="razxrsarssxvfhe50rcpwsvcp2etwxpt52wx" timestamp="1713513100" guid="fa7d423a-3aa7-4a93-8daf-16341c4d048d"&gt;770&lt;/key&gt;&lt;key app="ENWeb" db-id=""&gt;0&lt;/key&gt;&lt;/foreign-keys&gt;&lt;ref-type name="Journal Article"&gt;17&lt;/ref-type&gt;&lt;contributors&gt;&lt;authors&gt;&lt;author&gt;Lin, Guo&lt;/author&gt;&lt;author&gt;Qu, Hongtao&lt;/author&gt;&lt;author&gt;Xie, Tingfang&lt;/author&gt;&lt;author&gt;Gu, Likun&lt;/author&gt;&lt;author&gt;Liu, Jian&lt;/author&gt;&lt;author&gt;Wang, Shixing&lt;/author&gt;&lt;author&gt;Wang, Wei&lt;/author&gt;&lt;author&gt;Zhang, Libo&lt;/author&gt;&lt;author&gt;Wang, Tian&lt;/author&gt;&lt;author&gt;Di, Haokai&lt;/author&gt;&lt;author&gt;Chang, Jun&lt;/author&gt;&lt;author&gt;Srinivasakannan, C.&lt;/author&gt;&lt;/authors&gt;&lt;/contributors&gt;&lt;titles&gt;&lt;title&gt;Roles of tannic acid and gelatin in Zn electrowinning and their inhibition mechanisms investigated via electrochemical methods&lt;/title&gt;&lt;secondary-title&gt;Hydrometallurgy&lt;/secondary-title&gt;&lt;/titles&gt;&lt;periodical&gt;&lt;full-title&gt;Hydrometallurgy&lt;/full-title&gt;&lt;/periodical&gt;&lt;pages&gt;105390&lt;/pages&gt;&lt;volume&gt;195&lt;/volume&gt;&lt;section&gt;105390&lt;/section&gt;&lt;dates&gt;&lt;year&gt;2020&lt;/year&gt;&lt;/dates&gt;&lt;isbn&gt;0304386X&lt;/isbn&gt;&lt;label&gt;34&lt;/label&gt;&lt;urls&gt;&lt;/urls&gt;&lt;electronic-resource-num&gt;10.1016/j.hydromet.2020.105390&lt;/electronic-resource-num&gt;&lt;/record&gt;&lt;/Cite&gt;&lt;/EndNote&gt;</w:instrText>
            </w:r>
            <w:r>
              <w:rPr>
                <w:rFonts w:ascii="Times New Roman" w:hAnsi="Times New Roman" w:cs="Times New Roman"/>
              </w:rPr>
              <w:fldChar w:fldCharType="separate"/>
            </w:r>
            <w:r w:rsidRPr="007A5C74">
              <w:rPr>
                <w:rFonts w:ascii="Times New Roman" w:hAnsi="Times New Roman" w:cs="Times New Roman"/>
                <w:noProof/>
                <w:vertAlign w:val="superscript"/>
              </w:rPr>
              <w:t>6</w:t>
            </w:r>
            <w:r>
              <w:rPr>
                <w:rFonts w:ascii="Times New Roman" w:hAnsi="Times New Roman" w:cs="Times New Roman"/>
              </w:rPr>
              <w:fldChar w:fldCharType="end"/>
            </w:r>
          </w:p>
        </w:tc>
      </w:tr>
      <w:tr w:rsidR="007A5C74" w14:paraId="254976DE" w14:textId="77777777" w:rsidTr="002D47E4">
        <w:tc>
          <w:tcPr>
            <w:tcW w:w="2347" w:type="dxa"/>
          </w:tcPr>
          <w:p w14:paraId="34DEAA85" w14:textId="75F94B78" w:rsidR="007A5C74" w:rsidRPr="00814E80" w:rsidRDefault="002D47E4" w:rsidP="002D47E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 mg L</w:t>
            </w:r>
            <w:r w:rsidRPr="007A5C74">
              <w:rPr>
                <w:rFonts w:ascii="Times New Roman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  <w:vertAlign w:val="superscript"/>
              </w:rPr>
              <w:t xml:space="preserve"> </w:t>
            </w:r>
            <w:r w:rsidRPr="002D47E4">
              <w:rPr>
                <w:rFonts w:ascii="Times New Roman" w:hAnsi="Times New Roman" w:cs="Times New Roman" w:hint="eastAsia"/>
              </w:rPr>
              <w:t>FS-301</w:t>
            </w:r>
          </w:p>
        </w:tc>
        <w:tc>
          <w:tcPr>
            <w:tcW w:w="1339" w:type="dxa"/>
          </w:tcPr>
          <w:p w14:paraId="5D4077DF" w14:textId="28920D04" w:rsidR="007A5C74" w:rsidRPr="00814E80" w:rsidRDefault="002D47E4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500</w:t>
            </w:r>
          </w:p>
        </w:tc>
        <w:tc>
          <w:tcPr>
            <w:tcW w:w="1134" w:type="dxa"/>
          </w:tcPr>
          <w:p w14:paraId="0D4391C3" w14:textId="4B9D2B55" w:rsidR="007A5C74" w:rsidRDefault="002D47E4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93.4</w:t>
            </w:r>
          </w:p>
        </w:tc>
        <w:tc>
          <w:tcPr>
            <w:tcW w:w="1134" w:type="dxa"/>
          </w:tcPr>
          <w:p w14:paraId="743BA0F5" w14:textId="269F1E52" w:rsidR="007A5C74" w:rsidRDefault="002D47E4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3.52</w:t>
            </w:r>
          </w:p>
        </w:tc>
        <w:tc>
          <w:tcPr>
            <w:tcW w:w="1417" w:type="dxa"/>
          </w:tcPr>
          <w:p w14:paraId="2E9ABCE8" w14:textId="47DEA67C" w:rsidR="007A5C74" w:rsidRDefault="002D47E4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3090.0</w:t>
            </w:r>
          </w:p>
        </w:tc>
        <w:tc>
          <w:tcPr>
            <w:tcW w:w="935" w:type="dxa"/>
          </w:tcPr>
          <w:p w14:paraId="014DEB53" w14:textId="0C2B30AF" w:rsidR="007A5C74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ADDIN EN.CITE &lt;EndNote&gt;&lt;Cite&gt;&lt;Author&gt;Ji&lt;/Author&gt;&lt;Year&gt;2023&lt;/Year&gt;&lt;RecNum&gt;818&lt;/RecNum&gt;&lt;DisplayText&gt;&lt;style face="superscript"&gt;7&lt;/style&gt;&lt;/DisplayText&gt;&lt;record&gt;&lt;rec-number&gt;818&lt;/rec-number&gt;&lt;foreign-keys&gt;&lt;key app="EN" db-id="razxrsarssxvfhe50rcpwsvcp2etwxpt52wx" timestamp="1722674222" guid="9a54285a-d4bd-4f3f-90a2-69bdcd4ccb5d"&gt;818&lt;/key&gt;&lt;key app="ENWeb" db-id=""&gt;0&lt;/key&gt;&lt;/foreign-keys&gt;&lt;ref-type name="Journal Article"&gt;17&lt;/ref-type&gt;&lt;contributors&gt;&lt;authors&gt;&lt;author&gt;Ji, Qi&lt;/author&gt;&lt;author&gt;Chen, BuMing&lt;/author&gt;&lt;author&gt;Gao, Chao&lt;/author&gt;&lt;author&gt;Pan, MingXi&lt;/author&gt;&lt;author&gt;Huang, Hui&lt;/author&gt;&lt;author&gt;Guo, ZhongCheng&lt;/author&gt;&lt;author&gt;He, YaPeng&lt;/author&gt;&lt;/authors&gt;&lt;/contributors&gt;&lt;titles&gt;&lt;title&gt;An environmentally friendly and high current efficiency acid mist inhibitor for zinc electrowinning&lt;/title&gt;&lt;secondary-title&gt;Materials Research Express&lt;/secondary-title&gt;&lt;/titles&gt;&lt;periodical&gt;&lt;full-title&gt;Materials Research Express&lt;/full-title&gt;&lt;abbr-1&gt;Mater. Res. Express&lt;/abbr-1&gt;&lt;/periodical&gt;&lt;pages&gt;076507&lt;/pages&gt;&lt;volume&gt;10&lt;/volume&gt;&lt;number&gt;7&lt;/number&gt;&lt;section&gt;076507&lt;/section&gt;&lt;dates&gt;&lt;year&gt;2023&lt;/year&gt;&lt;/dates&gt;&lt;isbn&gt;2053-1591&lt;/isbn&gt;&lt;label&gt;46&lt;/label&gt;&lt;urls&gt;&lt;/urls&gt;&lt;electronic-resource-num&gt;10.1088/2053-1591/ace3a7&lt;/electronic-resource-num&gt;&lt;/record&gt;&lt;/Cite&gt;&lt;/EndNote&gt;</w:instrText>
            </w:r>
            <w:r>
              <w:rPr>
                <w:rFonts w:ascii="Times New Roman" w:hAnsi="Times New Roman" w:cs="Times New Roman"/>
              </w:rPr>
              <w:fldChar w:fldCharType="separate"/>
            </w:r>
            <w:r w:rsidRPr="00EA36DB">
              <w:rPr>
                <w:rFonts w:ascii="Times New Roman" w:hAnsi="Times New Roman" w:cs="Times New Roman"/>
                <w:noProof/>
                <w:vertAlign w:val="superscript"/>
              </w:rPr>
              <w:t>7</w:t>
            </w:r>
            <w:r>
              <w:rPr>
                <w:rFonts w:ascii="Times New Roman" w:hAnsi="Times New Roman" w:cs="Times New Roman"/>
              </w:rPr>
              <w:fldChar w:fldCharType="end"/>
            </w:r>
          </w:p>
        </w:tc>
      </w:tr>
      <w:tr w:rsidR="007A5C74" w14:paraId="0D5DD986" w14:textId="77777777" w:rsidTr="002D47E4">
        <w:tc>
          <w:tcPr>
            <w:tcW w:w="2347" w:type="dxa"/>
          </w:tcPr>
          <w:p w14:paraId="5424ACCC" w14:textId="7B32E1E3" w:rsidR="007A5C74" w:rsidRPr="00814E80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 mg L</w:t>
            </w:r>
            <w:r w:rsidRPr="00EA36DB">
              <w:rPr>
                <w:rFonts w:ascii="Times New Roman" w:hAnsi="Times New Roman" w:cs="Times New Roman" w:hint="eastAsia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 w:hint="eastAsia"/>
              </w:rPr>
              <w:t>CTABr</w:t>
            </w:r>
            <w:proofErr w:type="spellEnd"/>
          </w:p>
        </w:tc>
        <w:tc>
          <w:tcPr>
            <w:tcW w:w="1339" w:type="dxa"/>
          </w:tcPr>
          <w:p w14:paraId="1E05E2B5" w14:textId="3C93F2A2" w:rsidR="007A5C74" w:rsidRPr="00814E80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500</w:t>
            </w:r>
          </w:p>
        </w:tc>
        <w:tc>
          <w:tcPr>
            <w:tcW w:w="1134" w:type="dxa"/>
          </w:tcPr>
          <w:p w14:paraId="62D6F000" w14:textId="46C7E44D" w:rsidR="007A5C74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81.4</w:t>
            </w:r>
          </w:p>
        </w:tc>
        <w:tc>
          <w:tcPr>
            <w:tcW w:w="1134" w:type="dxa"/>
          </w:tcPr>
          <w:p w14:paraId="6AC21D51" w14:textId="4AC103E1" w:rsidR="007A5C74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3.03</w:t>
            </w:r>
          </w:p>
        </w:tc>
        <w:tc>
          <w:tcPr>
            <w:tcW w:w="1417" w:type="dxa"/>
          </w:tcPr>
          <w:p w14:paraId="33EBAD27" w14:textId="43415316" w:rsidR="007A5C74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3053.4</w:t>
            </w:r>
          </w:p>
        </w:tc>
        <w:tc>
          <w:tcPr>
            <w:tcW w:w="935" w:type="dxa"/>
          </w:tcPr>
          <w:p w14:paraId="735E8D41" w14:textId="61AC968F" w:rsidR="007A5C74" w:rsidRDefault="00EA36DB" w:rsidP="00BB21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fldChar w:fldCharType="begin"/>
            </w:r>
            <w:r>
              <w:rPr>
                <w:rFonts w:ascii="Times New Roman" w:hAnsi="Times New Roman" w:cs="Times New Roman"/>
              </w:rPr>
              <w:instrText xml:space="preserve"> ADDIN EN.CITE &lt;EndNote&gt;&lt;Cite&gt;&lt;Author&gt;Xu&lt;/Author&gt;&lt;Year&gt;2020&lt;/Year&gt;&lt;RecNum&gt;819&lt;/RecNum&gt;&lt;DisplayText&gt;&lt;style face="superscript"&gt;8&lt;/style&gt;&lt;/DisplayText&gt;&lt;record&gt;&lt;rec-number&gt;819&lt;/rec-number&gt;&lt;foreign-keys&gt;&lt;key app="EN" db-id="razxrsarssxvfhe50rcpwsvcp2etwxpt52wx" timestamp="1722675493" guid="65f47065-bfc6-4bca-a2a0-435ecdb41034"&gt;819&lt;/key&gt;&lt;key app="ENWeb" db-id=""&gt;0&lt;/key&gt;&lt;/foreign-keys&gt;&lt;ref-type name="Journal Article"&gt;17&lt;/ref-type&gt;&lt;contributors&gt;&lt;authors&gt;&lt;author&gt;Xu, Xiaolong&lt;/author&gt;&lt;author&gt;Li, Dandan&lt;/author&gt;&lt;author&gt;Chen, Lulu&lt;/author&gt;&lt;author&gt;Liu, Minchao&lt;/author&gt;&lt;author&gt;Liu, Changyu&lt;/author&gt;&lt;author&gt;Jia, Jianbo&lt;/author&gt;&lt;/authors&gt;&lt;/contributors&gt;&lt;titles&gt;&lt;title&gt;Improve the energy efficiency: Effects of additives on longtime zinc electrowinning&lt;/title&gt;&lt;secondary-title&gt;Hydrometallurgy&lt;/secondary-title&gt;&lt;/titles&gt;&lt;periodical&gt;&lt;full-title&gt;Hydrometallurgy&lt;/full-title&gt;&lt;/periodical&gt;&lt;pages&gt;105326&lt;/pages&gt;&lt;volume&gt;193&lt;/volume&gt;&lt;section&gt;105326&lt;/section&gt;&lt;dates&gt;&lt;year&gt;2020&lt;/year&gt;&lt;/dates&gt;&lt;isbn&gt;0304386X&lt;/isbn&gt;&lt;label&gt;47&lt;/label&gt;&lt;urls&gt;&lt;/urls&gt;&lt;electronic-resource-num&gt;10.1016/j.hydromet.2020.105326&lt;/electronic-resource-num&gt;&lt;/record&gt;&lt;/Cite&gt;&lt;/EndNote&gt;</w:instrText>
            </w:r>
            <w:r>
              <w:rPr>
                <w:rFonts w:ascii="Times New Roman" w:hAnsi="Times New Roman" w:cs="Times New Roman"/>
              </w:rPr>
              <w:fldChar w:fldCharType="separate"/>
            </w:r>
            <w:r w:rsidRPr="00EA36DB">
              <w:rPr>
                <w:rFonts w:ascii="Times New Roman" w:hAnsi="Times New Roman" w:cs="Times New Roman"/>
                <w:noProof/>
                <w:vertAlign w:val="superscript"/>
              </w:rPr>
              <w:t>8</w:t>
            </w:r>
            <w:r>
              <w:rPr>
                <w:rFonts w:ascii="Times New Roman" w:hAnsi="Times New Roman" w:cs="Times New Roman"/>
              </w:rPr>
              <w:fldChar w:fldCharType="end"/>
            </w:r>
          </w:p>
        </w:tc>
      </w:tr>
    </w:tbl>
    <w:p w14:paraId="3297B4F4" w14:textId="77777777" w:rsidR="00023EB4" w:rsidRPr="002527B7" w:rsidRDefault="00023EB4" w:rsidP="00023EB4">
      <w:pPr>
        <w:spacing w:line="360" w:lineRule="auto"/>
        <w:jc w:val="center"/>
        <w:rPr>
          <w:rFonts w:ascii="Times New Roman" w:hAnsi="Times New Roman" w:cs="Times New Roman"/>
          <w:sz w:val="24"/>
        </w:rPr>
      </w:pPr>
    </w:p>
    <w:p w14:paraId="496B6208" w14:textId="77777777" w:rsidR="00023EB4" w:rsidRPr="00023EB4" w:rsidRDefault="00023EB4" w:rsidP="00023EB4">
      <w:pPr>
        <w:rPr>
          <w:rFonts w:ascii="Times New Roman" w:hAnsi="Times New Roman" w:cs="Times New Roman"/>
          <w:sz w:val="24"/>
        </w:rPr>
        <w:sectPr w:rsidR="00023EB4" w:rsidRPr="00023EB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4FC8DDE" w14:textId="6D866F83" w:rsidR="00985369" w:rsidRPr="007F3A84" w:rsidRDefault="007F3A84" w:rsidP="007F3A84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7F3A84">
        <w:rPr>
          <w:rFonts w:ascii="Times New Roman" w:hAnsi="Times New Roman" w:cs="Times New Roman" w:hint="eastAsia"/>
          <w:b/>
          <w:bCs/>
          <w:sz w:val="24"/>
        </w:rPr>
        <w:lastRenderedPageBreak/>
        <w:t>References</w:t>
      </w:r>
    </w:p>
    <w:p w14:paraId="33A3E7BF" w14:textId="77777777" w:rsidR="00EA36DB" w:rsidRPr="00EA36DB" w:rsidRDefault="005E5130" w:rsidP="00EA36DB">
      <w:pPr>
        <w:pStyle w:val="EndNoteBibliography"/>
        <w:ind w:left="420" w:hanging="420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EA36DB" w:rsidRPr="00EA36DB">
        <w:rPr>
          <w:rFonts w:hint="eastAsia"/>
        </w:rPr>
        <w:t>1</w:t>
      </w:r>
      <w:r w:rsidR="00EA36DB" w:rsidRPr="00EA36DB">
        <w:rPr>
          <w:rFonts w:hint="eastAsia"/>
        </w:rPr>
        <w:tab/>
        <w:t xml:space="preserve">Scharifker, B. &amp; Hills, G. Theoretical and experimental studies of multiple nucleation. </w:t>
      </w:r>
      <w:r w:rsidR="00EA36DB" w:rsidRPr="00EA36DB">
        <w:rPr>
          <w:rFonts w:hint="eastAsia"/>
          <w:i/>
        </w:rPr>
        <w:t>Electrochim. Acta</w:t>
      </w:r>
      <w:r w:rsidR="00EA36DB" w:rsidRPr="00EA36DB">
        <w:rPr>
          <w:rFonts w:hint="eastAsia"/>
        </w:rPr>
        <w:t xml:space="preserve"> </w:t>
      </w:r>
      <w:r w:rsidR="00EA36DB" w:rsidRPr="00EA36DB">
        <w:rPr>
          <w:rFonts w:hint="eastAsia"/>
          <w:b/>
        </w:rPr>
        <w:t>28</w:t>
      </w:r>
      <w:r w:rsidR="00EA36DB" w:rsidRPr="00EA36DB">
        <w:rPr>
          <w:rFonts w:hint="eastAsia"/>
        </w:rPr>
        <w:t>, 879-889 (1983).</w:t>
      </w:r>
    </w:p>
    <w:p w14:paraId="2930AD9A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2</w:t>
      </w:r>
      <w:r w:rsidRPr="00EA36DB">
        <w:rPr>
          <w:rFonts w:hint="eastAsia"/>
        </w:rPr>
        <w:tab/>
        <w:t xml:space="preserve">Zhao, Y. et al. Tailoring grain boundary stability of zinc-titanium alloy for long-lasting aqueous zinc batteries. </w:t>
      </w:r>
      <w:r w:rsidRPr="00EA36DB">
        <w:rPr>
          <w:rFonts w:hint="eastAsia"/>
          <w:i/>
        </w:rPr>
        <w:t>Nat. Commun.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14</w:t>
      </w:r>
      <w:r w:rsidRPr="00EA36DB">
        <w:rPr>
          <w:rFonts w:hint="eastAsia"/>
        </w:rPr>
        <w:t>, 7080 (2023).</w:t>
      </w:r>
    </w:p>
    <w:p w14:paraId="256B404D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3</w:t>
      </w:r>
      <w:r w:rsidRPr="00EA36DB">
        <w:rPr>
          <w:rFonts w:hint="eastAsia"/>
        </w:rPr>
        <w:tab/>
        <w:t xml:space="preserve">Yang, X. et al. Crystallographic manipulation strategies toward reversible zn anode with orientational deposition. </w:t>
      </w:r>
      <w:r w:rsidRPr="00EA36DB">
        <w:rPr>
          <w:rFonts w:hint="eastAsia"/>
          <w:i/>
        </w:rPr>
        <w:t>Adv. Energy Mater.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14</w:t>
      </w:r>
      <w:r w:rsidRPr="00EA36DB">
        <w:rPr>
          <w:rFonts w:hint="eastAsia"/>
        </w:rPr>
        <w:t>, 2401293 (2024).</w:t>
      </w:r>
    </w:p>
    <w:p w14:paraId="7F10A9C9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4</w:t>
      </w:r>
      <w:r w:rsidRPr="00EA36DB">
        <w:rPr>
          <w:rFonts w:hint="eastAsia"/>
        </w:rPr>
        <w:tab/>
        <w:t xml:space="preserve">Liu, Z. et al. Construct robust epitaxial growth of(101) textured zinc metal anode for long life and high capacity in mild aqueous zinc-ion batteries. </w:t>
      </w:r>
      <w:r w:rsidRPr="00EA36DB">
        <w:rPr>
          <w:rFonts w:hint="eastAsia"/>
          <w:i/>
        </w:rPr>
        <w:t>Adv. Mater.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36</w:t>
      </w:r>
      <w:r w:rsidRPr="00EA36DB">
        <w:rPr>
          <w:rFonts w:hint="eastAsia"/>
        </w:rPr>
        <w:t>, 2305988 (2024).</w:t>
      </w:r>
    </w:p>
    <w:p w14:paraId="6D386E7C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5</w:t>
      </w:r>
      <w:r w:rsidRPr="00EA36DB">
        <w:rPr>
          <w:rFonts w:hint="eastAsia"/>
        </w:rPr>
        <w:tab/>
        <w:t xml:space="preserve">Wu, X., Liu, Z. &amp; Liu, X. The effects of additives on the electrowinning of zinc from sulphate solutions with high fluoride concentration. </w:t>
      </w:r>
      <w:r w:rsidRPr="00EA36DB">
        <w:rPr>
          <w:rFonts w:hint="eastAsia"/>
          <w:i/>
        </w:rPr>
        <w:t>Hydrometallurgy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141</w:t>
      </w:r>
      <w:r w:rsidRPr="00EA36DB">
        <w:rPr>
          <w:rFonts w:hint="eastAsia"/>
        </w:rPr>
        <w:t>, 31-35 (2014).</w:t>
      </w:r>
    </w:p>
    <w:p w14:paraId="22B6220D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6</w:t>
      </w:r>
      <w:r w:rsidRPr="00EA36DB">
        <w:rPr>
          <w:rFonts w:hint="eastAsia"/>
        </w:rPr>
        <w:tab/>
        <w:t xml:space="preserve">Lin, G. et al. Roles of tannic acid and gelatin in zn electrowinning and their inhibition mechanisms investigated via electrochemical methods. </w:t>
      </w:r>
      <w:r w:rsidRPr="00EA36DB">
        <w:rPr>
          <w:rFonts w:hint="eastAsia"/>
          <w:i/>
        </w:rPr>
        <w:t>Hydrometallurgy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195</w:t>
      </w:r>
      <w:r w:rsidRPr="00EA36DB">
        <w:rPr>
          <w:rFonts w:hint="eastAsia"/>
        </w:rPr>
        <w:t>, 105390 (2020).</w:t>
      </w:r>
    </w:p>
    <w:p w14:paraId="4862C120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7</w:t>
      </w:r>
      <w:r w:rsidRPr="00EA36DB">
        <w:rPr>
          <w:rFonts w:hint="eastAsia"/>
        </w:rPr>
        <w:tab/>
        <w:t xml:space="preserve">Ji, Q. et al. An environmentally friendly and high current efficiency acid mist inhibitor for zinc electrowinning. </w:t>
      </w:r>
      <w:r w:rsidRPr="00EA36DB">
        <w:rPr>
          <w:rFonts w:hint="eastAsia"/>
          <w:i/>
        </w:rPr>
        <w:t>Mater. Res. Express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10</w:t>
      </w:r>
      <w:r w:rsidRPr="00EA36DB">
        <w:rPr>
          <w:rFonts w:hint="eastAsia"/>
        </w:rPr>
        <w:t>, 076507 (2023).</w:t>
      </w:r>
    </w:p>
    <w:p w14:paraId="4B206B82" w14:textId="77777777" w:rsidR="00EA36DB" w:rsidRPr="00EA36DB" w:rsidRDefault="00EA36DB" w:rsidP="00EA36DB">
      <w:pPr>
        <w:pStyle w:val="EndNoteBibliography"/>
        <w:ind w:left="420" w:hanging="420"/>
      </w:pPr>
      <w:r w:rsidRPr="00EA36DB">
        <w:rPr>
          <w:rFonts w:hint="eastAsia"/>
        </w:rPr>
        <w:t>8</w:t>
      </w:r>
      <w:r w:rsidRPr="00EA36DB">
        <w:rPr>
          <w:rFonts w:hint="eastAsia"/>
        </w:rPr>
        <w:tab/>
        <w:t xml:space="preserve">Xu, X. et al. Improve the energy efficiency: Effects of additives on longtime zinc electrowinning. </w:t>
      </w:r>
      <w:r w:rsidRPr="00EA36DB">
        <w:rPr>
          <w:rFonts w:hint="eastAsia"/>
          <w:i/>
        </w:rPr>
        <w:t>Hydrometallurgy</w:t>
      </w:r>
      <w:r w:rsidRPr="00EA36DB">
        <w:rPr>
          <w:rFonts w:hint="eastAsia"/>
        </w:rPr>
        <w:t xml:space="preserve"> </w:t>
      </w:r>
      <w:r w:rsidRPr="00EA36DB">
        <w:rPr>
          <w:rFonts w:hint="eastAsia"/>
          <w:b/>
        </w:rPr>
        <w:t>193</w:t>
      </w:r>
      <w:r w:rsidRPr="00EA36DB">
        <w:rPr>
          <w:rFonts w:hint="eastAsia"/>
        </w:rPr>
        <w:t>, 105326 (2020).</w:t>
      </w:r>
    </w:p>
    <w:p w14:paraId="79086846" w14:textId="0F97BC53" w:rsidR="007F3A84" w:rsidRDefault="005E5130" w:rsidP="00C5603D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fldChar w:fldCharType="end"/>
      </w:r>
    </w:p>
    <w:sectPr w:rsidR="007F3A8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A280D2" w14:textId="77777777" w:rsidR="0061322E" w:rsidRDefault="0061322E" w:rsidP="00211128">
      <w:pPr>
        <w:spacing w:line="240" w:lineRule="auto"/>
        <w:rPr>
          <w:rFonts w:hint="eastAsia"/>
        </w:rPr>
      </w:pPr>
      <w:r>
        <w:separator/>
      </w:r>
    </w:p>
  </w:endnote>
  <w:endnote w:type="continuationSeparator" w:id="0">
    <w:p w14:paraId="7AEBAE6B" w14:textId="77777777" w:rsidR="0061322E" w:rsidRDefault="0061322E" w:rsidP="00211128">
      <w:pPr>
        <w:spacing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97A3EE" w14:textId="77777777" w:rsidR="0061322E" w:rsidRDefault="0061322E" w:rsidP="00211128">
      <w:pPr>
        <w:spacing w:line="240" w:lineRule="auto"/>
        <w:rPr>
          <w:rFonts w:hint="eastAsia"/>
        </w:rPr>
      </w:pPr>
      <w:r>
        <w:separator/>
      </w:r>
    </w:p>
  </w:footnote>
  <w:footnote w:type="continuationSeparator" w:id="0">
    <w:p w14:paraId="731551E2" w14:textId="77777777" w:rsidR="0061322E" w:rsidRDefault="0061322E" w:rsidP="00211128">
      <w:pPr>
        <w:spacing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425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azxrsarssxvfhe50rcpwsvcp2etwxpt52wx&quot;&gt;文献总结-博士期间&lt;record-ids&gt;&lt;item&gt;678&lt;/item&gt;&lt;item&gt;751&lt;/item&gt;&lt;item&gt;770&lt;/item&gt;&lt;item&gt;818&lt;/item&gt;&lt;item&gt;819&lt;/item&gt;&lt;item&gt;1038&lt;/item&gt;&lt;item&gt;1047&lt;/item&gt;&lt;item&gt;1089&lt;/item&gt;&lt;/record-ids&gt;&lt;/item&gt;&lt;/Libraries&gt;"/>
  </w:docVars>
  <w:rsids>
    <w:rsidRoot w:val="00727E84"/>
    <w:rsid w:val="00023EB4"/>
    <w:rsid w:val="000322C1"/>
    <w:rsid w:val="00062149"/>
    <w:rsid w:val="00073B71"/>
    <w:rsid w:val="00077F74"/>
    <w:rsid w:val="00080FDE"/>
    <w:rsid w:val="00095C90"/>
    <w:rsid w:val="000A587A"/>
    <w:rsid w:val="000A5B36"/>
    <w:rsid w:val="000B01F1"/>
    <w:rsid w:val="000C4971"/>
    <w:rsid w:val="000D6968"/>
    <w:rsid w:val="000D7BA8"/>
    <w:rsid w:val="000F5E93"/>
    <w:rsid w:val="000F733D"/>
    <w:rsid w:val="00102BD2"/>
    <w:rsid w:val="00123109"/>
    <w:rsid w:val="001253D1"/>
    <w:rsid w:val="00127BC0"/>
    <w:rsid w:val="00132A40"/>
    <w:rsid w:val="00171C5A"/>
    <w:rsid w:val="00175CFF"/>
    <w:rsid w:val="001854EE"/>
    <w:rsid w:val="0019594B"/>
    <w:rsid w:val="00196271"/>
    <w:rsid w:val="001C5560"/>
    <w:rsid w:val="001E4DBD"/>
    <w:rsid w:val="00211128"/>
    <w:rsid w:val="00220BAF"/>
    <w:rsid w:val="00231BC6"/>
    <w:rsid w:val="002527B7"/>
    <w:rsid w:val="00257867"/>
    <w:rsid w:val="00262C58"/>
    <w:rsid w:val="002D47E4"/>
    <w:rsid w:val="003202D8"/>
    <w:rsid w:val="00342775"/>
    <w:rsid w:val="00352D8A"/>
    <w:rsid w:val="003552C4"/>
    <w:rsid w:val="00376167"/>
    <w:rsid w:val="003B34A7"/>
    <w:rsid w:val="003C441E"/>
    <w:rsid w:val="00423922"/>
    <w:rsid w:val="00427BBD"/>
    <w:rsid w:val="00485B6B"/>
    <w:rsid w:val="004E565C"/>
    <w:rsid w:val="00522362"/>
    <w:rsid w:val="00533937"/>
    <w:rsid w:val="00533E89"/>
    <w:rsid w:val="00540C53"/>
    <w:rsid w:val="005418BC"/>
    <w:rsid w:val="00550D60"/>
    <w:rsid w:val="00566E2C"/>
    <w:rsid w:val="00575EA6"/>
    <w:rsid w:val="00584445"/>
    <w:rsid w:val="00595900"/>
    <w:rsid w:val="005A7140"/>
    <w:rsid w:val="005C4BDB"/>
    <w:rsid w:val="005C505D"/>
    <w:rsid w:val="005D3B32"/>
    <w:rsid w:val="005D46FA"/>
    <w:rsid w:val="005E5130"/>
    <w:rsid w:val="0061322E"/>
    <w:rsid w:val="00614A11"/>
    <w:rsid w:val="00635975"/>
    <w:rsid w:val="00640E72"/>
    <w:rsid w:val="00654A63"/>
    <w:rsid w:val="00672E06"/>
    <w:rsid w:val="0067480D"/>
    <w:rsid w:val="006934C9"/>
    <w:rsid w:val="006B1869"/>
    <w:rsid w:val="006C76A5"/>
    <w:rsid w:val="006D5B38"/>
    <w:rsid w:val="006E00F0"/>
    <w:rsid w:val="006F7861"/>
    <w:rsid w:val="006F7E85"/>
    <w:rsid w:val="00702976"/>
    <w:rsid w:val="00721820"/>
    <w:rsid w:val="00727E84"/>
    <w:rsid w:val="00737692"/>
    <w:rsid w:val="00771A0F"/>
    <w:rsid w:val="007743F1"/>
    <w:rsid w:val="00782C5D"/>
    <w:rsid w:val="007A188D"/>
    <w:rsid w:val="007A5C74"/>
    <w:rsid w:val="007B7888"/>
    <w:rsid w:val="007C2F8D"/>
    <w:rsid w:val="007E1F75"/>
    <w:rsid w:val="007E2ED1"/>
    <w:rsid w:val="007F3A84"/>
    <w:rsid w:val="00814E80"/>
    <w:rsid w:val="00824BB3"/>
    <w:rsid w:val="0087085D"/>
    <w:rsid w:val="00871082"/>
    <w:rsid w:val="0087374B"/>
    <w:rsid w:val="008867F7"/>
    <w:rsid w:val="008A504B"/>
    <w:rsid w:val="008D606C"/>
    <w:rsid w:val="008E5B1B"/>
    <w:rsid w:val="00900187"/>
    <w:rsid w:val="00914DF9"/>
    <w:rsid w:val="00952DE0"/>
    <w:rsid w:val="00956104"/>
    <w:rsid w:val="009701AD"/>
    <w:rsid w:val="00972262"/>
    <w:rsid w:val="00975858"/>
    <w:rsid w:val="00985369"/>
    <w:rsid w:val="0098768D"/>
    <w:rsid w:val="009A71B2"/>
    <w:rsid w:val="00A10234"/>
    <w:rsid w:val="00A210F6"/>
    <w:rsid w:val="00A42B29"/>
    <w:rsid w:val="00A44A4E"/>
    <w:rsid w:val="00A46C46"/>
    <w:rsid w:val="00A76151"/>
    <w:rsid w:val="00A870A7"/>
    <w:rsid w:val="00A9263F"/>
    <w:rsid w:val="00A93351"/>
    <w:rsid w:val="00AA4014"/>
    <w:rsid w:val="00AA5492"/>
    <w:rsid w:val="00AF11AB"/>
    <w:rsid w:val="00AF2EE1"/>
    <w:rsid w:val="00AF6B91"/>
    <w:rsid w:val="00B01CAD"/>
    <w:rsid w:val="00B332A3"/>
    <w:rsid w:val="00B44F2D"/>
    <w:rsid w:val="00B50A00"/>
    <w:rsid w:val="00B6572A"/>
    <w:rsid w:val="00B82782"/>
    <w:rsid w:val="00BC7F98"/>
    <w:rsid w:val="00C1646B"/>
    <w:rsid w:val="00C23F4D"/>
    <w:rsid w:val="00C5603D"/>
    <w:rsid w:val="00C676D5"/>
    <w:rsid w:val="00C81252"/>
    <w:rsid w:val="00C95672"/>
    <w:rsid w:val="00CB1082"/>
    <w:rsid w:val="00CD5021"/>
    <w:rsid w:val="00CE2667"/>
    <w:rsid w:val="00D07A17"/>
    <w:rsid w:val="00D455B5"/>
    <w:rsid w:val="00D50B74"/>
    <w:rsid w:val="00D50BEA"/>
    <w:rsid w:val="00D54C8A"/>
    <w:rsid w:val="00D6147B"/>
    <w:rsid w:val="00D70B89"/>
    <w:rsid w:val="00D7636F"/>
    <w:rsid w:val="00D80960"/>
    <w:rsid w:val="00D84AC2"/>
    <w:rsid w:val="00D96A01"/>
    <w:rsid w:val="00DA12DD"/>
    <w:rsid w:val="00DA7FDA"/>
    <w:rsid w:val="00DD19E1"/>
    <w:rsid w:val="00E14815"/>
    <w:rsid w:val="00E6460C"/>
    <w:rsid w:val="00E82B93"/>
    <w:rsid w:val="00E91124"/>
    <w:rsid w:val="00EA36DB"/>
    <w:rsid w:val="00EA67DF"/>
    <w:rsid w:val="00EB534C"/>
    <w:rsid w:val="00EC2F6E"/>
    <w:rsid w:val="00EC30F8"/>
    <w:rsid w:val="00F22044"/>
    <w:rsid w:val="00F34D3E"/>
    <w:rsid w:val="00F54817"/>
    <w:rsid w:val="00F56CA3"/>
    <w:rsid w:val="00F645F4"/>
    <w:rsid w:val="00F87761"/>
    <w:rsid w:val="00FA1FF8"/>
    <w:rsid w:val="00FC4C78"/>
    <w:rsid w:val="00FE60B9"/>
    <w:rsid w:val="00FF1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0B80B96"/>
  <w14:discardImageEditingData/>
  <w14:defaultImageDpi w14:val="32767"/>
  <w15:chartTrackingRefBased/>
  <w15:docId w15:val="{BCF27199-FBFE-47BB-96F9-99F97A1BD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D46FA"/>
    <w:pPr>
      <w:widowControl w:val="0"/>
      <w:spacing w:after="0"/>
    </w:pPr>
  </w:style>
  <w:style w:type="paragraph" w:styleId="1">
    <w:name w:val="heading 1"/>
    <w:basedOn w:val="a"/>
    <w:next w:val="a"/>
    <w:link w:val="10"/>
    <w:uiPriority w:val="9"/>
    <w:qFormat/>
    <w:rsid w:val="00727E8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27E8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27E8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27E84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27E84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27E84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27E84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27E84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27E84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27E84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27E8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27E8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27E84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27E84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727E84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27E8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27E8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27E8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27E84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27E8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27E84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27E8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27E8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27E8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27E8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27E84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27E8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27E84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27E84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11128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211128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211128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211128"/>
    <w:rPr>
      <w:sz w:val="18"/>
      <w:szCs w:val="18"/>
    </w:rPr>
  </w:style>
  <w:style w:type="table" w:styleId="af2">
    <w:name w:val="Table Grid"/>
    <w:basedOn w:val="a1"/>
    <w:uiPriority w:val="39"/>
    <w:rsid w:val="009853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ainText">
    <w:name w:val="Main Text"/>
    <w:basedOn w:val="a"/>
    <w:link w:val="MainTextChar"/>
    <w:rsid w:val="00073B71"/>
    <w:pPr>
      <w:widowControl/>
      <w:spacing w:line="480" w:lineRule="auto"/>
    </w:pPr>
    <w:rPr>
      <w:rFonts w:ascii="Times New Roman" w:eastAsia="MS Mincho" w:hAnsi="Times New Roman" w:cs="Times New Roman"/>
      <w:kern w:val="0"/>
      <w:sz w:val="24"/>
      <w:lang w:eastAsia="ja-JP"/>
      <w14:ligatures w14:val="none"/>
    </w:rPr>
  </w:style>
  <w:style w:type="character" w:customStyle="1" w:styleId="MainTextChar">
    <w:name w:val="Main Text Char"/>
    <w:link w:val="MainText"/>
    <w:rsid w:val="00073B71"/>
    <w:rPr>
      <w:rFonts w:ascii="Times New Roman" w:eastAsia="MS Mincho" w:hAnsi="Times New Roman" w:cs="Times New Roman"/>
      <w:kern w:val="0"/>
      <w:sz w:val="24"/>
      <w:lang w:eastAsia="ja-JP"/>
      <w14:ligatures w14:val="none"/>
    </w:rPr>
  </w:style>
  <w:style w:type="character" w:styleId="af3">
    <w:name w:val="Placeholder Text"/>
    <w:basedOn w:val="a0"/>
    <w:uiPriority w:val="99"/>
    <w:semiHidden/>
    <w:rsid w:val="003202D8"/>
    <w:rPr>
      <w:color w:val="666666"/>
    </w:rPr>
  </w:style>
  <w:style w:type="paragraph" w:customStyle="1" w:styleId="EndNoteBibliographyTitle">
    <w:name w:val="EndNote Bibliography Title"/>
    <w:basedOn w:val="a"/>
    <w:link w:val="EndNoteBibliographyTitle0"/>
    <w:rsid w:val="005E5130"/>
    <w:pPr>
      <w:jc w:val="center"/>
    </w:pPr>
    <w:rPr>
      <w:rFonts w:ascii="Times New Roman" w:eastAsia="等线" w:hAnsi="Times New Roman" w:cs="Times New Roman"/>
      <w:noProof/>
      <w:sz w:val="24"/>
    </w:rPr>
  </w:style>
  <w:style w:type="character" w:customStyle="1" w:styleId="EndNoteBibliographyTitle0">
    <w:name w:val="EndNote Bibliography Title 字符"/>
    <w:basedOn w:val="MainTextChar"/>
    <w:link w:val="EndNoteBibliographyTitle"/>
    <w:rsid w:val="005E5130"/>
    <w:rPr>
      <w:rFonts w:ascii="Times New Roman" w:eastAsia="等线" w:hAnsi="Times New Roman" w:cs="Times New Roman"/>
      <w:noProof/>
      <w:kern w:val="0"/>
      <w:sz w:val="24"/>
      <w:lang w:eastAsia="ja-JP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5E5130"/>
    <w:pPr>
      <w:spacing w:line="240" w:lineRule="auto"/>
      <w:jc w:val="both"/>
    </w:pPr>
    <w:rPr>
      <w:rFonts w:ascii="Times New Roman" w:eastAsia="等线" w:hAnsi="Times New Roman" w:cs="Times New Roman"/>
      <w:noProof/>
      <w:sz w:val="24"/>
    </w:rPr>
  </w:style>
  <w:style w:type="character" w:customStyle="1" w:styleId="EndNoteBibliography0">
    <w:name w:val="EndNote Bibliography 字符"/>
    <w:basedOn w:val="MainTextChar"/>
    <w:link w:val="EndNoteBibliography"/>
    <w:rsid w:val="005E5130"/>
    <w:rPr>
      <w:rFonts w:ascii="Times New Roman" w:eastAsia="等线" w:hAnsi="Times New Roman" w:cs="Times New Roman"/>
      <w:noProof/>
      <w:kern w:val="0"/>
      <w:sz w:val="24"/>
      <w:lang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6A5D66-140B-4ABC-9830-A90A9BC6E0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817</TotalTime>
  <Pages>24</Pages>
  <Words>2507</Words>
  <Characters>14294</Characters>
  <Application>Microsoft Office Word</Application>
  <DocSecurity>0</DocSecurity>
  <Lines>119</Lines>
  <Paragraphs>33</Paragraphs>
  <ScaleCrop>false</ScaleCrop>
  <Company/>
  <LinksUpToDate>false</LinksUpToDate>
  <CharactersWithSpaces>16768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hao cheng</dc:creator>
  <cp:keywords/>
  <dc:description/>
  <cp:lastModifiedBy>Wei Zhang</cp:lastModifiedBy>
  <cp:revision>134</cp:revision>
  <dcterms:created xsi:type="dcterms:W3CDTF">2025-07-15T11:27:00Z</dcterms:created>
  <dcterms:modified xsi:type="dcterms:W3CDTF">2025-10-09T03:32:00Z</dcterms:modified>
</cp:coreProperties>
</file>