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18"/>
        <w:tblOverlap w:val="never"/>
        <w:tblW w:w="803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930"/>
        <w:gridCol w:w="2598"/>
      </w:tblGrid>
      <w:tr w14:paraId="265793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5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Characteristic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1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Patient (n)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A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ORRs (%)</w:t>
            </w:r>
          </w:p>
        </w:tc>
      </w:tr>
      <w:tr w14:paraId="742C1F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CF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Age group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year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6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21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0EAFC1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5E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</w:tr>
      <w:tr w14:paraId="1B58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A8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200" w:firstLineChars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</w:rPr>
              <w:t>≥65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</w:tr>
      <w:tr w14:paraId="4F30EE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0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highlight w:val="none"/>
                <w:u w:val="none"/>
              </w:rPr>
              <w:t>Sex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0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CE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F585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71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  <w:t>Man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</w:tr>
      <w:tr w14:paraId="745F2D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2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  <w:t>Female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</w:tr>
      <w:tr w14:paraId="52E06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31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Lauren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’s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 xml:space="preserve"> classification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E3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5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7AE539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83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Intestinal type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</w:t>
            </w:r>
          </w:p>
        </w:tc>
      </w:tr>
      <w:tr w14:paraId="4B85D87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F2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Diffuse type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</w:tr>
      <w:tr w14:paraId="17B164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E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Mixed type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A448B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7F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Differentiation degree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0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5C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1D4C6E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E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Poorly differentiated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</w:tr>
      <w:tr w14:paraId="336C5A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F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Moderately differentiated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ADF14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04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Primary tumor location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0F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F6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1894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F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Gastroesophageal junction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</w:tr>
      <w:tr w14:paraId="6A254D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2C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Stomach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</w:tr>
      <w:tr w14:paraId="100DC9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9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Metastatic site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C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6A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0C41EB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B9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Liver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03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B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80.0</w:t>
            </w:r>
          </w:p>
        </w:tc>
      </w:tr>
      <w:tr w14:paraId="40EB7C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D7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Arial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Peritoneum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4E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7E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81.8</w:t>
            </w:r>
          </w:p>
        </w:tc>
      </w:tr>
      <w:tr w14:paraId="057BB70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79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Arial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Retroperitoneal lymph nodes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E9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F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85.7</w:t>
            </w:r>
          </w:p>
        </w:tc>
      </w:tr>
      <w:tr w14:paraId="366905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1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  <w:t>PD-L1 combined positive score (CPS)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6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2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7D7A96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C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1" w:firstLineChars="100"/>
              <w:jc w:val="both"/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1 / &lt;1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1A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24 / 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C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95.8 / 50.0</w:t>
            </w:r>
          </w:p>
        </w:tc>
      </w:tr>
      <w:tr w14:paraId="64AAAA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4F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≥5 / &lt;5</w:t>
            </w:r>
          </w:p>
          <w:p w14:paraId="00F4B7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0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≥10 / &lt;10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48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14 / 12</w:t>
            </w:r>
          </w:p>
          <w:p w14:paraId="3485F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10 / 16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1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 xml:space="preserve">92.9 /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-SA"/>
              </w:rPr>
              <w:t>91.7</w:t>
            </w:r>
          </w:p>
          <w:p w14:paraId="7E427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  <w:t>100 / 87.5</w:t>
            </w:r>
          </w:p>
        </w:tc>
      </w:tr>
      <w:tr w14:paraId="0E4C45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3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Times New Roman" w:hAnsi="Times New Roman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</w:rPr>
              <w:t>Response was assessed per RECIST v1.1 criteria. Percentages represent confirmed objective response rates</w:t>
            </w:r>
            <w:r>
              <w:rPr>
                <w:rFonts w:hint="eastAsia" w:ascii="Times New Roman" w:hAnsi="Times New Roman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>.</w:t>
            </w:r>
          </w:p>
          <w:p w14:paraId="7E5EF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</w:rPr>
              <w:t>Abbreviations</w:t>
            </w:r>
            <w:r>
              <w:rPr>
                <w:rFonts w:hint="eastAsia" w:ascii="Times New Roman" w:hAnsi="Times New Roman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</w:rPr>
              <w:t>ORR</w:t>
            </w:r>
            <w:r>
              <w:rPr>
                <w:rFonts w:hint="eastAsia" w:ascii="Times New Roman" w:hAnsi="Times New Roman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</w:rPr>
              <w:t>objective response rate;</w:t>
            </w:r>
            <w:r>
              <w:rPr>
                <w:rFonts w:hint="eastAsia" w:ascii="Times New Roman" w:hAnsi="Times New Roman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dvOT65f8a23b.I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PD-L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1, 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rogrammed 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>eath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 xml:space="preserve">igand 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iCs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</w:p>
        </w:tc>
      </w:tr>
    </w:tbl>
    <w:p w14:paraId="11FD6AB1">
      <w:pPr>
        <w:jc w:val="center"/>
        <w:rPr>
          <w:rFonts w:hint="default" w:ascii="Times New Roman" w:hAnsi="Times New Roman" w:cs="Times New Roman" w:eastAsiaTheme="minorEastAsia"/>
          <w:b/>
          <w:i w:val="0"/>
          <w:i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i w:val="0"/>
          <w:iCs/>
          <w:kern w:val="0"/>
          <w:sz w:val="24"/>
          <w:szCs w:val="24"/>
          <w:lang w:val="en-US" w:eastAsia="zh-CN" w:bidi="ar-SA"/>
        </w:rPr>
        <w:t>. Objective Response Rates by Baseline Cha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i w:val="0"/>
          <w:iCs/>
          <w:kern w:val="0"/>
          <w:sz w:val="24"/>
          <w:szCs w:val="24"/>
          <w:lang w:val="en-US" w:eastAsia="zh-CN" w:bidi="ar-SA"/>
        </w:rPr>
        <w:t>racteristics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65f8a23b.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D598D"/>
    <w:rsid w:val="13CB096C"/>
    <w:rsid w:val="167504A0"/>
    <w:rsid w:val="179A09FC"/>
    <w:rsid w:val="26010B6C"/>
    <w:rsid w:val="261E16CA"/>
    <w:rsid w:val="34F92FC0"/>
    <w:rsid w:val="51675575"/>
    <w:rsid w:val="5A8D6114"/>
    <w:rsid w:val="5B93330C"/>
    <w:rsid w:val="5C8B42CF"/>
    <w:rsid w:val="5D871AD9"/>
    <w:rsid w:val="60AE46D6"/>
    <w:rsid w:val="66A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699</Characters>
  <Lines>0</Lines>
  <Paragraphs>0</Paragraphs>
  <TotalTime>1</TotalTime>
  <ScaleCrop>false</ScaleCrop>
  <LinksUpToDate>false</LinksUpToDate>
  <CharactersWithSpaces>767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2025-07-01T01:08:00Z</dcterms:created>
  <dc:creator>18367</dc:creator>
  <cp:lastModifiedBy>江北小刀</cp:lastModifiedBy>
  <dcterms:modified xsi:type="dcterms:W3CDTF">2025-10-09T23:29:12Z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eyJoZGlkIjoiMzEwNTM5NzYwMDRjMzkwZTVkZjY2ODkwMGIxNGU0OTUiLCJ1c2VySWQiOiI0MDAxOTU1MjMifQ==</vt:lpwstr>
  </property>
  <property fmtid="{D5CDD505-2E9C-101B-9397-08002B2CF9AE}" pid="4" name="ICV">
    <vt:lpwstr>3E15BFC36E2942528CF0A97FD5E0CE8F_12</vt:lpwstr>
  </property>
</Properties>
</file>