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3AB2E" w14:textId="77777777" w:rsidR="003E5BF9" w:rsidRPr="003E5BF9" w:rsidRDefault="003E5BF9" w:rsidP="003E5BF9">
      <w:pPr>
        <w:rPr>
          <w:b/>
          <w:bCs/>
        </w:rPr>
      </w:pPr>
      <w:r w:rsidRPr="003E5BF9">
        <w:rPr>
          <w:b/>
          <w:bCs/>
        </w:rPr>
        <w:t xml:space="preserve">Table </w:t>
      </w:r>
      <w:r w:rsidRPr="003E5BF9">
        <w:rPr>
          <w:b/>
          <w:bCs/>
        </w:rPr>
        <w:fldChar w:fldCharType="begin"/>
      </w:r>
      <w:r w:rsidRPr="003E5BF9">
        <w:rPr>
          <w:b/>
          <w:bCs/>
        </w:rPr>
        <w:instrText xml:space="preserve"> SEQ Table \* ARABIC </w:instrText>
      </w:r>
      <w:r w:rsidRPr="003E5BF9">
        <w:rPr>
          <w:b/>
          <w:bCs/>
        </w:rPr>
        <w:fldChar w:fldCharType="separate"/>
      </w:r>
      <w:r w:rsidRPr="003E5BF9">
        <w:rPr>
          <w:b/>
          <w:bCs/>
        </w:rPr>
        <w:t>3</w:t>
      </w:r>
      <w:r w:rsidRPr="003E5BF9">
        <w:fldChar w:fldCharType="end"/>
      </w:r>
      <w:r w:rsidRPr="003E5BF9">
        <w:rPr>
          <w:b/>
          <w:bCs/>
        </w:rPr>
        <w:t>: Statistics on different clusters in the study.</w:t>
      </w:r>
    </w:p>
    <w:tbl>
      <w:tblPr>
        <w:tblStyle w:val="GridTable1Light-Accent1"/>
        <w:tblW w:w="10060" w:type="dxa"/>
        <w:tblLook w:val="04A0" w:firstRow="1" w:lastRow="0" w:firstColumn="1" w:lastColumn="0" w:noHBand="0" w:noVBand="1"/>
      </w:tblPr>
      <w:tblGrid>
        <w:gridCol w:w="4957"/>
        <w:gridCol w:w="2126"/>
        <w:gridCol w:w="1948"/>
        <w:gridCol w:w="1029"/>
      </w:tblGrid>
      <w:tr w:rsidR="003E5BF9" w:rsidRPr="003E5BF9" w14:paraId="402F98DA" w14:textId="77777777" w:rsidTr="00290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52B07BB" w14:textId="77777777" w:rsidR="003E5BF9" w:rsidRPr="003E5BF9" w:rsidRDefault="003E5BF9" w:rsidP="003E5BF9">
            <w:pPr>
              <w:spacing w:after="160" w:line="259" w:lineRule="auto"/>
            </w:pPr>
          </w:p>
        </w:tc>
        <w:tc>
          <w:tcPr>
            <w:tcW w:w="2126" w:type="dxa"/>
          </w:tcPr>
          <w:p w14:paraId="0ED4933D" w14:textId="77777777" w:rsidR="003E5BF9" w:rsidRPr="003E5BF9" w:rsidRDefault="003E5BF9" w:rsidP="003E5BF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Cluster 1</w:t>
            </w:r>
          </w:p>
        </w:tc>
        <w:tc>
          <w:tcPr>
            <w:tcW w:w="1948" w:type="dxa"/>
          </w:tcPr>
          <w:p w14:paraId="0C2139D8" w14:textId="77777777" w:rsidR="003E5BF9" w:rsidRPr="003E5BF9" w:rsidRDefault="003E5BF9" w:rsidP="003E5BF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Cluster 2</w:t>
            </w:r>
          </w:p>
        </w:tc>
        <w:tc>
          <w:tcPr>
            <w:tcW w:w="1029" w:type="dxa"/>
          </w:tcPr>
          <w:p w14:paraId="71B4CD29" w14:textId="77777777" w:rsidR="003E5BF9" w:rsidRPr="003E5BF9" w:rsidRDefault="003E5BF9" w:rsidP="003E5BF9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p-value</w:t>
            </w:r>
          </w:p>
        </w:tc>
      </w:tr>
      <w:tr w:rsidR="003E5BF9" w:rsidRPr="003E5BF9" w14:paraId="4A343A11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D07BFE1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Age</w:t>
            </w:r>
          </w:p>
        </w:tc>
        <w:tc>
          <w:tcPr>
            <w:tcW w:w="2126" w:type="dxa"/>
          </w:tcPr>
          <w:p w14:paraId="2D590F0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28.872 ± 12.387</w:t>
            </w:r>
          </w:p>
        </w:tc>
        <w:tc>
          <w:tcPr>
            <w:tcW w:w="1948" w:type="dxa"/>
          </w:tcPr>
          <w:p w14:paraId="4CA255C9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26.250 ± 12.365</w:t>
            </w:r>
          </w:p>
        </w:tc>
        <w:tc>
          <w:tcPr>
            <w:tcW w:w="1029" w:type="dxa"/>
          </w:tcPr>
          <w:p w14:paraId="0AC1DC7C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0.133</w:t>
            </w:r>
          </w:p>
        </w:tc>
      </w:tr>
      <w:tr w:rsidR="003E5BF9" w:rsidRPr="003E5BF9" w14:paraId="0CE65424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50A480C8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Gravidity</w:t>
            </w:r>
          </w:p>
        </w:tc>
        <w:tc>
          <w:tcPr>
            <w:tcW w:w="2126" w:type="dxa"/>
          </w:tcPr>
          <w:p w14:paraId="51ED53FE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1.9412 ± 2.7984</w:t>
            </w:r>
          </w:p>
        </w:tc>
        <w:tc>
          <w:tcPr>
            <w:tcW w:w="1948" w:type="dxa"/>
          </w:tcPr>
          <w:p w14:paraId="18BC213A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1.0833 ± 1.7361</w:t>
            </w:r>
          </w:p>
        </w:tc>
        <w:tc>
          <w:tcPr>
            <w:tcW w:w="1029" w:type="dxa"/>
          </w:tcPr>
          <w:p w14:paraId="04535B6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0.023</w:t>
            </w:r>
          </w:p>
        </w:tc>
      </w:tr>
      <w:tr w:rsidR="003E5BF9" w:rsidRPr="003E5BF9" w14:paraId="04DF75E8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B3694C2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Parity</w:t>
            </w:r>
          </w:p>
        </w:tc>
        <w:tc>
          <w:tcPr>
            <w:tcW w:w="2126" w:type="dxa"/>
          </w:tcPr>
          <w:p w14:paraId="77F5D2B4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1.3529 ± 2.1384</w:t>
            </w:r>
          </w:p>
        </w:tc>
        <w:tc>
          <w:tcPr>
            <w:tcW w:w="1948" w:type="dxa"/>
          </w:tcPr>
          <w:p w14:paraId="2CA149E3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0.8333 ± 1.3889</w:t>
            </w:r>
          </w:p>
        </w:tc>
        <w:tc>
          <w:tcPr>
            <w:tcW w:w="1029" w:type="dxa"/>
          </w:tcPr>
          <w:p w14:paraId="429C651A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0.078</w:t>
            </w:r>
          </w:p>
        </w:tc>
      </w:tr>
      <w:tr w:rsidR="003E5BF9" w:rsidRPr="003E5BF9" w14:paraId="07401EB9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BBB087F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No of previous surgeries</w:t>
            </w:r>
          </w:p>
        </w:tc>
        <w:tc>
          <w:tcPr>
            <w:tcW w:w="2126" w:type="dxa"/>
          </w:tcPr>
          <w:p w14:paraId="2141A0FE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0.3529 ± 0.8243</w:t>
            </w:r>
          </w:p>
        </w:tc>
        <w:tc>
          <w:tcPr>
            <w:tcW w:w="1948" w:type="dxa"/>
          </w:tcPr>
          <w:p w14:paraId="6DC9F43B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0.3333 ± 0.7244</w:t>
            </w:r>
          </w:p>
        </w:tc>
        <w:tc>
          <w:tcPr>
            <w:tcW w:w="1029" w:type="dxa"/>
          </w:tcPr>
          <w:p w14:paraId="77AB71F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0.805</w:t>
            </w:r>
          </w:p>
        </w:tc>
      </w:tr>
      <w:tr w:rsidR="003E5BF9" w:rsidRPr="003E5BF9" w14:paraId="61AE146B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41E75AC6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No of previous cesarean sections</w:t>
            </w:r>
          </w:p>
        </w:tc>
        <w:tc>
          <w:tcPr>
            <w:tcW w:w="2126" w:type="dxa"/>
          </w:tcPr>
          <w:p w14:paraId="6392474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0.2059 ± 0.6871</w:t>
            </w:r>
          </w:p>
        </w:tc>
        <w:tc>
          <w:tcPr>
            <w:tcW w:w="1948" w:type="dxa"/>
          </w:tcPr>
          <w:p w14:paraId="7DC5577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0.1875 ± 0.641</w:t>
            </w:r>
          </w:p>
        </w:tc>
        <w:tc>
          <w:tcPr>
            <w:tcW w:w="1029" w:type="dxa"/>
          </w:tcPr>
          <w:p w14:paraId="16B966EB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0.986</w:t>
            </w:r>
          </w:p>
        </w:tc>
      </w:tr>
      <w:tr w:rsidR="003E5BF9" w:rsidRPr="003E5BF9" w14:paraId="64445C04" w14:textId="77777777" w:rsidTr="002902D6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4"/>
          </w:tcPr>
          <w:p w14:paraId="6E523EE9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COMORBIDITIES</w:t>
            </w:r>
          </w:p>
        </w:tc>
      </w:tr>
      <w:tr w:rsidR="003E5BF9" w:rsidRPr="003E5BF9" w14:paraId="27A9F948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2D8AEA88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No of comorbidities</w:t>
            </w:r>
          </w:p>
        </w:tc>
        <w:tc>
          <w:tcPr>
            <w:tcW w:w="2126" w:type="dxa"/>
          </w:tcPr>
          <w:p w14:paraId="45543E85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1.0235 ± 0.9163</w:t>
            </w:r>
          </w:p>
        </w:tc>
        <w:tc>
          <w:tcPr>
            <w:tcW w:w="1948" w:type="dxa"/>
          </w:tcPr>
          <w:p w14:paraId="4BEF495C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0.9375 ± 0.9765</w:t>
            </w:r>
          </w:p>
        </w:tc>
        <w:tc>
          <w:tcPr>
            <w:tcW w:w="1029" w:type="dxa"/>
          </w:tcPr>
          <w:p w14:paraId="35DE2E7B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0.448</w:t>
            </w:r>
          </w:p>
        </w:tc>
      </w:tr>
      <w:tr w:rsidR="003E5BF9" w:rsidRPr="003E5BF9" w14:paraId="25C4B39C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3ECCF568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Endometriosis</w:t>
            </w:r>
          </w:p>
        </w:tc>
        <w:tc>
          <w:tcPr>
            <w:tcW w:w="2126" w:type="dxa"/>
          </w:tcPr>
          <w:p w14:paraId="57EF5DBD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14EBF60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2.08%</w:t>
            </w:r>
          </w:p>
        </w:tc>
        <w:tc>
          <w:tcPr>
            <w:tcW w:w="1029" w:type="dxa"/>
          </w:tcPr>
          <w:p w14:paraId="3B4A2044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2F7B8B5E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62B3886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Obesity</w:t>
            </w:r>
          </w:p>
        </w:tc>
        <w:tc>
          <w:tcPr>
            <w:tcW w:w="2126" w:type="dxa"/>
          </w:tcPr>
          <w:p w14:paraId="43241FC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5BE410D9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4.17%</w:t>
            </w:r>
          </w:p>
        </w:tc>
        <w:tc>
          <w:tcPr>
            <w:tcW w:w="1029" w:type="dxa"/>
          </w:tcPr>
          <w:p w14:paraId="576742D3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2EFC4098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319E7283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History of sleeve gastrectomy</w:t>
            </w:r>
          </w:p>
        </w:tc>
        <w:tc>
          <w:tcPr>
            <w:tcW w:w="2126" w:type="dxa"/>
          </w:tcPr>
          <w:p w14:paraId="269BCB81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8.33%</w:t>
            </w:r>
          </w:p>
        </w:tc>
        <w:tc>
          <w:tcPr>
            <w:tcW w:w="1948" w:type="dxa"/>
          </w:tcPr>
          <w:p w14:paraId="41DAEB61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029" w:type="dxa"/>
          </w:tcPr>
          <w:p w14:paraId="0684C813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675A488E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E46C9D5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History of smoking</w:t>
            </w:r>
          </w:p>
        </w:tc>
        <w:tc>
          <w:tcPr>
            <w:tcW w:w="2126" w:type="dxa"/>
          </w:tcPr>
          <w:p w14:paraId="1CB9B63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1B901A8C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4.17%</w:t>
            </w:r>
          </w:p>
        </w:tc>
        <w:tc>
          <w:tcPr>
            <w:tcW w:w="1029" w:type="dxa"/>
          </w:tcPr>
          <w:p w14:paraId="02573A0A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629AB3DF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D9E4EE7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History of salpingectomy and/or oophorectomy</w:t>
            </w:r>
          </w:p>
        </w:tc>
        <w:tc>
          <w:tcPr>
            <w:tcW w:w="2126" w:type="dxa"/>
          </w:tcPr>
          <w:p w14:paraId="0D4599D6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422B56C5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4.17%</w:t>
            </w:r>
          </w:p>
        </w:tc>
        <w:tc>
          <w:tcPr>
            <w:tcW w:w="1029" w:type="dxa"/>
          </w:tcPr>
          <w:p w14:paraId="13ACADF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3F84C99D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63F3555D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History of cystectomy</w:t>
            </w:r>
          </w:p>
        </w:tc>
        <w:tc>
          <w:tcPr>
            <w:tcW w:w="2126" w:type="dxa"/>
          </w:tcPr>
          <w:p w14:paraId="091ECB72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7D6F9526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4.17%</w:t>
            </w:r>
          </w:p>
        </w:tc>
        <w:tc>
          <w:tcPr>
            <w:tcW w:w="1029" w:type="dxa"/>
          </w:tcPr>
          <w:p w14:paraId="3CB9D09C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33428168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643756D0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History of laparoscopic tubal ligation</w:t>
            </w:r>
          </w:p>
        </w:tc>
        <w:tc>
          <w:tcPr>
            <w:tcW w:w="2126" w:type="dxa"/>
          </w:tcPr>
          <w:p w14:paraId="3A0A4E0B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3860C5BA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2.08%</w:t>
            </w:r>
          </w:p>
        </w:tc>
        <w:tc>
          <w:tcPr>
            <w:tcW w:w="1029" w:type="dxa"/>
          </w:tcPr>
          <w:p w14:paraId="738E403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0FF6363C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96B3D56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 xml:space="preserve">History of pelvic inflammatory disease </w:t>
            </w:r>
          </w:p>
        </w:tc>
        <w:tc>
          <w:tcPr>
            <w:tcW w:w="2126" w:type="dxa"/>
          </w:tcPr>
          <w:p w14:paraId="421CDBD1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6829B704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2.08%</w:t>
            </w:r>
          </w:p>
        </w:tc>
        <w:tc>
          <w:tcPr>
            <w:tcW w:w="1029" w:type="dxa"/>
          </w:tcPr>
          <w:p w14:paraId="235F095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43A09444" w14:textId="77777777" w:rsidTr="002902D6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4"/>
          </w:tcPr>
          <w:p w14:paraId="738B574A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MAJOR SYMPTOMS</w:t>
            </w:r>
          </w:p>
        </w:tc>
      </w:tr>
      <w:tr w:rsidR="003E5BF9" w:rsidRPr="003E5BF9" w14:paraId="17F44647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264BB37" w14:textId="77777777" w:rsidR="003E5BF9" w:rsidRPr="003E5BF9" w:rsidRDefault="003E5BF9" w:rsidP="003E5BF9">
            <w:pPr>
              <w:spacing w:after="160" w:line="259" w:lineRule="auto"/>
              <w:rPr>
                <w:i/>
                <w:iCs/>
              </w:rPr>
            </w:pPr>
            <w:r w:rsidRPr="003E5BF9">
              <w:t>No of major symptoms</w:t>
            </w:r>
          </w:p>
        </w:tc>
        <w:tc>
          <w:tcPr>
            <w:tcW w:w="2126" w:type="dxa"/>
          </w:tcPr>
          <w:p w14:paraId="6D6EDD8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1.0294 ± 0.1695</w:t>
            </w:r>
          </w:p>
        </w:tc>
        <w:tc>
          <w:tcPr>
            <w:tcW w:w="1948" w:type="dxa"/>
          </w:tcPr>
          <w:p w14:paraId="51359F39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1.0625 ± 0.2446</w:t>
            </w:r>
          </w:p>
        </w:tc>
        <w:tc>
          <w:tcPr>
            <w:tcW w:w="1029" w:type="dxa"/>
          </w:tcPr>
          <w:p w14:paraId="112A1F02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0.285</w:t>
            </w:r>
          </w:p>
        </w:tc>
      </w:tr>
      <w:tr w:rsidR="003E5BF9" w:rsidRPr="003E5BF9" w14:paraId="6591134F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138CE43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Flank pain</w:t>
            </w:r>
          </w:p>
        </w:tc>
        <w:tc>
          <w:tcPr>
            <w:tcW w:w="2126" w:type="dxa"/>
          </w:tcPr>
          <w:p w14:paraId="4B4DAA38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2.08%</w:t>
            </w:r>
          </w:p>
        </w:tc>
        <w:tc>
          <w:tcPr>
            <w:tcW w:w="1948" w:type="dxa"/>
          </w:tcPr>
          <w:p w14:paraId="7D8803ED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029" w:type="dxa"/>
          </w:tcPr>
          <w:p w14:paraId="660B964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65B6786A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99E9EA9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Fainting</w:t>
            </w:r>
          </w:p>
        </w:tc>
        <w:tc>
          <w:tcPr>
            <w:tcW w:w="2126" w:type="dxa"/>
          </w:tcPr>
          <w:p w14:paraId="25396E85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2.08%</w:t>
            </w:r>
          </w:p>
        </w:tc>
        <w:tc>
          <w:tcPr>
            <w:tcW w:w="1948" w:type="dxa"/>
          </w:tcPr>
          <w:p w14:paraId="2751B5D7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029" w:type="dxa"/>
          </w:tcPr>
          <w:p w14:paraId="04B9C490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3D872439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24366BE0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Constipation or diarrhea</w:t>
            </w:r>
          </w:p>
        </w:tc>
        <w:tc>
          <w:tcPr>
            <w:tcW w:w="2126" w:type="dxa"/>
          </w:tcPr>
          <w:p w14:paraId="56D54365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0.00%</w:t>
            </w:r>
          </w:p>
        </w:tc>
        <w:tc>
          <w:tcPr>
            <w:tcW w:w="1948" w:type="dxa"/>
          </w:tcPr>
          <w:p w14:paraId="4E875D6C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6.25%</w:t>
            </w:r>
          </w:p>
        </w:tc>
        <w:tc>
          <w:tcPr>
            <w:tcW w:w="1029" w:type="dxa"/>
          </w:tcPr>
          <w:p w14:paraId="3A17C902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0F5A4571" w14:textId="77777777" w:rsidTr="002902D6">
        <w:trPr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4"/>
          </w:tcPr>
          <w:p w14:paraId="04857807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ASSOCIATED SYMPTOMS</w:t>
            </w:r>
          </w:p>
        </w:tc>
      </w:tr>
      <w:tr w:rsidR="003E5BF9" w:rsidRPr="003E5BF9" w14:paraId="61F84CD6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526A990" w14:textId="77777777" w:rsidR="003E5BF9" w:rsidRPr="003E5BF9" w:rsidRDefault="003E5BF9" w:rsidP="003E5BF9">
            <w:pPr>
              <w:spacing w:after="160" w:line="259" w:lineRule="auto"/>
              <w:rPr>
                <w:i/>
                <w:iCs/>
              </w:rPr>
            </w:pPr>
            <w:r w:rsidRPr="003E5BF9">
              <w:t>No of associated symptoms</w:t>
            </w:r>
          </w:p>
        </w:tc>
        <w:tc>
          <w:tcPr>
            <w:tcW w:w="2126" w:type="dxa"/>
          </w:tcPr>
          <w:p w14:paraId="0743C4EB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0.6118 ± 0.6361</w:t>
            </w:r>
          </w:p>
        </w:tc>
        <w:tc>
          <w:tcPr>
            <w:tcW w:w="1948" w:type="dxa"/>
          </w:tcPr>
          <w:p w14:paraId="4DE62969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0.7917 ± 0.6174</w:t>
            </w:r>
          </w:p>
        </w:tc>
        <w:tc>
          <w:tcPr>
            <w:tcW w:w="1029" w:type="dxa"/>
          </w:tcPr>
          <w:p w14:paraId="11CF8A46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0.061</w:t>
            </w:r>
          </w:p>
        </w:tc>
      </w:tr>
      <w:tr w:rsidR="003E5BF9" w:rsidRPr="003E5BF9" w14:paraId="4677EA84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DA88A6F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>Fever, shivering, shortness of breath</w:t>
            </w:r>
          </w:p>
        </w:tc>
        <w:tc>
          <w:tcPr>
            <w:tcW w:w="2126" w:type="dxa"/>
          </w:tcPr>
          <w:p w14:paraId="15D36BE4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AE"/>
              </w:rPr>
            </w:pPr>
            <w:r w:rsidRPr="003E5BF9">
              <w:t>2.08%</w:t>
            </w:r>
          </w:p>
        </w:tc>
        <w:tc>
          <w:tcPr>
            <w:tcW w:w="1948" w:type="dxa"/>
          </w:tcPr>
          <w:p w14:paraId="6ADEB9B4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4.17%</w:t>
            </w:r>
          </w:p>
        </w:tc>
        <w:tc>
          <w:tcPr>
            <w:tcW w:w="1029" w:type="dxa"/>
          </w:tcPr>
          <w:p w14:paraId="7D873136" w14:textId="77777777" w:rsidR="003E5BF9" w:rsidRPr="003E5BF9" w:rsidRDefault="003E5BF9" w:rsidP="003E5BF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5BF9">
              <w:t>&lt;0.001</w:t>
            </w:r>
          </w:p>
        </w:tc>
      </w:tr>
      <w:tr w:rsidR="003E5BF9" w:rsidRPr="003E5BF9" w14:paraId="3D7E8F51" w14:textId="77777777" w:rsidTr="002902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0" w:type="dxa"/>
            <w:gridSpan w:val="4"/>
          </w:tcPr>
          <w:p w14:paraId="016C9436" w14:textId="77777777" w:rsidR="003E5BF9" w:rsidRPr="003E5BF9" w:rsidRDefault="003E5BF9" w:rsidP="003E5BF9">
            <w:pPr>
              <w:spacing w:after="160" w:line="259" w:lineRule="auto"/>
            </w:pPr>
            <w:r w:rsidRPr="003E5BF9">
              <w:t xml:space="preserve">NB: The Mann-Whitney U test was used to compare the distributions of continuous variables between clusters, as the data violated assumptions of normality (assessed via Shapiro-Wilk tests) and homogeneity </w:t>
            </w:r>
            <w:r w:rsidRPr="003E5BF9">
              <w:lastRenderedPageBreak/>
              <w:t>of variance (assessed via Levene's tests). Pearson's chi-square test of independence was used to evaluate associations between categorical variables and cluster membership.</w:t>
            </w:r>
          </w:p>
        </w:tc>
      </w:tr>
    </w:tbl>
    <w:p w14:paraId="3B4CFD01" w14:textId="77777777" w:rsidR="003E5BF9" w:rsidRPr="003E5BF9" w:rsidRDefault="003E5BF9" w:rsidP="003E5BF9">
      <w:pPr>
        <w:rPr>
          <w:b/>
          <w:bCs/>
        </w:rPr>
      </w:pPr>
    </w:p>
    <w:p w14:paraId="243D2B7A" w14:textId="77777777" w:rsidR="00000000" w:rsidRDefault="00000000"/>
    <w:sectPr w:rsidR="00D74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BF9"/>
    <w:rsid w:val="003443FF"/>
    <w:rsid w:val="003E5BF9"/>
    <w:rsid w:val="00980318"/>
    <w:rsid w:val="00AC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AB17E4"/>
  <w15:chartTrackingRefBased/>
  <w15:docId w15:val="{1F831B0F-05DE-4F91-BFD6-AA441F08A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B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B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B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B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B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B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B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B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B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B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B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B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B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B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B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B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B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B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B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B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B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B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B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B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B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B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B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B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BF9"/>
    <w:rPr>
      <w:b/>
      <w:bCs/>
      <w:smallCaps/>
      <w:color w:val="2F5496" w:themeColor="accent1" w:themeShade="BF"/>
      <w:spacing w:val="5"/>
    </w:rPr>
  </w:style>
  <w:style w:type="table" w:styleId="GridTable1Light-Accent1">
    <w:name w:val="Grid Table 1 Light Accent 1"/>
    <w:basedOn w:val="TableNormal"/>
    <w:uiPriority w:val="46"/>
    <w:rsid w:val="003E5BF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1308</Characters>
  <Application>Microsoft Office Word</Application>
  <DocSecurity>0</DocSecurity>
  <Lines>100</Lines>
  <Paragraphs>102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Moamar Al-Jefout</dc:creator>
  <cp:keywords/>
  <dc:description/>
  <cp:lastModifiedBy>Moamar Al-Jefout</cp:lastModifiedBy>
  <cp:revision>1</cp:revision>
  <dcterms:created xsi:type="dcterms:W3CDTF">2025-10-10T13:51:00Z</dcterms:created>
  <dcterms:modified xsi:type="dcterms:W3CDTF">2025-10-10T13:52:00Z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cdc94733-9d3a-49ed-9910-e8e68e67f86f</vt:lpwstr>
  </property>
</Properties>
</file>