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F2" w:rsidRPr="00044444" w:rsidRDefault="00EA3DF2" w:rsidP="00EA3DF2">
      <w:pPr>
        <w:pStyle w:val="a7"/>
        <w:spacing w:line="276" w:lineRule="auto"/>
        <w:rPr>
          <w:rFonts w:hint="default"/>
          <w:b/>
          <w:bCs/>
        </w:rPr>
      </w:pPr>
      <w:r w:rsidRPr="00044444">
        <w:rPr>
          <w:rFonts w:hint="default"/>
          <w:b/>
          <w:bCs/>
        </w:rPr>
        <w:t xml:space="preserve">Table </w:t>
      </w:r>
      <w:r>
        <w:rPr>
          <w:rFonts w:hint="default"/>
          <w:b/>
          <w:bCs/>
        </w:rPr>
        <w:t>S1</w:t>
      </w:r>
      <w:r w:rsidRPr="00044444">
        <w:rPr>
          <w:b/>
          <w:bCs/>
        </w:rPr>
        <w:t>-</w:t>
      </w:r>
      <w:r w:rsidRPr="00044444">
        <w:rPr>
          <w:rFonts w:hint="default"/>
          <w:b/>
          <w:bCs/>
        </w:rPr>
        <w:t>1</w:t>
      </w:r>
      <w:r w:rsidRPr="00044444">
        <w:rPr>
          <w:b/>
          <w:bCs/>
        </w:rPr>
        <w:t xml:space="preserve"> </w:t>
      </w:r>
      <w:r w:rsidRPr="00044444">
        <w:rPr>
          <w:b/>
        </w:rPr>
        <w:t>The optimal coating concentration of the 100K recombinant antigen and the optimal serum dilution.</w:t>
      </w:r>
    </w:p>
    <w:tbl>
      <w:tblPr>
        <w:tblW w:w="7887" w:type="dxa"/>
        <w:jc w:val="center"/>
        <w:tblLayout w:type="fixed"/>
        <w:tblLook w:val="0000" w:firstRow="0" w:lastRow="0" w:firstColumn="0" w:lastColumn="0" w:noHBand="0" w:noVBand="0"/>
      </w:tblPr>
      <w:tblGrid>
        <w:gridCol w:w="1367"/>
        <w:gridCol w:w="850"/>
        <w:gridCol w:w="1134"/>
        <w:gridCol w:w="1134"/>
        <w:gridCol w:w="1134"/>
        <w:gridCol w:w="1134"/>
        <w:gridCol w:w="1134"/>
      </w:tblGrid>
      <w:tr w:rsidR="00EA3DF2" w:rsidTr="009D1886">
        <w:trPr>
          <w:trHeight w:val="23"/>
          <w:jc w:val="center"/>
        </w:trPr>
        <w:tc>
          <w:tcPr>
            <w:tcW w:w="1367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S</w:t>
            </w:r>
            <w:r>
              <w:t>erum dilution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Coating concentration of the 100K recombinant antigen (</w:t>
            </w:r>
            <w:r>
              <w:rPr>
                <w:rFonts w:hint="default"/>
              </w:rPr>
              <w:t>μ</w:t>
            </w:r>
            <w:r>
              <w:t>g/mL)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1:50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1.511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1.485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1.421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1.331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1.021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0.104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9.8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0.977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0.654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0.077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0.061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12.7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10.7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0.314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0.045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7.0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0.201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0.038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3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5.3</w:t>
            </w:r>
          </w:p>
        </w:tc>
      </w:tr>
    </w:tbl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  <w:rPr>
          <w:rFonts w:hint="eastAsia"/>
        </w:rPr>
      </w:pPr>
    </w:p>
    <w:p w:rsidR="00EA3DF2" w:rsidRDefault="00EA3DF2" w:rsidP="00EA3DF2">
      <w:pPr>
        <w:pStyle w:val="a8"/>
      </w:pPr>
      <w:r>
        <w:t>Table S1</w:t>
      </w:r>
      <w:r>
        <w:rPr>
          <w:rFonts w:hint="eastAsia"/>
        </w:rPr>
        <w:t>-</w:t>
      </w:r>
      <w:r>
        <w:t>2 The optimal coating concentration of the 22K recombinant antigen and the optimal serum dilution</w:t>
      </w:r>
    </w:p>
    <w:tbl>
      <w:tblPr>
        <w:tblW w:w="8306" w:type="dxa"/>
        <w:jc w:val="center"/>
        <w:tblLook w:val="0000" w:firstRow="0" w:lastRow="0" w:firstColumn="0" w:lastColumn="0" w:noHBand="0" w:noVBand="0"/>
      </w:tblPr>
      <w:tblGrid>
        <w:gridCol w:w="1418"/>
        <w:gridCol w:w="709"/>
        <w:gridCol w:w="1587"/>
        <w:gridCol w:w="1148"/>
        <w:gridCol w:w="1148"/>
        <w:gridCol w:w="1148"/>
        <w:gridCol w:w="1148"/>
      </w:tblGrid>
      <w:tr w:rsidR="00EA3DF2" w:rsidTr="009D1886">
        <w:trPr>
          <w:trHeight w:val="23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S</w:t>
            </w:r>
            <w:r>
              <w:t>erum dilution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617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Coating concentration of the </w:t>
            </w:r>
            <w:r>
              <w:rPr>
                <w:rFonts w:hint="default"/>
              </w:rPr>
              <w:t>22</w:t>
            </w:r>
            <w:r>
              <w:t>K recombinant antigen (</w:t>
            </w:r>
            <w:r>
              <w:rPr>
                <w:rFonts w:hint="default"/>
              </w:rPr>
              <w:t>μ</w:t>
            </w:r>
            <w:r>
              <w:t xml:space="preserve">g/mL) 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32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1.453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1.395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1.077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0.697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0.385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0.281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0.113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0.059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6.5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1.127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0.995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0.701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0.479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0.245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0.173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0.135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0.078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D8613C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>
              <w:rPr>
                <w:rFonts w:hint="default"/>
                <w:b/>
                <w:bCs/>
                <w:color w:val="FF0000"/>
              </w:rPr>
              <w:t>7.4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6.0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0.737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0.408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0.270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0.141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0.109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0.093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0.029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6.6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4.9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0.426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0.358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0.237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0.156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0.081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0.079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0.063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0.021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3.9</w:t>
            </w:r>
          </w:p>
        </w:tc>
      </w:tr>
    </w:tbl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  <w:rPr>
          <w:rFonts w:hint="eastAsia"/>
        </w:rPr>
      </w:pPr>
    </w:p>
    <w:p w:rsidR="00EA3DF2" w:rsidRDefault="00EA3DF2" w:rsidP="00EA3DF2">
      <w:pPr>
        <w:pStyle w:val="a8"/>
      </w:pPr>
      <w:r>
        <w:rPr>
          <w:rFonts w:hint="eastAsia"/>
        </w:rPr>
        <w:t xml:space="preserve">Table </w:t>
      </w:r>
      <w:r>
        <w:t>S2</w:t>
      </w:r>
      <w:r w:rsidRPr="00C12CA0">
        <w:t xml:space="preserve"> </w:t>
      </w:r>
      <w:r>
        <w:t>Identification of the coating conditions</w:t>
      </w:r>
    </w:p>
    <w:tbl>
      <w:tblPr>
        <w:tblW w:w="8504" w:type="dxa"/>
        <w:jc w:val="center"/>
        <w:tblLook w:val="0000" w:firstRow="0" w:lastRow="0" w:firstColumn="0" w:lastColumn="0" w:noHBand="0" w:noVBand="0"/>
      </w:tblPr>
      <w:tblGrid>
        <w:gridCol w:w="1560"/>
        <w:gridCol w:w="1664"/>
        <w:gridCol w:w="865"/>
        <w:gridCol w:w="682"/>
        <w:gridCol w:w="1339"/>
        <w:gridCol w:w="1339"/>
        <w:gridCol w:w="1055"/>
      </w:tblGrid>
      <w:tr w:rsidR="00EA3DF2" w:rsidTr="009D1886">
        <w:trPr>
          <w:trHeight w:val="23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C</w:t>
            </w:r>
            <w:r>
              <w:t>oating condition</w:t>
            </w:r>
          </w:p>
        </w:tc>
        <w:tc>
          <w:tcPr>
            <w:tcW w:w="3211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100K</w:t>
            </w:r>
          </w:p>
        </w:tc>
        <w:tc>
          <w:tcPr>
            <w:tcW w:w="3733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22K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lastRenderedPageBreak/>
              <w:t>37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1</w:t>
            </w:r>
            <w:r>
              <w:rPr>
                <w:rFonts w:hint="default"/>
              </w:rPr>
              <w:t> </w:t>
            </w:r>
            <w:r>
              <w:t>h, then 4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14</w:t>
            </w:r>
            <w:r>
              <w:rPr>
                <w:rFonts w:hint="default"/>
              </w:rPr>
              <w:t> </w:t>
            </w:r>
            <w:r>
              <w:t>h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0.770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0.180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4.3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0.723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0.180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4.0 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DF2" w:rsidRDefault="00EA3DF2" w:rsidP="009D1886">
            <w:pPr>
              <w:pStyle w:val="a7"/>
              <w:rPr>
                <w:rFonts w:hint="default"/>
                <w:b/>
                <w:bCs/>
              </w:rPr>
            </w:pPr>
            <w:r>
              <w:t>37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</w:t>
            </w:r>
            <w:r>
              <w:rPr>
                <w:rFonts w:hint="default"/>
              </w:rPr>
              <w:t>2 </w:t>
            </w:r>
            <w:r>
              <w:t>h, then 4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14</w:t>
            </w:r>
            <w:r>
              <w:rPr>
                <w:rFonts w:hint="default"/>
              </w:rPr>
              <w:t> </w:t>
            </w:r>
            <w:r>
              <w:t>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1.020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5.4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4.2 </w:t>
            </w:r>
          </w:p>
        </w:tc>
      </w:tr>
      <w:tr w:rsidR="00EA3DF2" w:rsidTr="009D1886">
        <w:trPr>
          <w:trHeight w:val="2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37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</w:t>
            </w:r>
            <w:r>
              <w:rPr>
                <w:rFonts w:hint="default"/>
              </w:rPr>
              <w:t>3 </w:t>
            </w:r>
            <w:r>
              <w:t>h, then 4</w:t>
            </w:r>
            <w:r>
              <w:rPr>
                <w:rFonts w:hint="default"/>
              </w:rPr>
              <w:t> 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14</w:t>
            </w:r>
            <w:r>
              <w:rPr>
                <w:rFonts w:hint="default"/>
              </w:rPr>
              <w:t> </w:t>
            </w:r>
            <w:r>
              <w:t>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3.7 </w:t>
            </w:r>
          </w:p>
        </w:tc>
      </w:tr>
      <w:tr w:rsidR="00EA3DF2" w:rsidTr="009D1886">
        <w:trPr>
          <w:trHeight w:val="37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 xml:space="preserve"> </w:t>
            </w:r>
            <w:r>
              <w:rPr>
                <w:rFonts w:hint="default"/>
              </w:rPr>
              <w:t>14</w:t>
            </w:r>
            <w:r>
              <w:t>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3.9 </w:t>
            </w:r>
          </w:p>
        </w:tc>
      </w:tr>
      <w:tr w:rsidR="00EA3DF2" w:rsidTr="009D1886">
        <w:trPr>
          <w:trHeight w:val="452"/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 w:rsidRPr="00656693">
              <w:rPr>
                <w:rFonts w:eastAsia="等线" w:hint="default"/>
                <w:sz w:val="24"/>
                <w:szCs w:val="24"/>
              </w:rPr>
              <w:t>℃</w:t>
            </w:r>
            <w:r>
              <w:t>14h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3.3 </w:t>
            </w:r>
          </w:p>
        </w:tc>
      </w:tr>
    </w:tbl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  <w:rPr>
          <w:rFonts w:hint="eastAsia"/>
        </w:rPr>
      </w:pPr>
    </w:p>
    <w:p w:rsidR="00EA3DF2" w:rsidRDefault="00EA3DF2" w:rsidP="00EA3DF2">
      <w:pPr>
        <w:pStyle w:val="a8"/>
      </w:pPr>
      <w:r>
        <w:t>Table S3</w:t>
      </w:r>
      <w:r>
        <w:rPr>
          <w:rFonts w:hint="eastAsia"/>
        </w:rPr>
        <w:t xml:space="preserve"> </w:t>
      </w:r>
      <w:r>
        <w:t>Determination of the optimal blocking time</w:t>
      </w:r>
    </w:p>
    <w:tbl>
      <w:tblPr>
        <w:tblW w:w="8504" w:type="dxa"/>
        <w:jc w:val="center"/>
        <w:tblLayout w:type="fixed"/>
        <w:tblLook w:val="0000" w:firstRow="0" w:lastRow="0" w:firstColumn="0" w:lastColumn="0" w:noHBand="0" w:noVBand="0"/>
      </w:tblPr>
      <w:tblGrid>
        <w:gridCol w:w="1111"/>
        <w:gridCol w:w="1252"/>
        <w:gridCol w:w="1252"/>
        <w:gridCol w:w="988"/>
        <w:gridCol w:w="497"/>
        <w:gridCol w:w="1355"/>
        <w:gridCol w:w="907"/>
        <w:gridCol w:w="1142"/>
      </w:tblGrid>
      <w:tr w:rsidR="00EA3DF2" w:rsidTr="009D1886">
        <w:trPr>
          <w:trHeight w:val="227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B</w:t>
            </w:r>
            <w:r>
              <w:t>locking time</w:t>
            </w:r>
          </w:p>
        </w:tc>
        <w:tc>
          <w:tcPr>
            <w:tcW w:w="34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100K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34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22K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497" w:type="dxa"/>
            <w:vMerge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  <w:r>
              <w:t xml:space="preserve"> min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0.890 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0.180 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4.9 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0.990 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0.229 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4.3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>60</w:t>
            </w:r>
            <w:r w:rsidRPr="00C40A63">
              <w:rPr>
                <w:b/>
                <w:bCs/>
                <w:color w:val="FF0000"/>
              </w:rPr>
              <w:t xml:space="preserve"> min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1.083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0.194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5.6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0.993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0.216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4.6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90</w:t>
            </w:r>
            <w:r>
              <w:t xml:space="preserve"> min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1.069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0.218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4.9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0.955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4.3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120</w:t>
            </w:r>
            <w:r>
              <w:t xml:space="preserve"> 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1.016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0.226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4.5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0.854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0.213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4.0 </w:t>
            </w:r>
          </w:p>
        </w:tc>
      </w:tr>
    </w:tbl>
    <w:p w:rsidR="00EA3DF2" w:rsidRPr="00EA3DF2" w:rsidRDefault="00EA3DF2" w:rsidP="00EA3DF2">
      <w:pPr>
        <w:rPr>
          <w:rFonts w:hint="eastAsia"/>
        </w:rPr>
      </w:pPr>
      <w:bookmarkStart w:id="0" w:name="_GoBack"/>
    </w:p>
    <w:bookmarkEnd w:id="0"/>
    <w:p w:rsidR="00EA3DF2" w:rsidRDefault="00EA3DF2" w:rsidP="00EA3DF2"/>
    <w:p w:rsidR="00EA3DF2" w:rsidRPr="00EA3DF2" w:rsidRDefault="00EA3DF2" w:rsidP="00EA3DF2">
      <w:pPr>
        <w:rPr>
          <w:rFonts w:hint="eastAsia"/>
        </w:rPr>
      </w:pPr>
    </w:p>
    <w:p w:rsidR="00EA3DF2" w:rsidRDefault="00EA3DF2" w:rsidP="00EA3DF2">
      <w:pPr>
        <w:pStyle w:val="a8"/>
      </w:pPr>
      <w:r>
        <w:rPr>
          <w:rFonts w:hint="eastAsia"/>
        </w:rPr>
        <w:t xml:space="preserve">Table </w:t>
      </w:r>
      <w:r>
        <w:t>S4</w:t>
      </w:r>
      <w:r>
        <w:rPr>
          <w:rFonts w:hint="eastAsia"/>
        </w:rPr>
        <w:t xml:space="preserve"> </w:t>
      </w:r>
      <w:r>
        <w:t>Determination of the optimal serum incubation time</w:t>
      </w:r>
    </w:p>
    <w:tbl>
      <w:tblPr>
        <w:tblW w:w="8504" w:type="dxa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1060"/>
        <w:gridCol w:w="1060"/>
        <w:gridCol w:w="1228"/>
        <w:gridCol w:w="496"/>
        <w:gridCol w:w="1281"/>
        <w:gridCol w:w="1187"/>
        <w:gridCol w:w="936"/>
      </w:tblGrid>
      <w:tr w:rsidR="00EA3DF2" w:rsidTr="009D1886">
        <w:trPr>
          <w:trHeight w:val="227"/>
          <w:jc w:val="center"/>
        </w:trPr>
        <w:tc>
          <w:tcPr>
            <w:tcW w:w="1256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I</w:t>
            </w:r>
            <w:r>
              <w:t>ncubation time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100K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34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22K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25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>30</w:t>
            </w:r>
            <w:r w:rsidRPr="00C40A63">
              <w:rPr>
                <w:b/>
                <w:bCs/>
                <w:color w:val="FF0000"/>
              </w:rPr>
              <w:t xml:space="preserve"> min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0.964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0.152 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6.3 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0.841 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0.153 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5.6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60</w:t>
            </w:r>
            <w:r>
              <w:t xml:space="preserve"> min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0.201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5.4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1.040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0.234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4.4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90</w:t>
            </w:r>
            <w:r>
              <w:t xml:space="preserve"> min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1.134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0.228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1.127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0.259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4.4 </w:t>
            </w:r>
          </w:p>
        </w:tc>
      </w:tr>
      <w:tr w:rsidR="00EA3DF2" w:rsidTr="009D1886">
        <w:trPr>
          <w:trHeight w:val="227"/>
          <w:jc w:val="center"/>
        </w:trPr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120</w:t>
            </w:r>
            <w:r>
              <w:t xml:space="preserve"> min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1.197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0.260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4.6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1.151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0.294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3.9 </w:t>
            </w:r>
          </w:p>
        </w:tc>
      </w:tr>
    </w:tbl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  <w:rPr>
          <w:rFonts w:hint="eastAsia"/>
        </w:rPr>
      </w:pPr>
    </w:p>
    <w:p w:rsidR="00EA3DF2" w:rsidRDefault="00EA3DF2" w:rsidP="00EA3DF2">
      <w:pPr>
        <w:pStyle w:val="a8"/>
      </w:pPr>
      <w:r>
        <w:rPr>
          <w:rFonts w:hint="eastAsia"/>
        </w:rPr>
        <w:t xml:space="preserve">Table </w:t>
      </w:r>
      <w:r>
        <w:t>S5</w:t>
      </w:r>
      <w:r>
        <w:rPr>
          <w:rFonts w:hint="eastAsia"/>
        </w:rPr>
        <w:t xml:space="preserve"> </w:t>
      </w:r>
      <w:r>
        <w:t>Determination of the optimal dilution of the HRP-conjugated secondary antibody</w:t>
      </w:r>
    </w:p>
    <w:tbl>
      <w:tblPr>
        <w:tblW w:w="8306" w:type="dxa"/>
        <w:jc w:val="center"/>
        <w:tblLook w:val="0000" w:firstRow="0" w:lastRow="0" w:firstColumn="0" w:lastColumn="0" w:noHBand="0" w:noVBand="0"/>
      </w:tblPr>
      <w:tblGrid>
        <w:gridCol w:w="1133"/>
        <w:gridCol w:w="1548"/>
        <w:gridCol w:w="995"/>
        <w:gridCol w:w="784"/>
        <w:gridCol w:w="1380"/>
        <w:gridCol w:w="1379"/>
        <w:gridCol w:w="1087"/>
      </w:tblGrid>
      <w:tr w:rsidR="00EA3DF2" w:rsidTr="009D1886">
        <w:trPr>
          <w:trHeight w:val="272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Secondary antibody dilution</w:t>
            </w:r>
          </w:p>
        </w:tc>
        <w:tc>
          <w:tcPr>
            <w:tcW w:w="332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100K</w:t>
            </w:r>
          </w:p>
        </w:tc>
        <w:tc>
          <w:tcPr>
            <w:tcW w:w="384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22K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P/N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P/N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1:2 500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0.986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0.226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4.4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0.990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0.270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3.7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>1:5</w:t>
            </w:r>
            <w:r>
              <w:rPr>
                <w:rFonts w:hint="default"/>
                <w:b/>
                <w:bCs/>
                <w:color w:val="FF0000"/>
              </w:rPr>
              <w:t xml:space="preserve"> </w:t>
            </w:r>
            <w:r w:rsidRPr="00C40A63">
              <w:rPr>
                <w:rFonts w:hint="default"/>
                <w:b/>
                <w:bCs/>
                <w:color w:val="FF0000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 xml:space="preserve">0.854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b/>
                <w:bCs/>
                <w:color w:val="FF0000"/>
              </w:rPr>
              <w:t>4.3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1:7 500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0.680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3.9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1:10 000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3.1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1:15 000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3.1</w:t>
            </w:r>
          </w:p>
        </w:tc>
      </w:tr>
      <w:tr w:rsidR="00EA3DF2" w:rsidTr="009D1886">
        <w:trPr>
          <w:trHeight w:val="272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1:20 000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3.4</w:t>
            </w:r>
          </w:p>
        </w:tc>
      </w:tr>
    </w:tbl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</w:pPr>
    </w:p>
    <w:p w:rsidR="00EA3DF2" w:rsidRDefault="00EA3DF2" w:rsidP="00EA3DF2">
      <w:pPr>
        <w:pStyle w:val="a8"/>
        <w:jc w:val="both"/>
        <w:rPr>
          <w:rFonts w:hint="eastAsia"/>
        </w:rPr>
      </w:pPr>
    </w:p>
    <w:p w:rsidR="00EA3DF2" w:rsidRDefault="00EA3DF2" w:rsidP="00EA3DF2">
      <w:pPr>
        <w:pStyle w:val="a8"/>
      </w:pPr>
      <w:r>
        <w:rPr>
          <w:rFonts w:hint="eastAsia"/>
        </w:rPr>
        <w:t xml:space="preserve">Table </w:t>
      </w:r>
      <w:r>
        <w:t>S6</w:t>
      </w:r>
      <w:r>
        <w:rPr>
          <w:rFonts w:hint="eastAsia"/>
        </w:rPr>
        <w:t xml:space="preserve"> </w:t>
      </w:r>
      <w:r>
        <w:t>Determination of the optimal HRP-conjugated secondary antibody incubation time</w:t>
      </w:r>
    </w:p>
    <w:tbl>
      <w:tblPr>
        <w:tblW w:w="7937" w:type="dxa"/>
        <w:jc w:val="center"/>
        <w:tblLayout w:type="fixed"/>
        <w:tblLook w:val="0000" w:firstRow="0" w:lastRow="0" w:firstColumn="0" w:lastColumn="0" w:noHBand="0" w:noVBand="0"/>
      </w:tblPr>
      <w:tblGrid>
        <w:gridCol w:w="1246"/>
        <w:gridCol w:w="976"/>
        <w:gridCol w:w="976"/>
        <w:gridCol w:w="976"/>
        <w:gridCol w:w="1456"/>
        <w:gridCol w:w="977"/>
        <w:gridCol w:w="1330"/>
      </w:tblGrid>
      <w:tr w:rsidR="00EA3DF2" w:rsidTr="009D1886">
        <w:trPr>
          <w:trHeight w:val="255"/>
          <w:jc w:val="center"/>
        </w:trPr>
        <w:tc>
          <w:tcPr>
            <w:tcW w:w="1257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I</w:t>
            </w:r>
            <w:r>
              <w:t>ncubation time</w:t>
            </w:r>
          </w:p>
        </w:tc>
        <w:tc>
          <w:tcPr>
            <w:tcW w:w="29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100K</w:t>
            </w:r>
          </w:p>
        </w:tc>
        <w:tc>
          <w:tcPr>
            <w:tcW w:w="37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22K</w:t>
            </w:r>
          </w:p>
        </w:tc>
      </w:tr>
      <w:tr w:rsidR="00EA3DF2" w:rsidTr="009D1886">
        <w:trPr>
          <w:trHeight w:val="255"/>
          <w:jc w:val="center"/>
        </w:trPr>
        <w:tc>
          <w:tcPr>
            <w:tcW w:w="1257" w:type="dxa"/>
            <w:vMerge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</w:tr>
      <w:tr w:rsidR="00EA3DF2" w:rsidTr="009D1886">
        <w:trPr>
          <w:trHeight w:val="255"/>
          <w:jc w:val="center"/>
        </w:trPr>
        <w:tc>
          <w:tcPr>
            <w:tcW w:w="125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>30</w:t>
            </w:r>
            <w:r w:rsidRPr="00C40A63">
              <w:rPr>
                <w:b/>
                <w:bCs/>
                <w:color w:val="FF0000"/>
              </w:rPr>
              <w:t xml:space="preserve"> min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0.950 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0.154 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6.2 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0.751 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0.148 </w:t>
            </w:r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EA3DF2" w:rsidRPr="00C40A63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C40A63">
              <w:rPr>
                <w:rFonts w:hint="default"/>
                <w:b/>
                <w:bCs/>
                <w:color w:val="FF0000"/>
              </w:rPr>
              <w:t xml:space="preserve">5.1 </w:t>
            </w:r>
          </w:p>
        </w:tc>
      </w:tr>
      <w:tr w:rsidR="00EA3DF2" w:rsidTr="009D1886">
        <w:trPr>
          <w:trHeight w:val="255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60</w:t>
            </w:r>
            <w:r>
              <w:t xml:space="preserve"> min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1.180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0.210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5.6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0.978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0.230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4.3 </w:t>
            </w:r>
          </w:p>
        </w:tc>
      </w:tr>
      <w:tr w:rsidR="00EA3DF2" w:rsidTr="009D1886">
        <w:trPr>
          <w:trHeight w:val="255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90</w:t>
            </w:r>
            <w:r>
              <w:t xml:space="preserve"> min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1.234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0.233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5.3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1.055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0.270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3.9 </w:t>
            </w:r>
          </w:p>
        </w:tc>
      </w:tr>
      <w:tr w:rsidR="00EA3DF2" w:rsidTr="009D1886">
        <w:trPr>
          <w:trHeight w:val="255"/>
          <w:jc w:val="center"/>
        </w:trPr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120</w:t>
            </w:r>
            <w:r>
              <w:t xml:space="preserve"> min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1.229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0.243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5.1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1.031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0.299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 xml:space="preserve">3.5 </w:t>
            </w:r>
          </w:p>
        </w:tc>
      </w:tr>
    </w:tbl>
    <w:p w:rsidR="00EA3DF2" w:rsidRPr="00EA3DF2" w:rsidRDefault="00EA3DF2" w:rsidP="00EA3DF2"/>
    <w:p w:rsidR="00EA3DF2" w:rsidRDefault="00EA3DF2" w:rsidP="00EA3DF2"/>
    <w:p w:rsidR="00EA3DF2" w:rsidRPr="00EA3DF2" w:rsidRDefault="00EA3DF2" w:rsidP="00EA3DF2">
      <w:pPr>
        <w:rPr>
          <w:rFonts w:hint="eastAsia"/>
        </w:rPr>
      </w:pPr>
    </w:p>
    <w:p w:rsidR="00EA3DF2" w:rsidRDefault="00EA3DF2" w:rsidP="00EA3DF2">
      <w:pPr>
        <w:pStyle w:val="a8"/>
      </w:pPr>
      <w:r>
        <w:t>Table S7 Determination of optimal color development time</w:t>
      </w:r>
    </w:p>
    <w:tbl>
      <w:tblPr>
        <w:tblW w:w="7937" w:type="dxa"/>
        <w:jc w:val="center"/>
        <w:tblLook w:val="0000" w:firstRow="0" w:lastRow="0" w:firstColumn="0" w:lastColumn="0" w:noHBand="0" w:noVBand="0"/>
      </w:tblPr>
      <w:tblGrid>
        <w:gridCol w:w="1301"/>
        <w:gridCol w:w="1190"/>
        <w:gridCol w:w="1190"/>
        <w:gridCol w:w="938"/>
        <w:gridCol w:w="1190"/>
        <w:gridCol w:w="1190"/>
        <w:gridCol w:w="938"/>
      </w:tblGrid>
      <w:tr w:rsidR="00EA3DF2" w:rsidTr="009D1886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t>Color development time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100K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22K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P/N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0.37</w:t>
            </w: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0.09</w:t>
            </w: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3.2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7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3.2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9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0.62</w:t>
            </w: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4.6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11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0.87</w:t>
            </w:r>
            <w:r w:rsidRPr="008473A0">
              <w:rPr>
                <w:b/>
                <w:bCs/>
                <w:color w:val="FF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Pr="008473A0" w:rsidRDefault="00EA3DF2" w:rsidP="009D1886">
            <w:pPr>
              <w:pStyle w:val="a7"/>
              <w:rPr>
                <w:rFonts w:hint="default"/>
                <w:b/>
                <w:bCs/>
                <w:color w:val="FF0000"/>
              </w:rPr>
            </w:pPr>
            <w:r w:rsidRPr="008473A0">
              <w:rPr>
                <w:rFonts w:hint="default"/>
                <w:b/>
                <w:bCs/>
                <w:color w:val="FF0000"/>
              </w:rPr>
              <w:t>5.3</w:t>
            </w:r>
          </w:p>
        </w:tc>
      </w:tr>
      <w:tr w:rsidR="00EA3DF2" w:rsidTr="009D1886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13 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4.5</w:t>
            </w:r>
          </w:p>
        </w:tc>
      </w:tr>
      <w:tr w:rsidR="00EA3DF2" w:rsidTr="009D1886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15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A3DF2" w:rsidRDefault="00EA3DF2" w:rsidP="009D1886">
            <w:pPr>
              <w:pStyle w:val="a7"/>
              <w:rPr>
                <w:rFonts w:hint="default"/>
              </w:rPr>
            </w:pPr>
            <w:r>
              <w:rPr>
                <w:rFonts w:hint="default"/>
              </w:rPr>
              <w:t>4.5</w:t>
            </w:r>
          </w:p>
        </w:tc>
      </w:tr>
    </w:tbl>
    <w:p w:rsidR="005B6491" w:rsidRDefault="005B6491"/>
    <w:sectPr w:rsidR="005B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37" w:rsidRDefault="00EC0637" w:rsidP="00EA3DF2">
      <w:r>
        <w:separator/>
      </w:r>
    </w:p>
  </w:endnote>
  <w:endnote w:type="continuationSeparator" w:id="0">
    <w:p w:rsidR="00EC0637" w:rsidRDefault="00EC0637" w:rsidP="00EA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37" w:rsidRDefault="00EC0637" w:rsidP="00EA3DF2">
      <w:r>
        <w:separator/>
      </w:r>
    </w:p>
  </w:footnote>
  <w:footnote w:type="continuationSeparator" w:id="0">
    <w:p w:rsidR="00EC0637" w:rsidRDefault="00EC0637" w:rsidP="00EA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9"/>
    <w:rsid w:val="005278A9"/>
    <w:rsid w:val="005B6491"/>
    <w:rsid w:val="00EA3DF2"/>
    <w:rsid w:val="00E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FE838"/>
  <w15:chartTrackingRefBased/>
  <w15:docId w15:val="{70C8C520-93CB-4451-9535-38CA6FC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F2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qFormat/>
    <w:rsid w:val="00EA3DF2"/>
    <w:pPr>
      <w:keepNext/>
      <w:keepLines/>
      <w:spacing w:before="60" w:after="60" w:line="360" w:lineRule="auto"/>
      <w:outlineLvl w:val="3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D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DF2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EA3DF2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表格"/>
    <w:basedOn w:val="a"/>
    <w:qFormat/>
    <w:rsid w:val="00EA3DF2"/>
    <w:pPr>
      <w:jc w:val="center"/>
    </w:pPr>
    <w:rPr>
      <w:rFonts w:ascii="Times New Roman" w:eastAsia="宋体" w:hAnsi="Times New Roman" w:cs="Times New Roman" w:hint="eastAsia"/>
      <w:szCs w:val="21"/>
    </w:rPr>
  </w:style>
  <w:style w:type="paragraph" w:customStyle="1" w:styleId="a8">
    <w:name w:val="小小标题"/>
    <w:basedOn w:val="a"/>
    <w:qFormat/>
    <w:rsid w:val="00EA3DF2"/>
    <w:pPr>
      <w:spacing w:before="20" w:after="20"/>
      <w:jc w:val="center"/>
    </w:pPr>
    <w:rPr>
      <w:rFonts w:ascii="Times New Roman" w:eastAsia="宋体" w:hAnsi="Times New Roman" w:cs="Times New Roman"/>
      <w:b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3DF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3D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486</Words>
  <Characters>2775</Characters>
  <Application>Microsoft Office Word</Application>
  <DocSecurity>0</DocSecurity>
  <Lines>23</Lines>
  <Paragraphs>6</Paragraphs>
  <ScaleCrop>false</ScaleCrop>
  <Company>admin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2025-10-09T04:54:00Z</dcterms:created>
  <dcterms:modified xsi:type="dcterms:W3CDTF">2025-10-09T05:00:00Z</dcterms:modified>
</cp:coreProperties>
</file>