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W w:w="9225" w:type="dxa"/>
        <w:tblLayout w:type="fixed"/>
        <w:tblLook w:val="04A0" w:firstRow="1" w:lastRow="0" w:firstColumn="1" w:lastColumn="0" w:noHBand="0" w:noVBand="1"/>
      </w:tblPr>
      <w:tblGrid>
        <w:gridCol w:w="2571"/>
        <w:gridCol w:w="1650"/>
        <w:gridCol w:w="989"/>
        <w:gridCol w:w="1745"/>
        <w:gridCol w:w="2270"/>
      </w:tblGrid>
      <w:tr w:rsidR="00235065" w14:paraId="767CB0C4" w14:textId="77777777">
        <w:trPr>
          <w:trHeight w:val="860"/>
        </w:trPr>
        <w:tc>
          <w:tcPr>
            <w:tcW w:w="9225" w:type="dxa"/>
            <w:gridSpan w:val="5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2F1FEABA" w14:textId="39CB2430" w:rsidR="00235065" w:rsidRDefault="006A126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B737DD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Supplementary </w:t>
            </w:r>
            <w:r w:rsidR="00D15756" w:rsidRPr="00B737DD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Table </w:t>
            </w:r>
            <w:r w:rsidR="00FA6CFB"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1</w:t>
            </w:r>
            <w:r w:rsidR="00D15756" w:rsidRPr="00B737DD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 The significantly changed protein in hypothalamus of pigs under HS</w:t>
            </w:r>
          </w:p>
        </w:tc>
      </w:tr>
      <w:tr w:rsidR="00235065" w14:paraId="72CF08F0" w14:textId="77777777">
        <w:trPr>
          <w:trHeight w:val="510"/>
        </w:trPr>
        <w:tc>
          <w:tcPr>
            <w:tcW w:w="2571" w:type="dxa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vAlign w:val="center"/>
          </w:tcPr>
          <w:p w14:paraId="28964F2F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Protein name</w:t>
            </w:r>
          </w:p>
        </w:tc>
        <w:tc>
          <w:tcPr>
            <w:tcW w:w="1650" w:type="dxa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vAlign w:val="center"/>
          </w:tcPr>
          <w:p w14:paraId="29687AD8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Accession number</w:t>
            </w:r>
          </w:p>
        </w:tc>
        <w:tc>
          <w:tcPr>
            <w:tcW w:w="989" w:type="dxa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vAlign w:val="center"/>
          </w:tcPr>
          <w:p w14:paraId="283D6FDC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Peptides</w:t>
            </w:r>
          </w:p>
        </w:tc>
        <w:tc>
          <w:tcPr>
            <w:tcW w:w="1745" w:type="dxa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vAlign w:val="center"/>
          </w:tcPr>
          <w:p w14:paraId="57F91806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Ratio</w:t>
            </w:r>
          </w:p>
          <w:p w14:paraId="0A1B7480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(Heat stress/Control)</w:t>
            </w:r>
          </w:p>
        </w:tc>
        <w:tc>
          <w:tcPr>
            <w:tcW w:w="2270" w:type="dxa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vAlign w:val="center"/>
          </w:tcPr>
          <w:p w14:paraId="5A510F91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Functions</w:t>
            </w:r>
          </w:p>
        </w:tc>
      </w:tr>
      <w:tr w:rsidR="00235065" w14:paraId="58E7FE4F" w14:textId="77777777">
        <w:trPr>
          <w:trHeight w:val="312"/>
        </w:trPr>
        <w:tc>
          <w:tcPr>
            <w:tcW w:w="2571" w:type="dxa"/>
            <w:vMerge/>
            <w:tcBorders>
              <w:bottom w:val="single" w:sz="4" w:space="0" w:color="auto"/>
            </w:tcBorders>
            <w:vAlign w:val="center"/>
          </w:tcPr>
          <w:p w14:paraId="0B96C22C" w14:textId="77777777" w:rsidR="00235065" w:rsidRDefault="0023506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50" w:type="dxa"/>
            <w:vMerge/>
            <w:tcBorders>
              <w:bottom w:val="single" w:sz="4" w:space="0" w:color="auto"/>
            </w:tcBorders>
            <w:vAlign w:val="center"/>
          </w:tcPr>
          <w:p w14:paraId="31A3C383" w14:textId="77777777" w:rsidR="00235065" w:rsidRDefault="0023506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89" w:type="dxa"/>
            <w:vMerge/>
            <w:tcBorders>
              <w:bottom w:val="single" w:sz="4" w:space="0" w:color="auto"/>
            </w:tcBorders>
            <w:vAlign w:val="center"/>
          </w:tcPr>
          <w:p w14:paraId="729054E6" w14:textId="77777777" w:rsidR="00235065" w:rsidRDefault="0023506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45" w:type="dxa"/>
            <w:vMerge/>
            <w:tcBorders>
              <w:bottom w:val="single" w:sz="4" w:space="0" w:color="auto"/>
            </w:tcBorders>
            <w:vAlign w:val="center"/>
          </w:tcPr>
          <w:p w14:paraId="2615F35E" w14:textId="77777777" w:rsidR="00235065" w:rsidRDefault="0023506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270" w:type="dxa"/>
            <w:vMerge/>
            <w:tcBorders>
              <w:bottom w:val="single" w:sz="4" w:space="0" w:color="auto"/>
            </w:tcBorders>
            <w:vAlign w:val="center"/>
          </w:tcPr>
          <w:p w14:paraId="332621B5" w14:textId="77777777" w:rsidR="00235065" w:rsidRDefault="0023506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235065" w14:paraId="36BFFCF5" w14:textId="77777777">
        <w:trPr>
          <w:trHeight w:val="342"/>
        </w:trPr>
        <w:tc>
          <w:tcPr>
            <w:tcW w:w="9225" w:type="dxa"/>
            <w:gridSpan w:val="5"/>
            <w:tcBorders>
              <w:top w:val="single" w:sz="4" w:space="0" w:color="auto"/>
            </w:tcBorders>
            <w:shd w:val="clear" w:color="000000" w:fill="FFFFFF"/>
            <w:vAlign w:val="center"/>
          </w:tcPr>
          <w:p w14:paraId="57140992" w14:textId="77777777" w:rsidR="00235065" w:rsidRDefault="00D15756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FF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 w:val="18"/>
                <w:szCs w:val="18"/>
              </w:rPr>
              <w:t>Down-regulated in Hypothalamus</w:t>
            </w:r>
          </w:p>
        </w:tc>
      </w:tr>
      <w:tr w:rsidR="00235065" w14:paraId="06CE2F9B" w14:textId="77777777">
        <w:trPr>
          <w:trHeight w:val="819"/>
        </w:trPr>
        <w:tc>
          <w:tcPr>
            <w:tcW w:w="2571" w:type="dxa"/>
            <w:shd w:val="clear" w:color="000000" w:fill="FFFFFF"/>
            <w:vAlign w:val="center"/>
          </w:tcPr>
          <w:p w14:paraId="7E581173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Similar to V-type proton ATPase subunit F-like</w:t>
            </w:r>
          </w:p>
        </w:tc>
        <w:tc>
          <w:tcPr>
            <w:tcW w:w="1650" w:type="dxa"/>
            <w:shd w:val="clear" w:color="000000" w:fill="FFFFFF"/>
            <w:vAlign w:val="center"/>
          </w:tcPr>
          <w:p w14:paraId="13A26FCD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gi|311275455</w:t>
            </w:r>
          </w:p>
        </w:tc>
        <w:tc>
          <w:tcPr>
            <w:tcW w:w="989" w:type="dxa"/>
            <w:shd w:val="clear" w:color="000000" w:fill="FFFFFF"/>
            <w:vAlign w:val="center"/>
          </w:tcPr>
          <w:p w14:paraId="59A7CB3C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1745" w:type="dxa"/>
            <w:shd w:val="clear" w:color="000000" w:fill="FFFFFF"/>
            <w:vAlign w:val="center"/>
          </w:tcPr>
          <w:p w14:paraId="152CACBE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0.643</w:t>
            </w:r>
          </w:p>
        </w:tc>
        <w:tc>
          <w:tcPr>
            <w:tcW w:w="2270" w:type="dxa"/>
            <w:shd w:val="clear" w:color="000000" w:fill="FFFFFF"/>
            <w:vAlign w:val="center"/>
          </w:tcPr>
          <w:p w14:paraId="6DEBB6BC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hydrogen ion transporting ATP synthase activity</w:t>
            </w:r>
          </w:p>
        </w:tc>
      </w:tr>
      <w:tr w:rsidR="00235065" w14:paraId="7B2D412F" w14:textId="77777777">
        <w:trPr>
          <w:trHeight w:val="681"/>
        </w:trPr>
        <w:tc>
          <w:tcPr>
            <w:tcW w:w="2571" w:type="dxa"/>
            <w:shd w:val="clear" w:color="000000" w:fill="FFFFFF"/>
            <w:vAlign w:val="center"/>
          </w:tcPr>
          <w:p w14:paraId="2F04F09A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Similar to microtubule-associated protein tau-like</w:t>
            </w:r>
          </w:p>
        </w:tc>
        <w:tc>
          <w:tcPr>
            <w:tcW w:w="1650" w:type="dxa"/>
            <w:shd w:val="clear" w:color="000000" w:fill="FFFFFF"/>
            <w:vAlign w:val="center"/>
          </w:tcPr>
          <w:p w14:paraId="6B8F0CA0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gi|350590233</w:t>
            </w:r>
          </w:p>
        </w:tc>
        <w:tc>
          <w:tcPr>
            <w:tcW w:w="989" w:type="dxa"/>
            <w:shd w:val="clear" w:color="000000" w:fill="FFFFFF"/>
            <w:vAlign w:val="center"/>
          </w:tcPr>
          <w:p w14:paraId="69E4374E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11</w:t>
            </w:r>
          </w:p>
        </w:tc>
        <w:tc>
          <w:tcPr>
            <w:tcW w:w="1745" w:type="dxa"/>
            <w:shd w:val="clear" w:color="000000" w:fill="FFFFFF"/>
            <w:vAlign w:val="center"/>
          </w:tcPr>
          <w:p w14:paraId="732A9BCD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0.152</w:t>
            </w:r>
          </w:p>
        </w:tc>
        <w:tc>
          <w:tcPr>
            <w:tcW w:w="2270" w:type="dxa"/>
            <w:shd w:val="clear" w:color="000000" w:fill="FFFFFF"/>
            <w:vAlign w:val="center"/>
          </w:tcPr>
          <w:p w14:paraId="44A7F9F7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microtubule binding</w:t>
            </w:r>
          </w:p>
        </w:tc>
      </w:tr>
      <w:tr w:rsidR="00235065" w14:paraId="46A44368" w14:textId="77777777">
        <w:trPr>
          <w:trHeight w:val="840"/>
        </w:trPr>
        <w:tc>
          <w:tcPr>
            <w:tcW w:w="2571" w:type="dxa"/>
            <w:shd w:val="clear" w:color="000000" w:fill="FFFFFF"/>
            <w:vAlign w:val="center"/>
          </w:tcPr>
          <w:p w14:paraId="122A9AB8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Similar to neurofilament heavy polypeptide</w:t>
            </w:r>
          </w:p>
        </w:tc>
        <w:tc>
          <w:tcPr>
            <w:tcW w:w="1650" w:type="dxa"/>
            <w:shd w:val="clear" w:color="000000" w:fill="FFFFFF"/>
            <w:vAlign w:val="center"/>
          </w:tcPr>
          <w:p w14:paraId="077E3507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gi|311270880</w:t>
            </w:r>
          </w:p>
        </w:tc>
        <w:tc>
          <w:tcPr>
            <w:tcW w:w="989" w:type="dxa"/>
            <w:shd w:val="clear" w:color="000000" w:fill="FFFFFF"/>
            <w:vAlign w:val="center"/>
          </w:tcPr>
          <w:p w14:paraId="0FC4F928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</w:t>
            </w:r>
          </w:p>
        </w:tc>
        <w:tc>
          <w:tcPr>
            <w:tcW w:w="1745" w:type="dxa"/>
            <w:shd w:val="clear" w:color="000000" w:fill="FFFFFF"/>
            <w:vAlign w:val="center"/>
          </w:tcPr>
          <w:p w14:paraId="12971C12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0.493</w:t>
            </w:r>
          </w:p>
        </w:tc>
        <w:tc>
          <w:tcPr>
            <w:tcW w:w="2270" w:type="dxa"/>
            <w:shd w:val="clear" w:color="000000" w:fill="FFFFFF"/>
            <w:vAlign w:val="center"/>
          </w:tcPr>
          <w:p w14:paraId="4A1C9C48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</w:t>
            </w:r>
          </w:p>
        </w:tc>
      </w:tr>
      <w:tr w:rsidR="00235065" w14:paraId="10BAEE5A" w14:textId="77777777">
        <w:trPr>
          <w:trHeight w:val="441"/>
        </w:trPr>
        <w:tc>
          <w:tcPr>
            <w:tcW w:w="2571" w:type="dxa"/>
            <w:shd w:val="clear" w:color="000000" w:fill="FFFFFF"/>
            <w:vAlign w:val="center"/>
          </w:tcPr>
          <w:p w14:paraId="26BAD10A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Similar to dynamin-1 isoform 1</w:t>
            </w:r>
          </w:p>
        </w:tc>
        <w:tc>
          <w:tcPr>
            <w:tcW w:w="1650" w:type="dxa"/>
            <w:shd w:val="clear" w:color="000000" w:fill="FFFFFF"/>
            <w:vAlign w:val="center"/>
          </w:tcPr>
          <w:p w14:paraId="67F22175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gi|194033645</w:t>
            </w:r>
          </w:p>
        </w:tc>
        <w:tc>
          <w:tcPr>
            <w:tcW w:w="989" w:type="dxa"/>
            <w:shd w:val="clear" w:color="000000" w:fill="FFFFFF"/>
            <w:vAlign w:val="center"/>
          </w:tcPr>
          <w:p w14:paraId="4EFA6184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1745" w:type="dxa"/>
            <w:shd w:val="clear" w:color="000000" w:fill="FFFFFF"/>
            <w:vAlign w:val="center"/>
          </w:tcPr>
          <w:p w14:paraId="767BE0E3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0.333</w:t>
            </w:r>
          </w:p>
        </w:tc>
        <w:tc>
          <w:tcPr>
            <w:tcW w:w="2270" w:type="dxa"/>
            <w:shd w:val="clear" w:color="000000" w:fill="FFFFFF"/>
            <w:vAlign w:val="center"/>
          </w:tcPr>
          <w:p w14:paraId="096F5FCD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phospholipid binding </w:t>
            </w:r>
          </w:p>
        </w:tc>
      </w:tr>
      <w:tr w:rsidR="00235065" w14:paraId="231F1CF2" w14:textId="77777777">
        <w:trPr>
          <w:trHeight w:val="741"/>
        </w:trPr>
        <w:tc>
          <w:tcPr>
            <w:tcW w:w="2571" w:type="dxa"/>
            <w:shd w:val="clear" w:color="000000" w:fill="FFFFFF"/>
            <w:vAlign w:val="center"/>
          </w:tcPr>
          <w:p w14:paraId="6E56B2FB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Similar to cytoplasmic dynein 1 heavy chain 1</w:t>
            </w:r>
          </w:p>
        </w:tc>
        <w:tc>
          <w:tcPr>
            <w:tcW w:w="1650" w:type="dxa"/>
            <w:shd w:val="clear" w:color="000000" w:fill="FFFFFF"/>
            <w:vAlign w:val="center"/>
          </w:tcPr>
          <w:p w14:paraId="0F1D418B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gi|350587231</w:t>
            </w:r>
          </w:p>
        </w:tc>
        <w:tc>
          <w:tcPr>
            <w:tcW w:w="989" w:type="dxa"/>
            <w:shd w:val="clear" w:color="000000" w:fill="FFFFFF"/>
            <w:vAlign w:val="center"/>
          </w:tcPr>
          <w:p w14:paraId="70683CCC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12</w:t>
            </w:r>
          </w:p>
        </w:tc>
        <w:tc>
          <w:tcPr>
            <w:tcW w:w="1745" w:type="dxa"/>
            <w:shd w:val="clear" w:color="000000" w:fill="FFFFFF"/>
            <w:vAlign w:val="center"/>
          </w:tcPr>
          <w:p w14:paraId="69F14D00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0.425</w:t>
            </w:r>
          </w:p>
        </w:tc>
        <w:tc>
          <w:tcPr>
            <w:tcW w:w="2270" w:type="dxa"/>
            <w:shd w:val="clear" w:color="000000" w:fill="FFFFFF"/>
            <w:vAlign w:val="center"/>
          </w:tcPr>
          <w:p w14:paraId="6923F29B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protein binding and microtubule motor activity </w:t>
            </w:r>
          </w:p>
        </w:tc>
      </w:tr>
      <w:tr w:rsidR="00235065" w14:paraId="34673970" w14:textId="77777777">
        <w:trPr>
          <w:trHeight w:val="600"/>
        </w:trPr>
        <w:tc>
          <w:tcPr>
            <w:tcW w:w="2571" w:type="dxa"/>
            <w:shd w:val="clear" w:color="000000" w:fill="FFFFFF"/>
            <w:vAlign w:val="center"/>
          </w:tcPr>
          <w:p w14:paraId="7BA63452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Similar to microtubule-associated protein 6</w:t>
            </w:r>
          </w:p>
        </w:tc>
        <w:tc>
          <w:tcPr>
            <w:tcW w:w="1650" w:type="dxa"/>
            <w:shd w:val="clear" w:color="000000" w:fill="FFFFFF"/>
            <w:vAlign w:val="center"/>
          </w:tcPr>
          <w:p w14:paraId="323227C6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gi|350588280</w:t>
            </w:r>
          </w:p>
        </w:tc>
        <w:tc>
          <w:tcPr>
            <w:tcW w:w="989" w:type="dxa"/>
            <w:shd w:val="clear" w:color="000000" w:fill="FFFFFF"/>
            <w:vAlign w:val="center"/>
          </w:tcPr>
          <w:p w14:paraId="492CA5AE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11</w:t>
            </w:r>
          </w:p>
        </w:tc>
        <w:tc>
          <w:tcPr>
            <w:tcW w:w="1745" w:type="dxa"/>
            <w:shd w:val="clear" w:color="000000" w:fill="FFFFFF"/>
            <w:vAlign w:val="center"/>
          </w:tcPr>
          <w:p w14:paraId="50DCDA61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0.27</w:t>
            </w:r>
          </w:p>
        </w:tc>
        <w:tc>
          <w:tcPr>
            <w:tcW w:w="2270" w:type="dxa"/>
            <w:shd w:val="clear" w:color="000000" w:fill="FFFFFF"/>
            <w:vAlign w:val="center"/>
          </w:tcPr>
          <w:p w14:paraId="43B290BB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</w:t>
            </w:r>
          </w:p>
        </w:tc>
      </w:tr>
      <w:tr w:rsidR="00235065" w14:paraId="46A306E9" w14:textId="77777777">
        <w:trPr>
          <w:trHeight w:val="600"/>
        </w:trPr>
        <w:tc>
          <w:tcPr>
            <w:tcW w:w="2571" w:type="dxa"/>
            <w:shd w:val="clear" w:color="000000" w:fill="FFFFFF"/>
            <w:vAlign w:val="center"/>
          </w:tcPr>
          <w:p w14:paraId="77135FEA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Similar to annexin A6-like</w:t>
            </w:r>
          </w:p>
        </w:tc>
        <w:tc>
          <w:tcPr>
            <w:tcW w:w="1650" w:type="dxa"/>
            <w:shd w:val="clear" w:color="000000" w:fill="FFFFFF"/>
            <w:vAlign w:val="center"/>
          </w:tcPr>
          <w:p w14:paraId="3D53993B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gi|335304211</w:t>
            </w:r>
          </w:p>
        </w:tc>
        <w:tc>
          <w:tcPr>
            <w:tcW w:w="989" w:type="dxa"/>
            <w:shd w:val="clear" w:color="000000" w:fill="FFFFFF"/>
            <w:vAlign w:val="center"/>
          </w:tcPr>
          <w:p w14:paraId="4B2A44C6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1745" w:type="dxa"/>
            <w:shd w:val="clear" w:color="000000" w:fill="FFFFFF"/>
            <w:vAlign w:val="center"/>
          </w:tcPr>
          <w:p w14:paraId="2F9D3FB0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0.611</w:t>
            </w:r>
          </w:p>
        </w:tc>
        <w:tc>
          <w:tcPr>
            <w:tcW w:w="2270" w:type="dxa"/>
            <w:shd w:val="clear" w:color="000000" w:fill="FFFFFF"/>
            <w:vAlign w:val="center"/>
          </w:tcPr>
          <w:p w14:paraId="3EA12206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calcium ion binding </w:t>
            </w:r>
          </w:p>
        </w:tc>
      </w:tr>
      <w:tr w:rsidR="00235065" w14:paraId="046ADBC2" w14:textId="77777777">
        <w:trPr>
          <w:trHeight w:val="660"/>
        </w:trPr>
        <w:tc>
          <w:tcPr>
            <w:tcW w:w="2571" w:type="dxa"/>
            <w:shd w:val="clear" w:color="000000" w:fill="FFFFFF"/>
            <w:vAlign w:val="center"/>
          </w:tcPr>
          <w:p w14:paraId="774D0477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Similar to clathrinid coat assembly protein AP180</w:t>
            </w:r>
          </w:p>
        </w:tc>
        <w:tc>
          <w:tcPr>
            <w:tcW w:w="1650" w:type="dxa"/>
            <w:shd w:val="clear" w:color="000000" w:fill="FFFFFF"/>
            <w:vAlign w:val="center"/>
          </w:tcPr>
          <w:p w14:paraId="60B131AE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gi|350578374|ref|XP_003121434.3|</w:t>
            </w:r>
          </w:p>
        </w:tc>
        <w:tc>
          <w:tcPr>
            <w:tcW w:w="989" w:type="dxa"/>
            <w:shd w:val="clear" w:color="000000" w:fill="FFFFFF"/>
            <w:vAlign w:val="center"/>
          </w:tcPr>
          <w:p w14:paraId="08CBC225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1745" w:type="dxa"/>
            <w:shd w:val="clear" w:color="000000" w:fill="FFFFFF"/>
            <w:vAlign w:val="center"/>
          </w:tcPr>
          <w:p w14:paraId="0BE3C86E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0.21</w:t>
            </w:r>
          </w:p>
        </w:tc>
        <w:tc>
          <w:tcPr>
            <w:tcW w:w="2270" w:type="dxa"/>
            <w:shd w:val="clear" w:color="000000" w:fill="FFFFFF"/>
            <w:vAlign w:val="center"/>
          </w:tcPr>
          <w:p w14:paraId="3C8CE646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binding</w:t>
            </w:r>
          </w:p>
        </w:tc>
      </w:tr>
      <w:tr w:rsidR="00235065" w14:paraId="6C5FA0A4" w14:textId="77777777">
        <w:trPr>
          <w:trHeight w:val="501"/>
        </w:trPr>
        <w:tc>
          <w:tcPr>
            <w:tcW w:w="2571" w:type="dxa"/>
            <w:shd w:val="clear" w:color="000000" w:fill="FFFFFF"/>
            <w:vAlign w:val="center"/>
          </w:tcPr>
          <w:p w14:paraId="127D4A2A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bookmarkStart w:id="0" w:name="OLE_LINK1"/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Similar to ankyrin-2</w:t>
            </w:r>
            <w:bookmarkEnd w:id="0"/>
          </w:p>
        </w:tc>
        <w:tc>
          <w:tcPr>
            <w:tcW w:w="1650" w:type="dxa"/>
            <w:shd w:val="clear" w:color="000000" w:fill="FFFFFF"/>
            <w:vAlign w:val="center"/>
          </w:tcPr>
          <w:p w14:paraId="6B92F8EF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gi|350587861</w:t>
            </w:r>
          </w:p>
        </w:tc>
        <w:tc>
          <w:tcPr>
            <w:tcW w:w="989" w:type="dxa"/>
            <w:shd w:val="clear" w:color="000000" w:fill="FFFFFF"/>
            <w:vAlign w:val="center"/>
          </w:tcPr>
          <w:p w14:paraId="0064D433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15</w:t>
            </w:r>
          </w:p>
        </w:tc>
        <w:tc>
          <w:tcPr>
            <w:tcW w:w="1745" w:type="dxa"/>
            <w:shd w:val="clear" w:color="000000" w:fill="FFFFFF"/>
            <w:vAlign w:val="center"/>
          </w:tcPr>
          <w:p w14:paraId="372D673E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0.543</w:t>
            </w:r>
          </w:p>
        </w:tc>
        <w:tc>
          <w:tcPr>
            <w:tcW w:w="2270" w:type="dxa"/>
            <w:shd w:val="clear" w:color="000000" w:fill="FFFFFF"/>
            <w:vAlign w:val="center"/>
          </w:tcPr>
          <w:p w14:paraId="63DE90A3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spectrin binding</w:t>
            </w:r>
          </w:p>
        </w:tc>
      </w:tr>
      <w:tr w:rsidR="00235065" w14:paraId="25CECB12" w14:textId="77777777">
        <w:trPr>
          <w:trHeight w:val="1161"/>
        </w:trPr>
        <w:tc>
          <w:tcPr>
            <w:tcW w:w="2571" w:type="dxa"/>
            <w:shd w:val="clear" w:color="000000" w:fill="FFFFFF"/>
            <w:vAlign w:val="center"/>
          </w:tcPr>
          <w:p w14:paraId="2BA2B535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Similar to dihydropyridines- related protein 1</w:t>
            </w:r>
          </w:p>
        </w:tc>
        <w:tc>
          <w:tcPr>
            <w:tcW w:w="1650" w:type="dxa"/>
            <w:shd w:val="clear" w:color="000000" w:fill="FFFFFF"/>
            <w:vAlign w:val="center"/>
          </w:tcPr>
          <w:p w14:paraId="1C0E6F06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gi|350587318</w:t>
            </w:r>
          </w:p>
        </w:tc>
        <w:tc>
          <w:tcPr>
            <w:tcW w:w="989" w:type="dxa"/>
            <w:shd w:val="clear" w:color="000000" w:fill="FFFFFF"/>
            <w:vAlign w:val="center"/>
          </w:tcPr>
          <w:p w14:paraId="70C5F891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</w:t>
            </w:r>
          </w:p>
        </w:tc>
        <w:tc>
          <w:tcPr>
            <w:tcW w:w="1745" w:type="dxa"/>
            <w:shd w:val="clear" w:color="000000" w:fill="FFFFFF"/>
            <w:vAlign w:val="center"/>
          </w:tcPr>
          <w:p w14:paraId="75DDC623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0.135</w:t>
            </w:r>
          </w:p>
        </w:tc>
        <w:tc>
          <w:tcPr>
            <w:tcW w:w="2270" w:type="dxa"/>
            <w:shd w:val="clear" w:color="000000" w:fill="FFFFFF"/>
            <w:vAlign w:val="center"/>
          </w:tcPr>
          <w:p w14:paraId="58072978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hydrolase activity, acting on carbon-nitrogen (but not peptide) bonds </w:t>
            </w:r>
          </w:p>
        </w:tc>
      </w:tr>
      <w:tr w:rsidR="00235065" w14:paraId="60270F60" w14:textId="77777777">
        <w:trPr>
          <w:trHeight w:val="399"/>
        </w:trPr>
        <w:tc>
          <w:tcPr>
            <w:tcW w:w="2571" w:type="dxa"/>
            <w:shd w:val="clear" w:color="000000" w:fill="FFFFFF"/>
            <w:vAlign w:val="center"/>
          </w:tcPr>
          <w:p w14:paraId="0951294A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Similar to alpha-caltractin</w:t>
            </w:r>
          </w:p>
        </w:tc>
        <w:tc>
          <w:tcPr>
            <w:tcW w:w="1650" w:type="dxa"/>
            <w:shd w:val="clear" w:color="000000" w:fill="FFFFFF"/>
            <w:vAlign w:val="center"/>
          </w:tcPr>
          <w:p w14:paraId="09A9B4C2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gi|194041937</w:t>
            </w:r>
          </w:p>
        </w:tc>
        <w:tc>
          <w:tcPr>
            <w:tcW w:w="989" w:type="dxa"/>
            <w:shd w:val="clear" w:color="000000" w:fill="FFFFFF"/>
            <w:vAlign w:val="center"/>
          </w:tcPr>
          <w:p w14:paraId="4E8824C8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1745" w:type="dxa"/>
            <w:shd w:val="clear" w:color="000000" w:fill="FFFFFF"/>
            <w:vAlign w:val="center"/>
          </w:tcPr>
          <w:p w14:paraId="57F7F03C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0.52</w:t>
            </w:r>
          </w:p>
        </w:tc>
        <w:tc>
          <w:tcPr>
            <w:tcW w:w="2270" w:type="dxa"/>
            <w:shd w:val="clear" w:color="000000" w:fill="FFFFFF"/>
            <w:vAlign w:val="center"/>
          </w:tcPr>
          <w:p w14:paraId="5DC816FF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ATP binding </w:t>
            </w:r>
          </w:p>
        </w:tc>
      </w:tr>
      <w:tr w:rsidR="00235065" w14:paraId="4DC19403" w14:textId="77777777">
        <w:trPr>
          <w:trHeight w:val="381"/>
        </w:trPr>
        <w:tc>
          <w:tcPr>
            <w:tcW w:w="2571" w:type="dxa"/>
            <w:shd w:val="clear" w:color="000000" w:fill="FFFFFF"/>
            <w:vAlign w:val="center"/>
          </w:tcPr>
          <w:p w14:paraId="5585AE70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Similar to beta-adducin isoform 1</w:t>
            </w:r>
          </w:p>
        </w:tc>
        <w:tc>
          <w:tcPr>
            <w:tcW w:w="1650" w:type="dxa"/>
            <w:shd w:val="clear" w:color="000000" w:fill="FFFFFF"/>
            <w:vAlign w:val="center"/>
          </w:tcPr>
          <w:p w14:paraId="0481F35B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gi|335285320</w:t>
            </w:r>
          </w:p>
        </w:tc>
        <w:tc>
          <w:tcPr>
            <w:tcW w:w="989" w:type="dxa"/>
            <w:shd w:val="clear" w:color="000000" w:fill="FFFFFF"/>
            <w:vAlign w:val="center"/>
          </w:tcPr>
          <w:p w14:paraId="0861966B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1745" w:type="dxa"/>
            <w:shd w:val="clear" w:color="000000" w:fill="FFFFFF"/>
            <w:vAlign w:val="center"/>
          </w:tcPr>
          <w:p w14:paraId="22D44EBB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0.381</w:t>
            </w:r>
          </w:p>
        </w:tc>
        <w:tc>
          <w:tcPr>
            <w:tcW w:w="2270" w:type="dxa"/>
            <w:shd w:val="clear" w:color="000000" w:fill="FFFFFF"/>
            <w:vAlign w:val="center"/>
          </w:tcPr>
          <w:p w14:paraId="45DD16D4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calmodulin binding </w:t>
            </w:r>
          </w:p>
        </w:tc>
      </w:tr>
      <w:tr w:rsidR="00235065" w14:paraId="5963B768" w14:textId="77777777">
        <w:trPr>
          <w:trHeight w:val="420"/>
        </w:trPr>
        <w:tc>
          <w:tcPr>
            <w:tcW w:w="2571" w:type="dxa"/>
            <w:shd w:val="clear" w:color="000000" w:fill="FFFFFF"/>
            <w:vAlign w:val="center"/>
          </w:tcPr>
          <w:p w14:paraId="16581E7E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Muscle glycogen phosphorylase</w:t>
            </w:r>
          </w:p>
        </w:tc>
        <w:tc>
          <w:tcPr>
            <w:tcW w:w="1650" w:type="dxa"/>
            <w:shd w:val="clear" w:color="000000" w:fill="FFFFFF"/>
            <w:vAlign w:val="center"/>
          </w:tcPr>
          <w:p w14:paraId="4D9694B9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gi|106073338</w:t>
            </w:r>
          </w:p>
        </w:tc>
        <w:tc>
          <w:tcPr>
            <w:tcW w:w="989" w:type="dxa"/>
            <w:shd w:val="clear" w:color="000000" w:fill="FFFFFF"/>
            <w:vAlign w:val="center"/>
          </w:tcPr>
          <w:p w14:paraId="24D46BF4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1745" w:type="dxa"/>
            <w:shd w:val="clear" w:color="000000" w:fill="FFFFFF"/>
            <w:vAlign w:val="center"/>
          </w:tcPr>
          <w:p w14:paraId="043E34F4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0.329</w:t>
            </w:r>
          </w:p>
        </w:tc>
        <w:tc>
          <w:tcPr>
            <w:tcW w:w="2270" w:type="dxa"/>
            <w:shd w:val="clear" w:color="000000" w:fill="FFFFFF"/>
            <w:vAlign w:val="center"/>
          </w:tcPr>
          <w:p w14:paraId="618228CA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glycogen phosphorylase activity </w:t>
            </w:r>
          </w:p>
        </w:tc>
      </w:tr>
      <w:tr w:rsidR="00235065" w14:paraId="048BCE2E" w14:textId="77777777">
        <w:trPr>
          <w:trHeight w:val="861"/>
        </w:trPr>
        <w:tc>
          <w:tcPr>
            <w:tcW w:w="2571" w:type="dxa"/>
            <w:shd w:val="clear" w:color="000000" w:fill="FFFFFF"/>
            <w:vAlign w:val="center"/>
          </w:tcPr>
          <w:p w14:paraId="617FEB71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RAB10, member RAS oncogene family</w:t>
            </w:r>
          </w:p>
        </w:tc>
        <w:tc>
          <w:tcPr>
            <w:tcW w:w="1650" w:type="dxa"/>
            <w:shd w:val="clear" w:color="000000" w:fill="FFFFFF"/>
            <w:vAlign w:val="center"/>
          </w:tcPr>
          <w:p w14:paraId="03784604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gi|340007402</w:t>
            </w:r>
          </w:p>
        </w:tc>
        <w:tc>
          <w:tcPr>
            <w:tcW w:w="989" w:type="dxa"/>
            <w:shd w:val="clear" w:color="000000" w:fill="FFFFFF"/>
            <w:vAlign w:val="center"/>
          </w:tcPr>
          <w:p w14:paraId="3822B383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1745" w:type="dxa"/>
            <w:shd w:val="clear" w:color="000000" w:fill="FFFFFF"/>
            <w:vAlign w:val="center"/>
          </w:tcPr>
          <w:p w14:paraId="264D7AF0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0.455</w:t>
            </w:r>
          </w:p>
        </w:tc>
        <w:tc>
          <w:tcPr>
            <w:tcW w:w="2270" w:type="dxa"/>
            <w:shd w:val="clear" w:color="000000" w:fill="FFFFFF"/>
            <w:vAlign w:val="center"/>
          </w:tcPr>
          <w:p w14:paraId="05721492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GTP binding</w:t>
            </w:r>
          </w:p>
        </w:tc>
      </w:tr>
      <w:tr w:rsidR="00235065" w14:paraId="4F3BD441" w14:textId="77777777">
        <w:trPr>
          <w:trHeight w:val="579"/>
        </w:trPr>
        <w:tc>
          <w:tcPr>
            <w:tcW w:w="2571" w:type="dxa"/>
            <w:shd w:val="clear" w:color="000000" w:fill="FFFFFF"/>
            <w:vAlign w:val="center"/>
          </w:tcPr>
          <w:p w14:paraId="0271637A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Similar to tubulin beta-2C chain-like</w:t>
            </w:r>
          </w:p>
        </w:tc>
        <w:tc>
          <w:tcPr>
            <w:tcW w:w="1650" w:type="dxa"/>
            <w:shd w:val="clear" w:color="000000" w:fill="FFFFFF"/>
            <w:vAlign w:val="center"/>
          </w:tcPr>
          <w:p w14:paraId="5301EB9A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gi|335281298</w:t>
            </w:r>
          </w:p>
        </w:tc>
        <w:tc>
          <w:tcPr>
            <w:tcW w:w="989" w:type="dxa"/>
            <w:shd w:val="clear" w:color="000000" w:fill="FFFFFF"/>
            <w:vAlign w:val="center"/>
          </w:tcPr>
          <w:p w14:paraId="0BB85A34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18</w:t>
            </w:r>
          </w:p>
        </w:tc>
        <w:tc>
          <w:tcPr>
            <w:tcW w:w="1745" w:type="dxa"/>
            <w:shd w:val="clear" w:color="000000" w:fill="FFFFFF"/>
            <w:vAlign w:val="center"/>
          </w:tcPr>
          <w:p w14:paraId="3A692C8C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0.331</w:t>
            </w:r>
          </w:p>
        </w:tc>
        <w:tc>
          <w:tcPr>
            <w:tcW w:w="2270" w:type="dxa"/>
            <w:shd w:val="clear" w:color="000000" w:fill="FFFFFF"/>
            <w:vAlign w:val="center"/>
          </w:tcPr>
          <w:p w14:paraId="6FDEBE6A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GTP binding and MHC class I protein binding </w:t>
            </w:r>
          </w:p>
        </w:tc>
      </w:tr>
      <w:tr w:rsidR="00235065" w14:paraId="53FA3DAA" w14:textId="77777777">
        <w:trPr>
          <w:trHeight w:val="399"/>
        </w:trPr>
        <w:tc>
          <w:tcPr>
            <w:tcW w:w="2571" w:type="dxa"/>
            <w:shd w:val="clear" w:color="000000" w:fill="FFFFFF"/>
            <w:vAlign w:val="center"/>
          </w:tcPr>
          <w:p w14:paraId="454AA33F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AP-2 complex subunit beta</w:t>
            </w:r>
          </w:p>
        </w:tc>
        <w:tc>
          <w:tcPr>
            <w:tcW w:w="1650" w:type="dxa"/>
            <w:shd w:val="clear" w:color="000000" w:fill="FFFFFF"/>
            <w:vAlign w:val="center"/>
          </w:tcPr>
          <w:p w14:paraId="5B65755C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gi|342187276</w:t>
            </w:r>
          </w:p>
        </w:tc>
        <w:tc>
          <w:tcPr>
            <w:tcW w:w="989" w:type="dxa"/>
            <w:shd w:val="clear" w:color="000000" w:fill="FFFFFF"/>
            <w:vAlign w:val="center"/>
          </w:tcPr>
          <w:p w14:paraId="5E544394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</w:t>
            </w:r>
          </w:p>
        </w:tc>
        <w:tc>
          <w:tcPr>
            <w:tcW w:w="1745" w:type="dxa"/>
            <w:shd w:val="clear" w:color="000000" w:fill="FFFFFF"/>
            <w:vAlign w:val="center"/>
          </w:tcPr>
          <w:p w14:paraId="61B179F4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0.444</w:t>
            </w:r>
          </w:p>
        </w:tc>
        <w:tc>
          <w:tcPr>
            <w:tcW w:w="2270" w:type="dxa"/>
            <w:shd w:val="clear" w:color="000000" w:fill="FFFFFF"/>
            <w:vAlign w:val="center"/>
          </w:tcPr>
          <w:p w14:paraId="70A062C6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protein transporter activity </w:t>
            </w:r>
          </w:p>
        </w:tc>
      </w:tr>
      <w:tr w:rsidR="00235065" w14:paraId="7C8D35EC" w14:textId="77777777">
        <w:trPr>
          <w:trHeight w:val="480"/>
        </w:trPr>
        <w:tc>
          <w:tcPr>
            <w:tcW w:w="2571" w:type="dxa"/>
            <w:shd w:val="clear" w:color="000000" w:fill="FFFFFF"/>
            <w:vAlign w:val="center"/>
          </w:tcPr>
          <w:p w14:paraId="421C86CA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Similar to prefoldin subunit 5-like isoform 1</w:t>
            </w:r>
          </w:p>
        </w:tc>
        <w:tc>
          <w:tcPr>
            <w:tcW w:w="1650" w:type="dxa"/>
            <w:shd w:val="clear" w:color="000000" w:fill="FFFFFF"/>
            <w:vAlign w:val="center"/>
          </w:tcPr>
          <w:p w14:paraId="5B6BB9AA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gi|335287837</w:t>
            </w:r>
          </w:p>
        </w:tc>
        <w:tc>
          <w:tcPr>
            <w:tcW w:w="989" w:type="dxa"/>
            <w:shd w:val="clear" w:color="000000" w:fill="FFFFFF"/>
            <w:vAlign w:val="center"/>
          </w:tcPr>
          <w:p w14:paraId="4EBE9722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745" w:type="dxa"/>
            <w:shd w:val="clear" w:color="000000" w:fill="FFFFFF"/>
            <w:vAlign w:val="center"/>
          </w:tcPr>
          <w:p w14:paraId="00B8CE2B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0.492</w:t>
            </w:r>
          </w:p>
        </w:tc>
        <w:tc>
          <w:tcPr>
            <w:tcW w:w="2270" w:type="dxa"/>
            <w:shd w:val="clear" w:color="000000" w:fill="FFFFFF"/>
            <w:vAlign w:val="center"/>
          </w:tcPr>
          <w:p w14:paraId="4CCA00CA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transcription corepressor activity</w:t>
            </w:r>
          </w:p>
        </w:tc>
      </w:tr>
      <w:tr w:rsidR="00235065" w14:paraId="23857F0A" w14:textId="77777777">
        <w:trPr>
          <w:trHeight w:val="480"/>
        </w:trPr>
        <w:tc>
          <w:tcPr>
            <w:tcW w:w="2571" w:type="dxa"/>
            <w:shd w:val="clear" w:color="000000" w:fill="FFFFFF"/>
            <w:vAlign w:val="center"/>
          </w:tcPr>
          <w:p w14:paraId="505AA3A8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Similar to septin-7-like isoform 1</w:t>
            </w:r>
          </w:p>
        </w:tc>
        <w:tc>
          <w:tcPr>
            <w:tcW w:w="1650" w:type="dxa"/>
            <w:shd w:val="clear" w:color="000000" w:fill="FFFFFF"/>
            <w:vAlign w:val="center"/>
          </w:tcPr>
          <w:p w14:paraId="404546DD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gi|311275636</w:t>
            </w:r>
          </w:p>
        </w:tc>
        <w:tc>
          <w:tcPr>
            <w:tcW w:w="989" w:type="dxa"/>
            <w:shd w:val="clear" w:color="000000" w:fill="FFFFFF"/>
            <w:vAlign w:val="center"/>
          </w:tcPr>
          <w:p w14:paraId="3CBC562A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1745" w:type="dxa"/>
            <w:shd w:val="clear" w:color="000000" w:fill="FFFFFF"/>
            <w:vAlign w:val="center"/>
          </w:tcPr>
          <w:p w14:paraId="204266D8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0.368</w:t>
            </w:r>
          </w:p>
        </w:tc>
        <w:tc>
          <w:tcPr>
            <w:tcW w:w="2270" w:type="dxa"/>
            <w:shd w:val="clear" w:color="000000" w:fill="FFFFFF"/>
            <w:vAlign w:val="center"/>
          </w:tcPr>
          <w:p w14:paraId="2E70414A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protein binding and structural molecule activity</w:t>
            </w:r>
          </w:p>
        </w:tc>
      </w:tr>
      <w:tr w:rsidR="00235065" w14:paraId="783E1109" w14:textId="77777777">
        <w:trPr>
          <w:trHeight w:val="399"/>
        </w:trPr>
        <w:tc>
          <w:tcPr>
            <w:tcW w:w="2571" w:type="dxa"/>
            <w:shd w:val="clear" w:color="000000" w:fill="FFFFFF"/>
            <w:vAlign w:val="center"/>
          </w:tcPr>
          <w:p w14:paraId="53675D3A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lastRenderedPageBreak/>
              <w:t>Glia maturation factor beta</w:t>
            </w:r>
          </w:p>
        </w:tc>
        <w:tc>
          <w:tcPr>
            <w:tcW w:w="1650" w:type="dxa"/>
            <w:shd w:val="clear" w:color="000000" w:fill="FFFFFF"/>
            <w:vAlign w:val="center"/>
          </w:tcPr>
          <w:p w14:paraId="3F70558F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gi|346986485</w:t>
            </w:r>
          </w:p>
        </w:tc>
        <w:tc>
          <w:tcPr>
            <w:tcW w:w="989" w:type="dxa"/>
            <w:shd w:val="clear" w:color="000000" w:fill="FFFFFF"/>
            <w:vAlign w:val="center"/>
          </w:tcPr>
          <w:p w14:paraId="538F2078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745" w:type="dxa"/>
            <w:shd w:val="clear" w:color="000000" w:fill="FFFFFF"/>
            <w:vAlign w:val="center"/>
          </w:tcPr>
          <w:p w14:paraId="34DD8D69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0.401</w:t>
            </w:r>
          </w:p>
        </w:tc>
        <w:tc>
          <w:tcPr>
            <w:tcW w:w="2270" w:type="dxa"/>
            <w:shd w:val="clear" w:color="000000" w:fill="FFFFFF"/>
            <w:vAlign w:val="center"/>
          </w:tcPr>
          <w:p w14:paraId="3286CB9D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protein kinase inhibitor activity </w:t>
            </w:r>
          </w:p>
        </w:tc>
      </w:tr>
      <w:tr w:rsidR="00235065" w14:paraId="75EFD16A" w14:textId="77777777" w:rsidTr="00D15756">
        <w:trPr>
          <w:trHeight w:val="1214"/>
        </w:trPr>
        <w:tc>
          <w:tcPr>
            <w:tcW w:w="2571" w:type="dxa"/>
            <w:shd w:val="clear" w:color="000000" w:fill="FFFFFF"/>
            <w:vAlign w:val="center"/>
          </w:tcPr>
          <w:p w14:paraId="00207FA8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Similar to platelet-activating factor acetyl hydrolase IB subunit beta-like</w:t>
            </w:r>
          </w:p>
        </w:tc>
        <w:tc>
          <w:tcPr>
            <w:tcW w:w="1650" w:type="dxa"/>
            <w:shd w:val="clear" w:color="000000" w:fill="FFFFFF"/>
            <w:vAlign w:val="center"/>
          </w:tcPr>
          <w:p w14:paraId="79CE0D65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gi|311263970</w:t>
            </w:r>
          </w:p>
        </w:tc>
        <w:tc>
          <w:tcPr>
            <w:tcW w:w="989" w:type="dxa"/>
            <w:shd w:val="clear" w:color="000000" w:fill="FFFFFF"/>
            <w:vAlign w:val="center"/>
          </w:tcPr>
          <w:p w14:paraId="70E4D2D4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745" w:type="dxa"/>
            <w:shd w:val="clear" w:color="000000" w:fill="FFFFFF"/>
            <w:vAlign w:val="center"/>
          </w:tcPr>
          <w:p w14:paraId="1578EFE7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0.509</w:t>
            </w:r>
          </w:p>
        </w:tc>
        <w:tc>
          <w:tcPr>
            <w:tcW w:w="2270" w:type="dxa"/>
            <w:shd w:val="clear" w:color="000000" w:fill="FFFFFF"/>
            <w:vAlign w:val="center"/>
          </w:tcPr>
          <w:p w14:paraId="5B981F26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1-alkyl-2-acetylglycerophosphocholine esterase activity</w:t>
            </w:r>
          </w:p>
        </w:tc>
      </w:tr>
      <w:tr w:rsidR="00235065" w14:paraId="307DE372" w14:textId="77777777">
        <w:trPr>
          <w:trHeight w:val="480"/>
        </w:trPr>
        <w:tc>
          <w:tcPr>
            <w:tcW w:w="2571" w:type="dxa"/>
            <w:shd w:val="clear" w:color="000000" w:fill="FFFFFF"/>
            <w:vAlign w:val="center"/>
          </w:tcPr>
          <w:p w14:paraId="0C41BCD5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Similar to creatine kinase U-type, mitochondrial-like isoform 1</w:t>
            </w:r>
          </w:p>
        </w:tc>
        <w:tc>
          <w:tcPr>
            <w:tcW w:w="1650" w:type="dxa"/>
            <w:shd w:val="clear" w:color="000000" w:fill="FFFFFF"/>
            <w:vAlign w:val="center"/>
          </w:tcPr>
          <w:p w14:paraId="50F5EB74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gi|311244870</w:t>
            </w:r>
          </w:p>
        </w:tc>
        <w:tc>
          <w:tcPr>
            <w:tcW w:w="989" w:type="dxa"/>
            <w:shd w:val="clear" w:color="000000" w:fill="FFFFFF"/>
            <w:vAlign w:val="center"/>
          </w:tcPr>
          <w:p w14:paraId="0556A433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</w:t>
            </w:r>
          </w:p>
        </w:tc>
        <w:tc>
          <w:tcPr>
            <w:tcW w:w="1745" w:type="dxa"/>
            <w:shd w:val="clear" w:color="000000" w:fill="FFFFFF"/>
            <w:vAlign w:val="center"/>
          </w:tcPr>
          <w:p w14:paraId="67E5F0F2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0.284</w:t>
            </w:r>
          </w:p>
        </w:tc>
        <w:tc>
          <w:tcPr>
            <w:tcW w:w="2270" w:type="dxa"/>
            <w:shd w:val="clear" w:color="000000" w:fill="FFFFFF"/>
            <w:vAlign w:val="center"/>
          </w:tcPr>
          <w:p w14:paraId="7B596B7F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creatine kinase activity</w:t>
            </w:r>
          </w:p>
        </w:tc>
      </w:tr>
      <w:tr w:rsidR="00235065" w14:paraId="00778A9F" w14:textId="77777777">
        <w:trPr>
          <w:trHeight w:val="312"/>
        </w:trPr>
        <w:tc>
          <w:tcPr>
            <w:tcW w:w="2571" w:type="dxa"/>
            <w:shd w:val="clear" w:color="000000" w:fill="FFFFFF"/>
            <w:vAlign w:val="center"/>
          </w:tcPr>
          <w:p w14:paraId="688B4D13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paralemmin-1</w:t>
            </w:r>
          </w:p>
        </w:tc>
        <w:tc>
          <w:tcPr>
            <w:tcW w:w="1650" w:type="dxa"/>
            <w:shd w:val="clear" w:color="000000" w:fill="FFFFFF"/>
            <w:vAlign w:val="center"/>
          </w:tcPr>
          <w:p w14:paraId="4318C8BD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gi|84042928</w:t>
            </w:r>
          </w:p>
        </w:tc>
        <w:tc>
          <w:tcPr>
            <w:tcW w:w="989" w:type="dxa"/>
            <w:shd w:val="clear" w:color="000000" w:fill="FFFFFF"/>
            <w:vAlign w:val="center"/>
          </w:tcPr>
          <w:p w14:paraId="28D9D7A6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1745" w:type="dxa"/>
            <w:shd w:val="clear" w:color="000000" w:fill="FFFFFF"/>
            <w:vAlign w:val="center"/>
          </w:tcPr>
          <w:p w14:paraId="4832BEBD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0.356</w:t>
            </w:r>
          </w:p>
        </w:tc>
        <w:tc>
          <w:tcPr>
            <w:tcW w:w="2270" w:type="dxa"/>
            <w:shd w:val="clear" w:color="000000" w:fill="FFFFFF"/>
            <w:vAlign w:val="center"/>
          </w:tcPr>
          <w:p w14:paraId="5DCC44C8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D3 dopamine receptor binding</w:t>
            </w:r>
          </w:p>
        </w:tc>
      </w:tr>
      <w:tr w:rsidR="00235065" w14:paraId="3D00603D" w14:textId="77777777">
        <w:trPr>
          <w:trHeight w:val="480"/>
        </w:trPr>
        <w:tc>
          <w:tcPr>
            <w:tcW w:w="2571" w:type="dxa"/>
            <w:shd w:val="clear" w:color="000000" w:fill="FFFFFF"/>
            <w:vAlign w:val="center"/>
          </w:tcPr>
          <w:p w14:paraId="050DA0B3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Similar to dihydropyridines- related protein 3-like</w:t>
            </w:r>
          </w:p>
        </w:tc>
        <w:tc>
          <w:tcPr>
            <w:tcW w:w="1650" w:type="dxa"/>
            <w:shd w:val="clear" w:color="000000" w:fill="FFFFFF"/>
            <w:vAlign w:val="center"/>
          </w:tcPr>
          <w:p w14:paraId="76DAA993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gi|335283727</w:t>
            </w:r>
          </w:p>
        </w:tc>
        <w:tc>
          <w:tcPr>
            <w:tcW w:w="989" w:type="dxa"/>
            <w:shd w:val="clear" w:color="000000" w:fill="FFFFFF"/>
            <w:vAlign w:val="center"/>
          </w:tcPr>
          <w:p w14:paraId="3DA85ABB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745" w:type="dxa"/>
            <w:shd w:val="clear" w:color="000000" w:fill="FFFFFF"/>
            <w:vAlign w:val="center"/>
          </w:tcPr>
          <w:p w14:paraId="7EAD88ED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0.442</w:t>
            </w:r>
          </w:p>
        </w:tc>
        <w:tc>
          <w:tcPr>
            <w:tcW w:w="2270" w:type="dxa"/>
            <w:shd w:val="clear" w:color="000000" w:fill="FFFFFF"/>
            <w:vAlign w:val="center"/>
          </w:tcPr>
          <w:p w14:paraId="626AF9DC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chondroitin sulfate binding</w:t>
            </w:r>
          </w:p>
        </w:tc>
      </w:tr>
      <w:tr w:rsidR="00235065" w14:paraId="793695CD" w14:textId="77777777">
        <w:trPr>
          <w:trHeight w:val="480"/>
        </w:trPr>
        <w:tc>
          <w:tcPr>
            <w:tcW w:w="2571" w:type="dxa"/>
            <w:shd w:val="clear" w:color="000000" w:fill="FFFFFF"/>
            <w:vAlign w:val="center"/>
          </w:tcPr>
          <w:p w14:paraId="5278CC8A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Extracellular signal-regulated kinase-2</w:t>
            </w:r>
          </w:p>
        </w:tc>
        <w:tc>
          <w:tcPr>
            <w:tcW w:w="1650" w:type="dxa"/>
            <w:shd w:val="clear" w:color="000000" w:fill="FFFFFF"/>
            <w:vAlign w:val="center"/>
          </w:tcPr>
          <w:p w14:paraId="7F4BB5CD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gi|310789265</w:t>
            </w:r>
          </w:p>
        </w:tc>
        <w:tc>
          <w:tcPr>
            <w:tcW w:w="989" w:type="dxa"/>
            <w:shd w:val="clear" w:color="000000" w:fill="FFFFFF"/>
            <w:vAlign w:val="center"/>
          </w:tcPr>
          <w:p w14:paraId="168A7A5A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1745" w:type="dxa"/>
            <w:shd w:val="clear" w:color="000000" w:fill="FFFFFF"/>
            <w:vAlign w:val="center"/>
          </w:tcPr>
          <w:p w14:paraId="5984925B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0.291</w:t>
            </w:r>
          </w:p>
        </w:tc>
        <w:tc>
          <w:tcPr>
            <w:tcW w:w="2270" w:type="dxa"/>
            <w:shd w:val="clear" w:color="000000" w:fill="FFFFFF"/>
            <w:vAlign w:val="center"/>
          </w:tcPr>
          <w:p w14:paraId="4DEF87B9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RNA polymerase II carboxy-terminal domain kinase activity</w:t>
            </w:r>
          </w:p>
        </w:tc>
      </w:tr>
      <w:tr w:rsidR="00235065" w14:paraId="2BE3A66E" w14:textId="77777777">
        <w:trPr>
          <w:trHeight w:val="480"/>
        </w:trPr>
        <w:tc>
          <w:tcPr>
            <w:tcW w:w="2571" w:type="dxa"/>
            <w:shd w:val="clear" w:color="000000" w:fill="FFFFFF"/>
            <w:vAlign w:val="center"/>
          </w:tcPr>
          <w:p w14:paraId="3E1DD242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Proteolipid protein</w:t>
            </w:r>
          </w:p>
        </w:tc>
        <w:tc>
          <w:tcPr>
            <w:tcW w:w="1650" w:type="dxa"/>
            <w:shd w:val="clear" w:color="000000" w:fill="FFFFFF"/>
            <w:vAlign w:val="center"/>
          </w:tcPr>
          <w:p w14:paraId="19180053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gi|5679718</w:t>
            </w:r>
          </w:p>
        </w:tc>
        <w:tc>
          <w:tcPr>
            <w:tcW w:w="989" w:type="dxa"/>
            <w:shd w:val="clear" w:color="000000" w:fill="FFFFFF"/>
            <w:vAlign w:val="center"/>
          </w:tcPr>
          <w:p w14:paraId="48D13B88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1745" w:type="dxa"/>
            <w:shd w:val="clear" w:color="000000" w:fill="FFFFFF"/>
            <w:vAlign w:val="center"/>
          </w:tcPr>
          <w:p w14:paraId="1DE59FE8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0.085</w:t>
            </w:r>
          </w:p>
        </w:tc>
        <w:tc>
          <w:tcPr>
            <w:tcW w:w="2270" w:type="dxa"/>
            <w:shd w:val="clear" w:color="000000" w:fill="FFFFFF"/>
            <w:vAlign w:val="center"/>
          </w:tcPr>
          <w:p w14:paraId="0D345669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structural constituent of myelin sheath</w:t>
            </w:r>
          </w:p>
        </w:tc>
      </w:tr>
      <w:tr w:rsidR="00235065" w14:paraId="31F31E19" w14:textId="77777777">
        <w:trPr>
          <w:trHeight w:val="312"/>
        </w:trPr>
        <w:tc>
          <w:tcPr>
            <w:tcW w:w="2571" w:type="dxa"/>
            <w:shd w:val="clear" w:color="000000" w:fill="FFFFFF"/>
            <w:vAlign w:val="center"/>
          </w:tcPr>
          <w:p w14:paraId="57748AD9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Acylphosphatase</w:t>
            </w:r>
          </w:p>
        </w:tc>
        <w:tc>
          <w:tcPr>
            <w:tcW w:w="1650" w:type="dxa"/>
            <w:shd w:val="clear" w:color="000000" w:fill="FFFFFF"/>
            <w:vAlign w:val="center"/>
          </w:tcPr>
          <w:p w14:paraId="2CFF8C36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gi|353524</w:t>
            </w:r>
          </w:p>
        </w:tc>
        <w:tc>
          <w:tcPr>
            <w:tcW w:w="989" w:type="dxa"/>
            <w:shd w:val="clear" w:color="000000" w:fill="FFFFFF"/>
            <w:vAlign w:val="center"/>
          </w:tcPr>
          <w:p w14:paraId="62B2C43D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745" w:type="dxa"/>
            <w:shd w:val="clear" w:color="000000" w:fill="FFFFFF"/>
            <w:vAlign w:val="center"/>
          </w:tcPr>
          <w:p w14:paraId="7F1F4314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0.398</w:t>
            </w:r>
          </w:p>
        </w:tc>
        <w:tc>
          <w:tcPr>
            <w:tcW w:w="2270" w:type="dxa"/>
            <w:shd w:val="clear" w:color="000000" w:fill="FFFFFF"/>
            <w:vAlign w:val="center"/>
          </w:tcPr>
          <w:p w14:paraId="6D5D5E2F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acylphosphatase activity</w:t>
            </w:r>
          </w:p>
        </w:tc>
      </w:tr>
      <w:tr w:rsidR="00235065" w14:paraId="746C0D6F" w14:textId="77777777">
        <w:trPr>
          <w:trHeight w:val="312"/>
        </w:trPr>
        <w:tc>
          <w:tcPr>
            <w:tcW w:w="2571" w:type="dxa"/>
            <w:shd w:val="clear" w:color="000000" w:fill="FFFFFF"/>
            <w:vAlign w:val="center"/>
          </w:tcPr>
          <w:p w14:paraId="56D663A5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RTN4-Aw</w:t>
            </w:r>
          </w:p>
        </w:tc>
        <w:tc>
          <w:tcPr>
            <w:tcW w:w="1650" w:type="dxa"/>
            <w:shd w:val="clear" w:color="000000" w:fill="FFFFFF"/>
            <w:vAlign w:val="center"/>
          </w:tcPr>
          <w:p w14:paraId="79B9A47A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gi|38488990</w:t>
            </w:r>
          </w:p>
        </w:tc>
        <w:tc>
          <w:tcPr>
            <w:tcW w:w="989" w:type="dxa"/>
            <w:shd w:val="clear" w:color="000000" w:fill="FFFFFF"/>
            <w:vAlign w:val="center"/>
          </w:tcPr>
          <w:p w14:paraId="61E7DFF8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1745" w:type="dxa"/>
            <w:shd w:val="clear" w:color="000000" w:fill="FFFFFF"/>
            <w:vAlign w:val="center"/>
          </w:tcPr>
          <w:p w14:paraId="17880C7B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0.266</w:t>
            </w:r>
          </w:p>
        </w:tc>
        <w:tc>
          <w:tcPr>
            <w:tcW w:w="2270" w:type="dxa"/>
            <w:shd w:val="clear" w:color="000000" w:fill="FFFFFF"/>
            <w:vAlign w:val="center"/>
          </w:tcPr>
          <w:p w14:paraId="595386ED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</w:t>
            </w:r>
          </w:p>
        </w:tc>
      </w:tr>
      <w:tr w:rsidR="00235065" w14:paraId="75F034C9" w14:textId="77777777">
        <w:trPr>
          <w:trHeight w:val="312"/>
        </w:trPr>
        <w:tc>
          <w:tcPr>
            <w:tcW w:w="2571" w:type="dxa"/>
            <w:shd w:val="clear" w:color="000000" w:fill="FFFFFF"/>
            <w:vAlign w:val="center"/>
          </w:tcPr>
          <w:p w14:paraId="704C4545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Heat shock 70 kDa protein 12A</w:t>
            </w:r>
          </w:p>
        </w:tc>
        <w:tc>
          <w:tcPr>
            <w:tcW w:w="1650" w:type="dxa"/>
            <w:shd w:val="clear" w:color="000000" w:fill="FFFFFF"/>
            <w:vAlign w:val="center"/>
          </w:tcPr>
          <w:p w14:paraId="390A6246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gi|350593095</w:t>
            </w:r>
          </w:p>
        </w:tc>
        <w:tc>
          <w:tcPr>
            <w:tcW w:w="989" w:type="dxa"/>
            <w:shd w:val="clear" w:color="000000" w:fill="FFFFFF"/>
            <w:vAlign w:val="center"/>
          </w:tcPr>
          <w:p w14:paraId="5E68FB28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1745" w:type="dxa"/>
            <w:shd w:val="clear" w:color="000000" w:fill="FFFFFF"/>
            <w:vAlign w:val="center"/>
          </w:tcPr>
          <w:p w14:paraId="7C7824AA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0.439</w:t>
            </w:r>
          </w:p>
        </w:tc>
        <w:tc>
          <w:tcPr>
            <w:tcW w:w="2270" w:type="dxa"/>
            <w:shd w:val="clear" w:color="000000" w:fill="FFFFFF"/>
            <w:vAlign w:val="center"/>
          </w:tcPr>
          <w:p w14:paraId="2823869E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ATP binding</w:t>
            </w:r>
          </w:p>
        </w:tc>
      </w:tr>
      <w:tr w:rsidR="00235065" w14:paraId="3DC12A26" w14:textId="77777777">
        <w:trPr>
          <w:trHeight w:val="480"/>
        </w:trPr>
        <w:tc>
          <w:tcPr>
            <w:tcW w:w="2571" w:type="dxa"/>
            <w:shd w:val="clear" w:color="000000" w:fill="FFFFFF"/>
            <w:vAlign w:val="center"/>
          </w:tcPr>
          <w:p w14:paraId="1B25F79C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Peptidyl-prolyl cis-trans isomerase D</w:t>
            </w:r>
          </w:p>
        </w:tc>
        <w:tc>
          <w:tcPr>
            <w:tcW w:w="1650" w:type="dxa"/>
            <w:shd w:val="clear" w:color="000000" w:fill="FFFFFF"/>
            <w:vAlign w:val="center"/>
          </w:tcPr>
          <w:p w14:paraId="1A98E76D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gi|346986322</w:t>
            </w:r>
          </w:p>
        </w:tc>
        <w:tc>
          <w:tcPr>
            <w:tcW w:w="989" w:type="dxa"/>
            <w:shd w:val="clear" w:color="000000" w:fill="FFFFFF"/>
            <w:vAlign w:val="center"/>
          </w:tcPr>
          <w:p w14:paraId="76F30C92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1745" w:type="dxa"/>
            <w:shd w:val="clear" w:color="000000" w:fill="FFFFFF"/>
            <w:vAlign w:val="center"/>
          </w:tcPr>
          <w:p w14:paraId="65364448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0.559</w:t>
            </w:r>
          </w:p>
        </w:tc>
        <w:tc>
          <w:tcPr>
            <w:tcW w:w="2270" w:type="dxa"/>
            <w:shd w:val="clear" w:color="000000" w:fill="FFFFFF"/>
            <w:vAlign w:val="center"/>
          </w:tcPr>
          <w:p w14:paraId="6DE6791C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peptide binding and heat shock protein</w:t>
            </w:r>
          </w:p>
        </w:tc>
      </w:tr>
      <w:tr w:rsidR="00235065" w14:paraId="628DA655" w14:textId="77777777">
        <w:trPr>
          <w:trHeight w:val="480"/>
        </w:trPr>
        <w:tc>
          <w:tcPr>
            <w:tcW w:w="2571" w:type="dxa"/>
            <w:shd w:val="clear" w:color="000000" w:fill="FFFFFF"/>
            <w:vAlign w:val="center"/>
          </w:tcPr>
          <w:p w14:paraId="367ABAC3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Unnamed protein product</w:t>
            </w:r>
          </w:p>
        </w:tc>
        <w:tc>
          <w:tcPr>
            <w:tcW w:w="1650" w:type="dxa"/>
            <w:shd w:val="clear" w:color="000000" w:fill="FFFFFF"/>
            <w:vAlign w:val="center"/>
          </w:tcPr>
          <w:p w14:paraId="1D5BA535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gi|1900</w:t>
            </w:r>
          </w:p>
        </w:tc>
        <w:tc>
          <w:tcPr>
            <w:tcW w:w="989" w:type="dxa"/>
            <w:shd w:val="clear" w:color="000000" w:fill="FFFFFF"/>
            <w:vAlign w:val="center"/>
          </w:tcPr>
          <w:p w14:paraId="5FDD97FA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1745" w:type="dxa"/>
            <w:shd w:val="clear" w:color="000000" w:fill="FFFFFF"/>
            <w:vAlign w:val="center"/>
          </w:tcPr>
          <w:p w14:paraId="531C34BA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0.428</w:t>
            </w:r>
          </w:p>
        </w:tc>
        <w:tc>
          <w:tcPr>
            <w:tcW w:w="2270" w:type="dxa"/>
            <w:shd w:val="clear" w:color="000000" w:fill="FFFFFF"/>
            <w:vAlign w:val="center"/>
          </w:tcPr>
          <w:p w14:paraId="7C1F946A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sodium: potassium-exchanging ATPase activity</w:t>
            </w:r>
          </w:p>
        </w:tc>
      </w:tr>
      <w:tr w:rsidR="00235065" w14:paraId="37A79577" w14:textId="77777777">
        <w:trPr>
          <w:trHeight w:val="720"/>
        </w:trPr>
        <w:tc>
          <w:tcPr>
            <w:tcW w:w="2571" w:type="dxa"/>
            <w:shd w:val="clear" w:color="000000" w:fill="FFFFFF"/>
            <w:vAlign w:val="center"/>
          </w:tcPr>
          <w:p w14:paraId="6F330695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Similar to guanine nucleotide-binding protein G(I)/G(S)/G(O) subunit gamma-2-like isoform 3</w:t>
            </w:r>
          </w:p>
        </w:tc>
        <w:tc>
          <w:tcPr>
            <w:tcW w:w="1650" w:type="dxa"/>
            <w:shd w:val="clear" w:color="000000" w:fill="FFFFFF"/>
            <w:vAlign w:val="center"/>
          </w:tcPr>
          <w:p w14:paraId="13907E10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gi|311245496</w:t>
            </w:r>
          </w:p>
        </w:tc>
        <w:tc>
          <w:tcPr>
            <w:tcW w:w="989" w:type="dxa"/>
            <w:shd w:val="clear" w:color="000000" w:fill="FFFFFF"/>
            <w:vAlign w:val="center"/>
          </w:tcPr>
          <w:p w14:paraId="2940F013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745" w:type="dxa"/>
            <w:shd w:val="clear" w:color="000000" w:fill="FFFFFF"/>
            <w:vAlign w:val="center"/>
          </w:tcPr>
          <w:p w14:paraId="3B46CE96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0.293</w:t>
            </w:r>
          </w:p>
        </w:tc>
        <w:tc>
          <w:tcPr>
            <w:tcW w:w="2270" w:type="dxa"/>
            <w:shd w:val="clear" w:color="000000" w:fill="FFFFFF"/>
            <w:vAlign w:val="center"/>
          </w:tcPr>
          <w:p w14:paraId="2670277C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signal transducer activity</w:t>
            </w:r>
          </w:p>
        </w:tc>
      </w:tr>
      <w:tr w:rsidR="00235065" w14:paraId="41603660" w14:textId="77777777">
        <w:trPr>
          <w:trHeight w:val="480"/>
        </w:trPr>
        <w:tc>
          <w:tcPr>
            <w:tcW w:w="2571" w:type="dxa"/>
            <w:shd w:val="clear" w:color="000000" w:fill="FFFFFF"/>
            <w:vAlign w:val="center"/>
          </w:tcPr>
          <w:p w14:paraId="331DD2C5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Glyceraldehyde-3-phosphate dehydrogenase;</w:t>
            </w:r>
          </w:p>
        </w:tc>
        <w:tc>
          <w:tcPr>
            <w:tcW w:w="1650" w:type="dxa"/>
            <w:shd w:val="clear" w:color="000000" w:fill="FFFFFF"/>
            <w:vAlign w:val="center"/>
          </w:tcPr>
          <w:p w14:paraId="1A2B8F8F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gi|2506441</w:t>
            </w:r>
          </w:p>
        </w:tc>
        <w:tc>
          <w:tcPr>
            <w:tcW w:w="989" w:type="dxa"/>
            <w:shd w:val="clear" w:color="000000" w:fill="FFFFFF"/>
            <w:vAlign w:val="center"/>
          </w:tcPr>
          <w:p w14:paraId="142F1913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10</w:t>
            </w:r>
          </w:p>
        </w:tc>
        <w:tc>
          <w:tcPr>
            <w:tcW w:w="1745" w:type="dxa"/>
            <w:shd w:val="clear" w:color="000000" w:fill="FFFFFF"/>
            <w:vAlign w:val="center"/>
          </w:tcPr>
          <w:p w14:paraId="6DE1A340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0.664</w:t>
            </w:r>
          </w:p>
        </w:tc>
        <w:tc>
          <w:tcPr>
            <w:tcW w:w="2270" w:type="dxa"/>
            <w:shd w:val="clear" w:color="000000" w:fill="FFFFFF"/>
            <w:vAlign w:val="center"/>
          </w:tcPr>
          <w:p w14:paraId="0440B4AE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NAD binding and microtubule binding</w:t>
            </w:r>
          </w:p>
        </w:tc>
      </w:tr>
      <w:tr w:rsidR="00235065" w14:paraId="1EFB4B88" w14:textId="77777777">
        <w:trPr>
          <w:trHeight w:val="312"/>
        </w:trPr>
        <w:tc>
          <w:tcPr>
            <w:tcW w:w="2571" w:type="dxa"/>
            <w:shd w:val="clear" w:color="000000" w:fill="FFFFFF"/>
            <w:vAlign w:val="center"/>
          </w:tcPr>
          <w:p w14:paraId="2312DF70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Alpha-soluble NSF attachment protein</w:t>
            </w:r>
          </w:p>
        </w:tc>
        <w:tc>
          <w:tcPr>
            <w:tcW w:w="1650" w:type="dxa"/>
            <w:shd w:val="clear" w:color="000000" w:fill="FFFFFF"/>
            <w:vAlign w:val="center"/>
          </w:tcPr>
          <w:p w14:paraId="26128802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gi|346986315</w:t>
            </w:r>
          </w:p>
        </w:tc>
        <w:tc>
          <w:tcPr>
            <w:tcW w:w="989" w:type="dxa"/>
            <w:shd w:val="clear" w:color="000000" w:fill="FFFFFF"/>
            <w:vAlign w:val="center"/>
          </w:tcPr>
          <w:p w14:paraId="2FF870AC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1745" w:type="dxa"/>
            <w:shd w:val="clear" w:color="000000" w:fill="FFFFFF"/>
            <w:vAlign w:val="center"/>
          </w:tcPr>
          <w:p w14:paraId="690735F2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0.537</w:t>
            </w:r>
          </w:p>
        </w:tc>
        <w:tc>
          <w:tcPr>
            <w:tcW w:w="2270" w:type="dxa"/>
            <w:shd w:val="clear" w:color="000000" w:fill="FFFFFF"/>
            <w:vAlign w:val="center"/>
          </w:tcPr>
          <w:p w14:paraId="54AD7F59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aspartic-type endopeptidase activity</w:t>
            </w:r>
          </w:p>
        </w:tc>
      </w:tr>
      <w:tr w:rsidR="00235065" w14:paraId="218957CB" w14:textId="77777777">
        <w:trPr>
          <w:trHeight w:val="480"/>
        </w:trPr>
        <w:tc>
          <w:tcPr>
            <w:tcW w:w="2571" w:type="dxa"/>
            <w:shd w:val="clear" w:color="000000" w:fill="FFFFFF"/>
            <w:vAlign w:val="center"/>
          </w:tcPr>
          <w:p w14:paraId="298D5DD9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Similar to uncharacterized membrane protein C1orf95-like</w:t>
            </w:r>
          </w:p>
        </w:tc>
        <w:tc>
          <w:tcPr>
            <w:tcW w:w="1650" w:type="dxa"/>
            <w:shd w:val="clear" w:color="000000" w:fill="FFFFFF"/>
            <w:vAlign w:val="center"/>
          </w:tcPr>
          <w:p w14:paraId="2F562593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gi|335296122</w:t>
            </w:r>
          </w:p>
        </w:tc>
        <w:tc>
          <w:tcPr>
            <w:tcW w:w="989" w:type="dxa"/>
            <w:shd w:val="clear" w:color="000000" w:fill="FFFFFF"/>
            <w:vAlign w:val="center"/>
          </w:tcPr>
          <w:p w14:paraId="16EC46C8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745" w:type="dxa"/>
            <w:shd w:val="clear" w:color="000000" w:fill="FFFFFF"/>
            <w:vAlign w:val="center"/>
          </w:tcPr>
          <w:p w14:paraId="016419FC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0.367</w:t>
            </w:r>
          </w:p>
        </w:tc>
        <w:tc>
          <w:tcPr>
            <w:tcW w:w="2270" w:type="dxa"/>
            <w:shd w:val="clear" w:color="000000" w:fill="FFFFFF"/>
            <w:vAlign w:val="center"/>
          </w:tcPr>
          <w:p w14:paraId="78459C47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</w:t>
            </w:r>
          </w:p>
        </w:tc>
      </w:tr>
      <w:tr w:rsidR="00235065" w14:paraId="20811302" w14:textId="77777777">
        <w:trPr>
          <w:trHeight w:val="480"/>
        </w:trPr>
        <w:tc>
          <w:tcPr>
            <w:tcW w:w="2571" w:type="dxa"/>
            <w:shd w:val="clear" w:color="000000" w:fill="FFFFFF"/>
            <w:vAlign w:val="center"/>
          </w:tcPr>
          <w:p w14:paraId="2CF9B979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Similar to rab GDP dissociation inhibitor alpha-like isoform 1</w:t>
            </w:r>
          </w:p>
        </w:tc>
        <w:tc>
          <w:tcPr>
            <w:tcW w:w="1650" w:type="dxa"/>
            <w:shd w:val="clear" w:color="000000" w:fill="FFFFFF"/>
            <w:vAlign w:val="center"/>
          </w:tcPr>
          <w:p w14:paraId="034D2FAD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gi|335306783</w:t>
            </w:r>
          </w:p>
        </w:tc>
        <w:tc>
          <w:tcPr>
            <w:tcW w:w="989" w:type="dxa"/>
            <w:shd w:val="clear" w:color="000000" w:fill="FFFFFF"/>
            <w:vAlign w:val="center"/>
          </w:tcPr>
          <w:p w14:paraId="432AB5B9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13</w:t>
            </w:r>
          </w:p>
        </w:tc>
        <w:tc>
          <w:tcPr>
            <w:tcW w:w="1745" w:type="dxa"/>
            <w:shd w:val="clear" w:color="000000" w:fill="FFFFFF"/>
            <w:vAlign w:val="center"/>
          </w:tcPr>
          <w:p w14:paraId="588A44B0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0.293</w:t>
            </w:r>
          </w:p>
        </w:tc>
        <w:tc>
          <w:tcPr>
            <w:tcW w:w="2270" w:type="dxa"/>
            <w:shd w:val="clear" w:color="000000" w:fill="FFFFFF"/>
            <w:vAlign w:val="center"/>
          </w:tcPr>
          <w:p w14:paraId="4B79F38C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GTPase activator activity</w:t>
            </w:r>
          </w:p>
        </w:tc>
      </w:tr>
      <w:tr w:rsidR="00235065" w14:paraId="01881AD0" w14:textId="77777777">
        <w:trPr>
          <w:trHeight w:val="312"/>
        </w:trPr>
        <w:tc>
          <w:tcPr>
            <w:tcW w:w="2571" w:type="dxa"/>
            <w:shd w:val="clear" w:color="000000" w:fill="FFFFFF"/>
            <w:vAlign w:val="center"/>
          </w:tcPr>
          <w:p w14:paraId="12C302B4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Similar to septin-6-like isoform 2</w:t>
            </w:r>
          </w:p>
        </w:tc>
        <w:tc>
          <w:tcPr>
            <w:tcW w:w="1650" w:type="dxa"/>
            <w:shd w:val="clear" w:color="000000" w:fill="FFFFFF"/>
            <w:vAlign w:val="center"/>
          </w:tcPr>
          <w:p w14:paraId="5E4B7819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gi|311276869</w:t>
            </w:r>
          </w:p>
        </w:tc>
        <w:tc>
          <w:tcPr>
            <w:tcW w:w="989" w:type="dxa"/>
            <w:shd w:val="clear" w:color="000000" w:fill="FFFFFF"/>
            <w:vAlign w:val="center"/>
          </w:tcPr>
          <w:p w14:paraId="104B4694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1745" w:type="dxa"/>
            <w:shd w:val="clear" w:color="000000" w:fill="FFFFFF"/>
            <w:vAlign w:val="center"/>
          </w:tcPr>
          <w:p w14:paraId="32DF5A08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0.147</w:t>
            </w:r>
          </w:p>
        </w:tc>
        <w:tc>
          <w:tcPr>
            <w:tcW w:w="2270" w:type="dxa"/>
            <w:shd w:val="clear" w:color="000000" w:fill="FFFFFF"/>
            <w:vAlign w:val="center"/>
          </w:tcPr>
          <w:p w14:paraId="3D8DBC93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GTP binding</w:t>
            </w:r>
          </w:p>
        </w:tc>
      </w:tr>
      <w:tr w:rsidR="00235065" w14:paraId="12C31C55" w14:textId="77777777">
        <w:trPr>
          <w:trHeight w:val="312"/>
        </w:trPr>
        <w:tc>
          <w:tcPr>
            <w:tcW w:w="2571" w:type="dxa"/>
            <w:shd w:val="clear" w:color="000000" w:fill="FFFFFF"/>
            <w:vAlign w:val="center"/>
          </w:tcPr>
          <w:p w14:paraId="5D795502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Parvalbumin</w:t>
            </w:r>
          </w:p>
        </w:tc>
        <w:tc>
          <w:tcPr>
            <w:tcW w:w="1650" w:type="dxa"/>
            <w:shd w:val="clear" w:color="000000" w:fill="FFFFFF"/>
            <w:vAlign w:val="center"/>
          </w:tcPr>
          <w:p w14:paraId="12BF1774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gi|225877918</w:t>
            </w:r>
          </w:p>
        </w:tc>
        <w:tc>
          <w:tcPr>
            <w:tcW w:w="989" w:type="dxa"/>
            <w:shd w:val="clear" w:color="000000" w:fill="FFFFFF"/>
            <w:vAlign w:val="center"/>
          </w:tcPr>
          <w:p w14:paraId="47F38765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745" w:type="dxa"/>
            <w:shd w:val="clear" w:color="000000" w:fill="FFFFFF"/>
            <w:vAlign w:val="center"/>
          </w:tcPr>
          <w:p w14:paraId="649E07C1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0.625</w:t>
            </w:r>
          </w:p>
        </w:tc>
        <w:tc>
          <w:tcPr>
            <w:tcW w:w="2270" w:type="dxa"/>
            <w:shd w:val="clear" w:color="000000" w:fill="FFFFFF"/>
            <w:vAlign w:val="center"/>
          </w:tcPr>
          <w:p w14:paraId="1D9C5DB1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calcium ion binding</w:t>
            </w:r>
          </w:p>
        </w:tc>
      </w:tr>
      <w:tr w:rsidR="00235065" w14:paraId="6B26F259" w14:textId="77777777">
        <w:trPr>
          <w:trHeight w:val="480"/>
        </w:trPr>
        <w:tc>
          <w:tcPr>
            <w:tcW w:w="2571" w:type="dxa"/>
            <w:shd w:val="clear" w:color="000000" w:fill="FFFFFF"/>
            <w:vAlign w:val="center"/>
          </w:tcPr>
          <w:p w14:paraId="622291DD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Similar to microtubule-associated protein RP/EB family member 3-like</w:t>
            </w:r>
          </w:p>
        </w:tc>
        <w:tc>
          <w:tcPr>
            <w:tcW w:w="1650" w:type="dxa"/>
            <w:shd w:val="clear" w:color="000000" w:fill="FFFFFF"/>
            <w:vAlign w:val="center"/>
          </w:tcPr>
          <w:p w14:paraId="6342B2D6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gi|350582630</w:t>
            </w:r>
          </w:p>
        </w:tc>
        <w:tc>
          <w:tcPr>
            <w:tcW w:w="989" w:type="dxa"/>
            <w:shd w:val="clear" w:color="000000" w:fill="FFFFFF"/>
            <w:vAlign w:val="center"/>
          </w:tcPr>
          <w:p w14:paraId="10D396A2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745" w:type="dxa"/>
            <w:shd w:val="clear" w:color="000000" w:fill="FFFFFF"/>
            <w:vAlign w:val="center"/>
          </w:tcPr>
          <w:p w14:paraId="204684FE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0.192</w:t>
            </w:r>
          </w:p>
        </w:tc>
        <w:tc>
          <w:tcPr>
            <w:tcW w:w="2270" w:type="dxa"/>
            <w:shd w:val="clear" w:color="000000" w:fill="FFFFFF"/>
            <w:vAlign w:val="center"/>
          </w:tcPr>
          <w:p w14:paraId="4C68CA55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microtubule binding and small GTPase regulator activity</w:t>
            </w:r>
          </w:p>
        </w:tc>
      </w:tr>
      <w:tr w:rsidR="00235065" w14:paraId="4D0BDC74" w14:textId="77777777">
        <w:trPr>
          <w:trHeight w:val="312"/>
        </w:trPr>
        <w:tc>
          <w:tcPr>
            <w:tcW w:w="2571" w:type="dxa"/>
            <w:shd w:val="clear" w:color="000000" w:fill="FFFFFF"/>
            <w:vAlign w:val="center"/>
          </w:tcPr>
          <w:p w14:paraId="502C2782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Similar to complexin-1-like</w:t>
            </w:r>
          </w:p>
        </w:tc>
        <w:tc>
          <w:tcPr>
            <w:tcW w:w="1650" w:type="dxa"/>
            <w:shd w:val="clear" w:color="000000" w:fill="FFFFFF"/>
            <w:vAlign w:val="center"/>
          </w:tcPr>
          <w:p w14:paraId="48F484B6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gi|335293102</w:t>
            </w:r>
          </w:p>
        </w:tc>
        <w:tc>
          <w:tcPr>
            <w:tcW w:w="989" w:type="dxa"/>
            <w:shd w:val="clear" w:color="000000" w:fill="FFFFFF"/>
            <w:vAlign w:val="center"/>
          </w:tcPr>
          <w:p w14:paraId="679415D4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745" w:type="dxa"/>
            <w:shd w:val="clear" w:color="000000" w:fill="FFFFFF"/>
            <w:vAlign w:val="center"/>
          </w:tcPr>
          <w:p w14:paraId="37164C72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0.226</w:t>
            </w:r>
          </w:p>
        </w:tc>
        <w:tc>
          <w:tcPr>
            <w:tcW w:w="2270" w:type="dxa"/>
            <w:shd w:val="clear" w:color="000000" w:fill="FFFFFF"/>
            <w:vAlign w:val="center"/>
          </w:tcPr>
          <w:p w14:paraId="6D7F7080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neurotransmitter transporter activity</w:t>
            </w:r>
          </w:p>
        </w:tc>
      </w:tr>
      <w:tr w:rsidR="00235065" w14:paraId="5669C618" w14:textId="77777777">
        <w:trPr>
          <w:trHeight w:val="720"/>
        </w:trPr>
        <w:tc>
          <w:tcPr>
            <w:tcW w:w="2571" w:type="dxa"/>
            <w:shd w:val="clear" w:color="000000" w:fill="FFFFFF"/>
            <w:vAlign w:val="center"/>
          </w:tcPr>
          <w:p w14:paraId="5B153504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lastRenderedPageBreak/>
              <w:t>Similar to neuroplastin, partial</w:t>
            </w:r>
          </w:p>
        </w:tc>
        <w:tc>
          <w:tcPr>
            <w:tcW w:w="1650" w:type="dxa"/>
            <w:shd w:val="clear" w:color="000000" w:fill="FFFFFF"/>
            <w:vAlign w:val="center"/>
          </w:tcPr>
          <w:p w14:paraId="579FC35A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gi|350586844</w:t>
            </w:r>
          </w:p>
        </w:tc>
        <w:tc>
          <w:tcPr>
            <w:tcW w:w="989" w:type="dxa"/>
            <w:shd w:val="clear" w:color="000000" w:fill="FFFFFF"/>
            <w:vAlign w:val="center"/>
          </w:tcPr>
          <w:p w14:paraId="271638ED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745" w:type="dxa"/>
            <w:shd w:val="clear" w:color="000000" w:fill="FFFFFF"/>
            <w:vAlign w:val="center"/>
          </w:tcPr>
          <w:p w14:paraId="1A929EC9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0.299</w:t>
            </w:r>
          </w:p>
        </w:tc>
        <w:tc>
          <w:tcPr>
            <w:tcW w:w="2270" w:type="dxa"/>
            <w:shd w:val="clear" w:color="000000" w:fill="FFFFFF"/>
            <w:vAlign w:val="center"/>
          </w:tcPr>
          <w:p w14:paraId="05E251D3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cell adhesion molecule and 1 fibroblast growth factor receptor binding</w:t>
            </w:r>
          </w:p>
        </w:tc>
      </w:tr>
      <w:tr w:rsidR="00235065" w14:paraId="562050D5" w14:textId="77777777">
        <w:trPr>
          <w:trHeight w:val="312"/>
        </w:trPr>
        <w:tc>
          <w:tcPr>
            <w:tcW w:w="2571" w:type="dxa"/>
            <w:shd w:val="clear" w:color="000000" w:fill="FFFFFF"/>
            <w:vAlign w:val="center"/>
          </w:tcPr>
          <w:p w14:paraId="32E17AA2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Lipotropin gamma</w:t>
            </w:r>
          </w:p>
        </w:tc>
        <w:tc>
          <w:tcPr>
            <w:tcW w:w="1650" w:type="dxa"/>
            <w:shd w:val="clear" w:color="000000" w:fill="FFFFFF"/>
            <w:vAlign w:val="center"/>
          </w:tcPr>
          <w:p w14:paraId="0F2A729E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gi|229326</w:t>
            </w:r>
          </w:p>
        </w:tc>
        <w:tc>
          <w:tcPr>
            <w:tcW w:w="989" w:type="dxa"/>
            <w:shd w:val="clear" w:color="000000" w:fill="FFFFFF"/>
            <w:vAlign w:val="center"/>
          </w:tcPr>
          <w:p w14:paraId="6A7BE21A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1745" w:type="dxa"/>
            <w:shd w:val="clear" w:color="000000" w:fill="FFFFFF"/>
            <w:vAlign w:val="center"/>
          </w:tcPr>
          <w:p w14:paraId="2D9DDCF5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0.322</w:t>
            </w:r>
          </w:p>
        </w:tc>
        <w:tc>
          <w:tcPr>
            <w:tcW w:w="2270" w:type="dxa"/>
            <w:shd w:val="clear" w:color="000000" w:fill="FFFFFF"/>
            <w:vAlign w:val="center"/>
          </w:tcPr>
          <w:p w14:paraId="1C3270DB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</w:t>
            </w:r>
          </w:p>
        </w:tc>
      </w:tr>
      <w:tr w:rsidR="00235065" w14:paraId="58CEFF80" w14:textId="77777777">
        <w:trPr>
          <w:trHeight w:val="312"/>
        </w:trPr>
        <w:tc>
          <w:tcPr>
            <w:tcW w:w="2571" w:type="dxa"/>
            <w:shd w:val="clear" w:color="000000" w:fill="FFFFFF"/>
            <w:vAlign w:val="center"/>
          </w:tcPr>
          <w:p w14:paraId="30C9DBF6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Metallothionein-III</w:t>
            </w:r>
          </w:p>
        </w:tc>
        <w:tc>
          <w:tcPr>
            <w:tcW w:w="1650" w:type="dxa"/>
            <w:shd w:val="clear" w:color="000000" w:fill="FFFFFF"/>
            <w:vAlign w:val="center"/>
          </w:tcPr>
          <w:p w14:paraId="4B084B60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gi|2073002</w:t>
            </w:r>
          </w:p>
        </w:tc>
        <w:tc>
          <w:tcPr>
            <w:tcW w:w="989" w:type="dxa"/>
            <w:shd w:val="clear" w:color="000000" w:fill="FFFFFF"/>
            <w:vAlign w:val="center"/>
          </w:tcPr>
          <w:p w14:paraId="18408801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745" w:type="dxa"/>
            <w:shd w:val="clear" w:color="000000" w:fill="FFFFFF"/>
            <w:vAlign w:val="center"/>
          </w:tcPr>
          <w:p w14:paraId="7EAE57F0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0.195</w:t>
            </w:r>
          </w:p>
        </w:tc>
        <w:tc>
          <w:tcPr>
            <w:tcW w:w="2270" w:type="dxa"/>
            <w:shd w:val="clear" w:color="000000" w:fill="FFFFFF"/>
            <w:vAlign w:val="center"/>
          </w:tcPr>
          <w:p w14:paraId="0170A0A1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</w:t>
            </w:r>
          </w:p>
        </w:tc>
      </w:tr>
      <w:tr w:rsidR="00235065" w14:paraId="1230DAB0" w14:textId="77777777">
        <w:trPr>
          <w:trHeight w:val="480"/>
        </w:trPr>
        <w:tc>
          <w:tcPr>
            <w:tcW w:w="2571" w:type="dxa"/>
            <w:shd w:val="clear" w:color="000000" w:fill="FFFFFF"/>
            <w:vAlign w:val="center"/>
          </w:tcPr>
          <w:p w14:paraId="182CC87D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Similar to V-type proton ATPase subunit E 1 isoform 2</w:t>
            </w:r>
          </w:p>
        </w:tc>
        <w:tc>
          <w:tcPr>
            <w:tcW w:w="1650" w:type="dxa"/>
            <w:shd w:val="clear" w:color="000000" w:fill="FFFFFF"/>
            <w:vAlign w:val="center"/>
          </w:tcPr>
          <w:p w14:paraId="09143370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gi|350584473</w:t>
            </w:r>
          </w:p>
        </w:tc>
        <w:tc>
          <w:tcPr>
            <w:tcW w:w="989" w:type="dxa"/>
            <w:shd w:val="clear" w:color="000000" w:fill="FFFFFF"/>
            <w:vAlign w:val="center"/>
          </w:tcPr>
          <w:p w14:paraId="670602DD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1745" w:type="dxa"/>
            <w:shd w:val="clear" w:color="000000" w:fill="FFFFFF"/>
            <w:vAlign w:val="center"/>
          </w:tcPr>
          <w:p w14:paraId="6CA8B472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0.513</w:t>
            </w:r>
          </w:p>
        </w:tc>
        <w:tc>
          <w:tcPr>
            <w:tcW w:w="2270" w:type="dxa"/>
            <w:shd w:val="clear" w:color="000000" w:fill="FFFFFF"/>
            <w:vAlign w:val="center"/>
          </w:tcPr>
          <w:p w14:paraId="1F1F634A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hydrogen-exporting ATPase activity, phosphorylative mechanism</w:t>
            </w:r>
          </w:p>
        </w:tc>
      </w:tr>
      <w:tr w:rsidR="00235065" w14:paraId="592EAEA3" w14:textId="77777777">
        <w:trPr>
          <w:trHeight w:val="312"/>
        </w:trPr>
        <w:tc>
          <w:tcPr>
            <w:tcW w:w="2571" w:type="dxa"/>
            <w:shd w:val="clear" w:color="000000" w:fill="FFFFFF"/>
            <w:vAlign w:val="center"/>
          </w:tcPr>
          <w:p w14:paraId="77424C61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Rab-3A</w:t>
            </w:r>
          </w:p>
        </w:tc>
        <w:tc>
          <w:tcPr>
            <w:tcW w:w="1650" w:type="dxa"/>
            <w:shd w:val="clear" w:color="000000" w:fill="FFFFFF"/>
            <w:vAlign w:val="center"/>
          </w:tcPr>
          <w:p w14:paraId="45791927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gi|115394766</w:t>
            </w:r>
          </w:p>
        </w:tc>
        <w:tc>
          <w:tcPr>
            <w:tcW w:w="989" w:type="dxa"/>
            <w:shd w:val="clear" w:color="000000" w:fill="FFFFFF"/>
            <w:vAlign w:val="center"/>
          </w:tcPr>
          <w:p w14:paraId="51C6C702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745" w:type="dxa"/>
            <w:shd w:val="clear" w:color="000000" w:fill="FFFFFF"/>
            <w:vAlign w:val="center"/>
          </w:tcPr>
          <w:p w14:paraId="51CD6966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0.116</w:t>
            </w:r>
          </w:p>
        </w:tc>
        <w:tc>
          <w:tcPr>
            <w:tcW w:w="2270" w:type="dxa"/>
            <w:shd w:val="clear" w:color="000000" w:fill="FFFFFF"/>
            <w:vAlign w:val="center"/>
          </w:tcPr>
          <w:p w14:paraId="50514772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protein C-terminus binding</w:t>
            </w:r>
          </w:p>
        </w:tc>
      </w:tr>
      <w:tr w:rsidR="00235065" w14:paraId="6985510E" w14:textId="77777777">
        <w:trPr>
          <w:trHeight w:val="312"/>
        </w:trPr>
        <w:tc>
          <w:tcPr>
            <w:tcW w:w="2571" w:type="dxa"/>
            <w:shd w:val="clear" w:color="000000" w:fill="FFFFFF"/>
            <w:vAlign w:val="center"/>
          </w:tcPr>
          <w:p w14:paraId="6EEE9554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Similar to annexin A6-like</w:t>
            </w:r>
          </w:p>
        </w:tc>
        <w:tc>
          <w:tcPr>
            <w:tcW w:w="1650" w:type="dxa"/>
            <w:shd w:val="clear" w:color="000000" w:fill="FFFFFF"/>
            <w:vAlign w:val="center"/>
          </w:tcPr>
          <w:p w14:paraId="51E3A9DB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gi|350594505</w:t>
            </w:r>
          </w:p>
        </w:tc>
        <w:tc>
          <w:tcPr>
            <w:tcW w:w="989" w:type="dxa"/>
            <w:shd w:val="clear" w:color="000000" w:fill="FFFFFF"/>
            <w:vAlign w:val="center"/>
          </w:tcPr>
          <w:p w14:paraId="25F81798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10</w:t>
            </w:r>
          </w:p>
        </w:tc>
        <w:tc>
          <w:tcPr>
            <w:tcW w:w="1745" w:type="dxa"/>
            <w:shd w:val="clear" w:color="000000" w:fill="FFFFFF"/>
            <w:vAlign w:val="center"/>
          </w:tcPr>
          <w:p w14:paraId="39ADDE50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0.611</w:t>
            </w:r>
          </w:p>
        </w:tc>
        <w:tc>
          <w:tcPr>
            <w:tcW w:w="2270" w:type="dxa"/>
            <w:shd w:val="clear" w:color="000000" w:fill="FFFFFF"/>
            <w:vAlign w:val="center"/>
          </w:tcPr>
          <w:p w14:paraId="5E367076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calcium ion binding</w:t>
            </w:r>
          </w:p>
        </w:tc>
      </w:tr>
      <w:tr w:rsidR="00235065" w14:paraId="2B49941F" w14:textId="77777777">
        <w:trPr>
          <w:trHeight w:val="480"/>
        </w:trPr>
        <w:tc>
          <w:tcPr>
            <w:tcW w:w="2571" w:type="dxa"/>
            <w:shd w:val="clear" w:color="000000" w:fill="FFFFFF"/>
            <w:vAlign w:val="center"/>
          </w:tcPr>
          <w:p w14:paraId="3A837F65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Similar to V-type proton ATPase 116 kDa subunit </w:t>
            </w:r>
            <w:proofErr w:type="gramStart"/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</w:t>
            </w:r>
            <w:proofErr w:type="gramEnd"/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isoform 1-like isoform 1</w:t>
            </w:r>
          </w:p>
        </w:tc>
        <w:tc>
          <w:tcPr>
            <w:tcW w:w="1650" w:type="dxa"/>
            <w:shd w:val="clear" w:color="000000" w:fill="FFFFFF"/>
            <w:vAlign w:val="center"/>
          </w:tcPr>
          <w:p w14:paraId="61BB2273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gi|350590297</w:t>
            </w:r>
          </w:p>
        </w:tc>
        <w:tc>
          <w:tcPr>
            <w:tcW w:w="989" w:type="dxa"/>
            <w:shd w:val="clear" w:color="000000" w:fill="FFFFFF"/>
            <w:vAlign w:val="center"/>
          </w:tcPr>
          <w:p w14:paraId="63259108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1745" w:type="dxa"/>
            <w:shd w:val="clear" w:color="000000" w:fill="FFFFFF"/>
            <w:vAlign w:val="center"/>
          </w:tcPr>
          <w:p w14:paraId="3339D864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0.52</w:t>
            </w:r>
          </w:p>
        </w:tc>
        <w:tc>
          <w:tcPr>
            <w:tcW w:w="2270" w:type="dxa"/>
            <w:shd w:val="clear" w:color="000000" w:fill="FFFFFF"/>
            <w:vAlign w:val="center"/>
          </w:tcPr>
          <w:p w14:paraId="4D2F512A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hydrogen ion transmembrane transporter activity</w:t>
            </w:r>
          </w:p>
        </w:tc>
      </w:tr>
      <w:tr w:rsidR="00235065" w14:paraId="7AE3E0EE" w14:textId="77777777">
        <w:trPr>
          <w:trHeight w:val="480"/>
        </w:trPr>
        <w:tc>
          <w:tcPr>
            <w:tcW w:w="2571" w:type="dxa"/>
            <w:shd w:val="clear" w:color="000000" w:fill="FFFFFF"/>
            <w:vAlign w:val="center"/>
          </w:tcPr>
          <w:p w14:paraId="40C43743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Unnamed protein product</w:t>
            </w:r>
          </w:p>
        </w:tc>
        <w:tc>
          <w:tcPr>
            <w:tcW w:w="1650" w:type="dxa"/>
            <w:shd w:val="clear" w:color="000000" w:fill="FFFFFF"/>
            <w:vAlign w:val="center"/>
          </w:tcPr>
          <w:p w14:paraId="4288E28D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gi|1921</w:t>
            </w:r>
          </w:p>
        </w:tc>
        <w:tc>
          <w:tcPr>
            <w:tcW w:w="989" w:type="dxa"/>
            <w:shd w:val="clear" w:color="000000" w:fill="FFFFFF"/>
            <w:vAlign w:val="center"/>
          </w:tcPr>
          <w:p w14:paraId="18681391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1745" w:type="dxa"/>
            <w:shd w:val="clear" w:color="000000" w:fill="FFFFFF"/>
            <w:vAlign w:val="center"/>
          </w:tcPr>
          <w:p w14:paraId="6BC35B12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0.464</w:t>
            </w:r>
          </w:p>
        </w:tc>
        <w:tc>
          <w:tcPr>
            <w:tcW w:w="2270" w:type="dxa"/>
            <w:shd w:val="clear" w:color="000000" w:fill="FFFFFF"/>
            <w:vAlign w:val="center"/>
          </w:tcPr>
          <w:p w14:paraId="4089A0A0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lutropin-choriogonadotropic hormone receptor binding</w:t>
            </w:r>
          </w:p>
        </w:tc>
      </w:tr>
      <w:tr w:rsidR="00235065" w14:paraId="570AE422" w14:textId="77777777">
        <w:trPr>
          <w:trHeight w:val="480"/>
        </w:trPr>
        <w:tc>
          <w:tcPr>
            <w:tcW w:w="2571" w:type="dxa"/>
            <w:shd w:val="clear" w:color="000000" w:fill="FFFFFF"/>
            <w:vAlign w:val="center"/>
          </w:tcPr>
          <w:p w14:paraId="1338FD41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Similar to gamma-enolase isoform 1</w:t>
            </w:r>
          </w:p>
        </w:tc>
        <w:tc>
          <w:tcPr>
            <w:tcW w:w="1650" w:type="dxa"/>
            <w:shd w:val="clear" w:color="000000" w:fill="FFFFFF"/>
            <w:vAlign w:val="center"/>
          </w:tcPr>
          <w:p w14:paraId="0C586495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gi|335288522</w:t>
            </w:r>
          </w:p>
        </w:tc>
        <w:tc>
          <w:tcPr>
            <w:tcW w:w="989" w:type="dxa"/>
            <w:shd w:val="clear" w:color="000000" w:fill="FFFFFF"/>
            <w:vAlign w:val="center"/>
          </w:tcPr>
          <w:p w14:paraId="361763EC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15</w:t>
            </w:r>
          </w:p>
        </w:tc>
        <w:tc>
          <w:tcPr>
            <w:tcW w:w="1745" w:type="dxa"/>
            <w:shd w:val="clear" w:color="000000" w:fill="FFFFFF"/>
            <w:vAlign w:val="center"/>
          </w:tcPr>
          <w:p w14:paraId="3A612CA0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0.271</w:t>
            </w:r>
          </w:p>
        </w:tc>
        <w:tc>
          <w:tcPr>
            <w:tcW w:w="2270" w:type="dxa"/>
            <w:shd w:val="clear" w:color="000000" w:fill="FFFFFF"/>
            <w:vAlign w:val="center"/>
          </w:tcPr>
          <w:p w14:paraId="3CF9D270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magnesium ion binding and protein heterodimerization activity</w:t>
            </w:r>
          </w:p>
        </w:tc>
      </w:tr>
      <w:tr w:rsidR="00235065" w14:paraId="2920C022" w14:textId="77777777">
        <w:trPr>
          <w:trHeight w:val="312"/>
        </w:trPr>
        <w:tc>
          <w:tcPr>
            <w:tcW w:w="2571" w:type="dxa"/>
            <w:shd w:val="clear" w:color="000000" w:fill="FFFFFF"/>
            <w:vAlign w:val="center"/>
          </w:tcPr>
          <w:p w14:paraId="57DED733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Similar to protein S100-B-like</w:t>
            </w:r>
          </w:p>
        </w:tc>
        <w:tc>
          <w:tcPr>
            <w:tcW w:w="1650" w:type="dxa"/>
            <w:shd w:val="clear" w:color="000000" w:fill="FFFFFF"/>
            <w:vAlign w:val="center"/>
          </w:tcPr>
          <w:p w14:paraId="1AF29A1E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gi|335310426</w:t>
            </w:r>
          </w:p>
        </w:tc>
        <w:tc>
          <w:tcPr>
            <w:tcW w:w="989" w:type="dxa"/>
            <w:shd w:val="clear" w:color="000000" w:fill="FFFFFF"/>
            <w:vAlign w:val="center"/>
          </w:tcPr>
          <w:p w14:paraId="680F3B86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1745" w:type="dxa"/>
            <w:shd w:val="clear" w:color="000000" w:fill="FFFFFF"/>
            <w:vAlign w:val="center"/>
          </w:tcPr>
          <w:p w14:paraId="2B6B8096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0.174</w:t>
            </w:r>
          </w:p>
        </w:tc>
        <w:tc>
          <w:tcPr>
            <w:tcW w:w="2270" w:type="dxa"/>
            <w:shd w:val="clear" w:color="000000" w:fill="FFFFFF"/>
            <w:vAlign w:val="center"/>
          </w:tcPr>
          <w:p w14:paraId="5630CC76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kinase inhibitor activity</w:t>
            </w:r>
          </w:p>
        </w:tc>
      </w:tr>
      <w:tr w:rsidR="00235065" w14:paraId="7B89E673" w14:textId="77777777">
        <w:trPr>
          <w:trHeight w:val="312"/>
        </w:trPr>
        <w:tc>
          <w:tcPr>
            <w:tcW w:w="2571" w:type="dxa"/>
            <w:shd w:val="clear" w:color="000000" w:fill="FFFFFF"/>
            <w:vAlign w:val="center"/>
          </w:tcPr>
          <w:p w14:paraId="68779617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Similar to secernin-1-like</w:t>
            </w:r>
          </w:p>
        </w:tc>
        <w:tc>
          <w:tcPr>
            <w:tcW w:w="1650" w:type="dxa"/>
            <w:shd w:val="clear" w:color="000000" w:fill="FFFFFF"/>
            <w:vAlign w:val="center"/>
          </w:tcPr>
          <w:p w14:paraId="4EC5E3F8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gi|311275688</w:t>
            </w:r>
          </w:p>
        </w:tc>
        <w:tc>
          <w:tcPr>
            <w:tcW w:w="989" w:type="dxa"/>
            <w:shd w:val="clear" w:color="000000" w:fill="FFFFFF"/>
            <w:vAlign w:val="center"/>
          </w:tcPr>
          <w:p w14:paraId="18C7855A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1745" w:type="dxa"/>
            <w:shd w:val="clear" w:color="000000" w:fill="FFFFFF"/>
            <w:vAlign w:val="center"/>
          </w:tcPr>
          <w:p w14:paraId="39538285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0.415</w:t>
            </w:r>
          </w:p>
        </w:tc>
        <w:tc>
          <w:tcPr>
            <w:tcW w:w="2270" w:type="dxa"/>
            <w:shd w:val="clear" w:color="000000" w:fill="FFFFFF"/>
            <w:vAlign w:val="center"/>
          </w:tcPr>
          <w:p w14:paraId="53C30454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dipeptidase activity</w:t>
            </w:r>
          </w:p>
        </w:tc>
      </w:tr>
      <w:tr w:rsidR="00235065" w14:paraId="73EE4865" w14:textId="77777777">
        <w:trPr>
          <w:trHeight w:val="480"/>
        </w:trPr>
        <w:tc>
          <w:tcPr>
            <w:tcW w:w="2571" w:type="dxa"/>
            <w:shd w:val="clear" w:color="000000" w:fill="FFFFFF"/>
            <w:vAlign w:val="center"/>
          </w:tcPr>
          <w:p w14:paraId="745AC51B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Similar to synaptic vesicle membrane protein VAT-1 homolog</w:t>
            </w:r>
          </w:p>
        </w:tc>
        <w:tc>
          <w:tcPr>
            <w:tcW w:w="1650" w:type="dxa"/>
            <w:shd w:val="clear" w:color="000000" w:fill="FFFFFF"/>
            <w:vAlign w:val="center"/>
          </w:tcPr>
          <w:p w14:paraId="59489C69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gi|350584838</w:t>
            </w:r>
          </w:p>
        </w:tc>
        <w:tc>
          <w:tcPr>
            <w:tcW w:w="989" w:type="dxa"/>
            <w:shd w:val="clear" w:color="000000" w:fill="FFFFFF"/>
            <w:vAlign w:val="center"/>
          </w:tcPr>
          <w:p w14:paraId="51A54EDF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</w:t>
            </w:r>
          </w:p>
        </w:tc>
        <w:tc>
          <w:tcPr>
            <w:tcW w:w="1745" w:type="dxa"/>
            <w:shd w:val="clear" w:color="000000" w:fill="FFFFFF"/>
            <w:vAlign w:val="center"/>
          </w:tcPr>
          <w:p w14:paraId="4DCF9BF9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0.639</w:t>
            </w:r>
          </w:p>
        </w:tc>
        <w:tc>
          <w:tcPr>
            <w:tcW w:w="2270" w:type="dxa"/>
            <w:shd w:val="clear" w:color="000000" w:fill="FFFFFF"/>
            <w:vAlign w:val="center"/>
          </w:tcPr>
          <w:p w14:paraId="309F8CEE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oxidoreductase activity</w:t>
            </w:r>
          </w:p>
        </w:tc>
      </w:tr>
      <w:tr w:rsidR="00235065" w14:paraId="381F65DD" w14:textId="77777777">
        <w:trPr>
          <w:trHeight w:val="480"/>
        </w:trPr>
        <w:tc>
          <w:tcPr>
            <w:tcW w:w="2571" w:type="dxa"/>
            <w:shd w:val="clear" w:color="000000" w:fill="FFFFFF"/>
            <w:vAlign w:val="center"/>
          </w:tcPr>
          <w:p w14:paraId="175C44E7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Similar to microtubule-associated protein 1A</w:t>
            </w:r>
          </w:p>
        </w:tc>
        <w:tc>
          <w:tcPr>
            <w:tcW w:w="1650" w:type="dxa"/>
            <w:shd w:val="clear" w:color="000000" w:fill="FFFFFF"/>
            <w:vAlign w:val="center"/>
          </w:tcPr>
          <w:p w14:paraId="49CC0F49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gi|350578745</w:t>
            </w:r>
          </w:p>
        </w:tc>
        <w:tc>
          <w:tcPr>
            <w:tcW w:w="989" w:type="dxa"/>
            <w:shd w:val="clear" w:color="000000" w:fill="FFFFFF"/>
            <w:vAlign w:val="center"/>
          </w:tcPr>
          <w:p w14:paraId="3473344B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11</w:t>
            </w:r>
          </w:p>
        </w:tc>
        <w:tc>
          <w:tcPr>
            <w:tcW w:w="1745" w:type="dxa"/>
            <w:shd w:val="clear" w:color="000000" w:fill="FFFFFF"/>
            <w:vAlign w:val="center"/>
          </w:tcPr>
          <w:p w14:paraId="42A9F3BE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0.423</w:t>
            </w:r>
          </w:p>
        </w:tc>
        <w:tc>
          <w:tcPr>
            <w:tcW w:w="2270" w:type="dxa"/>
            <w:shd w:val="clear" w:color="000000" w:fill="FFFFFF"/>
            <w:vAlign w:val="center"/>
          </w:tcPr>
          <w:p w14:paraId="0CF89957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</w:t>
            </w:r>
          </w:p>
        </w:tc>
      </w:tr>
      <w:tr w:rsidR="00235065" w14:paraId="67E524F1" w14:textId="77777777">
        <w:trPr>
          <w:trHeight w:val="480"/>
        </w:trPr>
        <w:tc>
          <w:tcPr>
            <w:tcW w:w="2571" w:type="dxa"/>
            <w:shd w:val="clear" w:color="000000" w:fill="FFFFFF"/>
            <w:vAlign w:val="center"/>
          </w:tcPr>
          <w:p w14:paraId="27939F29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Similar to endophilin-A2-like</w:t>
            </w:r>
          </w:p>
        </w:tc>
        <w:tc>
          <w:tcPr>
            <w:tcW w:w="1650" w:type="dxa"/>
            <w:shd w:val="clear" w:color="000000" w:fill="FFFFFF"/>
            <w:vAlign w:val="center"/>
          </w:tcPr>
          <w:p w14:paraId="654DB37F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gi|311248396</w:t>
            </w:r>
          </w:p>
        </w:tc>
        <w:tc>
          <w:tcPr>
            <w:tcW w:w="989" w:type="dxa"/>
            <w:shd w:val="clear" w:color="000000" w:fill="FFFFFF"/>
            <w:vAlign w:val="center"/>
          </w:tcPr>
          <w:p w14:paraId="70EBF38A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745" w:type="dxa"/>
            <w:shd w:val="clear" w:color="000000" w:fill="FFFFFF"/>
            <w:vAlign w:val="center"/>
          </w:tcPr>
          <w:p w14:paraId="26EADE42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0.523</w:t>
            </w:r>
          </w:p>
        </w:tc>
        <w:tc>
          <w:tcPr>
            <w:tcW w:w="2270" w:type="dxa"/>
            <w:shd w:val="clear" w:color="000000" w:fill="FFFFFF"/>
            <w:vAlign w:val="center"/>
          </w:tcPr>
          <w:p w14:paraId="1B5D5DD3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Phosphatase, lipid and GTPase binding</w:t>
            </w:r>
          </w:p>
        </w:tc>
      </w:tr>
      <w:tr w:rsidR="00235065" w14:paraId="57069271" w14:textId="77777777">
        <w:trPr>
          <w:trHeight w:val="480"/>
        </w:trPr>
        <w:tc>
          <w:tcPr>
            <w:tcW w:w="2571" w:type="dxa"/>
            <w:shd w:val="clear" w:color="000000" w:fill="FFFFFF"/>
            <w:vAlign w:val="center"/>
          </w:tcPr>
          <w:p w14:paraId="5CC721B8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Similar to ADP/ATP translocase 1-like isoform 2</w:t>
            </w:r>
          </w:p>
        </w:tc>
        <w:tc>
          <w:tcPr>
            <w:tcW w:w="1650" w:type="dxa"/>
            <w:shd w:val="clear" w:color="000000" w:fill="FFFFFF"/>
            <w:vAlign w:val="center"/>
          </w:tcPr>
          <w:p w14:paraId="5E656676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gi|311272309</w:t>
            </w:r>
          </w:p>
        </w:tc>
        <w:tc>
          <w:tcPr>
            <w:tcW w:w="989" w:type="dxa"/>
            <w:shd w:val="clear" w:color="000000" w:fill="FFFFFF"/>
            <w:vAlign w:val="center"/>
          </w:tcPr>
          <w:p w14:paraId="731895CE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1745" w:type="dxa"/>
            <w:shd w:val="clear" w:color="000000" w:fill="FFFFFF"/>
            <w:vAlign w:val="center"/>
          </w:tcPr>
          <w:p w14:paraId="1137F0FB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0.612</w:t>
            </w:r>
          </w:p>
        </w:tc>
        <w:tc>
          <w:tcPr>
            <w:tcW w:w="2270" w:type="dxa"/>
            <w:shd w:val="clear" w:color="000000" w:fill="FFFFFF"/>
            <w:vAlign w:val="center"/>
          </w:tcPr>
          <w:p w14:paraId="2A248B73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ATP:ADP antiporter activity</w:t>
            </w:r>
          </w:p>
        </w:tc>
      </w:tr>
      <w:tr w:rsidR="00235065" w14:paraId="1F3A9117" w14:textId="77777777">
        <w:trPr>
          <w:trHeight w:val="312"/>
        </w:trPr>
        <w:tc>
          <w:tcPr>
            <w:tcW w:w="2571" w:type="dxa"/>
            <w:shd w:val="clear" w:color="000000" w:fill="FFFFFF"/>
            <w:vAlign w:val="center"/>
          </w:tcPr>
          <w:p w14:paraId="322CE6D2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fascin</w:t>
            </w:r>
          </w:p>
        </w:tc>
        <w:tc>
          <w:tcPr>
            <w:tcW w:w="1650" w:type="dxa"/>
            <w:shd w:val="clear" w:color="000000" w:fill="FFFFFF"/>
            <w:vAlign w:val="center"/>
          </w:tcPr>
          <w:p w14:paraId="7F9FE419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gi|225382133</w:t>
            </w:r>
          </w:p>
        </w:tc>
        <w:tc>
          <w:tcPr>
            <w:tcW w:w="989" w:type="dxa"/>
            <w:shd w:val="clear" w:color="000000" w:fill="FFFFFF"/>
            <w:vAlign w:val="center"/>
          </w:tcPr>
          <w:p w14:paraId="33FE7CCF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1745" w:type="dxa"/>
            <w:shd w:val="clear" w:color="000000" w:fill="FFFFFF"/>
            <w:vAlign w:val="center"/>
          </w:tcPr>
          <w:p w14:paraId="4506D010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0.24</w:t>
            </w:r>
          </w:p>
        </w:tc>
        <w:tc>
          <w:tcPr>
            <w:tcW w:w="2270" w:type="dxa"/>
            <w:shd w:val="clear" w:color="000000" w:fill="FFFFFF"/>
            <w:vAlign w:val="center"/>
          </w:tcPr>
          <w:p w14:paraId="3168DEDD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</w:t>
            </w:r>
          </w:p>
        </w:tc>
      </w:tr>
      <w:tr w:rsidR="00235065" w14:paraId="578BDE7E" w14:textId="77777777">
        <w:trPr>
          <w:trHeight w:val="480"/>
        </w:trPr>
        <w:tc>
          <w:tcPr>
            <w:tcW w:w="2571" w:type="dxa"/>
            <w:shd w:val="clear" w:color="000000" w:fill="FFFFFF"/>
            <w:vAlign w:val="center"/>
          </w:tcPr>
          <w:p w14:paraId="24DCD9CD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Similar to glycogen phosphorylase, brain form-like, partial</w:t>
            </w:r>
          </w:p>
        </w:tc>
        <w:tc>
          <w:tcPr>
            <w:tcW w:w="1650" w:type="dxa"/>
            <w:shd w:val="clear" w:color="000000" w:fill="FFFFFF"/>
            <w:vAlign w:val="center"/>
          </w:tcPr>
          <w:p w14:paraId="479C5B06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gi|335310649</w:t>
            </w:r>
          </w:p>
        </w:tc>
        <w:tc>
          <w:tcPr>
            <w:tcW w:w="989" w:type="dxa"/>
            <w:shd w:val="clear" w:color="000000" w:fill="FFFFFF"/>
            <w:vAlign w:val="center"/>
          </w:tcPr>
          <w:p w14:paraId="545CCEF1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1745" w:type="dxa"/>
            <w:shd w:val="clear" w:color="000000" w:fill="FFFFFF"/>
            <w:vAlign w:val="center"/>
          </w:tcPr>
          <w:p w14:paraId="077BE49F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0.665</w:t>
            </w:r>
          </w:p>
        </w:tc>
        <w:tc>
          <w:tcPr>
            <w:tcW w:w="2270" w:type="dxa"/>
            <w:shd w:val="clear" w:color="000000" w:fill="FFFFFF"/>
            <w:vAlign w:val="center"/>
          </w:tcPr>
          <w:p w14:paraId="36FE5EE9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glycogen phosphorylase activity and pyridoxal phosphate binding</w:t>
            </w:r>
          </w:p>
        </w:tc>
      </w:tr>
      <w:tr w:rsidR="00235065" w14:paraId="1C7595CB" w14:textId="77777777">
        <w:trPr>
          <w:trHeight w:val="312"/>
        </w:trPr>
        <w:tc>
          <w:tcPr>
            <w:tcW w:w="2571" w:type="dxa"/>
            <w:shd w:val="clear" w:color="000000" w:fill="FFFFFF"/>
            <w:vAlign w:val="center"/>
          </w:tcPr>
          <w:p w14:paraId="2BE37D6A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Thymosin beta-4</w:t>
            </w:r>
          </w:p>
        </w:tc>
        <w:tc>
          <w:tcPr>
            <w:tcW w:w="1650" w:type="dxa"/>
            <w:shd w:val="clear" w:color="000000" w:fill="FFFFFF"/>
            <w:vAlign w:val="center"/>
          </w:tcPr>
          <w:p w14:paraId="514F05BA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gi|85700161</w:t>
            </w:r>
          </w:p>
        </w:tc>
        <w:tc>
          <w:tcPr>
            <w:tcW w:w="989" w:type="dxa"/>
            <w:shd w:val="clear" w:color="000000" w:fill="FFFFFF"/>
            <w:vAlign w:val="center"/>
          </w:tcPr>
          <w:p w14:paraId="5F9B8F94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745" w:type="dxa"/>
            <w:shd w:val="clear" w:color="000000" w:fill="FFFFFF"/>
            <w:vAlign w:val="center"/>
          </w:tcPr>
          <w:p w14:paraId="6DE006E4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0.572</w:t>
            </w:r>
          </w:p>
        </w:tc>
        <w:tc>
          <w:tcPr>
            <w:tcW w:w="2270" w:type="dxa"/>
            <w:shd w:val="clear" w:color="000000" w:fill="FFFFFF"/>
            <w:vAlign w:val="center"/>
          </w:tcPr>
          <w:p w14:paraId="467548C5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actin binding</w:t>
            </w:r>
          </w:p>
        </w:tc>
      </w:tr>
      <w:tr w:rsidR="00235065" w14:paraId="79E9DF34" w14:textId="77777777">
        <w:trPr>
          <w:trHeight w:val="480"/>
        </w:trPr>
        <w:tc>
          <w:tcPr>
            <w:tcW w:w="2571" w:type="dxa"/>
            <w:shd w:val="clear" w:color="000000" w:fill="FFFFFF"/>
            <w:vAlign w:val="center"/>
          </w:tcPr>
          <w:p w14:paraId="6600599F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Similar to tubulin alpha-1D chain</w:t>
            </w:r>
          </w:p>
        </w:tc>
        <w:tc>
          <w:tcPr>
            <w:tcW w:w="1650" w:type="dxa"/>
            <w:shd w:val="clear" w:color="000000" w:fill="FFFFFF"/>
            <w:vAlign w:val="center"/>
          </w:tcPr>
          <w:p w14:paraId="367B108A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gi|194043861</w:t>
            </w:r>
          </w:p>
        </w:tc>
        <w:tc>
          <w:tcPr>
            <w:tcW w:w="989" w:type="dxa"/>
            <w:shd w:val="clear" w:color="000000" w:fill="FFFFFF"/>
            <w:vAlign w:val="center"/>
          </w:tcPr>
          <w:p w14:paraId="2A364790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17</w:t>
            </w:r>
          </w:p>
        </w:tc>
        <w:tc>
          <w:tcPr>
            <w:tcW w:w="1745" w:type="dxa"/>
            <w:shd w:val="clear" w:color="000000" w:fill="FFFFFF"/>
            <w:vAlign w:val="center"/>
          </w:tcPr>
          <w:p w14:paraId="7F643973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0.121</w:t>
            </w:r>
          </w:p>
        </w:tc>
        <w:tc>
          <w:tcPr>
            <w:tcW w:w="2270" w:type="dxa"/>
            <w:shd w:val="clear" w:color="000000" w:fill="FFFFFF"/>
            <w:vAlign w:val="center"/>
          </w:tcPr>
          <w:p w14:paraId="42FCDE53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GTP binding and protein heterodimerization activity</w:t>
            </w:r>
          </w:p>
        </w:tc>
      </w:tr>
      <w:tr w:rsidR="00235065" w14:paraId="18B96431" w14:textId="77777777">
        <w:trPr>
          <w:trHeight w:val="312"/>
        </w:trPr>
        <w:tc>
          <w:tcPr>
            <w:tcW w:w="2571" w:type="dxa"/>
            <w:shd w:val="clear" w:color="000000" w:fill="FFFFFF"/>
            <w:vAlign w:val="center"/>
          </w:tcPr>
          <w:p w14:paraId="1C24D1EB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Prefoldin subunit 6</w:t>
            </w:r>
          </w:p>
        </w:tc>
        <w:tc>
          <w:tcPr>
            <w:tcW w:w="1650" w:type="dxa"/>
            <w:shd w:val="clear" w:color="000000" w:fill="FFFFFF"/>
            <w:vAlign w:val="center"/>
          </w:tcPr>
          <w:p w14:paraId="4B95D9F2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gi|297747282</w:t>
            </w:r>
          </w:p>
        </w:tc>
        <w:tc>
          <w:tcPr>
            <w:tcW w:w="989" w:type="dxa"/>
            <w:shd w:val="clear" w:color="000000" w:fill="FFFFFF"/>
            <w:vAlign w:val="center"/>
          </w:tcPr>
          <w:p w14:paraId="4ED6EDE2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1745" w:type="dxa"/>
            <w:shd w:val="clear" w:color="000000" w:fill="FFFFFF"/>
            <w:vAlign w:val="center"/>
          </w:tcPr>
          <w:p w14:paraId="2670D031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0.516</w:t>
            </w:r>
          </w:p>
        </w:tc>
        <w:tc>
          <w:tcPr>
            <w:tcW w:w="2270" w:type="dxa"/>
            <w:shd w:val="clear" w:color="000000" w:fill="FFFFFF"/>
            <w:vAlign w:val="center"/>
          </w:tcPr>
          <w:p w14:paraId="50EFC084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chaperone binding</w:t>
            </w:r>
          </w:p>
        </w:tc>
      </w:tr>
      <w:tr w:rsidR="00235065" w14:paraId="2A718A04" w14:textId="77777777">
        <w:trPr>
          <w:trHeight w:val="312"/>
        </w:trPr>
        <w:tc>
          <w:tcPr>
            <w:tcW w:w="2571" w:type="dxa"/>
            <w:shd w:val="clear" w:color="000000" w:fill="FFFFFF"/>
            <w:vAlign w:val="center"/>
          </w:tcPr>
          <w:p w14:paraId="1B457648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Similar to tubulin alpha-4A chain</w:t>
            </w:r>
          </w:p>
        </w:tc>
        <w:tc>
          <w:tcPr>
            <w:tcW w:w="1650" w:type="dxa"/>
            <w:shd w:val="clear" w:color="000000" w:fill="FFFFFF"/>
            <w:vAlign w:val="center"/>
          </w:tcPr>
          <w:p w14:paraId="52D770C3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gi|335303414</w:t>
            </w:r>
          </w:p>
        </w:tc>
        <w:tc>
          <w:tcPr>
            <w:tcW w:w="989" w:type="dxa"/>
            <w:shd w:val="clear" w:color="000000" w:fill="FFFFFF"/>
            <w:vAlign w:val="center"/>
          </w:tcPr>
          <w:p w14:paraId="2E0DC30E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18</w:t>
            </w:r>
          </w:p>
        </w:tc>
        <w:tc>
          <w:tcPr>
            <w:tcW w:w="1745" w:type="dxa"/>
            <w:shd w:val="clear" w:color="000000" w:fill="FFFFFF"/>
            <w:vAlign w:val="center"/>
          </w:tcPr>
          <w:p w14:paraId="6100BE3C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0.161</w:t>
            </w:r>
          </w:p>
        </w:tc>
        <w:tc>
          <w:tcPr>
            <w:tcW w:w="2270" w:type="dxa"/>
            <w:shd w:val="clear" w:color="000000" w:fill="FFFFFF"/>
            <w:vAlign w:val="center"/>
          </w:tcPr>
          <w:p w14:paraId="748EEEF1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protein binding and GTP binding</w:t>
            </w:r>
          </w:p>
        </w:tc>
      </w:tr>
      <w:tr w:rsidR="00235065" w14:paraId="701EB4A9" w14:textId="77777777">
        <w:trPr>
          <w:trHeight w:val="312"/>
        </w:trPr>
        <w:tc>
          <w:tcPr>
            <w:tcW w:w="2571" w:type="dxa"/>
            <w:shd w:val="clear" w:color="000000" w:fill="FFFFFF"/>
            <w:vAlign w:val="center"/>
          </w:tcPr>
          <w:p w14:paraId="60C875AC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OTUB1</w:t>
            </w:r>
          </w:p>
        </w:tc>
        <w:tc>
          <w:tcPr>
            <w:tcW w:w="1650" w:type="dxa"/>
            <w:shd w:val="clear" w:color="000000" w:fill="FFFFFF"/>
            <w:vAlign w:val="center"/>
          </w:tcPr>
          <w:p w14:paraId="0557267F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gi|167888450</w:t>
            </w:r>
          </w:p>
        </w:tc>
        <w:tc>
          <w:tcPr>
            <w:tcW w:w="989" w:type="dxa"/>
            <w:shd w:val="clear" w:color="000000" w:fill="FFFFFF"/>
            <w:vAlign w:val="center"/>
          </w:tcPr>
          <w:p w14:paraId="7B6C95E6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1745" w:type="dxa"/>
            <w:shd w:val="clear" w:color="000000" w:fill="FFFFFF"/>
            <w:vAlign w:val="center"/>
          </w:tcPr>
          <w:p w14:paraId="0FBF8880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0.577</w:t>
            </w:r>
          </w:p>
        </w:tc>
        <w:tc>
          <w:tcPr>
            <w:tcW w:w="2270" w:type="dxa"/>
            <w:shd w:val="clear" w:color="000000" w:fill="FFFFFF"/>
            <w:vAlign w:val="center"/>
          </w:tcPr>
          <w:p w14:paraId="41E4585D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omega peptidase activity</w:t>
            </w:r>
          </w:p>
        </w:tc>
      </w:tr>
      <w:tr w:rsidR="00235065" w14:paraId="0DE0ED86" w14:textId="77777777">
        <w:trPr>
          <w:trHeight w:val="480"/>
        </w:trPr>
        <w:tc>
          <w:tcPr>
            <w:tcW w:w="2571" w:type="dxa"/>
            <w:shd w:val="clear" w:color="000000" w:fill="FFFFFF"/>
            <w:vAlign w:val="center"/>
          </w:tcPr>
          <w:p w14:paraId="65059F2B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Aspartate aminotransferase, cytoplasmic</w:t>
            </w:r>
          </w:p>
        </w:tc>
        <w:tc>
          <w:tcPr>
            <w:tcW w:w="1650" w:type="dxa"/>
            <w:shd w:val="clear" w:color="000000" w:fill="FFFFFF"/>
            <w:vAlign w:val="center"/>
          </w:tcPr>
          <w:p w14:paraId="23B8247E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gi|112976</w:t>
            </w:r>
          </w:p>
        </w:tc>
        <w:tc>
          <w:tcPr>
            <w:tcW w:w="989" w:type="dxa"/>
            <w:shd w:val="clear" w:color="000000" w:fill="FFFFFF"/>
            <w:vAlign w:val="center"/>
          </w:tcPr>
          <w:p w14:paraId="6A5CB084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1745" w:type="dxa"/>
            <w:shd w:val="clear" w:color="000000" w:fill="FFFFFF"/>
            <w:vAlign w:val="center"/>
          </w:tcPr>
          <w:p w14:paraId="00ECA162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0.562</w:t>
            </w:r>
          </w:p>
        </w:tc>
        <w:tc>
          <w:tcPr>
            <w:tcW w:w="2270" w:type="dxa"/>
            <w:shd w:val="clear" w:color="000000" w:fill="FFFFFF"/>
            <w:vAlign w:val="center"/>
          </w:tcPr>
          <w:p w14:paraId="10F7CF85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phosphatidylserine decarboxylase activity</w:t>
            </w:r>
          </w:p>
        </w:tc>
      </w:tr>
      <w:tr w:rsidR="00235065" w14:paraId="17349125" w14:textId="77777777">
        <w:trPr>
          <w:trHeight w:val="720"/>
        </w:trPr>
        <w:tc>
          <w:tcPr>
            <w:tcW w:w="2571" w:type="dxa"/>
            <w:shd w:val="clear" w:color="000000" w:fill="FFFFFF"/>
            <w:vAlign w:val="center"/>
          </w:tcPr>
          <w:p w14:paraId="0904E23F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lastRenderedPageBreak/>
              <w:t>Protein carboxyl-o-methyltrans ferase</w:t>
            </w:r>
          </w:p>
        </w:tc>
        <w:tc>
          <w:tcPr>
            <w:tcW w:w="1650" w:type="dxa"/>
            <w:shd w:val="clear" w:color="000000" w:fill="FFFFFF"/>
            <w:vAlign w:val="center"/>
          </w:tcPr>
          <w:p w14:paraId="1B683B55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gi|19070126</w:t>
            </w:r>
          </w:p>
        </w:tc>
        <w:tc>
          <w:tcPr>
            <w:tcW w:w="989" w:type="dxa"/>
            <w:shd w:val="clear" w:color="000000" w:fill="FFFFFF"/>
            <w:vAlign w:val="center"/>
          </w:tcPr>
          <w:p w14:paraId="08B8DCB3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745" w:type="dxa"/>
            <w:shd w:val="clear" w:color="000000" w:fill="FFFFFF"/>
            <w:vAlign w:val="center"/>
          </w:tcPr>
          <w:p w14:paraId="36F76C53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0.259</w:t>
            </w:r>
          </w:p>
        </w:tc>
        <w:tc>
          <w:tcPr>
            <w:tcW w:w="2270" w:type="dxa"/>
            <w:shd w:val="clear" w:color="000000" w:fill="FFFFFF"/>
            <w:vAlign w:val="center"/>
          </w:tcPr>
          <w:p w14:paraId="4D036B34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protein-L-isoaspartate (D-aspartate) O-methyltransferase activity</w:t>
            </w:r>
          </w:p>
        </w:tc>
      </w:tr>
      <w:tr w:rsidR="00235065" w14:paraId="1EAAF0E6" w14:textId="77777777">
        <w:trPr>
          <w:trHeight w:val="480"/>
        </w:trPr>
        <w:tc>
          <w:tcPr>
            <w:tcW w:w="2571" w:type="dxa"/>
            <w:shd w:val="clear" w:color="000000" w:fill="FFFFFF"/>
            <w:vAlign w:val="center"/>
          </w:tcPr>
          <w:p w14:paraId="56B0F774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Similar to protein-arginine deiminase type-2-like</w:t>
            </w:r>
          </w:p>
        </w:tc>
        <w:tc>
          <w:tcPr>
            <w:tcW w:w="1650" w:type="dxa"/>
            <w:shd w:val="clear" w:color="000000" w:fill="FFFFFF"/>
            <w:vAlign w:val="center"/>
          </w:tcPr>
          <w:p w14:paraId="5E121420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gi|335290579</w:t>
            </w:r>
          </w:p>
        </w:tc>
        <w:tc>
          <w:tcPr>
            <w:tcW w:w="989" w:type="dxa"/>
            <w:shd w:val="clear" w:color="000000" w:fill="FFFFFF"/>
            <w:vAlign w:val="center"/>
          </w:tcPr>
          <w:p w14:paraId="769AFA8B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</w:t>
            </w:r>
          </w:p>
        </w:tc>
        <w:tc>
          <w:tcPr>
            <w:tcW w:w="1745" w:type="dxa"/>
            <w:shd w:val="clear" w:color="000000" w:fill="FFFFFF"/>
            <w:vAlign w:val="center"/>
          </w:tcPr>
          <w:p w14:paraId="328AAE6B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0.563</w:t>
            </w:r>
          </w:p>
        </w:tc>
        <w:tc>
          <w:tcPr>
            <w:tcW w:w="2270" w:type="dxa"/>
            <w:shd w:val="clear" w:color="000000" w:fill="FFFFFF"/>
            <w:vAlign w:val="center"/>
          </w:tcPr>
          <w:p w14:paraId="0D520588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protein-arginine deiminase activity</w:t>
            </w:r>
          </w:p>
        </w:tc>
      </w:tr>
      <w:tr w:rsidR="00235065" w14:paraId="389F7206" w14:textId="77777777">
        <w:trPr>
          <w:trHeight w:val="480"/>
        </w:trPr>
        <w:tc>
          <w:tcPr>
            <w:tcW w:w="2571" w:type="dxa"/>
            <w:shd w:val="clear" w:color="000000" w:fill="FFFFFF"/>
            <w:vAlign w:val="center"/>
          </w:tcPr>
          <w:p w14:paraId="1EE86DC4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Myelin P2 protein</w:t>
            </w:r>
          </w:p>
        </w:tc>
        <w:tc>
          <w:tcPr>
            <w:tcW w:w="1650" w:type="dxa"/>
            <w:shd w:val="clear" w:color="000000" w:fill="FFFFFF"/>
            <w:vAlign w:val="center"/>
          </w:tcPr>
          <w:p w14:paraId="55C7B33F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gi|297307127</w:t>
            </w:r>
          </w:p>
        </w:tc>
        <w:tc>
          <w:tcPr>
            <w:tcW w:w="989" w:type="dxa"/>
            <w:shd w:val="clear" w:color="000000" w:fill="FFFFFF"/>
            <w:vAlign w:val="center"/>
          </w:tcPr>
          <w:p w14:paraId="693456D2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1745" w:type="dxa"/>
            <w:shd w:val="clear" w:color="000000" w:fill="FFFFFF"/>
            <w:vAlign w:val="center"/>
          </w:tcPr>
          <w:p w14:paraId="17F39573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0.647</w:t>
            </w:r>
          </w:p>
        </w:tc>
        <w:tc>
          <w:tcPr>
            <w:tcW w:w="2270" w:type="dxa"/>
            <w:shd w:val="clear" w:color="000000" w:fill="FFFFFF"/>
            <w:vAlign w:val="center"/>
          </w:tcPr>
          <w:p w14:paraId="76B92A7A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cholesterol binding and transporter activity</w:t>
            </w:r>
          </w:p>
        </w:tc>
      </w:tr>
      <w:tr w:rsidR="00235065" w14:paraId="5C10FCD3" w14:textId="77777777">
        <w:trPr>
          <w:trHeight w:val="720"/>
        </w:trPr>
        <w:tc>
          <w:tcPr>
            <w:tcW w:w="2571" w:type="dxa"/>
            <w:shd w:val="clear" w:color="000000" w:fill="FFFFFF"/>
            <w:vAlign w:val="center"/>
          </w:tcPr>
          <w:p w14:paraId="57E612A4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Similar to tubulin polymerization-promoting protein family member 3-like isoform 1</w:t>
            </w:r>
          </w:p>
        </w:tc>
        <w:tc>
          <w:tcPr>
            <w:tcW w:w="1650" w:type="dxa"/>
            <w:shd w:val="clear" w:color="000000" w:fill="FFFFFF"/>
            <w:vAlign w:val="center"/>
          </w:tcPr>
          <w:p w14:paraId="3065FBD7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gi|311257146</w:t>
            </w:r>
          </w:p>
        </w:tc>
        <w:tc>
          <w:tcPr>
            <w:tcW w:w="989" w:type="dxa"/>
            <w:shd w:val="clear" w:color="000000" w:fill="FFFFFF"/>
            <w:vAlign w:val="center"/>
          </w:tcPr>
          <w:p w14:paraId="537B2DE9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1745" w:type="dxa"/>
            <w:shd w:val="clear" w:color="000000" w:fill="FFFFFF"/>
            <w:vAlign w:val="center"/>
          </w:tcPr>
          <w:p w14:paraId="379D366F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0.349</w:t>
            </w:r>
          </w:p>
        </w:tc>
        <w:tc>
          <w:tcPr>
            <w:tcW w:w="2270" w:type="dxa"/>
            <w:shd w:val="clear" w:color="000000" w:fill="FFFFFF"/>
            <w:vAlign w:val="center"/>
          </w:tcPr>
          <w:p w14:paraId="253E24A8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tubulin binding and calcium ion binding</w:t>
            </w:r>
          </w:p>
        </w:tc>
      </w:tr>
      <w:tr w:rsidR="00235065" w14:paraId="5BF723EC" w14:textId="77777777">
        <w:trPr>
          <w:trHeight w:val="480"/>
        </w:trPr>
        <w:tc>
          <w:tcPr>
            <w:tcW w:w="2571" w:type="dxa"/>
            <w:shd w:val="clear" w:color="000000" w:fill="FFFFFF"/>
            <w:vAlign w:val="center"/>
          </w:tcPr>
          <w:p w14:paraId="12C0028C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Similar to transcriptional activator protein Pur-alpha isoform 1</w:t>
            </w:r>
          </w:p>
        </w:tc>
        <w:tc>
          <w:tcPr>
            <w:tcW w:w="1650" w:type="dxa"/>
            <w:shd w:val="clear" w:color="000000" w:fill="FFFFFF"/>
            <w:vAlign w:val="center"/>
          </w:tcPr>
          <w:p w14:paraId="6B2E6ACE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gi|335283572</w:t>
            </w:r>
          </w:p>
        </w:tc>
        <w:tc>
          <w:tcPr>
            <w:tcW w:w="989" w:type="dxa"/>
            <w:shd w:val="clear" w:color="000000" w:fill="FFFFFF"/>
            <w:vAlign w:val="center"/>
          </w:tcPr>
          <w:p w14:paraId="6EC458A5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1745" w:type="dxa"/>
            <w:shd w:val="clear" w:color="000000" w:fill="FFFFFF"/>
            <w:vAlign w:val="center"/>
          </w:tcPr>
          <w:p w14:paraId="7D899CDC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0.629</w:t>
            </w:r>
          </w:p>
        </w:tc>
        <w:tc>
          <w:tcPr>
            <w:tcW w:w="2270" w:type="dxa"/>
            <w:shd w:val="clear" w:color="000000" w:fill="FFFFFF"/>
            <w:vAlign w:val="center"/>
          </w:tcPr>
          <w:p w14:paraId="2353ABEB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translation repressor activity, nucleic acid binding</w:t>
            </w:r>
          </w:p>
        </w:tc>
      </w:tr>
      <w:tr w:rsidR="00235065" w14:paraId="38E58430" w14:textId="77777777">
        <w:trPr>
          <w:trHeight w:val="480"/>
        </w:trPr>
        <w:tc>
          <w:tcPr>
            <w:tcW w:w="2571" w:type="dxa"/>
            <w:shd w:val="clear" w:color="000000" w:fill="FFFFFF"/>
            <w:vAlign w:val="center"/>
          </w:tcPr>
          <w:p w14:paraId="3329EE80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NADP-dependent malic enzyme, mitochondrial</w:t>
            </w:r>
          </w:p>
        </w:tc>
        <w:tc>
          <w:tcPr>
            <w:tcW w:w="1650" w:type="dxa"/>
            <w:shd w:val="clear" w:color="000000" w:fill="FFFFFF"/>
            <w:vAlign w:val="center"/>
          </w:tcPr>
          <w:p w14:paraId="6AAF6F34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gi|346716344</w:t>
            </w:r>
          </w:p>
        </w:tc>
        <w:tc>
          <w:tcPr>
            <w:tcW w:w="989" w:type="dxa"/>
            <w:shd w:val="clear" w:color="000000" w:fill="FFFFFF"/>
            <w:vAlign w:val="center"/>
          </w:tcPr>
          <w:p w14:paraId="6749FB66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1745" w:type="dxa"/>
            <w:shd w:val="clear" w:color="000000" w:fill="FFFFFF"/>
            <w:vAlign w:val="center"/>
          </w:tcPr>
          <w:p w14:paraId="1C3E6C45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0.579</w:t>
            </w:r>
          </w:p>
        </w:tc>
        <w:tc>
          <w:tcPr>
            <w:tcW w:w="2270" w:type="dxa"/>
            <w:shd w:val="clear" w:color="000000" w:fill="FFFFFF"/>
            <w:vAlign w:val="center"/>
          </w:tcPr>
          <w:p w14:paraId="21CC6258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metal ion binding and NAD binding</w:t>
            </w:r>
          </w:p>
        </w:tc>
      </w:tr>
      <w:tr w:rsidR="00235065" w14:paraId="79AE7647" w14:textId="77777777">
        <w:trPr>
          <w:trHeight w:val="312"/>
        </w:trPr>
        <w:tc>
          <w:tcPr>
            <w:tcW w:w="2571" w:type="dxa"/>
            <w:shd w:val="clear" w:color="000000" w:fill="FFFFFF"/>
            <w:vAlign w:val="center"/>
          </w:tcPr>
          <w:p w14:paraId="580D0472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Similar to bolA-like protein 2-like,</w:t>
            </w:r>
          </w:p>
        </w:tc>
        <w:tc>
          <w:tcPr>
            <w:tcW w:w="1650" w:type="dxa"/>
            <w:shd w:val="clear" w:color="000000" w:fill="FFFFFF"/>
            <w:vAlign w:val="center"/>
          </w:tcPr>
          <w:p w14:paraId="06706F8C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gi|335307557</w:t>
            </w:r>
          </w:p>
        </w:tc>
        <w:tc>
          <w:tcPr>
            <w:tcW w:w="989" w:type="dxa"/>
            <w:shd w:val="clear" w:color="000000" w:fill="FFFFFF"/>
            <w:vAlign w:val="center"/>
          </w:tcPr>
          <w:p w14:paraId="2273F114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745" w:type="dxa"/>
            <w:shd w:val="clear" w:color="000000" w:fill="FFFFFF"/>
            <w:vAlign w:val="center"/>
          </w:tcPr>
          <w:p w14:paraId="54F44DFA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0.653</w:t>
            </w:r>
          </w:p>
        </w:tc>
        <w:tc>
          <w:tcPr>
            <w:tcW w:w="2270" w:type="dxa"/>
            <w:shd w:val="clear" w:color="000000" w:fill="FFFFFF"/>
            <w:vAlign w:val="center"/>
          </w:tcPr>
          <w:p w14:paraId="3B605520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Signal transduction mechanisms;</w:t>
            </w:r>
          </w:p>
        </w:tc>
      </w:tr>
      <w:tr w:rsidR="00235065" w14:paraId="3EB1673E" w14:textId="77777777">
        <w:trPr>
          <w:trHeight w:val="312"/>
        </w:trPr>
        <w:tc>
          <w:tcPr>
            <w:tcW w:w="2571" w:type="dxa"/>
            <w:shd w:val="clear" w:color="000000" w:fill="FFFFFF"/>
            <w:vAlign w:val="center"/>
          </w:tcPr>
          <w:p w14:paraId="34FC70D6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Cofilin 2</w:t>
            </w:r>
          </w:p>
        </w:tc>
        <w:tc>
          <w:tcPr>
            <w:tcW w:w="1650" w:type="dxa"/>
            <w:shd w:val="clear" w:color="000000" w:fill="FFFFFF"/>
            <w:vAlign w:val="center"/>
          </w:tcPr>
          <w:p w14:paraId="5381A313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gi|67634029</w:t>
            </w:r>
          </w:p>
        </w:tc>
        <w:tc>
          <w:tcPr>
            <w:tcW w:w="989" w:type="dxa"/>
            <w:shd w:val="clear" w:color="000000" w:fill="FFFFFF"/>
            <w:vAlign w:val="center"/>
          </w:tcPr>
          <w:p w14:paraId="2F59E7DF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1745" w:type="dxa"/>
            <w:shd w:val="clear" w:color="000000" w:fill="FFFFFF"/>
            <w:vAlign w:val="center"/>
          </w:tcPr>
          <w:p w14:paraId="272112EE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0.614</w:t>
            </w:r>
          </w:p>
        </w:tc>
        <w:tc>
          <w:tcPr>
            <w:tcW w:w="2270" w:type="dxa"/>
            <w:shd w:val="clear" w:color="000000" w:fill="FFFFFF"/>
            <w:vAlign w:val="center"/>
          </w:tcPr>
          <w:p w14:paraId="3AE001CA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actin binding</w:t>
            </w:r>
          </w:p>
        </w:tc>
      </w:tr>
      <w:tr w:rsidR="00235065" w14:paraId="57014EB6" w14:textId="77777777">
        <w:trPr>
          <w:trHeight w:val="720"/>
        </w:trPr>
        <w:tc>
          <w:tcPr>
            <w:tcW w:w="2571" w:type="dxa"/>
            <w:shd w:val="clear" w:color="000000" w:fill="FFFFFF"/>
            <w:vAlign w:val="center"/>
          </w:tcPr>
          <w:p w14:paraId="36D28C97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Na+/K+ transporting alpha 3 polypeptide</w:t>
            </w:r>
          </w:p>
        </w:tc>
        <w:tc>
          <w:tcPr>
            <w:tcW w:w="1650" w:type="dxa"/>
            <w:shd w:val="clear" w:color="000000" w:fill="FFFFFF"/>
            <w:vAlign w:val="center"/>
          </w:tcPr>
          <w:p w14:paraId="4668593E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gi|283443672</w:t>
            </w:r>
          </w:p>
        </w:tc>
        <w:tc>
          <w:tcPr>
            <w:tcW w:w="989" w:type="dxa"/>
            <w:shd w:val="clear" w:color="000000" w:fill="FFFFFF"/>
            <w:vAlign w:val="center"/>
          </w:tcPr>
          <w:p w14:paraId="2C3477F1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25</w:t>
            </w:r>
          </w:p>
        </w:tc>
        <w:tc>
          <w:tcPr>
            <w:tcW w:w="1745" w:type="dxa"/>
            <w:shd w:val="clear" w:color="000000" w:fill="FFFFFF"/>
            <w:vAlign w:val="center"/>
          </w:tcPr>
          <w:p w14:paraId="73EA18E9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0.282</w:t>
            </w:r>
          </w:p>
        </w:tc>
        <w:tc>
          <w:tcPr>
            <w:tcW w:w="2270" w:type="dxa"/>
            <w:shd w:val="clear" w:color="000000" w:fill="FFFFFF"/>
            <w:vAlign w:val="center"/>
          </w:tcPr>
          <w:p w14:paraId="76CAA3F8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metal ion binding and </w:t>
            </w:r>
            <w:proofErr w:type="gramStart"/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sodium:potassium</w:t>
            </w:r>
            <w:proofErr w:type="gramEnd"/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-exchanging ATPase activity</w:t>
            </w:r>
          </w:p>
        </w:tc>
      </w:tr>
      <w:tr w:rsidR="00235065" w14:paraId="72CB6544" w14:textId="77777777">
        <w:trPr>
          <w:trHeight w:val="480"/>
        </w:trPr>
        <w:tc>
          <w:tcPr>
            <w:tcW w:w="2571" w:type="dxa"/>
            <w:shd w:val="clear" w:color="000000" w:fill="FFFFFF"/>
            <w:vAlign w:val="center"/>
          </w:tcPr>
          <w:p w14:paraId="6835926D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Similar to spectrin alpha chain, brain</w:t>
            </w:r>
          </w:p>
        </w:tc>
        <w:tc>
          <w:tcPr>
            <w:tcW w:w="1650" w:type="dxa"/>
            <w:shd w:val="clear" w:color="000000" w:fill="FFFFFF"/>
            <w:vAlign w:val="center"/>
          </w:tcPr>
          <w:p w14:paraId="6A3F5888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gi|311246557</w:t>
            </w:r>
          </w:p>
        </w:tc>
        <w:tc>
          <w:tcPr>
            <w:tcW w:w="989" w:type="dxa"/>
            <w:shd w:val="clear" w:color="000000" w:fill="FFFFFF"/>
            <w:vAlign w:val="center"/>
          </w:tcPr>
          <w:p w14:paraId="1B3439B1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51</w:t>
            </w:r>
          </w:p>
        </w:tc>
        <w:tc>
          <w:tcPr>
            <w:tcW w:w="1745" w:type="dxa"/>
            <w:shd w:val="clear" w:color="000000" w:fill="FFFFFF"/>
            <w:vAlign w:val="center"/>
          </w:tcPr>
          <w:p w14:paraId="3D95FE70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0.402</w:t>
            </w:r>
          </w:p>
        </w:tc>
        <w:tc>
          <w:tcPr>
            <w:tcW w:w="2270" w:type="dxa"/>
            <w:shd w:val="clear" w:color="000000" w:fill="FFFFFF"/>
            <w:vAlign w:val="center"/>
          </w:tcPr>
          <w:p w14:paraId="3E4EDEF0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calcium ion binding and spectrin binding</w:t>
            </w:r>
          </w:p>
        </w:tc>
      </w:tr>
      <w:tr w:rsidR="00235065" w14:paraId="34C19AE5" w14:textId="77777777">
        <w:trPr>
          <w:trHeight w:val="480"/>
        </w:trPr>
        <w:tc>
          <w:tcPr>
            <w:tcW w:w="2571" w:type="dxa"/>
            <w:shd w:val="clear" w:color="000000" w:fill="FFFFFF"/>
            <w:vAlign w:val="center"/>
          </w:tcPr>
          <w:p w14:paraId="7FF8D7DD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Excitatory amino acid transporter 1</w:t>
            </w:r>
          </w:p>
        </w:tc>
        <w:tc>
          <w:tcPr>
            <w:tcW w:w="1650" w:type="dxa"/>
            <w:shd w:val="clear" w:color="000000" w:fill="FFFFFF"/>
            <w:vAlign w:val="center"/>
          </w:tcPr>
          <w:p w14:paraId="087E245D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gi|346986408</w:t>
            </w:r>
          </w:p>
        </w:tc>
        <w:tc>
          <w:tcPr>
            <w:tcW w:w="989" w:type="dxa"/>
            <w:shd w:val="clear" w:color="000000" w:fill="FFFFFF"/>
            <w:vAlign w:val="center"/>
          </w:tcPr>
          <w:p w14:paraId="6A45A6A0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745" w:type="dxa"/>
            <w:shd w:val="clear" w:color="000000" w:fill="FFFFFF"/>
            <w:vAlign w:val="center"/>
          </w:tcPr>
          <w:p w14:paraId="0D1633BA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0.32</w:t>
            </w:r>
          </w:p>
        </w:tc>
        <w:tc>
          <w:tcPr>
            <w:tcW w:w="2270" w:type="dxa"/>
            <w:shd w:val="clear" w:color="000000" w:fill="FFFFFF"/>
            <w:vAlign w:val="center"/>
          </w:tcPr>
          <w:p w14:paraId="27CB13C1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high-affinity glutamate transmembrane transporter activity</w:t>
            </w:r>
          </w:p>
        </w:tc>
      </w:tr>
      <w:tr w:rsidR="00235065" w14:paraId="59EF4348" w14:textId="77777777">
        <w:trPr>
          <w:trHeight w:val="480"/>
        </w:trPr>
        <w:tc>
          <w:tcPr>
            <w:tcW w:w="2571" w:type="dxa"/>
            <w:shd w:val="clear" w:color="000000" w:fill="FFFFFF"/>
            <w:vAlign w:val="center"/>
          </w:tcPr>
          <w:p w14:paraId="02601D7C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Similar to protein arginine N-methyltransferase 1 isoform 1</w:t>
            </w:r>
          </w:p>
        </w:tc>
        <w:tc>
          <w:tcPr>
            <w:tcW w:w="1650" w:type="dxa"/>
            <w:shd w:val="clear" w:color="000000" w:fill="FFFFFF"/>
            <w:vAlign w:val="center"/>
          </w:tcPr>
          <w:p w14:paraId="3C57CCCD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gi|335290012</w:t>
            </w:r>
          </w:p>
        </w:tc>
        <w:tc>
          <w:tcPr>
            <w:tcW w:w="989" w:type="dxa"/>
            <w:shd w:val="clear" w:color="000000" w:fill="FFFFFF"/>
            <w:vAlign w:val="center"/>
          </w:tcPr>
          <w:p w14:paraId="0F58BB81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745" w:type="dxa"/>
            <w:shd w:val="clear" w:color="000000" w:fill="FFFFFF"/>
            <w:vAlign w:val="center"/>
          </w:tcPr>
          <w:p w14:paraId="5A1E04FA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0.621</w:t>
            </w:r>
          </w:p>
        </w:tc>
        <w:tc>
          <w:tcPr>
            <w:tcW w:w="2270" w:type="dxa"/>
            <w:shd w:val="clear" w:color="000000" w:fill="FFFFFF"/>
            <w:vAlign w:val="center"/>
          </w:tcPr>
          <w:p w14:paraId="4CB1BEBD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histone methyltransferase activity (H4-R3 specific)</w:t>
            </w:r>
          </w:p>
        </w:tc>
      </w:tr>
      <w:tr w:rsidR="00235065" w14:paraId="3BE1F937" w14:textId="77777777">
        <w:trPr>
          <w:trHeight w:val="480"/>
        </w:trPr>
        <w:tc>
          <w:tcPr>
            <w:tcW w:w="2571" w:type="dxa"/>
            <w:shd w:val="clear" w:color="000000" w:fill="FFFFFF"/>
            <w:vAlign w:val="center"/>
          </w:tcPr>
          <w:p w14:paraId="4AF50D34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Similar to 26S proteasome non-ATPase regulatory subunit 12-like</w:t>
            </w:r>
          </w:p>
        </w:tc>
        <w:tc>
          <w:tcPr>
            <w:tcW w:w="1650" w:type="dxa"/>
            <w:shd w:val="clear" w:color="000000" w:fill="FFFFFF"/>
            <w:vAlign w:val="center"/>
          </w:tcPr>
          <w:p w14:paraId="36085AE2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gi|350590194</w:t>
            </w:r>
          </w:p>
        </w:tc>
        <w:tc>
          <w:tcPr>
            <w:tcW w:w="989" w:type="dxa"/>
            <w:shd w:val="clear" w:color="000000" w:fill="FFFFFF"/>
            <w:vAlign w:val="center"/>
          </w:tcPr>
          <w:p w14:paraId="79936584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745" w:type="dxa"/>
            <w:shd w:val="clear" w:color="000000" w:fill="FFFFFF"/>
            <w:vAlign w:val="center"/>
          </w:tcPr>
          <w:p w14:paraId="26AA7BDB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0.56</w:t>
            </w:r>
          </w:p>
        </w:tc>
        <w:tc>
          <w:tcPr>
            <w:tcW w:w="2270" w:type="dxa"/>
            <w:shd w:val="clear" w:color="000000" w:fill="FFFFFF"/>
            <w:vAlign w:val="center"/>
          </w:tcPr>
          <w:p w14:paraId="755E409F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Posttranslational modification, protein turnover, chaperones;</w:t>
            </w:r>
          </w:p>
        </w:tc>
      </w:tr>
      <w:tr w:rsidR="00235065" w14:paraId="554F3A0A" w14:textId="77777777">
        <w:trPr>
          <w:trHeight w:val="720"/>
        </w:trPr>
        <w:tc>
          <w:tcPr>
            <w:tcW w:w="2571" w:type="dxa"/>
            <w:shd w:val="clear" w:color="000000" w:fill="FFFFFF"/>
            <w:vAlign w:val="center"/>
          </w:tcPr>
          <w:p w14:paraId="67228AB8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Similar to dihydropyrimidinase- related protein 5</w:t>
            </w:r>
          </w:p>
        </w:tc>
        <w:tc>
          <w:tcPr>
            <w:tcW w:w="1650" w:type="dxa"/>
            <w:shd w:val="clear" w:color="000000" w:fill="FFFFFF"/>
            <w:vAlign w:val="center"/>
          </w:tcPr>
          <w:p w14:paraId="3330A995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gi|311252980</w:t>
            </w:r>
          </w:p>
        </w:tc>
        <w:tc>
          <w:tcPr>
            <w:tcW w:w="989" w:type="dxa"/>
            <w:shd w:val="clear" w:color="000000" w:fill="FFFFFF"/>
            <w:vAlign w:val="center"/>
          </w:tcPr>
          <w:p w14:paraId="6CE692D1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1745" w:type="dxa"/>
            <w:shd w:val="clear" w:color="000000" w:fill="FFFFFF"/>
            <w:vAlign w:val="center"/>
          </w:tcPr>
          <w:p w14:paraId="649B4606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0.371</w:t>
            </w:r>
          </w:p>
        </w:tc>
        <w:tc>
          <w:tcPr>
            <w:tcW w:w="2270" w:type="dxa"/>
            <w:shd w:val="clear" w:color="000000" w:fill="FFFFFF"/>
            <w:vAlign w:val="center"/>
          </w:tcPr>
          <w:p w14:paraId="33DA35D0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hydrolase activity, acting on carbon-nitrogen (but not peptide) bonds, in cyclic amides</w:t>
            </w:r>
          </w:p>
        </w:tc>
      </w:tr>
      <w:tr w:rsidR="00235065" w14:paraId="3CE7BED2" w14:textId="77777777">
        <w:trPr>
          <w:trHeight w:val="480"/>
        </w:trPr>
        <w:tc>
          <w:tcPr>
            <w:tcW w:w="2571" w:type="dxa"/>
            <w:shd w:val="clear" w:color="000000" w:fill="FFFFFF"/>
            <w:vAlign w:val="center"/>
          </w:tcPr>
          <w:p w14:paraId="5B72646D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Similar to syntaxin-1A-like</w:t>
            </w:r>
          </w:p>
        </w:tc>
        <w:tc>
          <w:tcPr>
            <w:tcW w:w="1650" w:type="dxa"/>
            <w:shd w:val="clear" w:color="000000" w:fill="FFFFFF"/>
            <w:vAlign w:val="center"/>
          </w:tcPr>
          <w:p w14:paraId="4E839EC9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gi|335284236</w:t>
            </w:r>
          </w:p>
        </w:tc>
        <w:tc>
          <w:tcPr>
            <w:tcW w:w="989" w:type="dxa"/>
            <w:shd w:val="clear" w:color="000000" w:fill="FFFFFF"/>
            <w:vAlign w:val="center"/>
          </w:tcPr>
          <w:p w14:paraId="2A6F6228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1745" w:type="dxa"/>
            <w:shd w:val="clear" w:color="000000" w:fill="FFFFFF"/>
            <w:vAlign w:val="center"/>
          </w:tcPr>
          <w:p w14:paraId="0E1569E8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0.267</w:t>
            </w:r>
          </w:p>
        </w:tc>
        <w:tc>
          <w:tcPr>
            <w:tcW w:w="2270" w:type="dxa"/>
            <w:shd w:val="clear" w:color="000000" w:fill="FFFFFF"/>
            <w:vAlign w:val="center"/>
          </w:tcPr>
          <w:p w14:paraId="668CA6CC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myosin head/neck binding and SNAP receptor activity</w:t>
            </w:r>
          </w:p>
        </w:tc>
      </w:tr>
      <w:tr w:rsidR="00235065" w14:paraId="650D6B04" w14:textId="77777777">
        <w:trPr>
          <w:trHeight w:val="480"/>
        </w:trPr>
        <w:tc>
          <w:tcPr>
            <w:tcW w:w="2571" w:type="dxa"/>
            <w:shd w:val="clear" w:color="000000" w:fill="FFFFFF"/>
            <w:vAlign w:val="center"/>
          </w:tcPr>
          <w:p w14:paraId="2190488C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Similar to syntaxin-1B-like</w:t>
            </w:r>
          </w:p>
        </w:tc>
        <w:tc>
          <w:tcPr>
            <w:tcW w:w="1650" w:type="dxa"/>
            <w:shd w:val="clear" w:color="000000" w:fill="FFFFFF"/>
            <w:vAlign w:val="center"/>
          </w:tcPr>
          <w:p w14:paraId="373BD690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gi|350581587</w:t>
            </w:r>
          </w:p>
        </w:tc>
        <w:tc>
          <w:tcPr>
            <w:tcW w:w="989" w:type="dxa"/>
            <w:shd w:val="clear" w:color="000000" w:fill="FFFFFF"/>
            <w:vAlign w:val="center"/>
          </w:tcPr>
          <w:p w14:paraId="0DA31288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1745" w:type="dxa"/>
            <w:shd w:val="clear" w:color="000000" w:fill="FFFFFF"/>
            <w:vAlign w:val="center"/>
          </w:tcPr>
          <w:p w14:paraId="440A9212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0.212</w:t>
            </w:r>
          </w:p>
        </w:tc>
        <w:tc>
          <w:tcPr>
            <w:tcW w:w="2270" w:type="dxa"/>
            <w:shd w:val="clear" w:color="000000" w:fill="FFFFFF"/>
            <w:vAlign w:val="center"/>
          </w:tcPr>
          <w:p w14:paraId="64928BE3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extracellular-glutamate-gated ion channel activity</w:t>
            </w:r>
          </w:p>
        </w:tc>
      </w:tr>
      <w:tr w:rsidR="00235065" w14:paraId="06BE596E" w14:textId="77777777">
        <w:trPr>
          <w:trHeight w:val="480"/>
        </w:trPr>
        <w:tc>
          <w:tcPr>
            <w:tcW w:w="2571" w:type="dxa"/>
            <w:shd w:val="clear" w:color="000000" w:fill="FFFFFF"/>
            <w:vAlign w:val="center"/>
          </w:tcPr>
          <w:p w14:paraId="4ECF5357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Mitochondrial NAD+isocitrate dehydrogenase 3 beta variant 1</w:t>
            </w:r>
          </w:p>
        </w:tc>
        <w:tc>
          <w:tcPr>
            <w:tcW w:w="1650" w:type="dxa"/>
            <w:shd w:val="clear" w:color="000000" w:fill="FFFFFF"/>
            <w:vAlign w:val="center"/>
          </w:tcPr>
          <w:p w14:paraId="02BD171D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gi|98283612</w:t>
            </w:r>
          </w:p>
        </w:tc>
        <w:tc>
          <w:tcPr>
            <w:tcW w:w="989" w:type="dxa"/>
            <w:shd w:val="clear" w:color="000000" w:fill="FFFFFF"/>
            <w:vAlign w:val="center"/>
          </w:tcPr>
          <w:p w14:paraId="2B2C533B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745" w:type="dxa"/>
            <w:shd w:val="clear" w:color="000000" w:fill="FFFFFF"/>
            <w:vAlign w:val="center"/>
          </w:tcPr>
          <w:p w14:paraId="5E81D1E8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0.504</w:t>
            </w:r>
          </w:p>
        </w:tc>
        <w:tc>
          <w:tcPr>
            <w:tcW w:w="2270" w:type="dxa"/>
            <w:shd w:val="clear" w:color="000000" w:fill="FFFFFF"/>
            <w:vAlign w:val="center"/>
          </w:tcPr>
          <w:p w14:paraId="355E8919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NAD binding and isocitrate dehydrogenase (NAD+) activity;</w:t>
            </w:r>
          </w:p>
        </w:tc>
      </w:tr>
      <w:tr w:rsidR="00235065" w14:paraId="06EB6367" w14:textId="77777777">
        <w:trPr>
          <w:trHeight w:val="480"/>
        </w:trPr>
        <w:tc>
          <w:tcPr>
            <w:tcW w:w="2571" w:type="dxa"/>
            <w:shd w:val="clear" w:color="000000" w:fill="FFFFFF"/>
            <w:vAlign w:val="center"/>
          </w:tcPr>
          <w:p w14:paraId="4F79802A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lastRenderedPageBreak/>
              <w:t>Similar to cysteine and glycine-rich protein 1-like isoform 1</w:t>
            </w:r>
          </w:p>
        </w:tc>
        <w:tc>
          <w:tcPr>
            <w:tcW w:w="1650" w:type="dxa"/>
            <w:shd w:val="clear" w:color="000000" w:fill="FFFFFF"/>
            <w:vAlign w:val="center"/>
          </w:tcPr>
          <w:p w14:paraId="0336B5BC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gi|335296245</w:t>
            </w:r>
          </w:p>
        </w:tc>
        <w:tc>
          <w:tcPr>
            <w:tcW w:w="989" w:type="dxa"/>
            <w:shd w:val="clear" w:color="000000" w:fill="FFFFFF"/>
            <w:vAlign w:val="center"/>
          </w:tcPr>
          <w:p w14:paraId="64E6A50B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1745" w:type="dxa"/>
            <w:shd w:val="clear" w:color="000000" w:fill="FFFFFF"/>
            <w:vAlign w:val="center"/>
          </w:tcPr>
          <w:p w14:paraId="7F56763B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0.48</w:t>
            </w:r>
          </w:p>
        </w:tc>
        <w:tc>
          <w:tcPr>
            <w:tcW w:w="2270" w:type="dxa"/>
            <w:shd w:val="clear" w:color="000000" w:fill="FFFFFF"/>
            <w:vAlign w:val="center"/>
          </w:tcPr>
          <w:p w14:paraId="3302A11B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protein binding and zinc ion binding</w:t>
            </w:r>
          </w:p>
        </w:tc>
      </w:tr>
      <w:tr w:rsidR="00235065" w14:paraId="70040C00" w14:textId="77777777">
        <w:trPr>
          <w:trHeight w:val="480"/>
        </w:trPr>
        <w:tc>
          <w:tcPr>
            <w:tcW w:w="2571" w:type="dxa"/>
            <w:shd w:val="clear" w:color="000000" w:fill="FFFFFF"/>
            <w:vAlign w:val="center"/>
          </w:tcPr>
          <w:p w14:paraId="0F510AB0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Beta-synuclein</w:t>
            </w:r>
          </w:p>
        </w:tc>
        <w:tc>
          <w:tcPr>
            <w:tcW w:w="1650" w:type="dxa"/>
            <w:shd w:val="clear" w:color="000000" w:fill="FFFFFF"/>
            <w:vAlign w:val="center"/>
          </w:tcPr>
          <w:p w14:paraId="3313B21E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gi|144227406</w:t>
            </w:r>
          </w:p>
        </w:tc>
        <w:tc>
          <w:tcPr>
            <w:tcW w:w="989" w:type="dxa"/>
            <w:shd w:val="clear" w:color="000000" w:fill="FFFFFF"/>
            <w:vAlign w:val="center"/>
          </w:tcPr>
          <w:p w14:paraId="15A4FADF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1745" w:type="dxa"/>
            <w:shd w:val="clear" w:color="000000" w:fill="FFFFFF"/>
            <w:vAlign w:val="center"/>
          </w:tcPr>
          <w:p w14:paraId="75390BE9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0.228</w:t>
            </w:r>
          </w:p>
        </w:tc>
        <w:tc>
          <w:tcPr>
            <w:tcW w:w="2270" w:type="dxa"/>
            <w:shd w:val="clear" w:color="000000" w:fill="FFFFFF"/>
            <w:vAlign w:val="center"/>
          </w:tcPr>
          <w:p w14:paraId="288ACDC0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calcium ion binding and alpha-tubulin binding</w:t>
            </w:r>
          </w:p>
        </w:tc>
      </w:tr>
      <w:tr w:rsidR="00235065" w14:paraId="524AB3C8" w14:textId="77777777">
        <w:trPr>
          <w:trHeight w:val="312"/>
        </w:trPr>
        <w:tc>
          <w:tcPr>
            <w:tcW w:w="2571" w:type="dxa"/>
            <w:shd w:val="clear" w:color="000000" w:fill="FFFFFF"/>
            <w:vAlign w:val="center"/>
          </w:tcPr>
          <w:p w14:paraId="664D4041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Synapsin Ib</w:t>
            </w:r>
          </w:p>
        </w:tc>
        <w:tc>
          <w:tcPr>
            <w:tcW w:w="1650" w:type="dxa"/>
            <w:shd w:val="clear" w:color="000000" w:fill="FFFFFF"/>
            <w:vAlign w:val="center"/>
          </w:tcPr>
          <w:p w14:paraId="3CA6D8F4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gi|212525788</w:t>
            </w:r>
          </w:p>
        </w:tc>
        <w:tc>
          <w:tcPr>
            <w:tcW w:w="989" w:type="dxa"/>
            <w:shd w:val="clear" w:color="000000" w:fill="FFFFFF"/>
            <w:vAlign w:val="center"/>
          </w:tcPr>
          <w:p w14:paraId="67DDCC39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13</w:t>
            </w:r>
          </w:p>
        </w:tc>
        <w:tc>
          <w:tcPr>
            <w:tcW w:w="1745" w:type="dxa"/>
            <w:shd w:val="clear" w:color="000000" w:fill="FFFFFF"/>
            <w:vAlign w:val="center"/>
          </w:tcPr>
          <w:p w14:paraId="42F0A0C4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0.205</w:t>
            </w:r>
          </w:p>
        </w:tc>
        <w:tc>
          <w:tcPr>
            <w:tcW w:w="2270" w:type="dxa"/>
            <w:shd w:val="clear" w:color="000000" w:fill="FFFFFF"/>
            <w:vAlign w:val="center"/>
          </w:tcPr>
          <w:p w14:paraId="245454EC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ATP binding and actin binding</w:t>
            </w:r>
          </w:p>
        </w:tc>
      </w:tr>
      <w:tr w:rsidR="00235065" w14:paraId="047A996A" w14:textId="77777777">
        <w:trPr>
          <w:trHeight w:val="480"/>
        </w:trPr>
        <w:tc>
          <w:tcPr>
            <w:tcW w:w="2571" w:type="dxa"/>
            <w:shd w:val="clear" w:color="000000" w:fill="FFFFFF"/>
            <w:vAlign w:val="center"/>
          </w:tcPr>
          <w:p w14:paraId="16DFD587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HPCA</w:t>
            </w:r>
          </w:p>
        </w:tc>
        <w:tc>
          <w:tcPr>
            <w:tcW w:w="1650" w:type="dxa"/>
            <w:shd w:val="clear" w:color="000000" w:fill="FFFFFF"/>
            <w:vAlign w:val="center"/>
          </w:tcPr>
          <w:p w14:paraId="240F55AA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gi|115394790</w:t>
            </w:r>
          </w:p>
        </w:tc>
        <w:tc>
          <w:tcPr>
            <w:tcW w:w="989" w:type="dxa"/>
            <w:shd w:val="clear" w:color="000000" w:fill="FFFFFF"/>
            <w:vAlign w:val="center"/>
          </w:tcPr>
          <w:p w14:paraId="7B562861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1745" w:type="dxa"/>
            <w:shd w:val="clear" w:color="000000" w:fill="FFFFFF"/>
            <w:vAlign w:val="center"/>
          </w:tcPr>
          <w:p w14:paraId="33581856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0.151</w:t>
            </w:r>
          </w:p>
        </w:tc>
        <w:tc>
          <w:tcPr>
            <w:tcW w:w="2270" w:type="dxa"/>
            <w:shd w:val="clear" w:color="000000" w:fill="FFFFFF"/>
            <w:vAlign w:val="center"/>
          </w:tcPr>
          <w:p w14:paraId="55AA61E6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actin binding and calcium ion binding</w:t>
            </w:r>
          </w:p>
        </w:tc>
      </w:tr>
      <w:tr w:rsidR="00235065" w14:paraId="52E056D0" w14:textId="77777777">
        <w:trPr>
          <w:trHeight w:val="480"/>
        </w:trPr>
        <w:tc>
          <w:tcPr>
            <w:tcW w:w="2571" w:type="dxa"/>
            <w:shd w:val="clear" w:color="000000" w:fill="FFFFFF"/>
            <w:vAlign w:val="center"/>
          </w:tcPr>
          <w:p w14:paraId="6E5C175A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Similar to mitochondrial 2-oxoglutarate/malate carrier protein</w:t>
            </w:r>
          </w:p>
        </w:tc>
        <w:tc>
          <w:tcPr>
            <w:tcW w:w="1650" w:type="dxa"/>
            <w:shd w:val="clear" w:color="000000" w:fill="FFFFFF"/>
            <w:vAlign w:val="center"/>
          </w:tcPr>
          <w:p w14:paraId="5DF8B91A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gi|335298430</w:t>
            </w:r>
          </w:p>
        </w:tc>
        <w:tc>
          <w:tcPr>
            <w:tcW w:w="989" w:type="dxa"/>
            <w:shd w:val="clear" w:color="000000" w:fill="FFFFFF"/>
            <w:vAlign w:val="center"/>
          </w:tcPr>
          <w:p w14:paraId="29E1F962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1745" w:type="dxa"/>
            <w:shd w:val="clear" w:color="000000" w:fill="FFFFFF"/>
            <w:vAlign w:val="center"/>
          </w:tcPr>
          <w:p w14:paraId="5D28DD65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0.623</w:t>
            </w:r>
          </w:p>
        </w:tc>
        <w:tc>
          <w:tcPr>
            <w:tcW w:w="2270" w:type="dxa"/>
            <w:shd w:val="clear" w:color="000000" w:fill="FFFFFF"/>
            <w:vAlign w:val="center"/>
          </w:tcPr>
          <w:p w14:paraId="03C25FC2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transporter activity</w:t>
            </w:r>
          </w:p>
        </w:tc>
      </w:tr>
      <w:tr w:rsidR="00235065" w14:paraId="47C344A6" w14:textId="77777777">
        <w:trPr>
          <w:trHeight w:val="312"/>
        </w:trPr>
        <w:tc>
          <w:tcPr>
            <w:tcW w:w="2571" w:type="dxa"/>
            <w:shd w:val="clear" w:color="000000" w:fill="FFFFFF"/>
            <w:vAlign w:val="center"/>
          </w:tcPr>
          <w:p w14:paraId="036F5264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Similar to transgelin-3-like</w:t>
            </w:r>
          </w:p>
        </w:tc>
        <w:tc>
          <w:tcPr>
            <w:tcW w:w="1650" w:type="dxa"/>
            <w:shd w:val="clear" w:color="000000" w:fill="FFFFFF"/>
            <w:vAlign w:val="center"/>
          </w:tcPr>
          <w:p w14:paraId="60B87E39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gi|350591990</w:t>
            </w:r>
          </w:p>
        </w:tc>
        <w:tc>
          <w:tcPr>
            <w:tcW w:w="989" w:type="dxa"/>
            <w:shd w:val="clear" w:color="000000" w:fill="FFFFFF"/>
            <w:vAlign w:val="center"/>
          </w:tcPr>
          <w:p w14:paraId="20CF3DE1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1745" w:type="dxa"/>
            <w:shd w:val="clear" w:color="000000" w:fill="FFFFFF"/>
            <w:vAlign w:val="center"/>
          </w:tcPr>
          <w:p w14:paraId="4985AD2A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0.165</w:t>
            </w:r>
          </w:p>
        </w:tc>
        <w:tc>
          <w:tcPr>
            <w:tcW w:w="2270" w:type="dxa"/>
            <w:shd w:val="clear" w:color="000000" w:fill="FFFFFF"/>
            <w:vAlign w:val="center"/>
          </w:tcPr>
          <w:p w14:paraId="28510897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Cytoskeleton ;</w:t>
            </w:r>
            <w:proofErr w:type="gramEnd"/>
          </w:p>
        </w:tc>
      </w:tr>
      <w:tr w:rsidR="00235065" w14:paraId="41114DB1" w14:textId="77777777">
        <w:trPr>
          <w:trHeight w:val="480"/>
        </w:trPr>
        <w:tc>
          <w:tcPr>
            <w:tcW w:w="2571" w:type="dxa"/>
            <w:shd w:val="clear" w:color="000000" w:fill="FFFFFF"/>
            <w:vAlign w:val="center"/>
          </w:tcPr>
          <w:p w14:paraId="292D6C33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Putative V-ATPase G subunit</w:t>
            </w:r>
          </w:p>
        </w:tc>
        <w:tc>
          <w:tcPr>
            <w:tcW w:w="1650" w:type="dxa"/>
            <w:shd w:val="clear" w:color="000000" w:fill="FFFFFF"/>
            <w:vAlign w:val="center"/>
          </w:tcPr>
          <w:p w14:paraId="4E9C967A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gi|6624727</w:t>
            </w:r>
          </w:p>
        </w:tc>
        <w:tc>
          <w:tcPr>
            <w:tcW w:w="989" w:type="dxa"/>
            <w:shd w:val="clear" w:color="000000" w:fill="FFFFFF"/>
            <w:vAlign w:val="center"/>
          </w:tcPr>
          <w:p w14:paraId="684597C4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745" w:type="dxa"/>
            <w:shd w:val="clear" w:color="000000" w:fill="FFFFFF"/>
            <w:vAlign w:val="center"/>
          </w:tcPr>
          <w:p w14:paraId="50DC250D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0.203</w:t>
            </w:r>
          </w:p>
        </w:tc>
        <w:tc>
          <w:tcPr>
            <w:tcW w:w="2270" w:type="dxa"/>
            <w:shd w:val="clear" w:color="000000" w:fill="FFFFFF"/>
            <w:vAlign w:val="center"/>
          </w:tcPr>
          <w:p w14:paraId="28863E50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hydrogen-exporting ATPase activity, phosphorylative mechanism</w:t>
            </w:r>
          </w:p>
        </w:tc>
      </w:tr>
      <w:tr w:rsidR="00235065" w14:paraId="608F6B73" w14:textId="77777777">
        <w:trPr>
          <w:trHeight w:val="480"/>
        </w:trPr>
        <w:tc>
          <w:tcPr>
            <w:tcW w:w="2571" w:type="dxa"/>
            <w:shd w:val="clear" w:color="000000" w:fill="FFFFFF"/>
            <w:vAlign w:val="center"/>
          </w:tcPr>
          <w:p w14:paraId="4FDE55D8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Similar to protein phosphatase inhibitor 2-like</w:t>
            </w:r>
          </w:p>
        </w:tc>
        <w:tc>
          <w:tcPr>
            <w:tcW w:w="1650" w:type="dxa"/>
            <w:shd w:val="clear" w:color="000000" w:fill="FFFFFF"/>
            <w:vAlign w:val="center"/>
          </w:tcPr>
          <w:p w14:paraId="1F901171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gi|335300158</w:t>
            </w:r>
          </w:p>
        </w:tc>
        <w:tc>
          <w:tcPr>
            <w:tcW w:w="989" w:type="dxa"/>
            <w:shd w:val="clear" w:color="000000" w:fill="FFFFFF"/>
            <w:vAlign w:val="center"/>
          </w:tcPr>
          <w:p w14:paraId="74F9EAF3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745" w:type="dxa"/>
            <w:shd w:val="clear" w:color="000000" w:fill="FFFFFF"/>
            <w:vAlign w:val="center"/>
          </w:tcPr>
          <w:p w14:paraId="32B75062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0.417</w:t>
            </w:r>
          </w:p>
        </w:tc>
        <w:tc>
          <w:tcPr>
            <w:tcW w:w="2270" w:type="dxa"/>
            <w:shd w:val="clear" w:color="000000" w:fill="FFFFFF"/>
            <w:vAlign w:val="center"/>
          </w:tcPr>
          <w:p w14:paraId="3D938CDA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protein serine/threonine phosphatase inhibitor activity</w:t>
            </w:r>
          </w:p>
        </w:tc>
      </w:tr>
      <w:tr w:rsidR="00235065" w14:paraId="70E5715A" w14:textId="77777777">
        <w:trPr>
          <w:trHeight w:val="480"/>
        </w:trPr>
        <w:tc>
          <w:tcPr>
            <w:tcW w:w="2571" w:type="dxa"/>
            <w:shd w:val="clear" w:color="000000" w:fill="FFFFFF"/>
            <w:vAlign w:val="center"/>
          </w:tcPr>
          <w:p w14:paraId="7919F5F6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Galectin-1</w:t>
            </w:r>
          </w:p>
        </w:tc>
        <w:tc>
          <w:tcPr>
            <w:tcW w:w="1650" w:type="dxa"/>
            <w:shd w:val="clear" w:color="000000" w:fill="FFFFFF"/>
            <w:vAlign w:val="center"/>
          </w:tcPr>
          <w:p w14:paraId="73FDE0BD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gi|47716872</w:t>
            </w:r>
          </w:p>
        </w:tc>
        <w:tc>
          <w:tcPr>
            <w:tcW w:w="989" w:type="dxa"/>
            <w:shd w:val="clear" w:color="000000" w:fill="FFFFFF"/>
            <w:vAlign w:val="center"/>
          </w:tcPr>
          <w:p w14:paraId="6DA3B4F5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1745" w:type="dxa"/>
            <w:shd w:val="clear" w:color="000000" w:fill="FFFFFF"/>
            <w:vAlign w:val="center"/>
          </w:tcPr>
          <w:p w14:paraId="3C621669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0.431</w:t>
            </w:r>
          </w:p>
        </w:tc>
        <w:tc>
          <w:tcPr>
            <w:tcW w:w="2270" w:type="dxa"/>
            <w:shd w:val="clear" w:color="000000" w:fill="FFFFFF"/>
            <w:vAlign w:val="center"/>
          </w:tcPr>
          <w:p w14:paraId="1A029A48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signal transducer activity and laminin binding</w:t>
            </w:r>
          </w:p>
        </w:tc>
      </w:tr>
      <w:tr w:rsidR="00235065" w14:paraId="4996A9FD" w14:textId="77777777">
        <w:trPr>
          <w:trHeight w:val="480"/>
        </w:trPr>
        <w:tc>
          <w:tcPr>
            <w:tcW w:w="2571" w:type="dxa"/>
            <w:shd w:val="clear" w:color="000000" w:fill="FFFFFF"/>
            <w:vAlign w:val="center"/>
          </w:tcPr>
          <w:p w14:paraId="2D3A888D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Heat shock 90kD protein 1, beta</w:t>
            </w:r>
          </w:p>
        </w:tc>
        <w:tc>
          <w:tcPr>
            <w:tcW w:w="1650" w:type="dxa"/>
            <w:shd w:val="clear" w:color="000000" w:fill="FFFFFF"/>
            <w:vAlign w:val="center"/>
          </w:tcPr>
          <w:p w14:paraId="399550A1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gi|346986428</w:t>
            </w:r>
          </w:p>
        </w:tc>
        <w:tc>
          <w:tcPr>
            <w:tcW w:w="989" w:type="dxa"/>
            <w:shd w:val="clear" w:color="000000" w:fill="FFFFFF"/>
            <w:vAlign w:val="center"/>
          </w:tcPr>
          <w:p w14:paraId="30430E4D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15</w:t>
            </w:r>
          </w:p>
        </w:tc>
        <w:tc>
          <w:tcPr>
            <w:tcW w:w="1745" w:type="dxa"/>
            <w:shd w:val="clear" w:color="000000" w:fill="FFFFFF"/>
            <w:vAlign w:val="center"/>
          </w:tcPr>
          <w:p w14:paraId="17886356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0.666</w:t>
            </w:r>
          </w:p>
        </w:tc>
        <w:tc>
          <w:tcPr>
            <w:tcW w:w="2270" w:type="dxa"/>
            <w:shd w:val="clear" w:color="000000" w:fill="FFFFFF"/>
            <w:vAlign w:val="center"/>
          </w:tcPr>
          <w:p w14:paraId="66579908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GTP, CTP binding and UTP binding, chaperones</w:t>
            </w:r>
          </w:p>
        </w:tc>
      </w:tr>
      <w:tr w:rsidR="00235065" w14:paraId="5E1994E3" w14:textId="77777777">
        <w:trPr>
          <w:trHeight w:val="312"/>
        </w:trPr>
        <w:tc>
          <w:tcPr>
            <w:tcW w:w="2571" w:type="dxa"/>
            <w:shd w:val="clear" w:color="000000" w:fill="FFFFFF"/>
            <w:vAlign w:val="center"/>
          </w:tcPr>
          <w:p w14:paraId="34041FD5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Similar to 14-3-3 protein eta</w:t>
            </w:r>
          </w:p>
        </w:tc>
        <w:tc>
          <w:tcPr>
            <w:tcW w:w="1650" w:type="dxa"/>
            <w:shd w:val="clear" w:color="000000" w:fill="FFFFFF"/>
            <w:vAlign w:val="center"/>
          </w:tcPr>
          <w:p w14:paraId="1D460ED0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gi|194043292</w:t>
            </w:r>
          </w:p>
        </w:tc>
        <w:tc>
          <w:tcPr>
            <w:tcW w:w="989" w:type="dxa"/>
            <w:shd w:val="clear" w:color="000000" w:fill="FFFFFF"/>
            <w:vAlign w:val="center"/>
          </w:tcPr>
          <w:p w14:paraId="23B312A3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1745" w:type="dxa"/>
            <w:shd w:val="clear" w:color="000000" w:fill="FFFFFF"/>
            <w:vAlign w:val="center"/>
          </w:tcPr>
          <w:p w14:paraId="27DEBF39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0.252</w:t>
            </w:r>
          </w:p>
        </w:tc>
        <w:tc>
          <w:tcPr>
            <w:tcW w:w="2270" w:type="dxa"/>
            <w:shd w:val="clear" w:color="000000" w:fill="FFFFFF"/>
            <w:vAlign w:val="center"/>
          </w:tcPr>
          <w:p w14:paraId="275AB68A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sodium channel regulator activity</w:t>
            </w:r>
          </w:p>
        </w:tc>
      </w:tr>
      <w:tr w:rsidR="00235065" w14:paraId="3B106A7F" w14:textId="77777777">
        <w:trPr>
          <w:trHeight w:val="720"/>
        </w:trPr>
        <w:tc>
          <w:tcPr>
            <w:tcW w:w="2571" w:type="dxa"/>
            <w:shd w:val="clear" w:color="000000" w:fill="FFFFFF"/>
            <w:vAlign w:val="center"/>
          </w:tcPr>
          <w:p w14:paraId="1671B09E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Similar to protein kinase C and casein kinase substrate in neurons protein 1-like</w:t>
            </w:r>
          </w:p>
        </w:tc>
        <w:tc>
          <w:tcPr>
            <w:tcW w:w="1650" w:type="dxa"/>
            <w:shd w:val="clear" w:color="000000" w:fill="FFFFFF"/>
            <w:vAlign w:val="center"/>
          </w:tcPr>
          <w:p w14:paraId="2291634F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gi|335292069</w:t>
            </w:r>
          </w:p>
        </w:tc>
        <w:tc>
          <w:tcPr>
            <w:tcW w:w="989" w:type="dxa"/>
            <w:shd w:val="clear" w:color="000000" w:fill="FFFFFF"/>
            <w:vAlign w:val="center"/>
          </w:tcPr>
          <w:p w14:paraId="3E9B933C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1745" w:type="dxa"/>
            <w:shd w:val="clear" w:color="000000" w:fill="FFFFFF"/>
            <w:vAlign w:val="center"/>
          </w:tcPr>
          <w:p w14:paraId="716C2DD9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0.179</w:t>
            </w:r>
          </w:p>
        </w:tc>
        <w:tc>
          <w:tcPr>
            <w:tcW w:w="2270" w:type="dxa"/>
            <w:shd w:val="clear" w:color="000000" w:fill="FFFFFF"/>
            <w:vAlign w:val="center"/>
          </w:tcPr>
          <w:p w14:paraId="5E27E1DB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cytoskeletal protein binding</w:t>
            </w:r>
          </w:p>
        </w:tc>
      </w:tr>
      <w:tr w:rsidR="00235065" w14:paraId="43CF6ECF" w14:textId="77777777">
        <w:trPr>
          <w:trHeight w:val="480"/>
        </w:trPr>
        <w:tc>
          <w:tcPr>
            <w:tcW w:w="2571" w:type="dxa"/>
            <w:shd w:val="clear" w:color="000000" w:fill="FFFFFF"/>
            <w:vAlign w:val="center"/>
          </w:tcPr>
          <w:p w14:paraId="7FD25F1A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Protein,myelin</w:t>
            </w:r>
            <w:proofErr w:type="gramEnd"/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basic</w:t>
            </w:r>
          </w:p>
        </w:tc>
        <w:tc>
          <w:tcPr>
            <w:tcW w:w="1650" w:type="dxa"/>
            <w:shd w:val="clear" w:color="000000" w:fill="FFFFFF"/>
            <w:vAlign w:val="center"/>
          </w:tcPr>
          <w:p w14:paraId="449767E6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gi|224358</w:t>
            </w:r>
          </w:p>
        </w:tc>
        <w:tc>
          <w:tcPr>
            <w:tcW w:w="989" w:type="dxa"/>
            <w:shd w:val="clear" w:color="000000" w:fill="FFFFFF"/>
            <w:vAlign w:val="center"/>
          </w:tcPr>
          <w:p w14:paraId="7F79BB57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1745" w:type="dxa"/>
            <w:shd w:val="clear" w:color="000000" w:fill="FFFFFF"/>
            <w:vAlign w:val="center"/>
          </w:tcPr>
          <w:p w14:paraId="7C15022C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0.083</w:t>
            </w:r>
          </w:p>
        </w:tc>
        <w:tc>
          <w:tcPr>
            <w:tcW w:w="2270" w:type="dxa"/>
            <w:shd w:val="clear" w:color="000000" w:fill="FFFFFF"/>
            <w:vAlign w:val="center"/>
          </w:tcPr>
          <w:p w14:paraId="4D013EB4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structural constituent of myelin sheath</w:t>
            </w:r>
          </w:p>
        </w:tc>
      </w:tr>
      <w:tr w:rsidR="00235065" w14:paraId="1A91DB7E" w14:textId="77777777">
        <w:trPr>
          <w:trHeight w:val="480"/>
        </w:trPr>
        <w:tc>
          <w:tcPr>
            <w:tcW w:w="2571" w:type="dxa"/>
            <w:shd w:val="clear" w:color="000000" w:fill="FFFFFF"/>
            <w:vAlign w:val="center"/>
          </w:tcPr>
          <w:p w14:paraId="07DAD8DD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Similar to alpha-internexin</w:t>
            </w:r>
          </w:p>
        </w:tc>
        <w:tc>
          <w:tcPr>
            <w:tcW w:w="1650" w:type="dxa"/>
            <w:shd w:val="clear" w:color="000000" w:fill="FFFFFF"/>
            <w:vAlign w:val="center"/>
          </w:tcPr>
          <w:p w14:paraId="71BE4BB5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gi|350593043</w:t>
            </w:r>
          </w:p>
        </w:tc>
        <w:tc>
          <w:tcPr>
            <w:tcW w:w="989" w:type="dxa"/>
            <w:shd w:val="clear" w:color="000000" w:fill="FFFFFF"/>
            <w:vAlign w:val="center"/>
          </w:tcPr>
          <w:p w14:paraId="2C6B4C27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11</w:t>
            </w:r>
          </w:p>
        </w:tc>
        <w:tc>
          <w:tcPr>
            <w:tcW w:w="1745" w:type="dxa"/>
            <w:shd w:val="clear" w:color="000000" w:fill="FFFFFF"/>
            <w:vAlign w:val="center"/>
          </w:tcPr>
          <w:p w14:paraId="2B552F23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0.28</w:t>
            </w:r>
          </w:p>
        </w:tc>
        <w:tc>
          <w:tcPr>
            <w:tcW w:w="2270" w:type="dxa"/>
            <w:shd w:val="clear" w:color="000000" w:fill="FFFFFF"/>
            <w:vAlign w:val="center"/>
          </w:tcPr>
          <w:p w14:paraId="7DFE29AD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structural constituent of cytoskeleton</w:t>
            </w:r>
          </w:p>
        </w:tc>
      </w:tr>
      <w:tr w:rsidR="00235065" w14:paraId="1818F1E3" w14:textId="77777777">
        <w:trPr>
          <w:trHeight w:val="480"/>
        </w:trPr>
        <w:tc>
          <w:tcPr>
            <w:tcW w:w="2571" w:type="dxa"/>
            <w:shd w:val="clear" w:color="000000" w:fill="FFFFFF"/>
            <w:vAlign w:val="center"/>
          </w:tcPr>
          <w:p w14:paraId="689E3E2C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Protein phosphatase 1 regulatory subunit 1B</w:t>
            </w:r>
          </w:p>
        </w:tc>
        <w:tc>
          <w:tcPr>
            <w:tcW w:w="1650" w:type="dxa"/>
            <w:shd w:val="clear" w:color="000000" w:fill="FFFFFF"/>
            <w:vAlign w:val="center"/>
          </w:tcPr>
          <w:p w14:paraId="19C4102E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gi|2499741</w:t>
            </w:r>
          </w:p>
        </w:tc>
        <w:tc>
          <w:tcPr>
            <w:tcW w:w="989" w:type="dxa"/>
            <w:shd w:val="clear" w:color="000000" w:fill="FFFFFF"/>
            <w:vAlign w:val="center"/>
          </w:tcPr>
          <w:p w14:paraId="11AD614C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1745" w:type="dxa"/>
            <w:shd w:val="clear" w:color="000000" w:fill="FFFFFF"/>
            <w:vAlign w:val="center"/>
          </w:tcPr>
          <w:p w14:paraId="437A5702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0.225</w:t>
            </w:r>
          </w:p>
        </w:tc>
        <w:tc>
          <w:tcPr>
            <w:tcW w:w="2270" w:type="dxa"/>
            <w:shd w:val="clear" w:color="000000" w:fill="FFFFFF"/>
            <w:vAlign w:val="center"/>
          </w:tcPr>
          <w:p w14:paraId="4768BC9F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receptor binding and protein kinase inhibitor activity</w:t>
            </w:r>
          </w:p>
        </w:tc>
      </w:tr>
      <w:tr w:rsidR="00235065" w14:paraId="30B93860" w14:textId="77777777">
        <w:trPr>
          <w:trHeight w:val="480"/>
        </w:trPr>
        <w:tc>
          <w:tcPr>
            <w:tcW w:w="2571" w:type="dxa"/>
            <w:shd w:val="clear" w:color="000000" w:fill="FFFFFF"/>
            <w:vAlign w:val="center"/>
          </w:tcPr>
          <w:p w14:paraId="100447F1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bookmarkStart w:id="1" w:name="OLE_LINK2" w:colFirst="0" w:colLast="4"/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Similar to synaptic vesicle glycoprotein 2A</w:t>
            </w:r>
          </w:p>
        </w:tc>
        <w:tc>
          <w:tcPr>
            <w:tcW w:w="1650" w:type="dxa"/>
            <w:shd w:val="clear" w:color="000000" w:fill="FFFFFF"/>
            <w:vAlign w:val="center"/>
          </w:tcPr>
          <w:p w14:paraId="0F489E0E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gi|194036298</w:t>
            </w:r>
          </w:p>
        </w:tc>
        <w:tc>
          <w:tcPr>
            <w:tcW w:w="989" w:type="dxa"/>
            <w:shd w:val="clear" w:color="000000" w:fill="FFFFFF"/>
            <w:vAlign w:val="center"/>
          </w:tcPr>
          <w:p w14:paraId="6FE426B8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1745" w:type="dxa"/>
            <w:shd w:val="clear" w:color="000000" w:fill="FFFFFF"/>
            <w:vAlign w:val="center"/>
          </w:tcPr>
          <w:p w14:paraId="1EAE646C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0.325</w:t>
            </w:r>
          </w:p>
        </w:tc>
        <w:tc>
          <w:tcPr>
            <w:tcW w:w="2270" w:type="dxa"/>
            <w:shd w:val="clear" w:color="000000" w:fill="FFFFFF"/>
            <w:vAlign w:val="center"/>
          </w:tcPr>
          <w:p w14:paraId="234F3537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Receptor and transmembrane transporter activity</w:t>
            </w:r>
          </w:p>
        </w:tc>
      </w:tr>
      <w:bookmarkEnd w:id="1"/>
      <w:tr w:rsidR="00235065" w14:paraId="551851F3" w14:textId="77777777">
        <w:trPr>
          <w:trHeight w:val="312"/>
        </w:trPr>
        <w:tc>
          <w:tcPr>
            <w:tcW w:w="2571" w:type="dxa"/>
            <w:shd w:val="clear" w:color="000000" w:fill="FFFFFF"/>
            <w:vAlign w:val="center"/>
          </w:tcPr>
          <w:p w14:paraId="4CB499F5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hexokinase 1</w:t>
            </w:r>
          </w:p>
        </w:tc>
        <w:tc>
          <w:tcPr>
            <w:tcW w:w="1650" w:type="dxa"/>
            <w:shd w:val="clear" w:color="000000" w:fill="FFFFFF"/>
            <w:vAlign w:val="center"/>
          </w:tcPr>
          <w:p w14:paraId="47833919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gi|342187282</w:t>
            </w:r>
          </w:p>
        </w:tc>
        <w:tc>
          <w:tcPr>
            <w:tcW w:w="989" w:type="dxa"/>
            <w:shd w:val="clear" w:color="000000" w:fill="FFFFFF"/>
            <w:vAlign w:val="center"/>
          </w:tcPr>
          <w:p w14:paraId="10325FE8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15</w:t>
            </w:r>
          </w:p>
        </w:tc>
        <w:tc>
          <w:tcPr>
            <w:tcW w:w="1745" w:type="dxa"/>
            <w:shd w:val="clear" w:color="000000" w:fill="FFFFFF"/>
            <w:vAlign w:val="center"/>
          </w:tcPr>
          <w:p w14:paraId="7796095D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0.637</w:t>
            </w:r>
          </w:p>
        </w:tc>
        <w:tc>
          <w:tcPr>
            <w:tcW w:w="2270" w:type="dxa"/>
            <w:shd w:val="clear" w:color="000000" w:fill="FFFFFF"/>
            <w:vAlign w:val="center"/>
          </w:tcPr>
          <w:p w14:paraId="51F23CEE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hexokinase activity</w:t>
            </w:r>
          </w:p>
        </w:tc>
      </w:tr>
      <w:tr w:rsidR="00235065" w14:paraId="40C7C6F2" w14:textId="77777777">
        <w:trPr>
          <w:trHeight w:val="312"/>
        </w:trPr>
        <w:tc>
          <w:tcPr>
            <w:tcW w:w="2571" w:type="dxa"/>
            <w:shd w:val="clear" w:color="000000" w:fill="FFFFFF"/>
            <w:vAlign w:val="center"/>
          </w:tcPr>
          <w:p w14:paraId="210CA8CD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CDC37 cell division cycle 37 protein</w:t>
            </w:r>
          </w:p>
        </w:tc>
        <w:tc>
          <w:tcPr>
            <w:tcW w:w="1650" w:type="dxa"/>
            <w:shd w:val="clear" w:color="000000" w:fill="FFFFFF"/>
            <w:vAlign w:val="center"/>
          </w:tcPr>
          <w:p w14:paraId="7DB48BEC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gi|51870491</w:t>
            </w:r>
          </w:p>
        </w:tc>
        <w:tc>
          <w:tcPr>
            <w:tcW w:w="989" w:type="dxa"/>
            <w:shd w:val="clear" w:color="000000" w:fill="FFFFFF"/>
            <w:vAlign w:val="center"/>
          </w:tcPr>
          <w:p w14:paraId="1268D991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1745" w:type="dxa"/>
            <w:shd w:val="clear" w:color="000000" w:fill="FFFFFF"/>
            <w:vAlign w:val="center"/>
          </w:tcPr>
          <w:p w14:paraId="5B6F5AD4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0.608</w:t>
            </w:r>
          </w:p>
        </w:tc>
        <w:tc>
          <w:tcPr>
            <w:tcW w:w="2270" w:type="dxa"/>
            <w:shd w:val="clear" w:color="000000" w:fill="FFFFFF"/>
            <w:vAlign w:val="center"/>
          </w:tcPr>
          <w:p w14:paraId="59FC57F9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Hsp90 protein binding -</w:t>
            </w:r>
          </w:p>
        </w:tc>
      </w:tr>
      <w:tr w:rsidR="00235065" w14:paraId="73E79010" w14:textId="77777777">
        <w:trPr>
          <w:trHeight w:val="480"/>
        </w:trPr>
        <w:tc>
          <w:tcPr>
            <w:tcW w:w="2571" w:type="dxa"/>
            <w:shd w:val="clear" w:color="000000" w:fill="FFFFFF"/>
            <w:vAlign w:val="center"/>
          </w:tcPr>
          <w:p w14:paraId="4B280370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Similar to contactin-1-like isoform 2</w:t>
            </w:r>
          </w:p>
        </w:tc>
        <w:tc>
          <w:tcPr>
            <w:tcW w:w="1650" w:type="dxa"/>
            <w:shd w:val="clear" w:color="000000" w:fill="FFFFFF"/>
            <w:vAlign w:val="center"/>
          </w:tcPr>
          <w:p w14:paraId="5918AB24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gi|350584500</w:t>
            </w:r>
          </w:p>
        </w:tc>
        <w:tc>
          <w:tcPr>
            <w:tcW w:w="989" w:type="dxa"/>
            <w:shd w:val="clear" w:color="000000" w:fill="FFFFFF"/>
            <w:vAlign w:val="center"/>
          </w:tcPr>
          <w:p w14:paraId="226A5A8C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12</w:t>
            </w:r>
          </w:p>
        </w:tc>
        <w:tc>
          <w:tcPr>
            <w:tcW w:w="1745" w:type="dxa"/>
            <w:shd w:val="clear" w:color="000000" w:fill="FFFFFF"/>
            <w:vAlign w:val="center"/>
          </w:tcPr>
          <w:p w14:paraId="652077DC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0.343</w:t>
            </w:r>
          </w:p>
        </w:tc>
        <w:tc>
          <w:tcPr>
            <w:tcW w:w="2270" w:type="dxa"/>
            <w:shd w:val="clear" w:color="000000" w:fill="FFFFFF"/>
            <w:vAlign w:val="center"/>
          </w:tcPr>
          <w:p w14:paraId="29A32C4F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glycoprotein binding and carbohydrate binding</w:t>
            </w:r>
          </w:p>
        </w:tc>
      </w:tr>
      <w:tr w:rsidR="00235065" w14:paraId="2FC975C5" w14:textId="77777777">
        <w:trPr>
          <w:trHeight w:val="312"/>
        </w:trPr>
        <w:tc>
          <w:tcPr>
            <w:tcW w:w="2571" w:type="dxa"/>
            <w:shd w:val="clear" w:color="000000" w:fill="FFFFFF"/>
            <w:vAlign w:val="center"/>
          </w:tcPr>
          <w:p w14:paraId="158EACF4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HN1</w:t>
            </w:r>
          </w:p>
        </w:tc>
        <w:tc>
          <w:tcPr>
            <w:tcW w:w="1650" w:type="dxa"/>
            <w:shd w:val="clear" w:color="000000" w:fill="FFFFFF"/>
            <w:vAlign w:val="center"/>
          </w:tcPr>
          <w:p w14:paraId="1D8DB8ED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gi|54151071</w:t>
            </w:r>
          </w:p>
        </w:tc>
        <w:tc>
          <w:tcPr>
            <w:tcW w:w="989" w:type="dxa"/>
            <w:shd w:val="clear" w:color="000000" w:fill="FFFFFF"/>
            <w:vAlign w:val="center"/>
          </w:tcPr>
          <w:p w14:paraId="60FC1CFC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745" w:type="dxa"/>
            <w:shd w:val="clear" w:color="000000" w:fill="FFFFFF"/>
            <w:vAlign w:val="center"/>
          </w:tcPr>
          <w:p w14:paraId="42F0D4ED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0.387</w:t>
            </w:r>
          </w:p>
        </w:tc>
        <w:tc>
          <w:tcPr>
            <w:tcW w:w="2270" w:type="dxa"/>
            <w:shd w:val="clear" w:color="000000" w:fill="FFFFFF"/>
            <w:vAlign w:val="center"/>
          </w:tcPr>
          <w:p w14:paraId="2C2558B9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</w:t>
            </w:r>
          </w:p>
        </w:tc>
      </w:tr>
      <w:tr w:rsidR="00235065" w14:paraId="59B2308D" w14:textId="77777777">
        <w:trPr>
          <w:trHeight w:val="480"/>
        </w:trPr>
        <w:tc>
          <w:tcPr>
            <w:tcW w:w="2571" w:type="dxa"/>
            <w:shd w:val="clear" w:color="000000" w:fill="FFFFFF"/>
            <w:vAlign w:val="center"/>
          </w:tcPr>
          <w:p w14:paraId="5EB7C1C2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lastRenderedPageBreak/>
              <w:t>Prostaglandin D synthase</w:t>
            </w:r>
          </w:p>
        </w:tc>
        <w:tc>
          <w:tcPr>
            <w:tcW w:w="1650" w:type="dxa"/>
            <w:shd w:val="clear" w:color="000000" w:fill="FFFFFF"/>
            <w:vAlign w:val="center"/>
          </w:tcPr>
          <w:p w14:paraId="4A911C59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gi|1064940</w:t>
            </w:r>
          </w:p>
        </w:tc>
        <w:tc>
          <w:tcPr>
            <w:tcW w:w="989" w:type="dxa"/>
            <w:shd w:val="clear" w:color="000000" w:fill="FFFFFF"/>
            <w:vAlign w:val="center"/>
          </w:tcPr>
          <w:p w14:paraId="3BF95940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745" w:type="dxa"/>
            <w:shd w:val="clear" w:color="000000" w:fill="FFFFFF"/>
            <w:vAlign w:val="center"/>
          </w:tcPr>
          <w:p w14:paraId="67E1BAB3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0.443</w:t>
            </w:r>
          </w:p>
        </w:tc>
        <w:tc>
          <w:tcPr>
            <w:tcW w:w="2270" w:type="dxa"/>
            <w:shd w:val="clear" w:color="000000" w:fill="FFFFFF"/>
            <w:vAlign w:val="center"/>
          </w:tcPr>
          <w:p w14:paraId="59C445AF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retinoid binding and prostaglandin-D synthase activity</w:t>
            </w:r>
          </w:p>
        </w:tc>
      </w:tr>
      <w:tr w:rsidR="00235065" w14:paraId="72024F9E" w14:textId="77777777">
        <w:trPr>
          <w:trHeight w:val="312"/>
        </w:trPr>
        <w:tc>
          <w:tcPr>
            <w:tcW w:w="2571" w:type="dxa"/>
            <w:shd w:val="clear" w:color="000000" w:fill="FFFFFF"/>
            <w:vAlign w:val="center"/>
          </w:tcPr>
          <w:p w14:paraId="23FD733B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Endorphin gamma</w:t>
            </w:r>
          </w:p>
        </w:tc>
        <w:tc>
          <w:tcPr>
            <w:tcW w:w="1650" w:type="dxa"/>
            <w:shd w:val="clear" w:color="000000" w:fill="FFFFFF"/>
            <w:vAlign w:val="center"/>
          </w:tcPr>
          <w:p w14:paraId="4D3A6863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gi|229600</w:t>
            </w:r>
          </w:p>
        </w:tc>
        <w:tc>
          <w:tcPr>
            <w:tcW w:w="989" w:type="dxa"/>
            <w:shd w:val="clear" w:color="000000" w:fill="FFFFFF"/>
            <w:vAlign w:val="center"/>
          </w:tcPr>
          <w:p w14:paraId="54C38285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745" w:type="dxa"/>
            <w:shd w:val="clear" w:color="000000" w:fill="FFFFFF"/>
            <w:vAlign w:val="center"/>
          </w:tcPr>
          <w:p w14:paraId="6B72F903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0.202</w:t>
            </w:r>
          </w:p>
        </w:tc>
        <w:tc>
          <w:tcPr>
            <w:tcW w:w="2270" w:type="dxa"/>
            <w:shd w:val="clear" w:color="000000" w:fill="FFFFFF"/>
            <w:vAlign w:val="center"/>
          </w:tcPr>
          <w:p w14:paraId="34C7D9FB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</w:t>
            </w:r>
          </w:p>
        </w:tc>
      </w:tr>
      <w:tr w:rsidR="00235065" w14:paraId="1417EADB" w14:textId="77777777">
        <w:trPr>
          <w:trHeight w:val="312"/>
        </w:trPr>
        <w:tc>
          <w:tcPr>
            <w:tcW w:w="2571" w:type="dxa"/>
            <w:shd w:val="clear" w:color="000000" w:fill="FFFFFF"/>
            <w:vAlign w:val="center"/>
          </w:tcPr>
          <w:p w14:paraId="5DB54DA4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RTN4-C</w:t>
            </w:r>
          </w:p>
        </w:tc>
        <w:tc>
          <w:tcPr>
            <w:tcW w:w="1650" w:type="dxa"/>
            <w:shd w:val="clear" w:color="000000" w:fill="FFFFFF"/>
            <w:vAlign w:val="center"/>
          </w:tcPr>
          <w:p w14:paraId="0F70867D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gi|38327590</w:t>
            </w:r>
          </w:p>
        </w:tc>
        <w:tc>
          <w:tcPr>
            <w:tcW w:w="989" w:type="dxa"/>
            <w:shd w:val="clear" w:color="000000" w:fill="FFFFFF"/>
            <w:vAlign w:val="center"/>
          </w:tcPr>
          <w:p w14:paraId="6AE43130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745" w:type="dxa"/>
            <w:shd w:val="clear" w:color="000000" w:fill="FFFFFF"/>
            <w:vAlign w:val="center"/>
          </w:tcPr>
          <w:p w14:paraId="4F3FFF17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0.31</w:t>
            </w:r>
          </w:p>
        </w:tc>
        <w:tc>
          <w:tcPr>
            <w:tcW w:w="2270" w:type="dxa"/>
            <w:shd w:val="clear" w:color="000000" w:fill="FFFFFF"/>
            <w:vAlign w:val="center"/>
          </w:tcPr>
          <w:p w14:paraId="6529EA8C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protein complex binding</w:t>
            </w:r>
          </w:p>
        </w:tc>
      </w:tr>
      <w:tr w:rsidR="00235065" w14:paraId="0AFDF9AF" w14:textId="77777777">
        <w:trPr>
          <w:trHeight w:val="312"/>
        </w:trPr>
        <w:tc>
          <w:tcPr>
            <w:tcW w:w="2571" w:type="dxa"/>
            <w:shd w:val="clear" w:color="000000" w:fill="FFFFFF"/>
            <w:vAlign w:val="center"/>
          </w:tcPr>
          <w:p w14:paraId="74999FE8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Similar to cell adhesion molecule 3</w:t>
            </w:r>
          </w:p>
        </w:tc>
        <w:tc>
          <w:tcPr>
            <w:tcW w:w="1650" w:type="dxa"/>
            <w:shd w:val="clear" w:color="000000" w:fill="FFFFFF"/>
            <w:vAlign w:val="center"/>
          </w:tcPr>
          <w:p w14:paraId="44988B01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gi|350583264</w:t>
            </w:r>
          </w:p>
        </w:tc>
        <w:tc>
          <w:tcPr>
            <w:tcW w:w="989" w:type="dxa"/>
            <w:shd w:val="clear" w:color="000000" w:fill="FFFFFF"/>
            <w:vAlign w:val="center"/>
          </w:tcPr>
          <w:p w14:paraId="2B198BCB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745" w:type="dxa"/>
            <w:shd w:val="clear" w:color="000000" w:fill="FFFFFF"/>
            <w:vAlign w:val="center"/>
          </w:tcPr>
          <w:p w14:paraId="0E14A9D7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0.212</w:t>
            </w:r>
          </w:p>
        </w:tc>
        <w:tc>
          <w:tcPr>
            <w:tcW w:w="2270" w:type="dxa"/>
            <w:shd w:val="clear" w:color="000000" w:fill="FFFFFF"/>
            <w:vAlign w:val="center"/>
          </w:tcPr>
          <w:p w14:paraId="49C44E55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protein homodimerization activity</w:t>
            </w:r>
          </w:p>
        </w:tc>
      </w:tr>
      <w:tr w:rsidR="00235065" w14:paraId="57928102" w14:textId="77777777">
        <w:trPr>
          <w:trHeight w:val="312"/>
        </w:trPr>
        <w:tc>
          <w:tcPr>
            <w:tcW w:w="2571" w:type="dxa"/>
            <w:shd w:val="clear" w:color="000000" w:fill="FFFFFF"/>
            <w:vAlign w:val="center"/>
          </w:tcPr>
          <w:p w14:paraId="4C606A24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somatostatin</w:t>
            </w:r>
          </w:p>
        </w:tc>
        <w:tc>
          <w:tcPr>
            <w:tcW w:w="1650" w:type="dxa"/>
            <w:shd w:val="clear" w:color="000000" w:fill="FFFFFF"/>
            <w:vAlign w:val="center"/>
          </w:tcPr>
          <w:p w14:paraId="29D4D06E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gi|46850198</w:t>
            </w:r>
          </w:p>
        </w:tc>
        <w:tc>
          <w:tcPr>
            <w:tcW w:w="989" w:type="dxa"/>
            <w:shd w:val="clear" w:color="000000" w:fill="FFFFFF"/>
            <w:vAlign w:val="center"/>
          </w:tcPr>
          <w:p w14:paraId="644CCE45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745" w:type="dxa"/>
            <w:shd w:val="clear" w:color="000000" w:fill="FFFFFF"/>
            <w:vAlign w:val="center"/>
          </w:tcPr>
          <w:p w14:paraId="719223C0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0.44</w:t>
            </w:r>
          </w:p>
        </w:tc>
        <w:tc>
          <w:tcPr>
            <w:tcW w:w="2270" w:type="dxa"/>
            <w:shd w:val="clear" w:color="000000" w:fill="FFFFFF"/>
            <w:vAlign w:val="center"/>
          </w:tcPr>
          <w:p w14:paraId="0E72722A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hormone activity</w:t>
            </w:r>
          </w:p>
        </w:tc>
      </w:tr>
      <w:tr w:rsidR="00235065" w14:paraId="2E2734A7" w14:textId="77777777">
        <w:trPr>
          <w:trHeight w:val="480"/>
        </w:trPr>
        <w:tc>
          <w:tcPr>
            <w:tcW w:w="2571" w:type="dxa"/>
            <w:shd w:val="clear" w:color="000000" w:fill="FFFFFF"/>
            <w:vAlign w:val="center"/>
          </w:tcPr>
          <w:p w14:paraId="2A6C1C12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Rho GDP dissociation inhibitor alpha</w:t>
            </w:r>
          </w:p>
        </w:tc>
        <w:tc>
          <w:tcPr>
            <w:tcW w:w="1650" w:type="dxa"/>
            <w:shd w:val="clear" w:color="000000" w:fill="FFFFFF"/>
            <w:vAlign w:val="center"/>
          </w:tcPr>
          <w:p w14:paraId="107D9910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gi|315321426</w:t>
            </w:r>
          </w:p>
        </w:tc>
        <w:tc>
          <w:tcPr>
            <w:tcW w:w="989" w:type="dxa"/>
            <w:shd w:val="clear" w:color="000000" w:fill="FFFFFF"/>
            <w:vAlign w:val="center"/>
          </w:tcPr>
          <w:p w14:paraId="3D65A8F8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1745" w:type="dxa"/>
            <w:shd w:val="clear" w:color="000000" w:fill="FFFFFF"/>
            <w:vAlign w:val="center"/>
          </w:tcPr>
          <w:p w14:paraId="001007BE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0.625</w:t>
            </w:r>
          </w:p>
        </w:tc>
        <w:tc>
          <w:tcPr>
            <w:tcW w:w="2270" w:type="dxa"/>
            <w:shd w:val="clear" w:color="000000" w:fill="FFFFFF"/>
            <w:vAlign w:val="center"/>
          </w:tcPr>
          <w:p w14:paraId="0205A8BE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Rho GDP-dissociation inhibitor activity</w:t>
            </w:r>
          </w:p>
        </w:tc>
      </w:tr>
      <w:tr w:rsidR="00235065" w14:paraId="4E1D94E9" w14:textId="77777777">
        <w:trPr>
          <w:trHeight w:val="1161"/>
        </w:trPr>
        <w:tc>
          <w:tcPr>
            <w:tcW w:w="2571" w:type="dxa"/>
            <w:shd w:val="clear" w:color="000000" w:fill="FFFFFF"/>
            <w:vAlign w:val="center"/>
          </w:tcPr>
          <w:p w14:paraId="311BB192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Similar to LanC lantibiotic synthetase component C-like 1</w:t>
            </w:r>
          </w:p>
        </w:tc>
        <w:tc>
          <w:tcPr>
            <w:tcW w:w="1650" w:type="dxa"/>
            <w:shd w:val="clear" w:color="000000" w:fill="FFFFFF"/>
            <w:vAlign w:val="center"/>
          </w:tcPr>
          <w:p w14:paraId="0E77F992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gi|335307003</w:t>
            </w:r>
          </w:p>
        </w:tc>
        <w:tc>
          <w:tcPr>
            <w:tcW w:w="989" w:type="dxa"/>
            <w:shd w:val="clear" w:color="000000" w:fill="FFFFFF"/>
            <w:vAlign w:val="center"/>
          </w:tcPr>
          <w:p w14:paraId="2BAE0D1D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745" w:type="dxa"/>
            <w:shd w:val="clear" w:color="000000" w:fill="FFFFFF"/>
            <w:vAlign w:val="center"/>
          </w:tcPr>
          <w:p w14:paraId="4F39D86B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0.444</w:t>
            </w:r>
          </w:p>
        </w:tc>
        <w:tc>
          <w:tcPr>
            <w:tcW w:w="2270" w:type="dxa"/>
            <w:shd w:val="clear" w:color="000000" w:fill="FFFFFF"/>
            <w:vAlign w:val="center"/>
          </w:tcPr>
          <w:p w14:paraId="79305443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G-protein coupled receptor activity</w:t>
            </w:r>
          </w:p>
        </w:tc>
      </w:tr>
      <w:tr w:rsidR="00235065" w14:paraId="00A1B0F4" w14:textId="77777777">
        <w:trPr>
          <w:trHeight w:val="480"/>
        </w:trPr>
        <w:tc>
          <w:tcPr>
            <w:tcW w:w="2571" w:type="dxa"/>
            <w:shd w:val="clear" w:color="000000" w:fill="FFFFFF"/>
            <w:vAlign w:val="center"/>
          </w:tcPr>
          <w:p w14:paraId="5FE6912C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Similar to synaptotagmin-1</w:t>
            </w:r>
          </w:p>
        </w:tc>
        <w:tc>
          <w:tcPr>
            <w:tcW w:w="1650" w:type="dxa"/>
            <w:shd w:val="clear" w:color="000000" w:fill="FFFFFF"/>
            <w:vAlign w:val="center"/>
          </w:tcPr>
          <w:p w14:paraId="2B5C3FB8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gi|350584732</w:t>
            </w:r>
          </w:p>
        </w:tc>
        <w:tc>
          <w:tcPr>
            <w:tcW w:w="989" w:type="dxa"/>
            <w:shd w:val="clear" w:color="000000" w:fill="FFFFFF"/>
            <w:vAlign w:val="center"/>
          </w:tcPr>
          <w:p w14:paraId="0D053D8E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1745" w:type="dxa"/>
            <w:shd w:val="clear" w:color="000000" w:fill="FFFFFF"/>
            <w:vAlign w:val="center"/>
          </w:tcPr>
          <w:p w14:paraId="1D171D8C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0.235</w:t>
            </w:r>
          </w:p>
        </w:tc>
        <w:tc>
          <w:tcPr>
            <w:tcW w:w="2270" w:type="dxa"/>
            <w:shd w:val="clear" w:color="000000" w:fill="FFFFFF"/>
            <w:vAlign w:val="center"/>
          </w:tcPr>
          <w:p w14:paraId="1AD536BD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1-phosphatidylinositol and metal ion binding</w:t>
            </w:r>
          </w:p>
        </w:tc>
      </w:tr>
      <w:tr w:rsidR="00235065" w14:paraId="6A9FC93F" w14:textId="77777777">
        <w:trPr>
          <w:trHeight w:val="312"/>
        </w:trPr>
        <w:tc>
          <w:tcPr>
            <w:tcW w:w="2571" w:type="dxa"/>
            <w:shd w:val="clear" w:color="000000" w:fill="FFFFFF"/>
            <w:vAlign w:val="center"/>
          </w:tcPr>
          <w:p w14:paraId="560E2E45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Similar to myosin-10-like</w:t>
            </w:r>
          </w:p>
        </w:tc>
        <w:tc>
          <w:tcPr>
            <w:tcW w:w="1650" w:type="dxa"/>
            <w:shd w:val="clear" w:color="000000" w:fill="FFFFFF"/>
            <w:vAlign w:val="center"/>
          </w:tcPr>
          <w:p w14:paraId="7911FEA8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gi|350590878</w:t>
            </w:r>
          </w:p>
        </w:tc>
        <w:tc>
          <w:tcPr>
            <w:tcW w:w="989" w:type="dxa"/>
            <w:shd w:val="clear" w:color="000000" w:fill="FFFFFF"/>
            <w:vAlign w:val="center"/>
          </w:tcPr>
          <w:p w14:paraId="4263666C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26</w:t>
            </w:r>
          </w:p>
        </w:tc>
        <w:tc>
          <w:tcPr>
            <w:tcW w:w="1745" w:type="dxa"/>
            <w:shd w:val="clear" w:color="000000" w:fill="FFFFFF"/>
            <w:vAlign w:val="center"/>
          </w:tcPr>
          <w:p w14:paraId="7A5D0C95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0.503</w:t>
            </w:r>
          </w:p>
        </w:tc>
        <w:tc>
          <w:tcPr>
            <w:tcW w:w="2270" w:type="dxa"/>
            <w:shd w:val="clear" w:color="000000" w:fill="FFFFFF"/>
            <w:vAlign w:val="center"/>
          </w:tcPr>
          <w:p w14:paraId="5EB897AE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nucleotide binding</w:t>
            </w:r>
          </w:p>
        </w:tc>
      </w:tr>
      <w:tr w:rsidR="00235065" w14:paraId="640803DB" w14:textId="77777777">
        <w:trPr>
          <w:trHeight w:val="480"/>
        </w:trPr>
        <w:tc>
          <w:tcPr>
            <w:tcW w:w="2571" w:type="dxa"/>
            <w:shd w:val="clear" w:color="000000" w:fill="FFFFFF"/>
            <w:vAlign w:val="center"/>
          </w:tcPr>
          <w:p w14:paraId="0EF86A54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Similar to 14-3-3 protein beta/alpha isoform 1</w:t>
            </w:r>
          </w:p>
        </w:tc>
        <w:tc>
          <w:tcPr>
            <w:tcW w:w="1650" w:type="dxa"/>
            <w:shd w:val="clear" w:color="000000" w:fill="FFFFFF"/>
            <w:vAlign w:val="center"/>
          </w:tcPr>
          <w:p w14:paraId="6B13D654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gi|194044626</w:t>
            </w:r>
          </w:p>
        </w:tc>
        <w:tc>
          <w:tcPr>
            <w:tcW w:w="989" w:type="dxa"/>
            <w:shd w:val="clear" w:color="000000" w:fill="FFFFFF"/>
            <w:vAlign w:val="center"/>
          </w:tcPr>
          <w:p w14:paraId="73124F18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1745" w:type="dxa"/>
            <w:shd w:val="clear" w:color="000000" w:fill="FFFFFF"/>
            <w:vAlign w:val="center"/>
          </w:tcPr>
          <w:p w14:paraId="20715238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0.352</w:t>
            </w:r>
          </w:p>
        </w:tc>
        <w:tc>
          <w:tcPr>
            <w:tcW w:w="2270" w:type="dxa"/>
            <w:shd w:val="clear" w:color="000000" w:fill="FFFFFF"/>
            <w:vAlign w:val="center"/>
          </w:tcPr>
          <w:p w14:paraId="366BE39E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transcription corepressor activity and histone deacetylase binding</w:t>
            </w:r>
          </w:p>
        </w:tc>
      </w:tr>
      <w:tr w:rsidR="00235065" w14:paraId="1E3821AE" w14:textId="77777777">
        <w:trPr>
          <w:trHeight w:val="480"/>
        </w:trPr>
        <w:tc>
          <w:tcPr>
            <w:tcW w:w="2571" w:type="dxa"/>
            <w:shd w:val="clear" w:color="000000" w:fill="FFFFFF"/>
            <w:vAlign w:val="center"/>
          </w:tcPr>
          <w:p w14:paraId="2288D222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Similar to dynactin subunit 2-like isoform 3</w:t>
            </w:r>
          </w:p>
        </w:tc>
        <w:tc>
          <w:tcPr>
            <w:tcW w:w="1650" w:type="dxa"/>
            <w:shd w:val="clear" w:color="000000" w:fill="FFFFFF"/>
            <w:vAlign w:val="center"/>
          </w:tcPr>
          <w:p w14:paraId="75F23991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gi|335310032</w:t>
            </w:r>
          </w:p>
        </w:tc>
        <w:tc>
          <w:tcPr>
            <w:tcW w:w="989" w:type="dxa"/>
            <w:shd w:val="clear" w:color="000000" w:fill="FFFFFF"/>
            <w:vAlign w:val="center"/>
          </w:tcPr>
          <w:p w14:paraId="689759FF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1745" w:type="dxa"/>
            <w:shd w:val="clear" w:color="000000" w:fill="FFFFFF"/>
            <w:vAlign w:val="center"/>
          </w:tcPr>
          <w:p w14:paraId="11648240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0.579</w:t>
            </w:r>
          </w:p>
        </w:tc>
        <w:tc>
          <w:tcPr>
            <w:tcW w:w="2270" w:type="dxa"/>
            <w:shd w:val="clear" w:color="000000" w:fill="FFFFFF"/>
            <w:vAlign w:val="center"/>
          </w:tcPr>
          <w:p w14:paraId="57E59954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motor activity</w:t>
            </w:r>
          </w:p>
        </w:tc>
      </w:tr>
      <w:tr w:rsidR="00235065" w14:paraId="2C903885" w14:textId="77777777">
        <w:trPr>
          <w:trHeight w:val="480"/>
        </w:trPr>
        <w:tc>
          <w:tcPr>
            <w:tcW w:w="2571" w:type="dxa"/>
            <w:shd w:val="clear" w:color="000000" w:fill="FFFFFF"/>
            <w:vAlign w:val="center"/>
          </w:tcPr>
          <w:p w14:paraId="6A70D4D8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Similar to gamma-soluble NSF attachment protein-like</w:t>
            </w:r>
          </w:p>
        </w:tc>
        <w:tc>
          <w:tcPr>
            <w:tcW w:w="1650" w:type="dxa"/>
            <w:shd w:val="clear" w:color="000000" w:fill="FFFFFF"/>
            <w:vAlign w:val="center"/>
          </w:tcPr>
          <w:p w14:paraId="05A24AFF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gi|350596353</w:t>
            </w:r>
          </w:p>
        </w:tc>
        <w:tc>
          <w:tcPr>
            <w:tcW w:w="989" w:type="dxa"/>
            <w:shd w:val="clear" w:color="000000" w:fill="FFFFFF"/>
            <w:vAlign w:val="center"/>
          </w:tcPr>
          <w:p w14:paraId="3E23DB06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1745" w:type="dxa"/>
            <w:shd w:val="clear" w:color="000000" w:fill="FFFFFF"/>
            <w:vAlign w:val="center"/>
          </w:tcPr>
          <w:p w14:paraId="00964C7A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0.416</w:t>
            </w:r>
          </w:p>
        </w:tc>
        <w:tc>
          <w:tcPr>
            <w:tcW w:w="2270" w:type="dxa"/>
            <w:shd w:val="clear" w:color="000000" w:fill="FFFFFF"/>
            <w:vAlign w:val="center"/>
          </w:tcPr>
          <w:p w14:paraId="210088E3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</w:t>
            </w:r>
          </w:p>
        </w:tc>
      </w:tr>
      <w:tr w:rsidR="00235065" w14:paraId="5FF7B784" w14:textId="77777777">
        <w:trPr>
          <w:trHeight w:val="480"/>
        </w:trPr>
        <w:tc>
          <w:tcPr>
            <w:tcW w:w="2571" w:type="dxa"/>
            <w:shd w:val="clear" w:color="000000" w:fill="FFFFFF"/>
            <w:vAlign w:val="center"/>
          </w:tcPr>
          <w:p w14:paraId="33D5134E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peptidyl-Pro cis trans isomerase</w:t>
            </w:r>
          </w:p>
        </w:tc>
        <w:tc>
          <w:tcPr>
            <w:tcW w:w="1650" w:type="dxa"/>
            <w:shd w:val="clear" w:color="000000" w:fill="FFFFFF"/>
            <w:vAlign w:val="center"/>
          </w:tcPr>
          <w:p w14:paraId="10527663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gi|226256</w:t>
            </w:r>
          </w:p>
        </w:tc>
        <w:tc>
          <w:tcPr>
            <w:tcW w:w="989" w:type="dxa"/>
            <w:shd w:val="clear" w:color="000000" w:fill="FFFFFF"/>
            <w:vAlign w:val="center"/>
          </w:tcPr>
          <w:p w14:paraId="46946408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1745" w:type="dxa"/>
            <w:shd w:val="clear" w:color="000000" w:fill="FFFFFF"/>
            <w:vAlign w:val="center"/>
          </w:tcPr>
          <w:p w14:paraId="45CE619B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0.629</w:t>
            </w:r>
          </w:p>
        </w:tc>
        <w:tc>
          <w:tcPr>
            <w:tcW w:w="2270" w:type="dxa"/>
            <w:shd w:val="clear" w:color="000000" w:fill="FFFFFF"/>
            <w:vAlign w:val="center"/>
          </w:tcPr>
          <w:p w14:paraId="19835F9D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Posttranslational modification, protein turnover, </w:t>
            </w:r>
            <w:proofErr w:type="gramStart"/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chaperones ;</w:t>
            </w:r>
            <w:proofErr w:type="gramEnd"/>
          </w:p>
        </w:tc>
      </w:tr>
      <w:tr w:rsidR="00235065" w14:paraId="3791EDAF" w14:textId="77777777">
        <w:trPr>
          <w:trHeight w:val="480"/>
        </w:trPr>
        <w:tc>
          <w:tcPr>
            <w:tcW w:w="2571" w:type="dxa"/>
            <w:shd w:val="clear" w:color="000000" w:fill="FFFFFF"/>
            <w:vAlign w:val="center"/>
          </w:tcPr>
          <w:p w14:paraId="3D48269C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Similar to endophilin-A1-like</w:t>
            </w:r>
          </w:p>
        </w:tc>
        <w:tc>
          <w:tcPr>
            <w:tcW w:w="1650" w:type="dxa"/>
            <w:shd w:val="clear" w:color="000000" w:fill="FFFFFF"/>
            <w:vAlign w:val="center"/>
          </w:tcPr>
          <w:p w14:paraId="13FDF87B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gi|311245746</w:t>
            </w:r>
          </w:p>
        </w:tc>
        <w:tc>
          <w:tcPr>
            <w:tcW w:w="989" w:type="dxa"/>
            <w:shd w:val="clear" w:color="000000" w:fill="FFFFFF"/>
            <w:vAlign w:val="center"/>
          </w:tcPr>
          <w:p w14:paraId="113236F1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745" w:type="dxa"/>
            <w:shd w:val="clear" w:color="000000" w:fill="FFFFFF"/>
            <w:vAlign w:val="center"/>
          </w:tcPr>
          <w:p w14:paraId="4E726E20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0.209</w:t>
            </w:r>
          </w:p>
        </w:tc>
        <w:tc>
          <w:tcPr>
            <w:tcW w:w="2270" w:type="dxa"/>
            <w:shd w:val="clear" w:color="000000" w:fill="FFFFFF"/>
            <w:vAlign w:val="center"/>
          </w:tcPr>
          <w:p w14:paraId="16F7B2C5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identical protein binding and lipid binding</w:t>
            </w:r>
          </w:p>
        </w:tc>
      </w:tr>
      <w:tr w:rsidR="00235065" w14:paraId="11577459" w14:textId="77777777">
        <w:trPr>
          <w:trHeight w:val="480"/>
        </w:trPr>
        <w:tc>
          <w:tcPr>
            <w:tcW w:w="2571" w:type="dxa"/>
            <w:shd w:val="clear" w:color="000000" w:fill="FFFFFF"/>
            <w:vAlign w:val="center"/>
          </w:tcPr>
          <w:p w14:paraId="74581C4D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Dihydrolipoamide acetyltransferase</w:t>
            </w:r>
          </w:p>
        </w:tc>
        <w:tc>
          <w:tcPr>
            <w:tcW w:w="1650" w:type="dxa"/>
            <w:shd w:val="clear" w:color="000000" w:fill="FFFFFF"/>
            <w:vAlign w:val="center"/>
          </w:tcPr>
          <w:p w14:paraId="7342ABFB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gi|14587786</w:t>
            </w:r>
          </w:p>
        </w:tc>
        <w:tc>
          <w:tcPr>
            <w:tcW w:w="989" w:type="dxa"/>
            <w:shd w:val="clear" w:color="000000" w:fill="FFFFFF"/>
            <w:vAlign w:val="center"/>
          </w:tcPr>
          <w:p w14:paraId="5FCCBFAE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1745" w:type="dxa"/>
            <w:shd w:val="clear" w:color="000000" w:fill="FFFFFF"/>
            <w:vAlign w:val="center"/>
          </w:tcPr>
          <w:p w14:paraId="4CE26E05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0.62</w:t>
            </w:r>
          </w:p>
        </w:tc>
        <w:tc>
          <w:tcPr>
            <w:tcW w:w="2270" w:type="dxa"/>
            <w:shd w:val="clear" w:color="000000" w:fill="FFFFFF"/>
            <w:vAlign w:val="center"/>
          </w:tcPr>
          <w:p w14:paraId="25A3A0AB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dihydrolipoyllysine-residue acetyltransferase activity</w:t>
            </w:r>
          </w:p>
        </w:tc>
      </w:tr>
      <w:tr w:rsidR="00235065" w14:paraId="349623BC" w14:textId="77777777">
        <w:trPr>
          <w:trHeight w:val="480"/>
        </w:trPr>
        <w:tc>
          <w:tcPr>
            <w:tcW w:w="2571" w:type="dxa"/>
            <w:shd w:val="clear" w:color="000000" w:fill="FFFFFF"/>
            <w:vAlign w:val="center"/>
          </w:tcPr>
          <w:p w14:paraId="631744F5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Similar to ubiquitin-conjugating enzyme E2 N-like</w:t>
            </w:r>
          </w:p>
        </w:tc>
        <w:tc>
          <w:tcPr>
            <w:tcW w:w="1650" w:type="dxa"/>
            <w:shd w:val="clear" w:color="000000" w:fill="FFFFFF"/>
            <w:vAlign w:val="center"/>
          </w:tcPr>
          <w:p w14:paraId="0EBD67EA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gi|335288894</w:t>
            </w:r>
          </w:p>
        </w:tc>
        <w:tc>
          <w:tcPr>
            <w:tcW w:w="989" w:type="dxa"/>
            <w:shd w:val="clear" w:color="000000" w:fill="FFFFFF"/>
            <w:vAlign w:val="center"/>
          </w:tcPr>
          <w:p w14:paraId="1348279E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1745" w:type="dxa"/>
            <w:shd w:val="clear" w:color="000000" w:fill="FFFFFF"/>
            <w:vAlign w:val="center"/>
          </w:tcPr>
          <w:p w14:paraId="5224A74C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0.649</w:t>
            </w:r>
          </w:p>
        </w:tc>
        <w:tc>
          <w:tcPr>
            <w:tcW w:w="2270" w:type="dxa"/>
            <w:shd w:val="clear" w:color="000000" w:fill="FFFFFF"/>
            <w:vAlign w:val="center"/>
          </w:tcPr>
          <w:p w14:paraId="6332F2B6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ubiquitin binding and ubiquitin-protein ligase activity</w:t>
            </w:r>
          </w:p>
        </w:tc>
      </w:tr>
      <w:tr w:rsidR="00235065" w14:paraId="06089683" w14:textId="77777777">
        <w:trPr>
          <w:trHeight w:val="480"/>
        </w:trPr>
        <w:tc>
          <w:tcPr>
            <w:tcW w:w="2571" w:type="dxa"/>
            <w:shd w:val="clear" w:color="000000" w:fill="FFFFFF"/>
            <w:vAlign w:val="center"/>
          </w:tcPr>
          <w:p w14:paraId="7EE5A12F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Similar to neurofilament medium polypeptide-like isoform 1</w:t>
            </w:r>
          </w:p>
        </w:tc>
        <w:tc>
          <w:tcPr>
            <w:tcW w:w="1650" w:type="dxa"/>
            <w:shd w:val="clear" w:color="000000" w:fill="FFFFFF"/>
            <w:vAlign w:val="center"/>
          </w:tcPr>
          <w:p w14:paraId="4A6589A0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gi|350592300</w:t>
            </w:r>
          </w:p>
        </w:tc>
        <w:tc>
          <w:tcPr>
            <w:tcW w:w="989" w:type="dxa"/>
            <w:shd w:val="clear" w:color="000000" w:fill="FFFFFF"/>
            <w:vAlign w:val="center"/>
          </w:tcPr>
          <w:p w14:paraId="345D9B37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24</w:t>
            </w:r>
          </w:p>
        </w:tc>
        <w:tc>
          <w:tcPr>
            <w:tcW w:w="1745" w:type="dxa"/>
            <w:shd w:val="clear" w:color="000000" w:fill="FFFFFF"/>
            <w:vAlign w:val="center"/>
          </w:tcPr>
          <w:p w14:paraId="06184987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0.497</w:t>
            </w:r>
          </w:p>
        </w:tc>
        <w:tc>
          <w:tcPr>
            <w:tcW w:w="2270" w:type="dxa"/>
            <w:shd w:val="clear" w:color="000000" w:fill="FFFFFF"/>
            <w:vAlign w:val="center"/>
          </w:tcPr>
          <w:p w14:paraId="6CC96A86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structural molecule activity</w:t>
            </w:r>
          </w:p>
        </w:tc>
      </w:tr>
      <w:tr w:rsidR="00235065" w14:paraId="6210295B" w14:textId="77777777">
        <w:trPr>
          <w:trHeight w:val="480"/>
        </w:trPr>
        <w:tc>
          <w:tcPr>
            <w:tcW w:w="2571" w:type="dxa"/>
            <w:shd w:val="clear" w:color="000000" w:fill="FFFFFF"/>
            <w:vAlign w:val="center"/>
          </w:tcPr>
          <w:p w14:paraId="1282CE93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Tubulin polymerization promoting protein p25 alpha</w:t>
            </w:r>
          </w:p>
        </w:tc>
        <w:tc>
          <w:tcPr>
            <w:tcW w:w="1650" w:type="dxa"/>
            <w:shd w:val="clear" w:color="000000" w:fill="FFFFFF"/>
            <w:vAlign w:val="center"/>
          </w:tcPr>
          <w:p w14:paraId="3F3B8C9C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gi|170178280</w:t>
            </w:r>
          </w:p>
        </w:tc>
        <w:tc>
          <w:tcPr>
            <w:tcW w:w="989" w:type="dxa"/>
            <w:shd w:val="clear" w:color="000000" w:fill="FFFFFF"/>
            <w:vAlign w:val="center"/>
          </w:tcPr>
          <w:p w14:paraId="6A8E00C8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1745" w:type="dxa"/>
            <w:shd w:val="clear" w:color="000000" w:fill="FFFFFF"/>
            <w:vAlign w:val="center"/>
          </w:tcPr>
          <w:p w14:paraId="64C0D6C4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0.225</w:t>
            </w:r>
          </w:p>
        </w:tc>
        <w:tc>
          <w:tcPr>
            <w:tcW w:w="2270" w:type="dxa"/>
            <w:shd w:val="clear" w:color="000000" w:fill="FFFFFF"/>
            <w:vAlign w:val="center"/>
          </w:tcPr>
          <w:p w14:paraId="54FBFC70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microtubule binding and calcium ion binding</w:t>
            </w:r>
          </w:p>
        </w:tc>
      </w:tr>
      <w:tr w:rsidR="00235065" w14:paraId="78C078C5" w14:textId="77777777">
        <w:trPr>
          <w:trHeight w:val="480"/>
        </w:trPr>
        <w:tc>
          <w:tcPr>
            <w:tcW w:w="2571" w:type="dxa"/>
            <w:shd w:val="clear" w:color="000000" w:fill="FFFFFF"/>
            <w:vAlign w:val="center"/>
          </w:tcPr>
          <w:p w14:paraId="210F6BA4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Similar to rap1 GTPase-GDP dissociation stimulator 1</w:t>
            </w:r>
          </w:p>
        </w:tc>
        <w:tc>
          <w:tcPr>
            <w:tcW w:w="1650" w:type="dxa"/>
            <w:shd w:val="clear" w:color="000000" w:fill="FFFFFF"/>
            <w:vAlign w:val="center"/>
          </w:tcPr>
          <w:p w14:paraId="67A13569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gi|350587954</w:t>
            </w:r>
          </w:p>
        </w:tc>
        <w:tc>
          <w:tcPr>
            <w:tcW w:w="989" w:type="dxa"/>
            <w:shd w:val="clear" w:color="000000" w:fill="FFFFFF"/>
            <w:vAlign w:val="center"/>
          </w:tcPr>
          <w:p w14:paraId="2E8AFE3F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1745" w:type="dxa"/>
            <w:shd w:val="clear" w:color="000000" w:fill="FFFFFF"/>
            <w:vAlign w:val="center"/>
          </w:tcPr>
          <w:p w14:paraId="25488F74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0.281</w:t>
            </w:r>
          </w:p>
        </w:tc>
        <w:tc>
          <w:tcPr>
            <w:tcW w:w="2270" w:type="dxa"/>
            <w:shd w:val="clear" w:color="000000" w:fill="FFFFFF"/>
            <w:vAlign w:val="center"/>
          </w:tcPr>
          <w:p w14:paraId="6BB42370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GTPase activator activity</w:t>
            </w:r>
          </w:p>
        </w:tc>
      </w:tr>
      <w:tr w:rsidR="00235065" w14:paraId="59ED2E27" w14:textId="77777777">
        <w:trPr>
          <w:trHeight w:val="312"/>
        </w:trPr>
        <w:tc>
          <w:tcPr>
            <w:tcW w:w="2571" w:type="dxa"/>
            <w:shd w:val="clear" w:color="000000" w:fill="FFFFFF"/>
            <w:vAlign w:val="center"/>
          </w:tcPr>
          <w:p w14:paraId="0AE60BCA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Tubulin beta-2B chain</w:t>
            </w:r>
          </w:p>
        </w:tc>
        <w:tc>
          <w:tcPr>
            <w:tcW w:w="1650" w:type="dxa"/>
            <w:shd w:val="clear" w:color="000000" w:fill="FFFFFF"/>
            <w:vAlign w:val="center"/>
          </w:tcPr>
          <w:p w14:paraId="365EFF5A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gi|343478189</w:t>
            </w:r>
          </w:p>
        </w:tc>
        <w:tc>
          <w:tcPr>
            <w:tcW w:w="989" w:type="dxa"/>
            <w:shd w:val="clear" w:color="000000" w:fill="FFFFFF"/>
            <w:vAlign w:val="center"/>
          </w:tcPr>
          <w:p w14:paraId="7576F7A8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16</w:t>
            </w:r>
          </w:p>
        </w:tc>
        <w:tc>
          <w:tcPr>
            <w:tcW w:w="1745" w:type="dxa"/>
            <w:shd w:val="clear" w:color="000000" w:fill="FFFFFF"/>
            <w:vAlign w:val="center"/>
          </w:tcPr>
          <w:p w14:paraId="7007F1AC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0.154</w:t>
            </w:r>
          </w:p>
        </w:tc>
        <w:tc>
          <w:tcPr>
            <w:tcW w:w="2270" w:type="dxa"/>
            <w:shd w:val="clear" w:color="000000" w:fill="FFFFFF"/>
            <w:vAlign w:val="center"/>
          </w:tcPr>
          <w:p w14:paraId="7BCF473F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structural molecule activity</w:t>
            </w:r>
          </w:p>
        </w:tc>
      </w:tr>
      <w:tr w:rsidR="00235065" w14:paraId="1C163CAC" w14:textId="77777777">
        <w:trPr>
          <w:trHeight w:val="480"/>
        </w:trPr>
        <w:tc>
          <w:tcPr>
            <w:tcW w:w="2571" w:type="dxa"/>
            <w:shd w:val="clear" w:color="000000" w:fill="FFFFFF"/>
            <w:vAlign w:val="center"/>
          </w:tcPr>
          <w:p w14:paraId="7B106827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Clathrin heavy chain</w:t>
            </w:r>
          </w:p>
        </w:tc>
        <w:tc>
          <w:tcPr>
            <w:tcW w:w="1650" w:type="dxa"/>
            <w:shd w:val="clear" w:color="000000" w:fill="FFFFFF"/>
            <w:vAlign w:val="center"/>
          </w:tcPr>
          <w:p w14:paraId="3F78A624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gi|224492556</w:t>
            </w:r>
          </w:p>
        </w:tc>
        <w:tc>
          <w:tcPr>
            <w:tcW w:w="989" w:type="dxa"/>
            <w:shd w:val="clear" w:color="000000" w:fill="FFFFFF"/>
            <w:vAlign w:val="center"/>
          </w:tcPr>
          <w:p w14:paraId="128A843B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38</w:t>
            </w:r>
          </w:p>
        </w:tc>
        <w:tc>
          <w:tcPr>
            <w:tcW w:w="1745" w:type="dxa"/>
            <w:shd w:val="clear" w:color="000000" w:fill="FFFFFF"/>
            <w:vAlign w:val="center"/>
          </w:tcPr>
          <w:p w14:paraId="66FF740B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0.362</w:t>
            </w:r>
          </w:p>
        </w:tc>
        <w:tc>
          <w:tcPr>
            <w:tcW w:w="2270" w:type="dxa"/>
            <w:shd w:val="clear" w:color="000000" w:fill="FFFFFF"/>
            <w:vAlign w:val="center"/>
          </w:tcPr>
          <w:p w14:paraId="7113B511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ankyrin binding and structural molecule activity</w:t>
            </w:r>
          </w:p>
        </w:tc>
      </w:tr>
      <w:tr w:rsidR="00235065" w14:paraId="3F776E2A" w14:textId="77777777">
        <w:trPr>
          <w:trHeight w:val="312"/>
        </w:trPr>
        <w:tc>
          <w:tcPr>
            <w:tcW w:w="2571" w:type="dxa"/>
            <w:shd w:val="clear" w:color="000000" w:fill="FFFFFF"/>
            <w:vAlign w:val="center"/>
          </w:tcPr>
          <w:p w14:paraId="1C2250C1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Gamma-synuclein</w:t>
            </w:r>
          </w:p>
        </w:tc>
        <w:tc>
          <w:tcPr>
            <w:tcW w:w="1650" w:type="dxa"/>
            <w:shd w:val="clear" w:color="000000" w:fill="FFFFFF"/>
            <w:vAlign w:val="center"/>
          </w:tcPr>
          <w:p w14:paraId="6B80AD6A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gi|132269870</w:t>
            </w:r>
          </w:p>
        </w:tc>
        <w:tc>
          <w:tcPr>
            <w:tcW w:w="989" w:type="dxa"/>
            <w:shd w:val="clear" w:color="000000" w:fill="FFFFFF"/>
            <w:vAlign w:val="center"/>
          </w:tcPr>
          <w:p w14:paraId="4289A947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1745" w:type="dxa"/>
            <w:shd w:val="clear" w:color="000000" w:fill="FFFFFF"/>
            <w:vAlign w:val="center"/>
          </w:tcPr>
          <w:p w14:paraId="362FE6AE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0.548</w:t>
            </w:r>
          </w:p>
        </w:tc>
        <w:tc>
          <w:tcPr>
            <w:tcW w:w="2270" w:type="dxa"/>
            <w:shd w:val="clear" w:color="000000" w:fill="FFFFFF"/>
            <w:vAlign w:val="center"/>
          </w:tcPr>
          <w:p w14:paraId="66B16B8A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</w:t>
            </w:r>
          </w:p>
        </w:tc>
      </w:tr>
      <w:tr w:rsidR="00235065" w14:paraId="754B7563" w14:textId="77777777">
        <w:trPr>
          <w:trHeight w:val="480"/>
        </w:trPr>
        <w:tc>
          <w:tcPr>
            <w:tcW w:w="2571" w:type="dxa"/>
            <w:shd w:val="clear" w:color="000000" w:fill="FFFFFF"/>
            <w:vAlign w:val="center"/>
          </w:tcPr>
          <w:p w14:paraId="63CA23B6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lastRenderedPageBreak/>
              <w:t>FKBP1A-like</w:t>
            </w:r>
          </w:p>
        </w:tc>
        <w:tc>
          <w:tcPr>
            <w:tcW w:w="1650" w:type="dxa"/>
            <w:shd w:val="clear" w:color="000000" w:fill="FFFFFF"/>
            <w:vAlign w:val="center"/>
          </w:tcPr>
          <w:p w14:paraId="5CC8F0E1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gi|61098747</w:t>
            </w:r>
          </w:p>
        </w:tc>
        <w:tc>
          <w:tcPr>
            <w:tcW w:w="989" w:type="dxa"/>
            <w:shd w:val="clear" w:color="000000" w:fill="FFFFFF"/>
            <w:vAlign w:val="center"/>
          </w:tcPr>
          <w:p w14:paraId="23CDD9EE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1745" w:type="dxa"/>
            <w:shd w:val="clear" w:color="000000" w:fill="FFFFFF"/>
            <w:vAlign w:val="center"/>
          </w:tcPr>
          <w:p w14:paraId="2B2E5268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0.628</w:t>
            </w:r>
          </w:p>
        </w:tc>
        <w:tc>
          <w:tcPr>
            <w:tcW w:w="2270" w:type="dxa"/>
            <w:shd w:val="clear" w:color="000000" w:fill="FFFFFF"/>
            <w:vAlign w:val="center"/>
          </w:tcPr>
          <w:p w14:paraId="2B1C3C8B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type I transforming growth factor beta receptor binding</w:t>
            </w:r>
          </w:p>
        </w:tc>
      </w:tr>
      <w:tr w:rsidR="00235065" w14:paraId="5238A0A7" w14:textId="77777777">
        <w:trPr>
          <w:trHeight w:val="480"/>
        </w:trPr>
        <w:tc>
          <w:tcPr>
            <w:tcW w:w="2571" w:type="dxa"/>
            <w:shd w:val="clear" w:color="000000" w:fill="FFFFFF"/>
            <w:vAlign w:val="center"/>
          </w:tcPr>
          <w:p w14:paraId="6AE34F72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Similar to astrocytic phosphoprotein PEA-15</w:t>
            </w:r>
          </w:p>
        </w:tc>
        <w:tc>
          <w:tcPr>
            <w:tcW w:w="1650" w:type="dxa"/>
            <w:shd w:val="clear" w:color="000000" w:fill="FFFFFF"/>
            <w:vAlign w:val="center"/>
          </w:tcPr>
          <w:p w14:paraId="2D6BCB9D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gi|194035847</w:t>
            </w:r>
          </w:p>
        </w:tc>
        <w:tc>
          <w:tcPr>
            <w:tcW w:w="989" w:type="dxa"/>
            <w:shd w:val="clear" w:color="000000" w:fill="FFFFFF"/>
            <w:vAlign w:val="center"/>
          </w:tcPr>
          <w:p w14:paraId="1B6F21FA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1745" w:type="dxa"/>
            <w:shd w:val="clear" w:color="000000" w:fill="FFFFFF"/>
            <w:vAlign w:val="center"/>
          </w:tcPr>
          <w:p w14:paraId="1177226E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0.262</w:t>
            </w:r>
          </w:p>
        </w:tc>
        <w:tc>
          <w:tcPr>
            <w:tcW w:w="2270" w:type="dxa"/>
            <w:shd w:val="clear" w:color="000000" w:fill="FFFFFF"/>
            <w:vAlign w:val="center"/>
          </w:tcPr>
          <w:p w14:paraId="227088B1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protein kinase C binding</w:t>
            </w:r>
          </w:p>
        </w:tc>
      </w:tr>
      <w:tr w:rsidR="00235065" w14:paraId="20F8425D" w14:textId="77777777">
        <w:trPr>
          <w:trHeight w:val="312"/>
        </w:trPr>
        <w:tc>
          <w:tcPr>
            <w:tcW w:w="2571" w:type="dxa"/>
            <w:shd w:val="clear" w:color="000000" w:fill="FFFFFF"/>
            <w:vAlign w:val="center"/>
          </w:tcPr>
          <w:p w14:paraId="617802E7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Stathmin-1</w:t>
            </w:r>
          </w:p>
        </w:tc>
        <w:tc>
          <w:tcPr>
            <w:tcW w:w="1650" w:type="dxa"/>
            <w:shd w:val="clear" w:color="000000" w:fill="FFFFFF"/>
            <w:vAlign w:val="center"/>
          </w:tcPr>
          <w:p w14:paraId="541448C2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gi|49615355</w:t>
            </w:r>
          </w:p>
        </w:tc>
        <w:tc>
          <w:tcPr>
            <w:tcW w:w="989" w:type="dxa"/>
            <w:shd w:val="clear" w:color="000000" w:fill="FFFFFF"/>
            <w:vAlign w:val="center"/>
          </w:tcPr>
          <w:p w14:paraId="29382972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1745" w:type="dxa"/>
            <w:shd w:val="clear" w:color="000000" w:fill="FFFFFF"/>
            <w:vAlign w:val="center"/>
          </w:tcPr>
          <w:p w14:paraId="6A9AD4A0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0.523</w:t>
            </w:r>
          </w:p>
        </w:tc>
        <w:tc>
          <w:tcPr>
            <w:tcW w:w="2270" w:type="dxa"/>
            <w:shd w:val="clear" w:color="000000" w:fill="FFFFFF"/>
            <w:vAlign w:val="center"/>
          </w:tcPr>
          <w:p w14:paraId="50DBF2A3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signal transducer activity</w:t>
            </w:r>
          </w:p>
        </w:tc>
      </w:tr>
      <w:tr w:rsidR="00235065" w14:paraId="3FF05609" w14:textId="77777777">
        <w:trPr>
          <w:trHeight w:val="312"/>
        </w:trPr>
        <w:tc>
          <w:tcPr>
            <w:tcW w:w="2571" w:type="dxa"/>
            <w:shd w:val="clear" w:color="000000" w:fill="FFFFFF"/>
            <w:vAlign w:val="center"/>
          </w:tcPr>
          <w:p w14:paraId="6F16B9E2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Glutaminase</w:t>
            </w:r>
          </w:p>
        </w:tc>
        <w:tc>
          <w:tcPr>
            <w:tcW w:w="1650" w:type="dxa"/>
            <w:shd w:val="clear" w:color="000000" w:fill="FFFFFF"/>
            <w:vAlign w:val="center"/>
          </w:tcPr>
          <w:p w14:paraId="55E5F39C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gi|1583522</w:t>
            </w:r>
          </w:p>
        </w:tc>
        <w:tc>
          <w:tcPr>
            <w:tcW w:w="989" w:type="dxa"/>
            <w:shd w:val="clear" w:color="000000" w:fill="FFFFFF"/>
            <w:vAlign w:val="center"/>
          </w:tcPr>
          <w:p w14:paraId="71BF7FB6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1745" w:type="dxa"/>
            <w:shd w:val="clear" w:color="000000" w:fill="FFFFFF"/>
            <w:vAlign w:val="center"/>
          </w:tcPr>
          <w:p w14:paraId="5A93535D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0.438</w:t>
            </w:r>
          </w:p>
        </w:tc>
        <w:tc>
          <w:tcPr>
            <w:tcW w:w="2270" w:type="dxa"/>
            <w:shd w:val="clear" w:color="000000" w:fill="FFFFFF"/>
            <w:vAlign w:val="center"/>
          </w:tcPr>
          <w:p w14:paraId="60F20680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glutaminase activity</w:t>
            </w:r>
          </w:p>
        </w:tc>
      </w:tr>
      <w:tr w:rsidR="00235065" w14:paraId="435C8483" w14:textId="77777777">
        <w:trPr>
          <w:trHeight w:val="1581"/>
        </w:trPr>
        <w:tc>
          <w:tcPr>
            <w:tcW w:w="2571" w:type="dxa"/>
            <w:shd w:val="clear" w:color="000000" w:fill="FFFFFF"/>
            <w:vAlign w:val="center"/>
          </w:tcPr>
          <w:p w14:paraId="02216294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Adaptor protein phosphotyrosine interaction PH domain and leucine zipper containing 1</w:t>
            </w:r>
          </w:p>
        </w:tc>
        <w:tc>
          <w:tcPr>
            <w:tcW w:w="1650" w:type="dxa"/>
            <w:shd w:val="clear" w:color="000000" w:fill="FFFFFF"/>
            <w:vAlign w:val="center"/>
          </w:tcPr>
          <w:p w14:paraId="55CF69EF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gi|197130945</w:t>
            </w:r>
          </w:p>
        </w:tc>
        <w:tc>
          <w:tcPr>
            <w:tcW w:w="989" w:type="dxa"/>
            <w:shd w:val="clear" w:color="000000" w:fill="FFFFFF"/>
            <w:vAlign w:val="center"/>
          </w:tcPr>
          <w:p w14:paraId="111FC913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745" w:type="dxa"/>
            <w:shd w:val="clear" w:color="000000" w:fill="FFFFFF"/>
            <w:vAlign w:val="center"/>
          </w:tcPr>
          <w:p w14:paraId="0B71A0D1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0.54</w:t>
            </w:r>
          </w:p>
        </w:tc>
        <w:tc>
          <w:tcPr>
            <w:tcW w:w="2270" w:type="dxa"/>
            <w:shd w:val="clear" w:color="000000" w:fill="FFFFFF"/>
            <w:vAlign w:val="center"/>
          </w:tcPr>
          <w:p w14:paraId="21332D45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phospholipid binding and protein kinease B binding</w:t>
            </w:r>
          </w:p>
        </w:tc>
      </w:tr>
      <w:tr w:rsidR="00235065" w14:paraId="579AF4EE" w14:textId="77777777">
        <w:trPr>
          <w:trHeight w:val="480"/>
        </w:trPr>
        <w:tc>
          <w:tcPr>
            <w:tcW w:w="2571" w:type="dxa"/>
            <w:shd w:val="clear" w:color="000000" w:fill="FFFFFF"/>
            <w:vAlign w:val="center"/>
          </w:tcPr>
          <w:p w14:paraId="4F546444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Similar to myristoylated alanine-rich C-kinase substrate</w:t>
            </w:r>
          </w:p>
        </w:tc>
        <w:tc>
          <w:tcPr>
            <w:tcW w:w="1650" w:type="dxa"/>
            <w:shd w:val="clear" w:color="000000" w:fill="FFFFFF"/>
            <w:vAlign w:val="center"/>
          </w:tcPr>
          <w:p w14:paraId="739753E6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gi|335279372</w:t>
            </w:r>
          </w:p>
        </w:tc>
        <w:tc>
          <w:tcPr>
            <w:tcW w:w="989" w:type="dxa"/>
            <w:shd w:val="clear" w:color="000000" w:fill="FFFFFF"/>
            <w:vAlign w:val="center"/>
          </w:tcPr>
          <w:p w14:paraId="0F7A9E89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1745" w:type="dxa"/>
            <w:shd w:val="clear" w:color="000000" w:fill="FFFFFF"/>
            <w:vAlign w:val="center"/>
          </w:tcPr>
          <w:p w14:paraId="6E20AA89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0.362</w:t>
            </w:r>
          </w:p>
        </w:tc>
        <w:tc>
          <w:tcPr>
            <w:tcW w:w="2270" w:type="dxa"/>
            <w:shd w:val="clear" w:color="000000" w:fill="FFFFFF"/>
            <w:vAlign w:val="center"/>
          </w:tcPr>
          <w:p w14:paraId="763B2F85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protein kinase C binding and actin filament binding</w:t>
            </w:r>
          </w:p>
        </w:tc>
      </w:tr>
      <w:tr w:rsidR="00235065" w14:paraId="68F2717C" w14:textId="77777777">
        <w:trPr>
          <w:trHeight w:val="480"/>
        </w:trPr>
        <w:tc>
          <w:tcPr>
            <w:tcW w:w="2571" w:type="dxa"/>
            <w:shd w:val="clear" w:color="000000" w:fill="FFFFFF"/>
            <w:vAlign w:val="center"/>
          </w:tcPr>
          <w:p w14:paraId="6EB332CA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Similar to erythrocyte membrane protein band 4.1-like 1 isoform 1</w:t>
            </w:r>
          </w:p>
        </w:tc>
        <w:tc>
          <w:tcPr>
            <w:tcW w:w="1650" w:type="dxa"/>
            <w:shd w:val="clear" w:color="000000" w:fill="FFFFFF"/>
            <w:vAlign w:val="center"/>
          </w:tcPr>
          <w:p w14:paraId="6BB05189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gi|335304751</w:t>
            </w:r>
          </w:p>
        </w:tc>
        <w:tc>
          <w:tcPr>
            <w:tcW w:w="989" w:type="dxa"/>
            <w:shd w:val="clear" w:color="000000" w:fill="FFFFFF"/>
            <w:vAlign w:val="center"/>
          </w:tcPr>
          <w:p w14:paraId="6634F32C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</w:t>
            </w:r>
          </w:p>
        </w:tc>
        <w:tc>
          <w:tcPr>
            <w:tcW w:w="1745" w:type="dxa"/>
            <w:shd w:val="clear" w:color="000000" w:fill="FFFFFF"/>
            <w:vAlign w:val="center"/>
          </w:tcPr>
          <w:p w14:paraId="1861C94F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0.601</w:t>
            </w:r>
          </w:p>
        </w:tc>
        <w:tc>
          <w:tcPr>
            <w:tcW w:w="2270" w:type="dxa"/>
            <w:shd w:val="clear" w:color="000000" w:fill="FFFFFF"/>
            <w:vAlign w:val="center"/>
          </w:tcPr>
          <w:p w14:paraId="7A74ABDF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actin binding and structural molecule activity</w:t>
            </w:r>
          </w:p>
        </w:tc>
      </w:tr>
      <w:tr w:rsidR="00235065" w14:paraId="3E08C78D" w14:textId="77777777">
        <w:trPr>
          <w:trHeight w:val="480"/>
        </w:trPr>
        <w:tc>
          <w:tcPr>
            <w:tcW w:w="2571" w:type="dxa"/>
            <w:shd w:val="clear" w:color="000000" w:fill="FFFFFF"/>
            <w:vAlign w:val="center"/>
          </w:tcPr>
          <w:p w14:paraId="37F89C68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Similar to dynamin 1</w:t>
            </w:r>
          </w:p>
        </w:tc>
        <w:tc>
          <w:tcPr>
            <w:tcW w:w="1650" w:type="dxa"/>
            <w:shd w:val="clear" w:color="000000" w:fill="FFFFFF"/>
            <w:vAlign w:val="center"/>
          </w:tcPr>
          <w:p w14:paraId="57950D02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gi|350584292</w:t>
            </w:r>
          </w:p>
        </w:tc>
        <w:tc>
          <w:tcPr>
            <w:tcW w:w="989" w:type="dxa"/>
            <w:shd w:val="clear" w:color="000000" w:fill="FFFFFF"/>
            <w:vAlign w:val="center"/>
          </w:tcPr>
          <w:p w14:paraId="0C20EDA8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1745" w:type="dxa"/>
            <w:shd w:val="clear" w:color="000000" w:fill="FFFFFF"/>
            <w:vAlign w:val="center"/>
          </w:tcPr>
          <w:p w14:paraId="6649F708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0.5</w:t>
            </w:r>
          </w:p>
        </w:tc>
        <w:tc>
          <w:tcPr>
            <w:tcW w:w="2270" w:type="dxa"/>
            <w:shd w:val="clear" w:color="000000" w:fill="FFFFFF"/>
            <w:vAlign w:val="center"/>
          </w:tcPr>
          <w:p w14:paraId="3E96E62B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GTP binding and ubiquitin protein ligase binding</w:t>
            </w:r>
          </w:p>
        </w:tc>
      </w:tr>
      <w:tr w:rsidR="00235065" w14:paraId="0BE76043" w14:textId="77777777">
        <w:trPr>
          <w:trHeight w:val="480"/>
        </w:trPr>
        <w:tc>
          <w:tcPr>
            <w:tcW w:w="2571" w:type="dxa"/>
            <w:shd w:val="clear" w:color="000000" w:fill="FFFFFF"/>
            <w:vAlign w:val="center"/>
          </w:tcPr>
          <w:p w14:paraId="71DC5472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Similar to neural cell adhesion molecule 2</w:t>
            </w:r>
          </w:p>
        </w:tc>
        <w:tc>
          <w:tcPr>
            <w:tcW w:w="1650" w:type="dxa"/>
            <w:shd w:val="clear" w:color="000000" w:fill="FFFFFF"/>
            <w:vAlign w:val="center"/>
          </w:tcPr>
          <w:p w14:paraId="2CA08CA8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gi|350592100</w:t>
            </w:r>
          </w:p>
        </w:tc>
        <w:tc>
          <w:tcPr>
            <w:tcW w:w="989" w:type="dxa"/>
            <w:shd w:val="clear" w:color="000000" w:fill="FFFFFF"/>
            <w:vAlign w:val="center"/>
          </w:tcPr>
          <w:p w14:paraId="2640CA98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745" w:type="dxa"/>
            <w:shd w:val="clear" w:color="000000" w:fill="FFFFFF"/>
            <w:vAlign w:val="center"/>
          </w:tcPr>
          <w:p w14:paraId="1EA90096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0.307</w:t>
            </w:r>
          </w:p>
        </w:tc>
        <w:tc>
          <w:tcPr>
            <w:tcW w:w="2270" w:type="dxa"/>
            <w:shd w:val="clear" w:color="000000" w:fill="FFFFFF"/>
            <w:vAlign w:val="center"/>
          </w:tcPr>
          <w:p w14:paraId="54884C63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</w:t>
            </w:r>
          </w:p>
        </w:tc>
      </w:tr>
      <w:tr w:rsidR="00235065" w14:paraId="0E27B988" w14:textId="77777777">
        <w:trPr>
          <w:trHeight w:val="480"/>
        </w:trPr>
        <w:tc>
          <w:tcPr>
            <w:tcW w:w="2571" w:type="dxa"/>
            <w:shd w:val="clear" w:color="000000" w:fill="FFFFFF"/>
            <w:vAlign w:val="center"/>
          </w:tcPr>
          <w:p w14:paraId="4664AC34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Similar to pyruvate kinase isozymes M1/M2 isoform 1</w:t>
            </w:r>
          </w:p>
        </w:tc>
        <w:tc>
          <w:tcPr>
            <w:tcW w:w="1650" w:type="dxa"/>
            <w:shd w:val="clear" w:color="000000" w:fill="FFFFFF"/>
            <w:vAlign w:val="center"/>
          </w:tcPr>
          <w:p w14:paraId="1F2F13C5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gi|194038728</w:t>
            </w:r>
          </w:p>
        </w:tc>
        <w:tc>
          <w:tcPr>
            <w:tcW w:w="989" w:type="dxa"/>
            <w:shd w:val="clear" w:color="000000" w:fill="FFFFFF"/>
            <w:vAlign w:val="center"/>
          </w:tcPr>
          <w:p w14:paraId="6C162DFA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17</w:t>
            </w:r>
          </w:p>
        </w:tc>
        <w:tc>
          <w:tcPr>
            <w:tcW w:w="1745" w:type="dxa"/>
            <w:shd w:val="clear" w:color="000000" w:fill="FFFFFF"/>
            <w:vAlign w:val="center"/>
          </w:tcPr>
          <w:p w14:paraId="29EEBF9D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0.4</w:t>
            </w:r>
          </w:p>
        </w:tc>
        <w:tc>
          <w:tcPr>
            <w:tcW w:w="2270" w:type="dxa"/>
            <w:shd w:val="clear" w:color="000000" w:fill="FFFFFF"/>
            <w:vAlign w:val="center"/>
          </w:tcPr>
          <w:p w14:paraId="4739C42C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pyruvate kinase activity</w:t>
            </w:r>
          </w:p>
        </w:tc>
      </w:tr>
      <w:tr w:rsidR="00235065" w14:paraId="015E127A" w14:textId="77777777">
        <w:trPr>
          <w:trHeight w:val="480"/>
        </w:trPr>
        <w:tc>
          <w:tcPr>
            <w:tcW w:w="2571" w:type="dxa"/>
            <w:shd w:val="clear" w:color="000000" w:fill="FFFFFF"/>
            <w:vAlign w:val="center"/>
          </w:tcPr>
          <w:p w14:paraId="25055F50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bookmarkStart w:id="2" w:name="_Hlk38980864"/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CD90 protein</w:t>
            </w:r>
          </w:p>
        </w:tc>
        <w:tc>
          <w:tcPr>
            <w:tcW w:w="1650" w:type="dxa"/>
            <w:shd w:val="clear" w:color="000000" w:fill="FFFFFF"/>
            <w:vAlign w:val="center"/>
          </w:tcPr>
          <w:p w14:paraId="5A264FC9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gi|224697007</w:t>
            </w:r>
          </w:p>
        </w:tc>
        <w:tc>
          <w:tcPr>
            <w:tcW w:w="989" w:type="dxa"/>
            <w:shd w:val="clear" w:color="000000" w:fill="FFFFFF"/>
            <w:vAlign w:val="center"/>
          </w:tcPr>
          <w:p w14:paraId="0ACFB60D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3</w:t>
            </w:r>
          </w:p>
        </w:tc>
        <w:tc>
          <w:tcPr>
            <w:tcW w:w="1745" w:type="dxa"/>
            <w:shd w:val="clear" w:color="000000" w:fill="FFFFFF"/>
            <w:vAlign w:val="center"/>
          </w:tcPr>
          <w:p w14:paraId="5D87D701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0.376</w:t>
            </w:r>
          </w:p>
        </w:tc>
        <w:tc>
          <w:tcPr>
            <w:tcW w:w="2270" w:type="dxa"/>
            <w:shd w:val="clear" w:color="000000" w:fill="FFFFFF"/>
            <w:vAlign w:val="center"/>
          </w:tcPr>
          <w:p w14:paraId="3F5029BD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GPI anchor binding and integrin binding</w:t>
            </w:r>
          </w:p>
        </w:tc>
      </w:tr>
      <w:bookmarkEnd w:id="2"/>
      <w:tr w:rsidR="00235065" w14:paraId="4E0C06D0" w14:textId="77777777">
        <w:trPr>
          <w:trHeight w:val="480"/>
        </w:trPr>
        <w:tc>
          <w:tcPr>
            <w:tcW w:w="2571" w:type="dxa"/>
            <w:shd w:val="clear" w:color="000000" w:fill="FFFFFF"/>
            <w:vAlign w:val="center"/>
          </w:tcPr>
          <w:p w14:paraId="10F78B7E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Neuromodulin</w:t>
            </w:r>
          </w:p>
        </w:tc>
        <w:tc>
          <w:tcPr>
            <w:tcW w:w="1650" w:type="dxa"/>
            <w:shd w:val="clear" w:color="000000" w:fill="FFFFFF"/>
            <w:vAlign w:val="center"/>
          </w:tcPr>
          <w:p w14:paraId="03AF2AF5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gi|346716243|ref|NP_001231264.1|</w:t>
            </w:r>
          </w:p>
        </w:tc>
        <w:tc>
          <w:tcPr>
            <w:tcW w:w="989" w:type="dxa"/>
            <w:shd w:val="clear" w:color="000000" w:fill="FFFFFF"/>
            <w:vAlign w:val="center"/>
          </w:tcPr>
          <w:p w14:paraId="720FB13C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1745" w:type="dxa"/>
            <w:shd w:val="clear" w:color="000000" w:fill="FFFFFF"/>
            <w:vAlign w:val="center"/>
          </w:tcPr>
          <w:p w14:paraId="5F0F4424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</w:t>
            </w:r>
          </w:p>
        </w:tc>
        <w:tc>
          <w:tcPr>
            <w:tcW w:w="2270" w:type="dxa"/>
            <w:shd w:val="clear" w:color="000000" w:fill="FFFFFF"/>
            <w:vAlign w:val="center"/>
          </w:tcPr>
          <w:p w14:paraId="67B60C8A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protein binding</w:t>
            </w:r>
          </w:p>
        </w:tc>
      </w:tr>
      <w:tr w:rsidR="00235065" w14:paraId="6144A375" w14:textId="77777777">
        <w:trPr>
          <w:trHeight w:val="480"/>
        </w:trPr>
        <w:tc>
          <w:tcPr>
            <w:tcW w:w="2571" w:type="dxa"/>
            <w:shd w:val="clear" w:color="000000" w:fill="FFFFFF"/>
            <w:vAlign w:val="center"/>
          </w:tcPr>
          <w:p w14:paraId="3E6E3CFE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Nucleoside diphosphate kinase A</w:t>
            </w:r>
          </w:p>
        </w:tc>
        <w:tc>
          <w:tcPr>
            <w:tcW w:w="1650" w:type="dxa"/>
            <w:shd w:val="clear" w:color="000000" w:fill="FFFFFF"/>
            <w:vAlign w:val="center"/>
          </w:tcPr>
          <w:p w14:paraId="2626B78A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gi|325652098</w:t>
            </w:r>
          </w:p>
        </w:tc>
        <w:tc>
          <w:tcPr>
            <w:tcW w:w="989" w:type="dxa"/>
            <w:shd w:val="clear" w:color="000000" w:fill="FFFFFF"/>
            <w:vAlign w:val="center"/>
          </w:tcPr>
          <w:p w14:paraId="365BE5C0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1745" w:type="dxa"/>
            <w:shd w:val="clear" w:color="000000" w:fill="FFFFFF"/>
            <w:vAlign w:val="center"/>
          </w:tcPr>
          <w:p w14:paraId="7E89CE90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0.394</w:t>
            </w:r>
          </w:p>
        </w:tc>
        <w:tc>
          <w:tcPr>
            <w:tcW w:w="2270" w:type="dxa"/>
            <w:shd w:val="clear" w:color="000000" w:fill="FFFFFF"/>
            <w:vAlign w:val="center"/>
          </w:tcPr>
          <w:p w14:paraId="07C66606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nucleoside diphosphate kinase activity</w:t>
            </w:r>
          </w:p>
        </w:tc>
      </w:tr>
      <w:tr w:rsidR="00235065" w14:paraId="017DDF02" w14:textId="77777777">
        <w:trPr>
          <w:trHeight w:val="480"/>
        </w:trPr>
        <w:tc>
          <w:tcPr>
            <w:tcW w:w="2571" w:type="dxa"/>
            <w:shd w:val="clear" w:color="000000" w:fill="FFFFFF"/>
            <w:vAlign w:val="center"/>
          </w:tcPr>
          <w:p w14:paraId="213FB0F3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Similar to dihydropyrimidinase- related protein 3</w:t>
            </w:r>
          </w:p>
        </w:tc>
        <w:tc>
          <w:tcPr>
            <w:tcW w:w="1650" w:type="dxa"/>
            <w:shd w:val="clear" w:color="000000" w:fill="FFFFFF"/>
            <w:vAlign w:val="center"/>
          </w:tcPr>
          <w:p w14:paraId="23740DE8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gi|350581250</w:t>
            </w:r>
          </w:p>
        </w:tc>
        <w:tc>
          <w:tcPr>
            <w:tcW w:w="989" w:type="dxa"/>
            <w:shd w:val="clear" w:color="000000" w:fill="FFFFFF"/>
            <w:vAlign w:val="center"/>
          </w:tcPr>
          <w:p w14:paraId="36463687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1745" w:type="dxa"/>
            <w:shd w:val="clear" w:color="000000" w:fill="FFFFFF"/>
            <w:vAlign w:val="center"/>
          </w:tcPr>
          <w:p w14:paraId="3EA6AA31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0.234</w:t>
            </w:r>
          </w:p>
        </w:tc>
        <w:tc>
          <w:tcPr>
            <w:tcW w:w="2270" w:type="dxa"/>
            <w:shd w:val="clear" w:color="000000" w:fill="FFFFFF"/>
            <w:vAlign w:val="center"/>
          </w:tcPr>
          <w:p w14:paraId="1ADBE8C7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chondroitin sulfate binding and phosphoprotein binding</w:t>
            </w:r>
          </w:p>
        </w:tc>
      </w:tr>
      <w:tr w:rsidR="00235065" w14:paraId="78EB82D8" w14:textId="77777777">
        <w:trPr>
          <w:trHeight w:val="720"/>
        </w:trPr>
        <w:tc>
          <w:tcPr>
            <w:tcW w:w="2571" w:type="dxa"/>
            <w:shd w:val="clear" w:color="000000" w:fill="FFFFFF"/>
            <w:vAlign w:val="center"/>
          </w:tcPr>
          <w:p w14:paraId="54E0F27E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Similar to NADH dehydrogenase [ubiquinone] 1 alpha subcomplex subunit 5-like</w:t>
            </w:r>
          </w:p>
        </w:tc>
        <w:tc>
          <w:tcPr>
            <w:tcW w:w="1650" w:type="dxa"/>
            <w:shd w:val="clear" w:color="000000" w:fill="FFFFFF"/>
            <w:vAlign w:val="center"/>
          </w:tcPr>
          <w:p w14:paraId="54C3B067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gi|311275515</w:t>
            </w:r>
          </w:p>
        </w:tc>
        <w:tc>
          <w:tcPr>
            <w:tcW w:w="989" w:type="dxa"/>
            <w:shd w:val="clear" w:color="000000" w:fill="FFFFFF"/>
            <w:vAlign w:val="center"/>
          </w:tcPr>
          <w:p w14:paraId="7253428C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745" w:type="dxa"/>
            <w:shd w:val="clear" w:color="000000" w:fill="FFFFFF"/>
            <w:vAlign w:val="center"/>
          </w:tcPr>
          <w:p w14:paraId="7F2CDA9C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0.598</w:t>
            </w:r>
          </w:p>
        </w:tc>
        <w:tc>
          <w:tcPr>
            <w:tcW w:w="2270" w:type="dxa"/>
            <w:shd w:val="clear" w:color="000000" w:fill="FFFFFF"/>
            <w:vAlign w:val="center"/>
          </w:tcPr>
          <w:p w14:paraId="76CB8649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oxidoreductase activity, acting on NADH or NADPH</w:t>
            </w:r>
          </w:p>
        </w:tc>
      </w:tr>
      <w:tr w:rsidR="00235065" w14:paraId="46150955" w14:textId="77777777">
        <w:trPr>
          <w:trHeight w:val="480"/>
        </w:trPr>
        <w:tc>
          <w:tcPr>
            <w:tcW w:w="2571" w:type="dxa"/>
            <w:shd w:val="clear" w:color="000000" w:fill="FFFFFF"/>
            <w:vAlign w:val="center"/>
          </w:tcPr>
          <w:p w14:paraId="7E07A10F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Similar to MARCKS-related protein-like isoform 2</w:t>
            </w:r>
          </w:p>
        </w:tc>
        <w:tc>
          <w:tcPr>
            <w:tcW w:w="1650" w:type="dxa"/>
            <w:shd w:val="clear" w:color="000000" w:fill="FFFFFF"/>
            <w:vAlign w:val="center"/>
          </w:tcPr>
          <w:p w14:paraId="05BAC1C0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gi|311258852</w:t>
            </w:r>
          </w:p>
        </w:tc>
        <w:tc>
          <w:tcPr>
            <w:tcW w:w="989" w:type="dxa"/>
            <w:shd w:val="clear" w:color="000000" w:fill="FFFFFF"/>
            <w:vAlign w:val="center"/>
          </w:tcPr>
          <w:p w14:paraId="68A79B9E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745" w:type="dxa"/>
            <w:shd w:val="clear" w:color="000000" w:fill="FFFFFF"/>
            <w:vAlign w:val="center"/>
          </w:tcPr>
          <w:p w14:paraId="0109F76F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0.382</w:t>
            </w:r>
          </w:p>
        </w:tc>
        <w:tc>
          <w:tcPr>
            <w:tcW w:w="2270" w:type="dxa"/>
            <w:shd w:val="clear" w:color="000000" w:fill="FFFFFF"/>
            <w:vAlign w:val="center"/>
          </w:tcPr>
          <w:p w14:paraId="76661A8A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</w:t>
            </w:r>
          </w:p>
        </w:tc>
      </w:tr>
      <w:tr w:rsidR="00235065" w14:paraId="7678E0D1" w14:textId="77777777">
        <w:trPr>
          <w:trHeight w:val="720"/>
        </w:trPr>
        <w:tc>
          <w:tcPr>
            <w:tcW w:w="2571" w:type="dxa"/>
            <w:shd w:val="clear" w:color="000000" w:fill="FFFFFF"/>
            <w:vAlign w:val="center"/>
          </w:tcPr>
          <w:p w14:paraId="3013E828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Similar to sodium/potassium-transporting ATPase subunit beta-2-like</w:t>
            </w:r>
          </w:p>
        </w:tc>
        <w:tc>
          <w:tcPr>
            <w:tcW w:w="1650" w:type="dxa"/>
            <w:shd w:val="clear" w:color="000000" w:fill="FFFFFF"/>
            <w:vAlign w:val="center"/>
          </w:tcPr>
          <w:p w14:paraId="06BE1E0D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gi|311268313</w:t>
            </w:r>
          </w:p>
        </w:tc>
        <w:tc>
          <w:tcPr>
            <w:tcW w:w="989" w:type="dxa"/>
            <w:shd w:val="clear" w:color="000000" w:fill="FFFFFF"/>
            <w:vAlign w:val="center"/>
          </w:tcPr>
          <w:p w14:paraId="46939231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745" w:type="dxa"/>
            <w:shd w:val="clear" w:color="000000" w:fill="FFFFFF"/>
            <w:vAlign w:val="center"/>
          </w:tcPr>
          <w:p w14:paraId="265C47DB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0.172</w:t>
            </w:r>
          </w:p>
        </w:tc>
        <w:tc>
          <w:tcPr>
            <w:tcW w:w="2270" w:type="dxa"/>
            <w:shd w:val="clear" w:color="000000" w:fill="FFFFFF"/>
            <w:vAlign w:val="center"/>
          </w:tcPr>
          <w:p w14:paraId="3D3D5F2C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sodium: potassium-exchanging ATPase activity</w:t>
            </w:r>
          </w:p>
        </w:tc>
      </w:tr>
      <w:tr w:rsidR="00235065" w14:paraId="5EB6A2C2" w14:textId="77777777">
        <w:trPr>
          <w:trHeight w:val="480"/>
        </w:trPr>
        <w:tc>
          <w:tcPr>
            <w:tcW w:w="2571" w:type="dxa"/>
            <w:shd w:val="clear" w:color="000000" w:fill="FFFFFF"/>
            <w:vAlign w:val="center"/>
          </w:tcPr>
          <w:p w14:paraId="165596DB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Similar to neural cell adhesion molecule 1-like</w:t>
            </w:r>
          </w:p>
        </w:tc>
        <w:tc>
          <w:tcPr>
            <w:tcW w:w="1650" w:type="dxa"/>
            <w:shd w:val="clear" w:color="000000" w:fill="FFFFFF"/>
            <w:vAlign w:val="center"/>
          </w:tcPr>
          <w:p w14:paraId="6C891CCF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gi|311263926</w:t>
            </w:r>
          </w:p>
        </w:tc>
        <w:tc>
          <w:tcPr>
            <w:tcW w:w="989" w:type="dxa"/>
            <w:shd w:val="clear" w:color="000000" w:fill="FFFFFF"/>
            <w:vAlign w:val="center"/>
          </w:tcPr>
          <w:p w14:paraId="63231574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10</w:t>
            </w:r>
          </w:p>
        </w:tc>
        <w:tc>
          <w:tcPr>
            <w:tcW w:w="1745" w:type="dxa"/>
            <w:shd w:val="clear" w:color="000000" w:fill="FFFFFF"/>
            <w:vAlign w:val="center"/>
          </w:tcPr>
          <w:p w14:paraId="53FADE7A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0.256</w:t>
            </w:r>
          </w:p>
        </w:tc>
        <w:tc>
          <w:tcPr>
            <w:tcW w:w="2270" w:type="dxa"/>
            <w:shd w:val="clear" w:color="000000" w:fill="FFFFFF"/>
            <w:vAlign w:val="center"/>
          </w:tcPr>
          <w:p w14:paraId="5A35D845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</w:t>
            </w:r>
          </w:p>
        </w:tc>
      </w:tr>
      <w:tr w:rsidR="00235065" w14:paraId="08CB5A1C" w14:textId="77777777">
        <w:trPr>
          <w:trHeight w:val="720"/>
        </w:trPr>
        <w:tc>
          <w:tcPr>
            <w:tcW w:w="2571" w:type="dxa"/>
            <w:shd w:val="clear" w:color="000000" w:fill="FFFFFF"/>
            <w:vAlign w:val="center"/>
          </w:tcPr>
          <w:p w14:paraId="1F8EE88F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Similar to guanine nucleotide-binding protein G(I)/G(S)/G(T) subunit beta-2-like isoform 2</w:t>
            </w:r>
          </w:p>
        </w:tc>
        <w:tc>
          <w:tcPr>
            <w:tcW w:w="1650" w:type="dxa"/>
            <w:shd w:val="clear" w:color="000000" w:fill="FFFFFF"/>
            <w:vAlign w:val="center"/>
          </w:tcPr>
          <w:p w14:paraId="487C87FF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gi|311251041</w:t>
            </w:r>
          </w:p>
        </w:tc>
        <w:tc>
          <w:tcPr>
            <w:tcW w:w="989" w:type="dxa"/>
            <w:shd w:val="clear" w:color="000000" w:fill="FFFFFF"/>
            <w:vAlign w:val="center"/>
          </w:tcPr>
          <w:p w14:paraId="6C7A1781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1745" w:type="dxa"/>
            <w:shd w:val="clear" w:color="000000" w:fill="FFFFFF"/>
            <w:vAlign w:val="center"/>
          </w:tcPr>
          <w:p w14:paraId="22E48FD9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0.474</w:t>
            </w:r>
          </w:p>
        </w:tc>
        <w:tc>
          <w:tcPr>
            <w:tcW w:w="2270" w:type="dxa"/>
            <w:shd w:val="clear" w:color="000000" w:fill="FFFFFF"/>
            <w:vAlign w:val="center"/>
          </w:tcPr>
          <w:p w14:paraId="356F4589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signal transducer activity</w:t>
            </w:r>
          </w:p>
        </w:tc>
      </w:tr>
      <w:tr w:rsidR="00235065" w14:paraId="7EF32773" w14:textId="77777777">
        <w:trPr>
          <w:trHeight w:val="720"/>
        </w:trPr>
        <w:tc>
          <w:tcPr>
            <w:tcW w:w="2571" w:type="dxa"/>
            <w:shd w:val="clear" w:color="000000" w:fill="FFFFFF"/>
            <w:vAlign w:val="center"/>
          </w:tcPr>
          <w:p w14:paraId="7C4CA6A1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lastRenderedPageBreak/>
              <w:t>Similar to mu-crystallin homolog</w:t>
            </w:r>
          </w:p>
        </w:tc>
        <w:tc>
          <w:tcPr>
            <w:tcW w:w="1650" w:type="dxa"/>
            <w:shd w:val="clear" w:color="000000" w:fill="FFFFFF"/>
            <w:vAlign w:val="center"/>
          </w:tcPr>
          <w:p w14:paraId="23A1731D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gi|335284508</w:t>
            </w:r>
          </w:p>
        </w:tc>
        <w:tc>
          <w:tcPr>
            <w:tcW w:w="989" w:type="dxa"/>
            <w:shd w:val="clear" w:color="000000" w:fill="FFFFFF"/>
            <w:vAlign w:val="center"/>
          </w:tcPr>
          <w:p w14:paraId="03C9E67F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1745" w:type="dxa"/>
            <w:shd w:val="clear" w:color="000000" w:fill="FFFFFF"/>
            <w:vAlign w:val="center"/>
          </w:tcPr>
          <w:p w14:paraId="739C4A22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0.439</w:t>
            </w:r>
          </w:p>
        </w:tc>
        <w:tc>
          <w:tcPr>
            <w:tcW w:w="2270" w:type="dxa"/>
            <w:shd w:val="clear" w:color="000000" w:fill="FFFFFF"/>
            <w:vAlign w:val="center"/>
          </w:tcPr>
          <w:p w14:paraId="4DD4FCCD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thyroid hormone binding and thiomorpholine-carboxylate dehydrogenase</w:t>
            </w:r>
          </w:p>
        </w:tc>
      </w:tr>
      <w:tr w:rsidR="00235065" w14:paraId="41A590E7" w14:textId="77777777">
        <w:trPr>
          <w:trHeight w:val="480"/>
        </w:trPr>
        <w:tc>
          <w:tcPr>
            <w:tcW w:w="2571" w:type="dxa"/>
            <w:shd w:val="clear" w:color="000000" w:fill="FFFFFF"/>
            <w:vAlign w:val="center"/>
          </w:tcPr>
          <w:p w14:paraId="513D64F5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Hexokinase II</w:t>
            </w:r>
          </w:p>
        </w:tc>
        <w:tc>
          <w:tcPr>
            <w:tcW w:w="1650" w:type="dxa"/>
            <w:shd w:val="clear" w:color="000000" w:fill="FFFFFF"/>
            <w:vAlign w:val="center"/>
          </w:tcPr>
          <w:p w14:paraId="3B56E059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gi|90820093</w:t>
            </w:r>
          </w:p>
        </w:tc>
        <w:tc>
          <w:tcPr>
            <w:tcW w:w="989" w:type="dxa"/>
            <w:shd w:val="clear" w:color="000000" w:fill="FFFFFF"/>
            <w:vAlign w:val="center"/>
          </w:tcPr>
          <w:p w14:paraId="0EE98BE7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745" w:type="dxa"/>
            <w:shd w:val="clear" w:color="000000" w:fill="FFFFFF"/>
            <w:vAlign w:val="center"/>
          </w:tcPr>
          <w:p w14:paraId="30A8E107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0.482</w:t>
            </w:r>
          </w:p>
        </w:tc>
        <w:tc>
          <w:tcPr>
            <w:tcW w:w="2270" w:type="dxa"/>
            <w:shd w:val="clear" w:color="000000" w:fill="FFFFFF"/>
            <w:vAlign w:val="center"/>
          </w:tcPr>
          <w:p w14:paraId="59CDA7A7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Carbohydrate transport and metabolism;</w:t>
            </w:r>
          </w:p>
        </w:tc>
      </w:tr>
      <w:tr w:rsidR="00235065" w14:paraId="46BA32EF" w14:textId="77777777">
        <w:trPr>
          <w:trHeight w:val="720"/>
        </w:trPr>
        <w:tc>
          <w:tcPr>
            <w:tcW w:w="2571" w:type="dxa"/>
            <w:shd w:val="clear" w:color="000000" w:fill="FFFFFF"/>
            <w:vAlign w:val="center"/>
          </w:tcPr>
          <w:p w14:paraId="07B4C297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Similar to NADH dehydrogenase [ubiquinone] 1 beta subcomplex subunit 10-like</w:t>
            </w:r>
          </w:p>
        </w:tc>
        <w:tc>
          <w:tcPr>
            <w:tcW w:w="1650" w:type="dxa"/>
            <w:shd w:val="clear" w:color="000000" w:fill="FFFFFF"/>
            <w:vAlign w:val="center"/>
          </w:tcPr>
          <w:p w14:paraId="3C99D813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gi|335310935</w:t>
            </w:r>
          </w:p>
        </w:tc>
        <w:tc>
          <w:tcPr>
            <w:tcW w:w="989" w:type="dxa"/>
            <w:shd w:val="clear" w:color="000000" w:fill="FFFFFF"/>
            <w:vAlign w:val="center"/>
          </w:tcPr>
          <w:p w14:paraId="750313BC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745" w:type="dxa"/>
            <w:shd w:val="clear" w:color="000000" w:fill="FFFFFF"/>
            <w:vAlign w:val="center"/>
          </w:tcPr>
          <w:p w14:paraId="12191467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0.608</w:t>
            </w:r>
          </w:p>
        </w:tc>
        <w:tc>
          <w:tcPr>
            <w:tcW w:w="2270" w:type="dxa"/>
            <w:shd w:val="clear" w:color="000000" w:fill="FFFFFF"/>
            <w:vAlign w:val="center"/>
          </w:tcPr>
          <w:p w14:paraId="673065B1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/hexokinase activity and glucose binding</w:t>
            </w:r>
          </w:p>
        </w:tc>
      </w:tr>
      <w:tr w:rsidR="00235065" w14:paraId="30E7B6AF" w14:textId="77777777">
        <w:trPr>
          <w:trHeight w:val="480"/>
        </w:trPr>
        <w:tc>
          <w:tcPr>
            <w:tcW w:w="2571" w:type="dxa"/>
            <w:shd w:val="clear" w:color="000000" w:fill="FFFFFF"/>
            <w:vAlign w:val="center"/>
          </w:tcPr>
          <w:p w14:paraId="7040C96C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Similar to AP-2 complex subunit alpha-1 isoform 1</w:t>
            </w:r>
          </w:p>
        </w:tc>
        <w:tc>
          <w:tcPr>
            <w:tcW w:w="1650" w:type="dxa"/>
            <w:shd w:val="clear" w:color="000000" w:fill="FFFFFF"/>
            <w:vAlign w:val="center"/>
          </w:tcPr>
          <w:p w14:paraId="007C22D5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gi|311258000</w:t>
            </w:r>
          </w:p>
        </w:tc>
        <w:tc>
          <w:tcPr>
            <w:tcW w:w="989" w:type="dxa"/>
            <w:shd w:val="clear" w:color="000000" w:fill="FFFFFF"/>
            <w:vAlign w:val="center"/>
          </w:tcPr>
          <w:p w14:paraId="3550FCC0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1745" w:type="dxa"/>
            <w:shd w:val="clear" w:color="000000" w:fill="FFFFFF"/>
            <w:vAlign w:val="center"/>
          </w:tcPr>
          <w:p w14:paraId="7EFD3481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0.416</w:t>
            </w:r>
          </w:p>
        </w:tc>
        <w:tc>
          <w:tcPr>
            <w:tcW w:w="2270" w:type="dxa"/>
            <w:shd w:val="clear" w:color="000000" w:fill="FFFFFF"/>
            <w:vAlign w:val="center"/>
          </w:tcPr>
          <w:p w14:paraId="52D42DA3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protein C-terminus binding</w:t>
            </w:r>
          </w:p>
        </w:tc>
      </w:tr>
      <w:tr w:rsidR="00235065" w14:paraId="263DB843" w14:textId="77777777">
        <w:trPr>
          <w:trHeight w:val="312"/>
        </w:trPr>
        <w:tc>
          <w:tcPr>
            <w:tcW w:w="2571" w:type="dxa"/>
            <w:shd w:val="clear" w:color="000000" w:fill="FFFFFF"/>
            <w:vAlign w:val="center"/>
          </w:tcPr>
          <w:p w14:paraId="445823B4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calbindin 2</w:t>
            </w:r>
          </w:p>
        </w:tc>
        <w:tc>
          <w:tcPr>
            <w:tcW w:w="1650" w:type="dxa"/>
            <w:shd w:val="clear" w:color="000000" w:fill="FFFFFF"/>
            <w:vAlign w:val="center"/>
          </w:tcPr>
          <w:p w14:paraId="045E78DA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gi|300827489</w:t>
            </w:r>
          </w:p>
        </w:tc>
        <w:tc>
          <w:tcPr>
            <w:tcW w:w="989" w:type="dxa"/>
            <w:shd w:val="clear" w:color="000000" w:fill="FFFFFF"/>
            <w:vAlign w:val="center"/>
          </w:tcPr>
          <w:p w14:paraId="374EE91C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1745" w:type="dxa"/>
            <w:shd w:val="clear" w:color="000000" w:fill="FFFFFF"/>
            <w:vAlign w:val="center"/>
          </w:tcPr>
          <w:p w14:paraId="6951AD90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0.231</w:t>
            </w:r>
          </w:p>
        </w:tc>
        <w:tc>
          <w:tcPr>
            <w:tcW w:w="2270" w:type="dxa"/>
            <w:shd w:val="clear" w:color="000000" w:fill="FFFFFF"/>
            <w:vAlign w:val="center"/>
          </w:tcPr>
          <w:p w14:paraId="7D7C57B5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calcium ion binding</w:t>
            </w:r>
          </w:p>
        </w:tc>
      </w:tr>
      <w:tr w:rsidR="00235065" w14:paraId="333A340C" w14:textId="77777777">
        <w:trPr>
          <w:trHeight w:val="342"/>
        </w:trPr>
        <w:tc>
          <w:tcPr>
            <w:tcW w:w="9225" w:type="dxa"/>
            <w:gridSpan w:val="5"/>
            <w:shd w:val="clear" w:color="000000" w:fill="FFFFFF"/>
            <w:vAlign w:val="center"/>
          </w:tcPr>
          <w:p w14:paraId="28D29F68" w14:textId="77777777" w:rsidR="00235065" w:rsidRDefault="00D15756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FF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b/>
                <w:bCs/>
                <w:i/>
                <w:iCs/>
                <w:color w:val="000000" w:themeColor="text1"/>
                <w:kern w:val="0"/>
                <w:sz w:val="18"/>
                <w:szCs w:val="18"/>
              </w:rPr>
              <w:t>Up-regulated protein in hypothalamus</w:t>
            </w:r>
          </w:p>
        </w:tc>
      </w:tr>
      <w:tr w:rsidR="00235065" w14:paraId="18C86CB6" w14:textId="77777777">
        <w:trPr>
          <w:trHeight w:val="480"/>
        </w:trPr>
        <w:tc>
          <w:tcPr>
            <w:tcW w:w="2571" w:type="dxa"/>
            <w:shd w:val="clear" w:color="000000" w:fill="FFFFFF"/>
            <w:vAlign w:val="center"/>
          </w:tcPr>
          <w:p w14:paraId="5AEB6CFA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Annexin A2</w:t>
            </w:r>
          </w:p>
        </w:tc>
        <w:tc>
          <w:tcPr>
            <w:tcW w:w="1650" w:type="dxa"/>
            <w:shd w:val="clear" w:color="000000" w:fill="FFFFFF"/>
            <w:vAlign w:val="center"/>
          </w:tcPr>
          <w:p w14:paraId="14C08AA4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gi|52631987</w:t>
            </w:r>
          </w:p>
        </w:tc>
        <w:tc>
          <w:tcPr>
            <w:tcW w:w="989" w:type="dxa"/>
            <w:shd w:val="clear" w:color="000000" w:fill="FFFFFF"/>
            <w:vAlign w:val="center"/>
          </w:tcPr>
          <w:p w14:paraId="3993648F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14</w:t>
            </w:r>
          </w:p>
        </w:tc>
        <w:tc>
          <w:tcPr>
            <w:tcW w:w="1745" w:type="dxa"/>
            <w:shd w:val="clear" w:color="000000" w:fill="FFFFFF"/>
            <w:vAlign w:val="center"/>
          </w:tcPr>
          <w:p w14:paraId="66859784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2.322</w:t>
            </w:r>
          </w:p>
        </w:tc>
        <w:tc>
          <w:tcPr>
            <w:tcW w:w="2270" w:type="dxa"/>
            <w:shd w:val="clear" w:color="000000" w:fill="FFFFFF"/>
            <w:vAlign w:val="center"/>
          </w:tcPr>
          <w:p w14:paraId="2E128D6D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phosphatidylinositol-4,5-bisphosphate binding </w:t>
            </w:r>
          </w:p>
        </w:tc>
      </w:tr>
      <w:tr w:rsidR="00235065" w14:paraId="560F03FC" w14:textId="77777777">
        <w:trPr>
          <w:trHeight w:val="312"/>
        </w:trPr>
        <w:tc>
          <w:tcPr>
            <w:tcW w:w="2571" w:type="dxa"/>
            <w:shd w:val="clear" w:color="000000" w:fill="FFFFFF"/>
            <w:vAlign w:val="center"/>
          </w:tcPr>
          <w:p w14:paraId="5BFF3AFD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Small acidic protein</w:t>
            </w:r>
          </w:p>
        </w:tc>
        <w:tc>
          <w:tcPr>
            <w:tcW w:w="1650" w:type="dxa"/>
            <w:shd w:val="clear" w:color="000000" w:fill="FFFFFF"/>
            <w:vAlign w:val="center"/>
          </w:tcPr>
          <w:p w14:paraId="6986D094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gi|349585075</w:t>
            </w:r>
          </w:p>
        </w:tc>
        <w:tc>
          <w:tcPr>
            <w:tcW w:w="989" w:type="dxa"/>
            <w:shd w:val="clear" w:color="000000" w:fill="FFFFFF"/>
            <w:vAlign w:val="center"/>
          </w:tcPr>
          <w:p w14:paraId="73FCA158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745" w:type="dxa"/>
            <w:shd w:val="clear" w:color="000000" w:fill="FFFFFF"/>
            <w:vAlign w:val="center"/>
          </w:tcPr>
          <w:p w14:paraId="3DC6962B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2.098</w:t>
            </w:r>
          </w:p>
        </w:tc>
        <w:tc>
          <w:tcPr>
            <w:tcW w:w="2270" w:type="dxa"/>
            <w:shd w:val="clear" w:color="000000" w:fill="FFFFFF"/>
            <w:vAlign w:val="center"/>
          </w:tcPr>
          <w:p w14:paraId="067BCA5D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</w:t>
            </w:r>
          </w:p>
        </w:tc>
      </w:tr>
      <w:tr w:rsidR="00235065" w14:paraId="3AFF502B" w14:textId="77777777">
        <w:trPr>
          <w:trHeight w:val="480"/>
        </w:trPr>
        <w:tc>
          <w:tcPr>
            <w:tcW w:w="2571" w:type="dxa"/>
            <w:shd w:val="clear" w:color="000000" w:fill="FFFFFF"/>
            <w:vAlign w:val="center"/>
          </w:tcPr>
          <w:p w14:paraId="1918CF37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Apolipoprotein B-100</w:t>
            </w:r>
          </w:p>
        </w:tc>
        <w:tc>
          <w:tcPr>
            <w:tcW w:w="1650" w:type="dxa"/>
            <w:shd w:val="clear" w:color="000000" w:fill="FFFFFF"/>
            <w:vAlign w:val="center"/>
          </w:tcPr>
          <w:p w14:paraId="67D21D56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gi|350597081</w:t>
            </w:r>
          </w:p>
        </w:tc>
        <w:tc>
          <w:tcPr>
            <w:tcW w:w="989" w:type="dxa"/>
            <w:shd w:val="clear" w:color="000000" w:fill="FFFFFF"/>
            <w:vAlign w:val="center"/>
          </w:tcPr>
          <w:p w14:paraId="02BC5A77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1745" w:type="dxa"/>
            <w:shd w:val="clear" w:color="000000" w:fill="FFFFFF"/>
            <w:vAlign w:val="center"/>
          </w:tcPr>
          <w:p w14:paraId="0EE74221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2.815</w:t>
            </w:r>
          </w:p>
        </w:tc>
        <w:tc>
          <w:tcPr>
            <w:tcW w:w="2270" w:type="dxa"/>
            <w:shd w:val="clear" w:color="000000" w:fill="FFFFFF"/>
            <w:vAlign w:val="center"/>
          </w:tcPr>
          <w:p w14:paraId="58E096A0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low-density lipoprotein particle receptor binding</w:t>
            </w:r>
          </w:p>
        </w:tc>
      </w:tr>
      <w:tr w:rsidR="00235065" w14:paraId="440805DD" w14:textId="77777777">
        <w:trPr>
          <w:trHeight w:val="480"/>
        </w:trPr>
        <w:tc>
          <w:tcPr>
            <w:tcW w:w="2571" w:type="dxa"/>
            <w:shd w:val="clear" w:color="000000" w:fill="FFFFFF"/>
            <w:vAlign w:val="center"/>
          </w:tcPr>
          <w:p w14:paraId="6FB34581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Antioxidant protein 1 homolog</w:t>
            </w:r>
          </w:p>
        </w:tc>
        <w:tc>
          <w:tcPr>
            <w:tcW w:w="1650" w:type="dxa"/>
            <w:shd w:val="clear" w:color="000000" w:fill="FFFFFF"/>
            <w:vAlign w:val="center"/>
          </w:tcPr>
          <w:p w14:paraId="4B7E556E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gi|262036932</w:t>
            </w:r>
          </w:p>
        </w:tc>
        <w:tc>
          <w:tcPr>
            <w:tcW w:w="989" w:type="dxa"/>
            <w:shd w:val="clear" w:color="000000" w:fill="FFFFFF"/>
            <w:vAlign w:val="center"/>
          </w:tcPr>
          <w:p w14:paraId="48A048A2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1745" w:type="dxa"/>
            <w:shd w:val="clear" w:color="000000" w:fill="FFFFFF"/>
            <w:vAlign w:val="center"/>
          </w:tcPr>
          <w:p w14:paraId="480F495D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1.979</w:t>
            </w:r>
          </w:p>
        </w:tc>
        <w:tc>
          <w:tcPr>
            <w:tcW w:w="2270" w:type="dxa"/>
            <w:shd w:val="clear" w:color="000000" w:fill="FFFFFF"/>
            <w:vAlign w:val="center"/>
          </w:tcPr>
          <w:p w14:paraId="0D7E5ED0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copper-dependent protein binding and copper chaperone activity</w:t>
            </w:r>
          </w:p>
        </w:tc>
      </w:tr>
      <w:tr w:rsidR="00235065" w14:paraId="733AE45A" w14:textId="77777777">
        <w:trPr>
          <w:trHeight w:val="480"/>
        </w:trPr>
        <w:tc>
          <w:tcPr>
            <w:tcW w:w="2571" w:type="dxa"/>
            <w:shd w:val="clear" w:color="000000" w:fill="FFFFFF"/>
            <w:vAlign w:val="center"/>
          </w:tcPr>
          <w:p w14:paraId="02D5C0E3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Hsp27</w:t>
            </w:r>
          </w:p>
        </w:tc>
        <w:tc>
          <w:tcPr>
            <w:tcW w:w="1650" w:type="dxa"/>
            <w:shd w:val="clear" w:color="000000" w:fill="FFFFFF"/>
            <w:vAlign w:val="center"/>
          </w:tcPr>
          <w:p w14:paraId="5D557085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gi|55668280</w:t>
            </w:r>
          </w:p>
        </w:tc>
        <w:tc>
          <w:tcPr>
            <w:tcW w:w="989" w:type="dxa"/>
            <w:shd w:val="clear" w:color="000000" w:fill="FFFFFF"/>
            <w:vAlign w:val="center"/>
          </w:tcPr>
          <w:p w14:paraId="31CA9708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1745" w:type="dxa"/>
            <w:shd w:val="clear" w:color="000000" w:fill="FFFFFF"/>
            <w:vAlign w:val="center"/>
          </w:tcPr>
          <w:p w14:paraId="4410C9ED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2.771</w:t>
            </w:r>
          </w:p>
        </w:tc>
        <w:tc>
          <w:tcPr>
            <w:tcW w:w="2270" w:type="dxa"/>
            <w:shd w:val="clear" w:color="000000" w:fill="FFFFFF"/>
            <w:vAlign w:val="center"/>
          </w:tcPr>
          <w:p w14:paraId="531F4F88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protein kinase C binding and protein kinase C inhibitor activity</w:t>
            </w:r>
          </w:p>
        </w:tc>
      </w:tr>
      <w:tr w:rsidR="00235065" w14:paraId="3BFDEA88" w14:textId="77777777">
        <w:trPr>
          <w:trHeight w:val="480"/>
        </w:trPr>
        <w:tc>
          <w:tcPr>
            <w:tcW w:w="2571" w:type="dxa"/>
            <w:shd w:val="clear" w:color="000000" w:fill="FFFFFF"/>
            <w:vAlign w:val="center"/>
          </w:tcPr>
          <w:p w14:paraId="355749A1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Nuclease-sensitive element-binding protein 1-like</w:t>
            </w:r>
          </w:p>
        </w:tc>
        <w:tc>
          <w:tcPr>
            <w:tcW w:w="1650" w:type="dxa"/>
            <w:shd w:val="clear" w:color="000000" w:fill="FFFFFF"/>
            <w:vAlign w:val="center"/>
          </w:tcPr>
          <w:p w14:paraId="70B085EB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gi|350586335</w:t>
            </w:r>
          </w:p>
        </w:tc>
        <w:tc>
          <w:tcPr>
            <w:tcW w:w="989" w:type="dxa"/>
            <w:shd w:val="clear" w:color="000000" w:fill="FFFFFF"/>
            <w:vAlign w:val="center"/>
          </w:tcPr>
          <w:p w14:paraId="3F0E7FCF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1745" w:type="dxa"/>
            <w:shd w:val="clear" w:color="000000" w:fill="FFFFFF"/>
            <w:vAlign w:val="center"/>
          </w:tcPr>
          <w:p w14:paraId="2A49F05B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1.745</w:t>
            </w:r>
          </w:p>
        </w:tc>
        <w:tc>
          <w:tcPr>
            <w:tcW w:w="2270" w:type="dxa"/>
            <w:shd w:val="clear" w:color="000000" w:fill="FFFFFF"/>
            <w:vAlign w:val="center"/>
          </w:tcPr>
          <w:p w14:paraId="7196A9D3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p53 binding and single-stranded DNA binding</w:t>
            </w:r>
          </w:p>
        </w:tc>
      </w:tr>
      <w:tr w:rsidR="00235065" w14:paraId="3690A714" w14:textId="77777777">
        <w:trPr>
          <w:trHeight w:val="480"/>
        </w:trPr>
        <w:tc>
          <w:tcPr>
            <w:tcW w:w="2571" w:type="dxa"/>
            <w:shd w:val="clear" w:color="000000" w:fill="FFFFFF"/>
            <w:vAlign w:val="center"/>
          </w:tcPr>
          <w:p w14:paraId="171B2605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78 kDa glucose-regulated protein</w:t>
            </w:r>
          </w:p>
        </w:tc>
        <w:tc>
          <w:tcPr>
            <w:tcW w:w="1650" w:type="dxa"/>
            <w:shd w:val="clear" w:color="000000" w:fill="FFFFFF"/>
            <w:vAlign w:val="center"/>
          </w:tcPr>
          <w:p w14:paraId="078E53A7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gi|350579657</w:t>
            </w:r>
          </w:p>
        </w:tc>
        <w:tc>
          <w:tcPr>
            <w:tcW w:w="989" w:type="dxa"/>
            <w:shd w:val="clear" w:color="000000" w:fill="FFFFFF"/>
            <w:vAlign w:val="center"/>
          </w:tcPr>
          <w:p w14:paraId="7A2BEC3B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22</w:t>
            </w:r>
          </w:p>
        </w:tc>
        <w:tc>
          <w:tcPr>
            <w:tcW w:w="1745" w:type="dxa"/>
            <w:shd w:val="clear" w:color="000000" w:fill="FFFFFF"/>
            <w:vAlign w:val="center"/>
          </w:tcPr>
          <w:p w14:paraId="021286FA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1.634</w:t>
            </w:r>
          </w:p>
        </w:tc>
        <w:tc>
          <w:tcPr>
            <w:tcW w:w="2270" w:type="dxa"/>
            <w:shd w:val="clear" w:color="000000" w:fill="FFFFFF"/>
            <w:vAlign w:val="center"/>
          </w:tcPr>
          <w:p w14:paraId="1BD0DBE5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chaperone binding and unfolded protein binding</w:t>
            </w:r>
          </w:p>
        </w:tc>
      </w:tr>
      <w:tr w:rsidR="00235065" w14:paraId="4FD68086" w14:textId="77777777">
        <w:trPr>
          <w:trHeight w:val="480"/>
        </w:trPr>
        <w:tc>
          <w:tcPr>
            <w:tcW w:w="2571" w:type="dxa"/>
            <w:shd w:val="clear" w:color="000000" w:fill="FFFFFF"/>
            <w:vAlign w:val="center"/>
          </w:tcPr>
          <w:p w14:paraId="66666E4C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L-3-hydroxyacyl-CoA dehydrogenase</w:t>
            </w:r>
          </w:p>
        </w:tc>
        <w:tc>
          <w:tcPr>
            <w:tcW w:w="1650" w:type="dxa"/>
            <w:shd w:val="clear" w:color="000000" w:fill="FFFFFF"/>
            <w:vAlign w:val="center"/>
          </w:tcPr>
          <w:p w14:paraId="02A2571E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gi|4454537</w:t>
            </w:r>
          </w:p>
        </w:tc>
        <w:tc>
          <w:tcPr>
            <w:tcW w:w="989" w:type="dxa"/>
            <w:shd w:val="clear" w:color="000000" w:fill="FFFFFF"/>
            <w:vAlign w:val="center"/>
          </w:tcPr>
          <w:p w14:paraId="28F4D6E4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1745" w:type="dxa"/>
            <w:shd w:val="clear" w:color="000000" w:fill="FFFFFF"/>
            <w:vAlign w:val="center"/>
          </w:tcPr>
          <w:p w14:paraId="53E4BD20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4.784</w:t>
            </w:r>
          </w:p>
        </w:tc>
        <w:tc>
          <w:tcPr>
            <w:tcW w:w="2270" w:type="dxa"/>
            <w:shd w:val="clear" w:color="000000" w:fill="FFFFFF"/>
            <w:vAlign w:val="center"/>
          </w:tcPr>
          <w:p w14:paraId="09384C5F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3-hydroxyacyl-CoA dehydrogenase activity</w:t>
            </w:r>
          </w:p>
        </w:tc>
      </w:tr>
      <w:tr w:rsidR="00235065" w14:paraId="108E6C53" w14:textId="77777777">
        <w:trPr>
          <w:trHeight w:val="480"/>
        </w:trPr>
        <w:tc>
          <w:tcPr>
            <w:tcW w:w="2571" w:type="dxa"/>
            <w:shd w:val="clear" w:color="000000" w:fill="FFFFFF"/>
            <w:vAlign w:val="center"/>
          </w:tcPr>
          <w:p w14:paraId="730D6E5E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Isocitrate dehydrogenase [NADP] cytoplasmic isoform 1</w:t>
            </w:r>
          </w:p>
        </w:tc>
        <w:tc>
          <w:tcPr>
            <w:tcW w:w="1650" w:type="dxa"/>
            <w:shd w:val="clear" w:color="000000" w:fill="FFFFFF"/>
            <w:vAlign w:val="center"/>
          </w:tcPr>
          <w:p w14:paraId="654FF63F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gi|350593816</w:t>
            </w:r>
          </w:p>
        </w:tc>
        <w:tc>
          <w:tcPr>
            <w:tcW w:w="989" w:type="dxa"/>
            <w:shd w:val="clear" w:color="000000" w:fill="FFFFFF"/>
            <w:vAlign w:val="center"/>
          </w:tcPr>
          <w:p w14:paraId="47A6B085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1745" w:type="dxa"/>
            <w:shd w:val="clear" w:color="000000" w:fill="FFFFFF"/>
            <w:vAlign w:val="center"/>
          </w:tcPr>
          <w:p w14:paraId="60CEABCA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3.448</w:t>
            </w:r>
          </w:p>
        </w:tc>
        <w:tc>
          <w:tcPr>
            <w:tcW w:w="2270" w:type="dxa"/>
            <w:shd w:val="clear" w:color="000000" w:fill="FFFFFF"/>
            <w:vAlign w:val="center"/>
          </w:tcPr>
          <w:p w14:paraId="73A15D8A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NAD and receptor binding; isocitrate dehydrogenase (NADP+)</w:t>
            </w:r>
          </w:p>
        </w:tc>
      </w:tr>
      <w:tr w:rsidR="00235065" w14:paraId="657638F0" w14:textId="77777777">
        <w:trPr>
          <w:trHeight w:val="312"/>
        </w:trPr>
        <w:tc>
          <w:tcPr>
            <w:tcW w:w="2571" w:type="dxa"/>
            <w:shd w:val="clear" w:color="000000" w:fill="FFFFFF"/>
            <w:vAlign w:val="center"/>
          </w:tcPr>
          <w:p w14:paraId="42DE62ED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Histone H2B type 1-like</w:t>
            </w:r>
          </w:p>
        </w:tc>
        <w:tc>
          <w:tcPr>
            <w:tcW w:w="1650" w:type="dxa"/>
            <w:shd w:val="clear" w:color="000000" w:fill="FFFFFF"/>
            <w:vAlign w:val="center"/>
          </w:tcPr>
          <w:p w14:paraId="6885EF78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gi|194039814</w:t>
            </w:r>
          </w:p>
        </w:tc>
        <w:tc>
          <w:tcPr>
            <w:tcW w:w="989" w:type="dxa"/>
            <w:shd w:val="clear" w:color="000000" w:fill="FFFFFF"/>
            <w:vAlign w:val="center"/>
          </w:tcPr>
          <w:p w14:paraId="7540B278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745" w:type="dxa"/>
            <w:shd w:val="clear" w:color="000000" w:fill="FFFFFF"/>
            <w:vAlign w:val="center"/>
          </w:tcPr>
          <w:p w14:paraId="4E0BAAAA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1.574</w:t>
            </w:r>
          </w:p>
        </w:tc>
        <w:tc>
          <w:tcPr>
            <w:tcW w:w="2270" w:type="dxa"/>
            <w:shd w:val="clear" w:color="000000" w:fill="FFFFFF"/>
            <w:vAlign w:val="center"/>
          </w:tcPr>
          <w:p w14:paraId="309F2C60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DNA binding</w:t>
            </w:r>
          </w:p>
        </w:tc>
      </w:tr>
      <w:tr w:rsidR="00235065" w14:paraId="4D0AEC78" w14:textId="77777777">
        <w:trPr>
          <w:trHeight w:val="480"/>
        </w:trPr>
        <w:tc>
          <w:tcPr>
            <w:tcW w:w="2571" w:type="dxa"/>
            <w:shd w:val="clear" w:color="000000" w:fill="FFFFFF"/>
            <w:vAlign w:val="center"/>
          </w:tcPr>
          <w:p w14:paraId="037335C5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Flavin reductase-like</w:t>
            </w:r>
          </w:p>
        </w:tc>
        <w:tc>
          <w:tcPr>
            <w:tcW w:w="1650" w:type="dxa"/>
            <w:shd w:val="clear" w:color="000000" w:fill="FFFFFF"/>
            <w:vAlign w:val="center"/>
          </w:tcPr>
          <w:p w14:paraId="75E26D3A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gi|335289705</w:t>
            </w:r>
          </w:p>
        </w:tc>
        <w:tc>
          <w:tcPr>
            <w:tcW w:w="989" w:type="dxa"/>
            <w:shd w:val="clear" w:color="000000" w:fill="FFFFFF"/>
            <w:vAlign w:val="center"/>
          </w:tcPr>
          <w:p w14:paraId="0A853FC9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1745" w:type="dxa"/>
            <w:shd w:val="clear" w:color="000000" w:fill="FFFFFF"/>
            <w:vAlign w:val="center"/>
          </w:tcPr>
          <w:p w14:paraId="34ECC348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3.028</w:t>
            </w:r>
          </w:p>
        </w:tc>
        <w:tc>
          <w:tcPr>
            <w:tcW w:w="2270" w:type="dxa"/>
            <w:shd w:val="clear" w:color="000000" w:fill="FFFFFF"/>
            <w:vAlign w:val="center"/>
          </w:tcPr>
          <w:p w14:paraId="7A0C8302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riboflavin reductase (NADPH) activity</w:t>
            </w:r>
          </w:p>
        </w:tc>
      </w:tr>
      <w:tr w:rsidR="00235065" w14:paraId="355E7F01" w14:textId="77777777">
        <w:trPr>
          <w:trHeight w:val="312"/>
        </w:trPr>
        <w:tc>
          <w:tcPr>
            <w:tcW w:w="2571" w:type="dxa"/>
            <w:shd w:val="clear" w:color="000000" w:fill="FFFFFF"/>
            <w:vAlign w:val="center"/>
          </w:tcPr>
          <w:p w14:paraId="371EA477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immunoglobulin lambda-chain</w:t>
            </w:r>
          </w:p>
        </w:tc>
        <w:tc>
          <w:tcPr>
            <w:tcW w:w="1650" w:type="dxa"/>
            <w:shd w:val="clear" w:color="000000" w:fill="FFFFFF"/>
            <w:vAlign w:val="center"/>
          </w:tcPr>
          <w:p w14:paraId="2D984026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gi|164511</w:t>
            </w:r>
          </w:p>
        </w:tc>
        <w:tc>
          <w:tcPr>
            <w:tcW w:w="989" w:type="dxa"/>
            <w:shd w:val="clear" w:color="000000" w:fill="FFFFFF"/>
            <w:vAlign w:val="center"/>
          </w:tcPr>
          <w:p w14:paraId="44E1C041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1745" w:type="dxa"/>
            <w:shd w:val="clear" w:color="000000" w:fill="FFFFFF"/>
            <w:vAlign w:val="center"/>
          </w:tcPr>
          <w:p w14:paraId="23995E46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4.454</w:t>
            </w:r>
          </w:p>
        </w:tc>
        <w:tc>
          <w:tcPr>
            <w:tcW w:w="2270" w:type="dxa"/>
            <w:shd w:val="clear" w:color="000000" w:fill="FFFFFF"/>
            <w:vAlign w:val="center"/>
          </w:tcPr>
          <w:p w14:paraId="4DC2630B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</w:t>
            </w:r>
          </w:p>
        </w:tc>
      </w:tr>
      <w:tr w:rsidR="00235065" w14:paraId="4F9E53FB" w14:textId="77777777">
        <w:trPr>
          <w:trHeight w:val="720"/>
        </w:trPr>
        <w:tc>
          <w:tcPr>
            <w:tcW w:w="2571" w:type="dxa"/>
            <w:shd w:val="clear" w:color="000000" w:fill="FFFFFF"/>
            <w:vAlign w:val="center"/>
          </w:tcPr>
          <w:p w14:paraId="053B1352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Stress-70 protein, mitochondrial</w:t>
            </w:r>
          </w:p>
        </w:tc>
        <w:tc>
          <w:tcPr>
            <w:tcW w:w="1650" w:type="dxa"/>
            <w:shd w:val="clear" w:color="000000" w:fill="FFFFFF"/>
            <w:vAlign w:val="center"/>
          </w:tcPr>
          <w:p w14:paraId="4660EEFB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gi|311250237</w:t>
            </w:r>
          </w:p>
        </w:tc>
        <w:tc>
          <w:tcPr>
            <w:tcW w:w="989" w:type="dxa"/>
            <w:shd w:val="clear" w:color="000000" w:fill="FFFFFF"/>
            <w:vAlign w:val="center"/>
          </w:tcPr>
          <w:p w14:paraId="0FBCE3E2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16</w:t>
            </w:r>
          </w:p>
        </w:tc>
        <w:tc>
          <w:tcPr>
            <w:tcW w:w="1745" w:type="dxa"/>
            <w:shd w:val="clear" w:color="000000" w:fill="FFFFFF"/>
            <w:vAlign w:val="center"/>
          </w:tcPr>
          <w:p w14:paraId="5C7F20A1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2.105</w:t>
            </w:r>
          </w:p>
        </w:tc>
        <w:tc>
          <w:tcPr>
            <w:tcW w:w="2270" w:type="dxa"/>
            <w:shd w:val="clear" w:color="000000" w:fill="FFFFFF"/>
            <w:vAlign w:val="center"/>
          </w:tcPr>
          <w:p w14:paraId="14139DED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ATP binding and unfolded protein binding, testosterone 17-beta-dehydrogenase (NADP+)</w:t>
            </w:r>
          </w:p>
        </w:tc>
      </w:tr>
      <w:tr w:rsidR="00235065" w14:paraId="3D21EE59" w14:textId="77777777">
        <w:trPr>
          <w:trHeight w:val="480"/>
        </w:trPr>
        <w:tc>
          <w:tcPr>
            <w:tcW w:w="2571" w:type="dxa"/>
            <w:shd w:val="clear" w:color="000000" w:fill="FFFFFF"/>
            <w:vAlign w:val="center"/>
          </w:tcPr>
          <w:p w14:paraId="08089795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17-beta-hydroxysteroid Dehydrogenase 14-like</w:t>
            </w:r>
          </w:p>
        </w:tc>
        <w:tc>
          <w:tcPr>
            <w:tcW w:w="1650" w:type="dxa"/>
            <w:shd w:val="clear" w:color="000000" w:fill="FFFFFF"/>
            <w:vAlign w:val="center"/>
          </w:tcPr>
          <w:p w14:paraId="4CABE8F9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gi|311257850</w:t>
            </w:r>
          </w:p>
        </w:tc>
        <w:tc>
          <w:tcPr>
            <w:tcW w:w="989" w:type="dxa"/>
            <w:shd w:val="clear" w:color="000000" w:fill="FFFFFF"/>
            <w:vAlign w:val="center"/>
          </w:tcPr>
          <w:p w14:paraId="7A157AFC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1745" w:type="dxa"/>
            <w:shd w:val="clear" w:color="000000" w:fill="FFFFFF"/>
            <w:vAlign w:val="center"/>
          </w:tcPr>
          <w:p w14:paraId="251C1048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3.992</w:t>
            </w:r>
          </w:p>
        </w:tc>
        <w:tc>
          <w:tcPr>
            <w:tcW w:w="2270" w:type="dxa"/>
            <w:shd w:val="clear" w:color="000000" w:fill="FFFFFF"/>
            <w:vAlign w:val="center"/>
          </w:tcPr>
          <w:p w14:paraId="40A96203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estradiol 17-beta-dehydrogenase activity</w:t>
            </w:r>
          </w:p>
        </w:tc>
      </w:tr>
      <w:tr w:rsidR="00235065" w14:paraId="58B6AEAB" w14:textId="77777777">
        <w:trPr>
          <w:trHeight w:val="312"/>
        </w:trPr>
        <w:tc>
          <w:tcPr>
            <w:tcW w:w="2571" w:type="dxa"/>
            <w:shd w:val="clear" w:color="000000" w:fill="FFFFFF"/>
            <w:vAlign w:val="center"/>
          </w:tcPr>
          <w:p w14:paraId="59C19D54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Synaptosomal-associated protein</w:t>
            </w:r>
          </w:p>
        </w:tc>
        <w:tc>
          <w:tcPr>
            <w:tcW w:w="1650" w:type="dxa"/>
            <w:shd w:val="clear" w:color="000000" w:fill="FFFFFF"/>
            <w:vAlign w:val="center"/>
          </w:tcPr>
          <w:p w14:paraId="73BD86EA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gi|347800627</w:t>
            </w:r>
          </w:p>
        </w:tc>
        <w:tc>
          <w:tcPr>
            <w:tcW w:w="989" w:type="dxa"/>
            <w:shd w:val="clear" w:color="000000" w:fill="FFFFFF"/>
            <w:vAlign w:val="center"/>
          </w:tcPr>
          <w:p w14:paraId="48EDB252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745" w:type="dxa"/>
            <w:shd w:val="clear" w:color="000000" w:fill="FFFFFF"/>
            <w:vAlign w:val="center"/>
          </w:tcPr>
          <w:p w14:paraId="61DEE29B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1.958</w:t>
            </w:r>
          </w:p>
        </w:tc>
        <w:tc>
          <w:tcPr>
            <w:tcW w:w="2270" w:type="dxa"/>
            <w:shd w:val="clear" w:color="000000" w:fill="FFFFFF"/>
            <w:vAlign w:val="center"/>
          </w:tcPr>
          <w:p w14:paraId="3EA846F3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syntaxin binding</w:t>
            </w:r>
          </w:p>
        </w:tc>
      </w:tr>
      <w:tr w:rsidR="00235065" w14:paraId="1D905605" w14:textId="77777777">
        <w:trPr>
          <w:trHeight w:val="312"/>
        </w:trPr>
        <w:tc>
          <w:tcPr>
            <w:tcW w:w="2571" w:type="dxa"/>
            <w:shd w:val="clear" w:color="000000" w:fill="FFFFFF"/>
            <w:vAlign w:val="center"/>
          </w:tcPr>
          <w:p w14:paraId="7357C084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bookmarkStart w:id="3" w:name="OLE_LINK3" w:colFirst="0" w:colLast="4"/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lastRenderedPageBreak/>
              <w:t>Ppk 98; a protein kinase</w:t>
            </w:r>
          </w:p>
        </w:tc>
        <w:tc>
          <w:tcPr>
            <w:tcW w:w="1650" w:type="dxa"/>
            <w:shd w:val="clear" w:color="000000" w:fill="FFFFFF"/>
            <w:vAlign w:val="center"/>
          </w:tcPr>
          <w:p w14:paraId="08818576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gi|431944</w:t>
            </w:r>
          </w:p>
        </w:tc>
        <w:tc>
          <w:tcPr>
            <w:tcW w:w="989" w:type="dxa"/>
            <w:shd w:val="clear" w:color="000000" w:fill="FFFFFF"/>
            <w:vAlign w:val="center"/>
          </w:tcPr>
          <w:p w14:paraId="6BE9BCEE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20</w:t>
            </w:r>
          </w:p>
        </w:tc>
        <w:tc>
          <w:tcPr>
            <w:tcW w:w="1745" w:type="dxa"/>
            <w:shd w:val="clear" w:color="000000" w:fill="FFFFFF"/>
            <w:vAlign w:val="center"/>
          </w:tcPr>
          <w:p w14:paraId="0101F817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1.783</w:t>
            </w:r>
          </w:p>
        </w:tc>
        <w:tc>
          <w:tcPr>
            <w:tcW w:w="2270" w:type="dxa"/>
            <w:shd w:val="clear" w:color="000000" w:fill="FFFFFF"/>
            <w:vAlign w:val="center"/>
          </w:tcPr>
          <w:p w14:paraId="4397471F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virion and calcium ion binding</w:t>
            </w:r>
          </w:p>
        </w:tc>
      </w:tr>
      <w:bookmarkEnd w:id="3"/>
      <w:tr w:rsidR="00235065" w14:paraId="39A2BA08" w14:textId="77777777">
        <w:trPr>
          <w:trHeight w:val="312"/>
        </w:trPr>
        <w:tc>
          <w:tcPr>
            <w:tcW w:w="2571" w:type="dxa"/>
            <w:shd w:val="clear" w:color="000000" w:fill="FFFFFF"/>
            <w:vAlign w:val="center"/>
          </w:tcPr>
          <w:p w14:paraId="4540B005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Aldehyde reductase</w:t>
            </w:r>
          </w:p>
        </w:tc>
        <w:tc>
          <w:tcPr>
            <w:tcW w:w="1650" w:type="dxa"/>
            <w:shd w:val="clear" w:color="000000" w:fill="FFFFFF"/>
            <w:vAlign w:val="center"/>
          </w:tcPr>
          <w:p w14:paraId="5DAD7E1D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gi|1185557</w:t>
            </w:r>
          </w:p>
        </w:tc>
        <w:tc>
          <w:tcPr>
            <w:tcW w:w="989" w:type="dxa"/>
            <w:shd w:val="clear" w:color="000000" w:fill="FFFFFF"/>
            <w:vAlign w:val="center"/>
          </w:tcPr>
          <w:p w14:paraId="63CC179E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1745" w:type="dxa"/>
            <w:shd w:val="clear" w:color="000000" w:fill="FFFFFF"/>
            <w:vAlign w:val="center"/>
          </w:tcPr>
          <w:p w14:paraId="27B2F69F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5.13</w:t>
            </w:r>
          </w:p>
        </w:tc>
        <w:tc>
          <w:tcPr>
            <w:tcW w:w="2270" w:type="dxa"/>
            <w:shd w:val="clear" w:color="000000" w:fill="FFFFFF"/>
            <w:vAlign w:val="center"/>
          </w:tcPr>
          <w:p w14:paraId="17ABECA8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electron carrier activity</w:t>
            </w:r>
          </w:p>
        </w:tc>
      </w:tr>
      <w:tr w:rsidR="00235065" w14:paraId="4157ADCC" w14:textId="77777777">
        <w:trPr>
          <w:trHeight w:val="480"/>
        </w:trPr>
        <w:tc>
          <w:tcPr>
            <w:tcW w:w="2571" w:type="dxa"/>
            <w:shd w:val="clear" w:color="000000" w:fill="FFFFFF"/>
            <w:vAlign w:val="center"/>
          </w:tcPr>
          <w:p w14:paraId="32C785F2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Argininosuccinate synthase</w:t>
            </w:r>
          </w:p>
        </w:tc>
        <w:tc>
          <w:tcPr>
            <w:tcW w:w="1650" w:type="dxa"/>
            <w:shd w:val="clear" w:color="000000" w:fill="FFFFFF"/>
            <w:vAlign w:val="center"/>
          </w:tcPr>
          <w:p w14:paraId="2B6A61DE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gi|335281104</w:t>
            </w:r>
          </w:p>
        </w:tc>
        <w:tc>
          <w:tcPr>
            <w:tcW w:w="989" w:type="dxa"/>
            <w:shd w:val="clear" w:color="000000" w:fill="FFFFFF"/>
            <w:vAlign w:val="center"/>
          </w:tcPr>
          <w:p w14:paraId="2B394A08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</w:t>
            </w:r>
          </w:p>
        </w:tc>
        <w:tc>
          <w:tcPr>
            <w:tcW w:w="1745" w:type="dxa"/>
            <w:shd w:val="clear" w:color="000000" w:fill="FFFFFF"/>
            <w:vAlign w:val="center"/>
          </w:tcPr>
          <w:p w14:paraId="4FD9DA37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19.913</w:t>
            </w:r>
          </w:p>
        </w:tc>
        <w:tc>
          <w:tcPr>
            <w:tcW w:w="2270" w:type="dxa"/>
            <w:shd w:val="clear" w:color="000000" w:fill="FFFFFF"/>
            <w:vAlign w:val="center"/>
          </w:tcPr>
          <w:p w14:paraId="73954A7E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protein  and</w:t>
            </w:r>
            <w:proofErr w:type="gramEnd"/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toxin binding; argininosuccinate synthase activity;</w:t>
            </w:r>
          </w:p>
        </w:tc>
      </w:tr>
      <w:tr w:rsidR="00235065" w14:paraId="5DEA60D8" w14:textId="77777777">
        <w:trPr>
          <w:trHeight w:val="480"/>
        </w:trPr>
        <w:tc>
          <w:tcPr>
            <w:tcW w:w="2571" w:type="dxa"/>
            <w:shd w:val="clear" w:color="000000" w:fill="FFFFFF"/>
            <w:vAlign w:val="center"/>
          </w:tcPr>
          <w:p w14:paraId="5BB345D9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Immunoglobulin heavy chain variable region</w:t>
            </w:r>
          </w:p>
        </w:tc>
        <w:tc>
          <w:tcPr>
            <w:tcW w:w="1650" w:type="dxa"/>
            <w:shd w:val="clear" w:color="000000" w:fill="FFFFFF"/>
            <w:vAlign w:val="center"/>
          </w:tcPr>
          <w:p w14:paraId="078B6E67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gi|119663061</w:t>
            </w:r>
          </w:p>
        </w:tc>
        <w:tc>
          <w:tcPr>
            <w:tcW w:w="989" w:type="dxa"/>
            <w:shd w:val="clear" w:color="000000" w:fill="FFFFFF"/>
            <w:vAlign w:val="center"/>
          </w:tcPr>
          <w:p w14:paraId="0B170D5C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745" w:type="dxa"/>
            <w:shd w:val="clear" w:color="000000" w:fill="FFFFFF"/>
            <w:vAlign w:val="center"/>
          </w:tcPr>
          <w:p w14:paraId="0E682EC8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1.985</w:t>
            </w:r>
          </w:p>
        </w:tc>
        <w:tc>
          <w:tcPr>
            <w:tcW w:w="2270" w:type="dxa"/>
            <w:shd w:val="clear" w:color="000000" w:fill="FFFFFF"/>
            <w:vAlign w:val="center"/>
          </w:tcPr>
          <w:p w14:paraId="4DD77683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</w:t>
            </w:r>
          </w:p>
        </w:tc>
      </w:tr>
      <w:tr w:rsidR="00235065" w14:paraId="778B7347" w14:textId="77777777">
        <w:trPr>
          <w:trHeight w:val="312"/>
        </w:trPr>
        <w:tc>
          <w:tcPr>
            <w:tcW w:w="2571" w:type="dxa"/>
            <w:shd w:val="clear" w:color="000000" w:fill="FFFFFF"/>
            <w:vAlign w:val="center"/>
          </w:tcPr>
          <w:p w14:paraId="039235D5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Ribosomal protein L6</w:t>
            </w:r>
          </w:p>
        </w:tc>
        <w:tc>
          <w:tcPr>
            <w:tcW w:w="1650" w:type="dxa"/>
            <w:shd w:val="clear" w:color="000000" w:fill="FFFFFF"/>
            <w:vAlign w:val="center"/>
          </w:tcPr>
          <w:p w14:paraId="1B27ED6B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gi|56384243</w:t>
            </w:r>
          </w:p>
        </w:tc>
        <w:tc>
          <w:tcPr>
            <w:tcW w:w="989" w:type="dxa"/>
            <w:shd w:val="clear" w:color="000000" w:fill="FFFFFF"/>
            <w:vAlign w:val="center"/>
          </w:tcPr>
          <w:p w14:paraId="65CBEED2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1745" w:type="dxa"/>
            <w:shd w:val="clear" w:color="000000" w:fill="FFFFFF"/>
            <w:vAlign w:val="center"/>
          </w:tcPr>
          <w:p w14:paraId="5B95DD08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1.956</w:t>
            </w:r>
          </w:p>
        </w:tc>
        <w:tc>
          <w:tcPr>
            <w:tcW w:w="2270" w:type="dxa"/>
            <w:shd w:val="clear" w:color="000000" w:fill="FFFFFF"/>
            <w:vAlign w:val="center"/>
          </w:tcPr>
          <w:p w14:paraId="1F4D6795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structural constituent of ribosome</w:t>
            </w:r>
          </w:p>
        </w:tc>
      </w:tr>
      <w:tr w:rsidR="00235065" w14:paraId="0E74A204" w14:textId="77777777">
        <w:trPr>
          <w:trHeight w:val="720"/>
        </w:trPr>
        <w:tc>
          <w:tcPr>
            <w:tcW w:w="2571" w:type="dxa"/>
            <w:shd w:val="clear" w:color="000000" w:fill="FFFFFF"/>
            <w:vAlign w:val="center"/>
          </w:tcPr>
          <w:p w14:paraId="3BD254D1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Soluble epoxide hydrolase</w:t>
            </w:r>
          </w:p>
        </w:tc>
        <w:tc>
          <w:tcPr>
            <w:tcW w:w="1650" w:type="dxa"/>
            <w:shd w:val="clear" w:color="000000" w:fill="FFFFFF"/>
            <w:vAlign w:val="center"/>
          </w:tcPr>
          <w:p w14:paraId="0F0CB0AB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gi|45551399</w:t>
            </w:r>
          </w:p>
        </w:tc>
        <w:tc>
          <w:tcPr>
            <w:tcW w:w="989" w:type="dxa"/>
            <w:shd w:val="clear" w:color="000000" w:fill="FFFFFF"/>
            <w:vAlign w:val="center"/>
          </w:tcPr>
          <w:p w14:paraId="74E24252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745" w:type="dxa"/>
            <w:shd w:val="clear" w:color="000000" w:fill="FFFFFF"/>
            <w:vAlign w:val="center"/>
          </w:tcPr>
          <w:p w14:paraId="27173874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3.051</w:t>
            </w:r>
          </w:p>
        </w:tc>
        <w:tc>
          <w:tcPr>
            <w:tcW w:w="2270" w:type="dxa"/>
            <w:shd w:val="clear" w:color="000000" w:fill="FFFFFF"/>
            <w:vAlign w:val="center"/>
          </w:tcPr>
          <w:p w14:paraId="40DD8CF0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10-hydroxy-9-(phosphonooxy)octadecanoate phosphatase activity</w:t>
            </w:r>
          </w:p>
        </w:tc>
      </w:tr>
      <w:tr w:rsidR="00235065" w14:paraId="2D86473A" w14:textId="77777777">
        <w:trPr>
          <w:trHeight w:val="312"/>
        </w:trPr>
        <w:tc>
          <w:tcPr>
            <w:tcW w:w="2571" w:type="dxa"/>
            <w:shd w:val="clear" w:color="000000" w:fill="FFFFFF"/>
            <w:vAlign w:val="center"/>
          </w:tcPr>
          <w:p w14:paraId="2B782A3A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Alpha-1B-glycoprotein-like</w:t>
            </w:r>
          </w:p>
        </w:tc>
        <w:tc>
          <w:tcPr>
            <w:tcW w:w="1650" w:type="dxa"/>
            <w:shd w:val="clear" w:color="000000" w:fill="FFFFFF"/>
            <w:vAlign w:val="center"/>
          </w:tcPr>
          <w:p w14:paraId="3BF8C471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gi|311259609</w:t>
            </w:r>
          </w:p>
        </w:tc>
        <w:tc>
          <w:tcPr>
            <w:tcW w:w="989" w:type="dxa"/>
            <w:shd w:val="clear" w:color="000000" w:fill="FFFFFF"/>
            <w:vAlign w:val="center"/>
          </w:tcPr>
          <w:p w14:paraId="519506EE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1745" w:type="dxa"/>
            <w:shd w:val="clear" w:color="000000" w:fill="FFFFFF"/>
            <w:vAlign w:val="center"/>
          </w:tcPr>
          <w:p w14:paraId="5D37B72B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3.927</w:t>
            </w:r>
          </w:p>
        </w:tc>
        <w:tc>
          <w:tcPr>
            <w:tcW w:w="2270" w:type="dxa"/>
            <w:shd w:val="clear" w:color="000000" w:fill="FFFFFF"/>
            <w:vAlign w:val="center"/>
          </w:tcPr>
          <w:p w14:paraId="3D7ADD3D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</w:t>
            </w:r>
          </w:p>
        </w:tc>
      </w:tr>
      <w:tr w:rsidR="00235065" w14:paraId="7A24A199" w14:textId="77777777">
        <w:trPr>
          <w:trHeight w:val="480"/>
        </w:trPr>
        <w:tc>
          <w:tcPr>
            <w:tcW w:w="2571" w:type="dxa"/>
            <w:shd w:val="clear" w:color="000000" w:fill="FFFFFF"/>
            <w:vAlign w:val="center"/>
          </w:tcPr>
          <w:p w14:paraId="13673C49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V-type proton ATPase subunit G 1</w:t>
            </w:r>
          </w:p>
        </w:tc>
        <w:tc>
          <w:tcPr>
            <w:tcW w:w="1650" w:type="dxa"/>
            <w:shd w:val="clear" w:color="000000" w:fill="FFFFFF"/>
            <w:vAlign w:val="center"/>
          </w:tcPr>
          <w:p w14:paraId="7A80898B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gi|298104120</w:t>
            </w:r>
          </w:p>
        </w:tc>
        <w:tc>
          <w:tcPr>
            <w:tcW w:w="989" w:type="dxa"/>
            <w:shd w:val="clear" w:color="000000" w:fill="FFFFFF"/>
            <w:vAlign w:val="center"/>
          </w:tcPr>
          <w:p w14:paraId="30298F36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745" w:type="dxa"/>
            <w:shd w:val="clear" w:color="000000" w:fill="FFFFFF"/>
            <w:vAlign w:val="center"/>
          </w:tcPr>
          <w:p w14:paraId="4567CBE1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3.062</w:t>
            </w:r>
          </w:p>
        </w:tc>
        <w:tc>
          <w:tcPr>
            <w:tcW w:w="2270" w:type="dxa"/>
            <w:shd w:val="clear" w:color="000000" w:fill="FFFFFF"/>
            <w:vAlign w:val="center"/>
          </w:tcPr>
          <w:p w14:paraId="3A055898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hydrogen-exporting ATPase activity, phosphorylative mechanism</w:t>
            </w:r>
          </w:p>
        </w:tc>
      </w:tr>
      <w:tr w:rsidR="00235065" w14:paraId="1DCABC52" w14:textId="77777777">
        <w:trPr>
          <w:trHeight w:val="480"/>
        </w:trPr>
        <w:tc>
          <w:tcPr>
            <w:tcW w:w="2571" w:type="dxa"/>
            <w:shd w:val="clear" w:color="000000" w:fill="FFFFFF"/>
            <w:vAlign w:val="center"/>
          </w:tcPr>
          <w:p w14:paraId="6A585760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Electron transfer flavoprotein beta subunit precursor</w:t>
            </w:r>
          </w:p>
        </w:tc>
        <w:tc>
          <w:tcPr>
            <w:tcW w:w="1650" w:type="dxa"/>
            <w:shd w:val="clear" w:color="000000" w:fill="FFFFFF"/>
            <w:vAlign w:val="center"/>
          </w:tcPr>
          <w:p w14:paraId="5A1CF42F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gi|35384838</w:t>
            </w:r>
          </w:p>
        </w:tc>
        <w:tc>
          <w:tcPr>
            <w:tcW w:w="989" w:type="dxa"/>
            <w:shd w:val="clear" w:color="000000" w:fill="FFFFFF"/>
            <w:vAlign w:val="center"/>
          </w:tcPr>
          <w:p w14:paraId="23D0A803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1745" w:type="dxa"/>
            <w:shd w:val="clear" w:color="000000" w:fill="FFFFFF"/>
            <w:vAlign w:val="center"/>
          </w:tcPr>
          <w:p w14:paraId="16CA3503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2.808</w:t>
            </w:r>
          </w:p>
        </w:tc>
        <w:tc>
          <w:tcPr>
            <w:tcW w:w="2270" w:type="dxa"/>
            <w:shd w:val="clear" w:color="000000" w:fill="FFFFFF"/>
            <w:vAlign w:val="center"/>
          </w:tcPr>
          <w:p w14:paraId="66607739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electron carrier activity</w:t>
            </w:r>
          </w:p>
        </w:tc>
      </w:tr>
      <w:tr w:rsidR="00235065" w14:paraId="4AD26471" w14:textId="77777777">
        <w:trPr>
          <w:trHeight w:val="480"/>
        </w:trPr>
        <w:tc>
          <w:tcPr>
            <w:tcW w:w="2571" w:type="dxa"/>
            <w:shd w:val="clear" w:color="000000" w:fill="FFFFFF"/>
            <w:vAlign w:val="center"/>
          </w:tcPr>
          <w:p w14:paraId="05A75DE0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Cathepsin D protein</w:t>
            </w:r>
          </w:p>
        </w:tc>
        <w:tc>
          <w:tcPr>
            <w:tcW w:w="1650" w:type="dxa"/>
            <w:shd w:val="clear" w:color="000000" w:fill="FFFFFF"/>
            <w:vAlign w:val="center"/>
          </w:tcPr>
          <w:p w14:paraId="00C903D1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gi|56417363</w:t>
            </w:r>
          </w:p>
        </w:tc>
        <w:tc>
          <w:tcPr>
            <w:tcW w:w="989" w:type="dxa"/>
            <w:shd w:val="clear" w:color="000000" w:fill="FFFFFF"/>
            <w:vAlign w:val="center"/>
          </w:tcPr>
          <w:p w14:paraId="3AA40733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1745" w:type="dxa"/>
            <w:shd w:val="clear" w:color="000000" w:fill="FFFFFF"/>
            <w:vAlign w:val="center"/>
          </w:tcPr>
          <w:p w14:paraId="41B4F1B1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4.76</w:t>
            </w:r>
          </w:p>
        </w:tc>
        <w:tc>
          <w:tcPr>
            <w:tcW w:w="2270" w:type="dxa"/>
            <w:shd w:val="clear" w:color="000000" w:fill="FFFFFF"/>
            <w:vAlign w:val="center"/>
          </w:tcPr>
          <w:p w14:paraId="55A8E126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aspartic-type endopeptidase activity</w:t>
            </w:r>
          </w:p>
        </w:tc>
      </w:tr>
      <w:tr w:rsidR="00235065" w14:paraId="6E336967" w14:textId="77777777">
        <w:trPr>
          <w:trHeight w:val="480"/>
        </w:trPr>
        <w:tc>
          <w:tcPr>
            <w:tcW w:w="2571" w:type="dxa"/>
            <w:shd w:val="clear" w:color="000000" w:fill="FFFFFF"/>
            <w:vAlign w:val="center"/>
          </w:tcPr>
          <w:p w14:paraId="046423A3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Similar to protein disulfide-isomerase A4-like</w:t>
            </w:r>
          </w:p>
        </w:tc>
        <w:tc>
          <w:tcPr>
            <w:tcW w:w="1650" w:type="dxa"/>
            <w:shd w:val="clear" w:color="000000" w:fill="FFFFFF"/>
            <w:vAlign w:val="center"/>
          </w:tcPr>
          <w:p w14:paraId="10B7DCDD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gi|311264773</w:t>
            </w:r>
          </w:p>
        </w:tc>
        <w:tc>
          <w:tcPr>
            <w:tcW w:w="989" w:type="dxa"/>
            <w:shd w:val="clear" w:color="000000" w:fill="FFFFFF"/>
            <w:vAlign w:val="center"/>
          </w:tcPr>
          <w:p w14:paraId="78A0CA0C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11</w:t>
            </w:r>
          </w:p>
        </w:tc>
        <w:tc>
          <w:tcPr>
            <w:tcW w:w="1745" w:type="dxa"/>
            <w:shd w:val="clear" w:color="000000" w:fill="FFFFFF"/>
            <w:vAlign w:val="center"/>
          </w:tcPr>
          <w:p w14:paraId="4B741E4D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1.889</w:t>
            </w:r>
          </w:p>
        </w:tc>
        <w:tc>
          <w:tcPr>
            <w:tcW w:w="2270" w:type="dxa"/>
            <w:shd w:val="clear" w:color="000000" w:fill="FFFFFF"/>
            <w:vAlign w:val="center"/>
          </w:tcPr>
          <w:p w14:paraId="40BB5833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electron carrier activity and protein binding</w:t>
            </w:r>
          </w:p>
        </w:tc>
      </w:tr>
      <w:tr w:rsidR="00235065" w14:paraId="7F79D3F1" w14:textId="77777777">
        <w:trPr>
          <w:trHeight w:val="480"/>
        </w:trPr>
        <w:tc>
          <w:tcPr>
            <w:tcW w:w="2571" w:type="dxa"/>
            <w:shd w:val="clear" w:color="000000" w:fill="FFFFFF"/>
            <w:vAlign w:val="center"/>
          </w:tcPr>
          <w:p w14:paraId="455F7C32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Serpin H1 precursor</w:t>
            </w:r>
          </w:p>
        </w:tc>
        <w:tc>
          <w:tcPr>
            <w:tcW w:w="1650" w:type="dxa"/>
            <w:shd w:val="clear" w:color="000000" w:fill="FFFFFF"/>
            <w:vAlign w:val="center"/>
          </w:tcPr>
          <w:p w14:paraId="7B2C53AA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gi|346421378</w:t>
            </w:r>
          </w:p>
        </w:tc>
        <w:tc>
          <w:tcPr>
            <w:tcW w:w="989" w:type="dxa"/>
            <w:shd w:val="clear" w:color="000000" w:fill="FFFFFF"/>
            <w:vAlign w:val="center"/>
          </w:tcPr>
          <w:p w14:paraId="6E92A83A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1745" w:type="dxa"/>
            <w:shd w:val="clear" w:color="000000" w:fill="FFFFFF"/>
            <w:vAlign w:val="center"/>
          </w:tcPr>
          <w:p w14:paraId="0B4CA27F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3.195</w:t>
            </w:r>
          </w:p>
        </w:tc>
        <w:tc>
          <w:tcPr>
            <w:tcW w:w="2270" w:type="dxa"/>
            <w:shd w:val="clear" w:color="000000" w:fill="FFFFFF"/>
            <w:vAlign w:val="center"/>
          </w:tcPr>
          <w:p w14:paraId="1602AB7F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serine-type endopeptidase inhibitor activity</w:t>
            </w:r>
          </w:p>
        </w:tc>
      </w:tr>
      <w:tr w:rsidR="00235065" w14:paraId="0FA04B68" w14:textId="77777777">
        <w:trPr>
          <w:trHeight w:val="312"/>
        </w:trPr>
        <w:tc>
          <w:tcPr>
            <w:tcW w:w="2571" w:type="dxa"/>
            <w:shd w:val="clear" w:color="000000" w:fill="FFFFFF"/>
            <w:vAlign w:val="center"/>
          </w:tcPr>
          <w:p w14:paraId="7FC4B637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IgG heavy chain precursor</w:t>
            </w:r>
          </w:p>
        </w:tc>
        <w:tc>
          <w:tcPr>
            <w:tcW w:w="1650" w:type="dxa"/>
            <w:shd w:val="clear" w:color="000000" w:fill="FFFFFF"/>
            <w:vAlign w:val="center"/>
          </w:tcPr>
          <w:p w14:paraId="388F4AF3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gi|5052050</w:t>
            </w:r>
          </w:p>
        </w:tc>
        <w:tc>
          <w:tcPr>
            <w:tcW w:w="989" w:type="dxa"/>
            <w:shd w:val="clear" w:color="000000" w:fill="FFFFFF"/>
            <w:vAlign w:val="center"/>
          </w:tcPr>
          <w:p w14:paraId="6C3B2690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1745" w:type="dxa"/>
            <w:shd w:val="clear" w:color="000000" w:fill="FFFFFF"/>
            <w:vAlign w:val="center"/>
          </w:tcPr>
          <w:p w14:paraId="34435DCC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5.141</w:t>
            </w:r>
          </w:p>
        </w:tc>
        <w:tc>
          <w:tcPr>
            <w:tcW w:w="2270" w:type="dxa"/>
            <w:shd w:val="clear" w:color="000000" w:fill="FFFFFF"/>
            <w:vAlign w:val="center"/>
          </w:tcPr>
          <w:p w14:paraId="17721BC6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</w:t>
            </w:r>
          </w:p>
        </w:tc>
      </w:tr>
      <w:tr w:rsidR="00235065" w14:paraId="64928C2D" w14:textId="77777777">
        <w:trPr>
          <w:trHeight w:val="480"/>
        </w:trPr>
        <w:tc>
          <w:tcPr>
            <w:tcW w:w="2571" w:type="dxa"/>
            <w:shd w:val="clear" w:color="000000" w:fill="FFFFFF"/>
            <w:vAlign w:val="center"/>
          </w:tcPr>
          <w:p w14:paraId="13798B68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Prolyl 4-hydroxylase beta polypeptide</w:t>
            </w:r>
          </w:p>
        </w:tc>
        <w:tc>
          <w:tcPr>
            <w:tcW w:w="1650" w:type="dxa"/>
            <w:shd w:val="clear" w:color="000000" w:fill="FFFFFF"/>
            <w:vAlign w:val="center"/>
          </w:tcPr>
          <w:p w14:paraId="38E5D838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gi|358009193</w:t>
            </w:r>
          </w:p>
        </w:tc>
        <w:tc>
          <w:tcPr>
            <w:tcW w:w="989" w:type="dxa"/>
            <w:shd w:val="clear" w:color="000000" w:fill="FFFFFF"/>
            <w:vAlign w:val="center"/>
          </w:tcPr>
          <w:p w14:paraId="64A4A21A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</w:t>
            </w:r>
          </w:p>
        </w:tc>
        <w:tc>
          <w:tcPr>
            <w:tcW w:w="1745" w:type="dxa"/>
            <w:shd w:val="clear" w:color="000000" w:fill="FFFFFF"/>
            <w:vAlign w:val="center"/>
          </w:tcPr>
          <w:p w14:paraId="1AEB9D68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1.926</w:t>
            </w:r>
          </w:p>
        </w:tc>
        <w:tc>
          <w:tcPr>
            <w:tcW w:w="2270" w:type="dxa"/>
            <w:shd w:val="clear" w:color="000000" w:fill="FFFFFF"/>
            <w:vAlign w:val="center"/>
          </w:tcPr>
          <w:p w14:paraId="5C027014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protein disulfide isomerase activity</w:t>
            </w:r>
          </w:p>
        </w:tc>
      </w:tr>
      <w:tr w:rsidR="00235065" w14:paraId="71288C1A" w14:textId="77777777">
        <w:trPr>
          <w:trHeight w:val="312"/>
        </w:trPr>
        <w:tc>
          <w:tcPr>
            <w:tcW w:w="2571" w:type="dxa"/>
            <w:shd w:val="clear" w:color="000000" w:fill="FFFFFF"/>
            <w:vAlign w:val="center"/>
          </w:tcPr>
          <w:p w14:paraId="65187D2D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Solute carrier family </w:t>
            </w:r>
            <w:proofErr w:type="gramStart"/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25 member</w:t>
            </w:r>
            <w:proofErr w:type="gramEnd"/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3</w:t>
            </w:r>
          </w:p>
        </w:tc>
        <w:tc>
          <w:tcPr>
            <w:tcW w:w="1650" w:type="dxa"/>
            <w:shd w:val="clear" w:color="000000" w:fill="FFFFFF"/>
            <w:vAlign w:val="center"/>
          </w:tcPr>
          <w:p w14:paraId="77871796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gi|255964672</w:t>
            </w:r>
          </w:p>
        </w:tc>
        <w:tc>
          <w:tcPr>
            <w:tcW w:w="989" w:type="dxa"/>
            <w:shd w:val="clear" w:color="000000" w:fill="FFFFFF"/>
            <w:vAlign w:val="center"/>
          </w:tcPr>
          <w:p w14:paraId="14A0D972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1745" w:type="dxa"/>
            <w:shd w:val="clear" w:color="000000" w:fill="FFFFFF"/>
            <w:vAlign w:val="center"/>
          </w:tcPr>
          <w:p w14:paraId="79C298F1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1.595</w:t>
            </w:r>
          </w:p>
        </w:tc>
        <w:tc>
          <w:tcPr>
            <w:tcW w:w="2270" w:type="dxa"/>
            <w:shd w:val="clear" w:color="000000" w:fill="FFFFFF"/>
            <w:vAlign w:val="center"/>
          </w:tcPr>
          <w:p w14:paraId="39724E09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symporter activity</w:t>
            </w:r>
          </w:p>
        </w:tc>
      </w:tr>
      <w:tr w:rsidR="00235065" w14:paraId="7C3AE0E5" w14:textId="77777777">
        <w:trPr>
          <w:trHeight w:val="480"/>
        </w:trPr>
        <w:tc>
          <w:tcPr>
            <w:tcW w:w="2571" w:type="dxa"/>
            <w:shd w:val="clear" w:color="000000" w:fill="FFFFFF"/>
            <w:vAlign w:val="center"/>
          </w:tcPr>
          <w:p w14:paraId="3B93C3AC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bookmarkStart w:id="4" w:name="OLE_LINK4" w:colFirst="0" w:colLast="4"/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Similar to ezrin</w:t>
            </w:r>
          </w:p>
        </w:tc>
        <w:tc>
          <w:tcPr>
            <w:tcW w:w="1650" w:type="dxa"/>
            <w:shd w:val="clear" w:color="000000" w:fill="FFFFFF"/>
            <w:vAlign w:val="center"/>
          </w:tcPr>
          <w:p w14:paraId="2EC66BA3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gi|350578005</w:t>
            </w:r>
          </w:p>
        </w:tc>
        <w:tc>
          <w:tcPr>
            <w:tcW w:w="989" w:type="dxa"/>
            <w:shd w:val="clear" w:color="000000" w:fill="FFFFFF"/>
            <w:vAlign w:val="center"/>
          </w:tcPr>
          <w:p w14:paraId="0D1C1101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</w:t>
            </w:r>
          </w:p>
        </w:tc>
        <w:tc>
          <w:tcPr>
            <w:tcW w:w="1745" w:type="dxa"/>
            <w:shd w:val="clear" w:color="000000" w:fill="FFFFFF"/>
            <w:vAlign w:val="center"/>
          </w:tcPr>
          <w:p w14:paraId="08C4FD1A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4.869</w:t>
            </w:r>
          </w:p>
        </w:tc>
        <w:tc>
          <w:tcPr>
            <w:tcW w:w="2270" w:type="dxa"/>
            <w:shd w:val="clear" w:color="000000" w:fill="FFFFFF"/>
            <w:vAlign w:val="center"/>
          </w:tcPr>
          <w:p w14:paraId="082E8898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cell adhesion molecule binding and actin filament binding</w:t>
            </w:r>
          </w:p>
        </w:tc>
      </w:tr>
      <w:bookmarkEnd w:id="4"/>
      <w:tr w:rsidR="00235065" w14:paraId="4AD9C6DD" w14:textId="77777777">
        <w:trPr>
          <w:trHeight w:val="480"/>
        </w:trPr>
        <w:tc>
          <w:tcPr>
            <w:tcW w:w="2571" w:type="dxa"/>
            <w:shd w:val="clear" w:color="000000" w:fill="FFFFFF"/>
            <w:vAlign w:val="center"/>
          </w:tcPr>
          <w:p w14:paraId="79D29B70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Similar to calcium-regulated heat stable protein 1-like isoform 2</w:t>
            </w:r>
          </w:p>
        </w:tc>
        <w:tc>
          <w:tcPr>
            <w:tcW w:w="1650" w:type="dxa"/>
            <w:shd w:val="clear" w:color="000000" w:fill="FFFFFF"/>
            <w:vAlign w:val="center"/>
          </w:tcPr>
          <w:p w14:paraId="1FA20768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gi|350581733</w:t>
            </w:r>
          </w:p>
        </w:tc>
        <w:tc>
          <w:tcPr>
            <w:tcW w:w="989" w:type="dxa"/>
            <w:shd w:val="clear" w:color="000000" w:fill="FFFFFF"/>
            <w:vAlign w:val="center"/>
          </w:tcPr>
          <w:p w14:paraId="2602F407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745" w:type="dxa"/>
            <w:shd w:val="clear" w:color="000000" w:fill="FFFFFF"/>
            <w:vAlign w:val="center"/>
          </w:tcPr>
          <w:p w14:paraId="5A5882D0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3.533</w:t>
            </w:r>
          </w:p>
        </w:tc>
        <w:tc>
          <w:tcPr>
            <w:tcW w:w="2270" w:type="dxa"/>
            <w:shd w:val="clear" w:color="000000" w:fill="FFFFFF"/>
            <w:vAlign w:val="center"/>
          </w:tcPr>
          <w:p w14:paraId="109F5057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mRNA 3'-UTR and DNA binding</w:t>
            </w:r>
          </w:p>
        </w:tc>
      </w:tr>
      <w:tr w:rsidR="00235065" w14:paraId="51E7D27A" w14:textId="77777777">
        <w:trPr>
          <w:trHeight w:val="480"/>
        </w:trPr>
        <w:tc>
          <w:tcPr>
            <w:tcW w:w="2571" w:type="dxa"/>
            <w:shd w:val="clear" w:color="000000" w:fill="FFFFFF"/>
            <w:vAlign w:val="center"/>
          </w:tcPr>
          <w:p w14:paraId="1FAEDB09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Similar to ribonuclease UK114-like isoform 1</w:t>
            </w:r>
          </w:p>
        </w:tc>
        <w:tc>
          <w:tcPr>
            <w:tcW w:w="1650" w:type="dxa"/>
            <w:shd w:val="clear" w:color="000000" w:fill="FFFFFF"/>
            <w:vAlign w:val="center"/>
          </w:tcPr>
          <w:p w14:paraId="1215BE71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gi|194037005</w:t>
            </w:r>
          </w:p>
        </w:tc>
        <w:tc>
          <w:tcPr>
            <w:tcW w:w="989" w:type="dxa"/>
            <w:shd w:val="clear" w:color="000000" w:fill="FFFFFF"/>
            <w:vAlign w:val="center"/>
          </w:tcPr>
          <w:p w14:paraId="6737A42E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1745" w:type="dxa"/>
            <w:shd w:val="clear" w:color="000000" w:fill="FFFFFF"/>
            <w:vAlign w:val="center"/>
          </w:tcPr>
          <w:p w14:paraId="5CA25C37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5.011</w:t>
            </w:r>
          </w:p>
        </w:tc>
        <w:tc>
          <w:tcPr>
            <w:tcW w:w="2270" w:type="dxa"/>
            <w:shd w:val="clear" w:color="000000" w:fill="FFFFFF"/>
            <w:vAlign w:val="center"/>
          </w:tcPr>
          <w:p w14:paraId="5BB88C36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endonuclease activity</w:t>
            </w:r>
          </w:p>
        </w:tc>
      </w:tr>
      <w:tr w:rsidR="00235065" w14:paraId="329C7305" w14:textId="77777777">
        <w:trPr>
          <w:trHeight w:val="720"/>
        </w:trPr>
        <w:tc>
          <w:tcPr>
            <w:tcW w:w="2571" w:type="dxa"/>
            <w:shd w:val="clear" w:color="000000" w:fill="FFFFFF"/>
            <w:vAlign w:val="center"/>
          </w:tcPr>
          <w:p w14:paraId="45826A83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Similar to prohibitin</w:t>
            </w:r>
          </w:p>
        </w:tc>
        <w:tc>
          <w:tcPr>
            <w:tcW w:w="1650" w:type="dxa"/>
            <w:shd w:val="clear" w:color="000000" w:fill="FFFFFF"/>
            <w:vAlign w:val="center"/>
          </w:tcPr>
          <w:p w14:paraId="373CF56A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gi|3a50590415</w:t>
            </w:r>
          </w:p>
        </w:tc>
        <w:tc>
          <w:tcPr>
            <w:tcW w:w="989" w:type="dxa"/>
            <w:shd w:val="clear" w:color="000000" w:fill="FFFFFF"/>
            <w:vAlign w:val="center"/>
          </w:tcPr>
          <w:p w14:paraId="389FA479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1745" w:type="dxa"/>
            <w:shd w:val="clear" w:color="000000" w:fill="FFFFFF"/>
            <w:vAlign w:val="center"/>
          </w:tcPr>
          <w:p w14:paraId="5F757BF0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1.519</w:t>
            </w:r>
          </w:p>
        </w:tc>
        <w:tc>
          <w:tcPr>
            <w:tcW w:w="2270" w:type="dxa"/>
            <w:shd w:val="clear" w:color="000000" w:fill="FFFFFF"/>
            <w:vAlign w:val="center"/>
          </w:tcPr>
          <w:p w14:paraId="3920990E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sequence-specific DNA binding RNA polymerase II transcription factor activity</w:t>
            </w:r>
          </w:p>
        </w:tc>
      </w:tr>
      <w:tr w:rsidR="00235065" w14:paraId="1056DD31" w14:textId="77777777">
        <w:trPr>
          <w:trHeight w:val="312"/>
        </w:trPr>
        <w:tc>
          <w:tcPr>
            <w:tcW w:w="2571" w:type="dxa"/>
            <w:shd w:val="clear" w:color="000000" w:fill="FFFFFF"/>
            <w:vAlign w:val="center"/>
          </w:tcPr>
          <w:p w14:paraId="36F564DA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Alternative Pig Liver Esterase</w:t>
            </w:r>
          </w:p>
        </w:tc>
        <w:tc>
          <w:tcPr>
            <w:tcW w:w="1650" w:type="dxa"/>
            <w:shd w:val="clear" w:color="000000" w:fill="FFFFFF"/>
            <w:vAlign w:val="center"/>
          </w:tcPr>
          <w:p w14:paraId="7F2AD775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gi|164414678</w:t>
            </w:r>
          </w:p>
        </w:tc>
        <w:tc>
          <w:tcPr>
            <w:tcW w:w="989" w:type="dxa"/>
            <w:shd w:val="clear" w:color="000000" w:fill="FFFFFF"/>
            <w:vAlign w:val="center"/>
          </w:tcPr>
          <w:p w14:paraId="2998A2A9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1745" w:type="dxa"/>
            <w:shd w:val="clear" w:color="000000" w:fill="FFFFFF"/>
            <w:vAlign w:val="center"/>
          </w:tcPr>
          <w:p w14:paraId="5FA4EA4F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5.891</w:t>
            </w:r>
          </w:p>
        </w:tc>
        <w:tc>
          <w:tcPr>
            <w:tcW w:w="2270" w:type="dxa"/>
            <w:shd w:val="clear" w:color="000000" w:fill="FFFFFF"/>
            <w:vAlign w:val="center"/>
          </w:tcPr>
          <w:p w14:paraId="54BDCC63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hydrolase activity</w:t>
            </w:r>
          </w:p>
        </w:tc>
      </w:tr>
      <w:tr w:rsidR="00235065" w14:paraId="6204C366" w14:textId="77777777">
        <w:trPr>
          <w:trHeight w:val="312"/>
        </w:trPr>
        <w:tc>
          <w:tcPr>
            <w:tcW w:w="2571" w:type="dxa"/>
            <w:shd w:val="clear" w:color="000000" w:fill="FFFFFF"/>
            <w:vAlign w:val="center"/>
          </w:tcPr>
          <w:p w14:paraId="6F705180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Similar to proenkephalin-A</w:t>
            </w:r>
          </w:p>
        </w:tc>
        <w:tc>
          <w:tcPr>
            <w:tcW w:w="1650" w:type="dxa"/>
            <w:shd w:val="clear" w:color="000000" w:fill="FFFFFF"/>
            <w:vAlign w:val="center"/>
          </w:tcPr>
          <w:p w14:paraId="42F39E40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gi|311253816</w:t>
            </w:r>
          </w:p>
        </w:tc>
        <w:tc>
          <w:tcPr>
            <w:tcW w:w="989" w:type="dxa"/>
            <w:shd w:val="clear" w:color="000000" w:fill="FFFFFF"/>
            <w:vAlign w:val="center"/>
          </w:tcPr>
          <w:p w14:paraId="170AD5BE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1745" w:type="dxa"/>
            <w:shd w:val="clear" w:color="000000" w:fill="FFFFFF"/>
            <w:vAlign w:val="center"/>
          </w:tcPr>
          <w:p w14:paraId="15B6A15C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1.63</w:t>
            </w:r>
          </w:p>
        </w:tc>
        <w:tc>
          <w:tcPr>
            <w:tcW w:w="2270" w:type="dxa"/>
            <w:shd w:val="clear" w:color="000000" w:fill="FFFFFF"/>
            <w:vAlign w:val="center"/>
          </w:tcPr>
          <w:p w14:paraId="1A58F6E7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neuropeptide hormone activity</w:t>
            </w:r>
          </w:p>
        </w:tc>
      </w:tr>
      <w:tr w:rsidR="00235065" w14:paraId="06E7A25A" w14:textId="77777777">
        <w:trPr>
          <w:trHeight w:val="480"/>
        </w:trPr>
        <w:tc>
          <w:tcPr>
            <w:tcW w:w="2571" w:type="dxa"/>
            <w:shd w:val="clear" w:color="000000" w:fill="FFFFFF"/>
            <w:vAlign w:val="center"/>
          </w:tcPr>
          <w:p w14:paraId="6BC904D5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lastRenderedPageBreak/>
              <w:t>Sorbitol dehydrogenase</w:t>
            </w:r>
          </w:p>
        </w:tc>
        <w:tc>
          <w:tcPr>
            <w:tcW w:w="1650" w:type="dxa"/>
            <w:shd w:val="clear" w:color="000000" w:fill="FFFFFF"/>
            <w:vAlign w:val="center"/>
          </w:tcPr>
          <w:p w14:paraId="19CB44FC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gi|346421435</w:t>
            </w:r>
          </w:p>
        </w:tc>
        <w:tc>
          <w:tcPr>
            <w:tcW w:w="989" w:type="dxa"/>
            <w:shd w:val="clear" w:color="000000" w:fill="FFFFFF"/>
            <w:vAlign w:val="center"/>
          </w:tcPr>
          <w:p w14:paraId="262236B7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1745" w:type="dxa"/>
            <w:shd w:val="clear" w:color="000000" w:fill="FFFFFF"/>
            <w:vAlign w:val="center"/>
          </w:tcPr>
          <w:p w14:paraId="0999C2AE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2.822</w:t>
            </w:r>
          </w:p>
        </w:tc>
        <w:tc>
          <w:tcPr>
            <w:tcW w:w="2270" w:type="dxa"/>
            <w:shd w:val="clear" w:color="000000" w:fill="FFFFFF"/>
            <w:vAlign w:val="center"/>
          </w:tcPr>
          <w:p w14:paraId="6ACE4987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NAD binding and zinc ion binding</w:t>
            </w:r>
          </w:p>
        </w:tc>
      </w:tr>
      <w:tr w:rsidR="00235065" w14:paraId="6AA4212C" w14:textId="77777777">
        <w:trPr>
          <w:trHeight w:val="720"/>
        </w:trPr>
        <w:tc>
          <w:tcPr>
            <w:tcW w:w="2571" w:type="dxa"/>
            <w:shd w:val="clear" w:color="000000" w:fill="FFFFFF"/>
            <w:vAlign w:val="center"/>
          </w:tcPr>
          <w:p w14:paraId="7F4C1628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Similar to branched-chain -amino-acid aminotransferase, mitochondrial isoform 2</w:t>
            </w:r>
          </w:p>
        </w:tc>
        <w:tc>
          <w:tcPr>
            <w:tcW w:w="1650" w:type="dxa"/>
            <w:shd w:val="clear" w:color="000000" w:fill="FFFFFF"/>
            <w:vAlign w:val="center"/>
          </w:tcPr>
          <w:p w14:paraId="24FAF6F7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gi|335289923</w:t>
            </w:r>
          </w:p>
        </w:tc>
        <w:tc>
          <w:tcPr>
            <w:tcW w:w="989" w:type="dxa"/>
            <w:shd w:val="clear" w:color="000000" w:fill="FFFFFF"/>
            <w:vAlign w:val="center"/>
          </w:tcPr>
          <w:p w14:paraId="4AE13414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1745" w:type="dxa"/>
            <w:shd w:val="clear" w:color="000000" w:fill="FFFFFF"/>
            <w:vAlign w:val="center"/>
          </w:tcPr>
          <w:p w14:paraId="3C97AEA5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7.182</w:t>
            </w:r>
          </w:p>
        </w:tc>
        <w:tc>
          <w:tcPr>
            <w:tcW w:w="2270" w:type="dxa"/>
            <w:shd w:val="clear" w:color="000000" w:fill="FFFFFF"/>
            <w:vAlign w:val="center"/>
          </w:tcPr>
          <w:p w14:paraId="2213BF71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L-valine and L-isoleucine transaminase activity</w:t>
            </w:r>
          </w:p>
        </w:tc>
      </w:tr>
      <w:tr w:rsidR="00235065" w14:paraId="36613B6D" w14:textId="77777777">
        <w:trPr>
          <w:trHeight w:val="480"/>
        </w:trPr>
        <w:tc>
          <w:tcPr>
            <w:tcW w:w="2571" w:type="dxa"/>
            <w:shd w:val="clear" w:color="000000" w:fill="FFFFFF"/>
            <w:vAlign w:val="center"/>
          </w:tcPr>
          <w:p w14:paraId="35998DFF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Hemoglobin alpha</w:t>
            </w:r>
          </w:p>
        </w:tc>
        <w:tc>
          <w:tcPr>
            <w:tcW w:w="1650" w:type="dxa"/>
            <w:shd w:val="clear" w:color="000000" w:fill="FFFFFF"/>
            <w:vAlign w:val="center"/>
          </w:tcPr>
          <w:p w14:paraId="5EE93086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gi|229176</w:t>
            </w:r>
          </w:p>
        </w:tc>
        <w:tc>
          <w:tcPr>
            <w:tcW w:w="989" w:type="dxa"/>
            <w:shd w:val="clear" w:color="000000" w:fill="FFFFFF"/>
            <w:vAlign w:val="center"/>
          </w:tcPr>
          <w:p w14:paraId="32F76A0F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1745" w:type="dxa"/>
            <w:shd w:val="clear" w:color="000000" w:fill="FFFFFF"/>
            <w:vAlign w:val="center"/>
          </w:tcPr>
          <w:p w14:paraId="58AC9212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3.057</w:t>
            </w:r>
          </w:p>
        </w:tc>
        <w:tc>
          <w:tcPr>
            <w:tcW w:w="2270" w:type="dxa"/>
            <w:shd w:val="clear" w:color="000000" w:fill="FFFFFF"/>
            <w:vAlign w:val="center"/>
          </w:tcPr>
          <w:p w14:paraId="6F6CA776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oxygen transporter activity and iron ion binding</w:t>
            </w:r>
          </w:p>
        </w:tc>
      </w:tr>
      <w:tr w:rsidR="00235065" w14:paraId="2482FAA5" w14:textId="77777777">
        <w:trPr>
          <w:trHeight w:val="480"/>
        </w:trPr>
        <w:tc>
          <w:tcPr>
            <w:tcW w:w="2571" w:type="dxa"/>
            <w:shd w:val="clear" w:color="000000" w:fill="FFFFFF"/>
            <w:vAlign w:val="center"/>
          </w:tcPr>
          <w:p w14:paraId="4B318B41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Lumican precursor</w:t>
            </w:r>
          </w:p>
        </w:tc>
        <w:tc>
          <w:tcPr>
            <w:tcW w:w="1650" w:type="dxa"/>
            <w:shd w:val="clear" w:color="000000" w:fill="FFFFFF"/>
            <w:vAlign w:val="center"/>
          </w:tcPr>
          <w:p w14:paraId="46B82177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gi|343183420</w:t>
            </w:r>
          </w:p>
        </w:tc>
        <w:tc>
          <w:tcPr>
            <w:tcW w:w="989" w:type="dxa"/>
            <w:shd w:val="clear" w:color="000000" w:fill="FFFFFF"/>
            <w:vAlign w:val="center"/>
          </w:tcPr>
          <w:p w14:paraId="20E8BECE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1745" w:type="dxa"/>
            <w:shd w:val="clear" w:color="000000" w:fill="FFFFFF"/>
            <w:vAlign w:val="center"/>
          </w:tcPr>
          <w:p w14:paraId="1BEC9FE2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2.116</w:t>
            </w:r>
          </w:p>
        </w:tc>
        <w:tc>
          <w:tcPr>
            <w:tcW w:w="2270" w:type="dxa"/>
            <w:shd w:val="clear" w:color="000000" w:fill="FFFFFF"/>
            <w:vAlign w:val="center"/>
          </w:tcPr>
          <w:p w14:paraId="5FBE59AC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extracellular matrix structural constituent</w:t>
            </w:r>
          </w:p>
        </w:tc>
      </w:tr>
      <w:tr w:rsidR="00235065" w14:paraId="4D172235" w14:textId="77777777">
        <w:trPr>
          <w:trHeight w:val="480"/>
        </w:trPr>
        <w:tc>
          <w:tcPr>
            <w:tcW w:w="2571" w:type="dxa"/>
            <w:shd w:val="clear" w:color="000000" w:fill="FFFFFF"/>
            <w:vAlign w:val="center"/>
          </w:tcPr>
          <w:p w14:paraId="4FD659A4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Thioredoxin</w:t>
            </w:r>
          </w:p>
        </w:tc>
        <w:tc>
          <w:tcPr>
            <w:tcW w:w="1650" w:type="dxa"/>
            <w:shd w:val="clear" w:color="000000" w:fill="FFFFFF"/>
            <w:vAlign w:val="center"/>
          </w:tcPr>
          <w:p w14:paraId="6D39D047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gi|14326453</w:t>
            </w:r>
          </w:p>
        </w:tc>
        <w:tc>
          <w:tcPr>
            <w:tcW w:w="989" w:type="dxa"/>
            <w:shd w:val="clear" w:color="000000" w:fill="FFFFFF"/>
            <w:vAlign w:val="center"/>
          </w:tcPr>
          <w:p w14:paraId="5DF81C9E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1745" w:type="dxa"/>
            <w:shd w:val="clear" w:color="000000" w:fill="FFFFFF"/>
            <w:vAlign w:val="center"/>
          </w:tcPr>
          <w:p w14:paraId="126EB7BC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1.604</w:t>
            </w:r>
          </w:p>
        </w:tc>
        <w:tc>
          <w:tcPr>
            <w:tcW w:w="2270" w:type="dxa"/>
            <w:shd w:val="clear" w:color="000000" w:fill="FFFFFF"/>
            <w:vAlign w:val="center"/>
          </w:tcPr>
          <w:p w14:paraId="3C8B7513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protein disulfide oxidoreductase activity</w:t>
            </w:r>
          </w:p>
        </w:tc>
      </w:tr>
      <w:tr w:rsidR="00235065" w14:paraId="59521C06" w14:textId="77777777">
        <w:trPr>
          <w:trHeight w:val="480"/>
        </w:trPr>
        <w:tc>
          <w:tcPr>
            <w:tcW w:w="2571" w:type="dxa"/>
            <w:shd w:val="clear" w:color="000000" w:fill="FFFFFF"/>
            <w:vAlign w:val="center"/>
          </w:tcPr>
          <w:p w14:paraId="0B882FF6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Transaldolase</w:t>
            </w:r>
          </w:p>
        </w:tc>
        <w:tc>
          <w:tcPr>
            <w:tcW w:w="1650" w:type="dxa"/>
            <w:shd w:val="clear" w:color="000000" w:fill="FFFFFF"/>
            <w:vAlign w:val="center"/>
          </w:tcPr>
          <w:p w14:paraId="02A4A8A4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gi|349732238</w:t>
            </w:r>
          </w:p>
        </w:tc>
        <w:tc>
          <w:tcPr>
            <w:tcW w:w="989" w:type="dxa"/>
            <w:shd w:val="clear" w:color="000000" w:fill="FFFFFF"/>
            <w:vAlign w:val="center"/>
          </w:tcPr>
          <w:p w14:paraId="01E65EDE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1745" w:type="dxa"/>
            <w:shd w:val="clear" w:color="000000" w:fill="FFFFFF"/>
            <w:vAlign w:val="center"/>
          </w:tcPr>
          <w:p w14:paraId="7DD22278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1.532</w:t>
            </w:r>
          </w:p>
        </w:tc>
        <w:tc>
          <w:tcPr>
            <w:tcW w:w="2270" w:type="dxa"/>
            <w:shd w:val="clear" w:color="000000" w:fill="FFFFFF"/>
            <w:vAlign w:val="center"/>
          </w:tcPr>
          <w:p w14:paraId="018152CC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sedoheptulose-7-phosphate:D-glyceraldehyde-3-phosphate</w:t>
            </w:r>
          </w:p>
        </w:tc>
      </w:tr>
      <w:tr w:rsidR="00235065" w14:paraId="7803BEFD" w14:textId="77777777">
        <w:trPr>
          <w:trHeight w:val="480"/>
        </w:trPr>
        <w:tc>
          <w:tcPr>
            <w:tcW w:w="2571" w:type="dxa"/>
            <w:shd w:val="clear" w:color="000000" w:fill="FFFFFF"/>
            <w:vAlign w:val="center"/>
          </w:tcPr>
          <w:p w14:paraId="3E09E9B3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Lysosome membrane protein 2 precursor</w:t>
            </w:r>
          </w:p>
        </w:tc>
        <w:tc>
          <w:tcPr>
            <w:tcW w:w="1650" w:type="dxa"/>
            <w:shd w:val="clear" w:color="000000" w:fill="FFFFFF"/>
            <w:vAlign w:val="center"/>
          </w:tcPr>
          <w:p w14:paraId="1D573CF7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gi|346421419</w:t>
            </w:r>
          </w:p>
        </w:tc>
        <w:tc>
          <w:tcPr>
            <w:tcW w:w="989" w:type="dxa"/>
            <w:shd w:val="clear" w:color="000000" w:fill="FFFFFF"/>
            <w:vAlign w:val="center"/>
          </w:tcPr>
          <w:p w14:paraId="36CA8767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1745" w:type="dxa"/>
            <w:shd w:val="clear" w:color="000000" w:fill="FFFFFF"/>
            <w:vAlign w:val="center"/>
          </w:tcPr>
          <w:p w14:paraId="12B952B0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2.332</w:t>
            </w:r>
          </w:p>
        </w:tc>
        <w:tc>
          <w:tcPr>
            <w:tcW w:w="2270" w:type="dxa"/>
            <w:shd w:val="clear" w:color="000000" w:fill="FFFFFF"/>
            <w:vAlign w:val="center"/>
          </w:tcPr>
          <w:p w14:paraId="6AA5DC5D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receptor activity and enzyme binding</w:t>
            </w:r>
          </w:p>
        </w:tc>
      </w:tr>
      <w:tr w:rsidR="00235065" w14:paraId="63A46F8B" w14:textId="77777777">
        <w:trPr>
          <w:trHeight w:val="720"/>
        </w:trPr>
        <w:tc>
          <w:tcPr>
            <w:tcW w:w="2571" w:type="dxa"/>
            <w:shd w:val="clear" w:color="000000" w:fill="FFFFFF"/>
            <w:vAlign w:val="center"/>
          </w:tcPr>
          <w:p w14:paraId="42C2DCA2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Bcl-2-like protein 13</w:t>
            </w:r>
          </w:p>
        </w:tc>
        <w:tc>
          <w:tcPr>
            <w:tcW w:w="1650" w:type="dxa"/>
            <w:shd w:val="clear" w:color="000000" w:fill="FFFFFF"/>
            <w:vAlign w:val="center"/>
          </w:tcPr>
          <w:p w14:paraId="4896FBE8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gi|350584479</w:t>
            </w:r>
          </w:p>
        </w:tc>
        <w:tc>
          <w:tcPr>
            <w:tcW w:w="989" w:type="dxa"/>
            <w:shd w:val="clear" w:color="000000" w:fill="FFFFFF"/>
            <w:vAlign w:val="center"/>
          </w:tcPr>
          <w:p w14:paraId="634AD0F1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1745" w:type="dxa"/>
            <w:shd w:val="clear" w:color="000000" w:fill="FFFFFF"/>
            <w:vAlign w:val="center"/>
          </w:tcPr>
          <w:p w14:paraId="483E8956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2.387</w:t>
            </w:r>
          </w:p>
        </w:tc>
        <w:tc>
          <w:tcPr>
            <w:tcW w:w="2270" w:type="dxa"/>
            <w:shd w:val="clear" w:color="000000" w:fill="FFFFFF"/>
            <w:vAlign w:val="center"/>
          </w:tcPr>
          <w:p w14:paraId="222795A4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cysteine-type endopeptidase activator activity involved in apoptotic process</w:t>
            </w:r>
          </w:p>
        </w:tc>
      </w:tr>
      <w:tr w:rsidR="00235065" w14:paraId="46D080EE" w14:textId="77777777">
        <w:trPr>
          <w:trHeight w:val="720"/>
        </w:trPr>
        <w:tc>
          <w:tcPr>
            <w:tcW w:w="2571" w:type="dxa"/>
            <w:shd w:val="clear" w:color="000000" w:fill="FFFFFF"/>
            <w:vAlign w:val="center"/>
          </w:tcPr>
          <w:p w14:paraId="365825D3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Glycerol-3-phosphate dehydrogenase 1</w:t>
            </w:r>
          </w:p>
        </w:tc>
        <w:tc>
          <w:tcPr>
            <w:tcW w:w="1650" w:type="dxa"/>
            <w:shd w:val="clear" w:color="000000" w:fill="FFFFFF"/>
            <w:vAlign w:val="center"/>
          </w:tcPr>
          <w:p w14:paraId="6EAFF2EE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gi|283765396</w:t>
            </w:r>
          </w:p>
        </w:tc>
        <w:tc>
          <w:tcPr>
            <w:tcW w:w="989" w:type="dxa"/>
            <w:shd w:val="clear" w:color="000000" w:fill="FFFFFF"/>
            <w:vAlign w:val="center"/>
          </w:tcPr>
          <w:p w14:paraId="6F078826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1745" w:type="dxa"/>
            <w:shd w:val="clear" w:color="000000" w:fill="FFFFFF"/>
            <w:vAlign w:val="center"/>
          </w:tcPr>
          <w:p w14:paraId="0EFF0508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2.003</w:t>
            </w:r>
          </w:p>
        </w:tc>
        <w:tc>
          <w:tcPr>
            <w:tcW w:w="2270" w:type="dxa"/>
            <w:shd w:val="clear" w:color="000000" w:fill="FFFFFF"/>
            <w:vAlign w:val="center"/>
          </w:tcPr>
          <w:p w14:paraId="6870B4AF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NAD binding and glycerol-3-phosphate dehydrogenase activity</w:t>
            </w:r>
          </w:p>
        </w:tc>
      </w:tr>
      <w:tr w:rsidR="00235065" w14:paraId="08922538" w14:textId="77777777">
        <w:trPr>
          <w:trHeight w:val="312"/>
        </w:trPr>
        <w:tc>
          <w:tcPr>
            <w:tcW w:w="2571" w:type="dxa"/>
            <w:shd w:val="clear" w:color="000000" w:fill="FFFFFF"/>
            <w:vAlign w:val="center"/>
          </w:tcPr>
          <w:p w14:paraId="47EEFEC1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Similar to transgelin-2-like isoform 1</w:t>
            </w:r>
          </w:p>
        </w:tc>
        <w:tc>
          <w:tcPr>
            <w:tcW w:w="1650" w:type="dxa"/>
            <w:shd w:val="clear" w:color="000000" w:fill="FFFFFF"/>
            <w:vAlign w:val="center"/>
          </w:tcPr>
          <w:p w14:paraId="36B01937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gi|335286672</w:t>
            </w:r>
          </w:p>
        </w:tc>
        <w:tc>
          <w:tcPr>
            <w:tcW w:w="989" w:type="dxa"/>
            <w:shd w:val="clear" w:color="000000" w:fill="FFFFFF"/>
            <w:vAlign w:val="center"/>
          </w:tcPr>
          <w:p w14:paraId="1CC42A6D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1745" w:type="dxa"/>
            <w:shd w:val="clear" w:color="000000" w:fill="FFFFFF"/>
            <w:vAlign w:val="center"/>
          </w:tcPr>
          <w:p w14:paraId="2C9C4A1A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5.511</w:t>
            </w:r>
          </w:p>
        </w:tc>
        <w:tc>
          <w:tcPr>
            <w:tcW w:w="2270" w:type="dxa"/>
            <w:shd w:val="clear" w:color="000000" w:fill="FFFFFF"/>
            <w:vAlign w:val="center"/>
          </w:tcPr>
          <w:p w14:paraId="02D38B42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protein binding</w:t>
            </w:r>
          </w:p>
        </w:tc>
      </w:tr>
      <w:tr w:rsidR="00235065" w14:paraId="2662E54A" w14:textId="77777777">
        <w:trPr>
          <w:trHeight w:val="720"/>
        </w:trPr>
        <w:tc>
          <w:tcPr>
            <w:tcW w:w="2571" w:type="dxa"/>
            <w:shd w:val="clear" w:color="000000" w:fill="FFFFFF"/>
            <w:vAlign w:val="center"/>
          </w:tcPr>
          <w:p w14:paraId="69AA7856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protein SET</w:t>
            </w:r>
          </w:p>
        </w:tc>
        <w:tc>
          <w:tcPr>
            <w:tcW w:w="1650" w:type="dxa"/>
            <w:shd w:val="clear" w:color="000000" w:fill="FFFFFF"/>
            <w:vAlign w:val="center"/>
          </w:tcPr>
          <w:p w14:paraId="4BD76568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gi|346644699</w:t>
            </w:r>
          </w:p>
        </w:tc>
        <w:tc>
          <w:tcPr>
            <w:tcW w:w="989" w:type="dxa"/>
            <w:shd w:val="clear" w:color="000000" w:fill="FFFFFF"/>
            <w:vAlign w:val="center"/>
          </w:tcPr>
          <w:p w14:paraId="215A2019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1745" w:type="dxa"/>
            <w:shd w:val="clear" w:color="000000" w:fill="FFFFFF"/>
            <w:vAlign w:val="center"/>
          </w:tcPr>
          <w:p w14:paraId="198E2657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2.047</w:t>
            </w:r>
          </w:p>
        </w:tc>
        <w:tc>
          <w:tcPr>
            <w:tcW w:w="2270" w:type="dxa"/>
            <w:shd w:val="clear" w:color="000000" w:fill="FFFFFF"/>
            <w:vAlign w:val="center"/>
          </w:tcPr>
          <w:p w14:paraId="7D61A77A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Histone and DNA binding, protein phosphatase inhibitor activity</w:t>
            </w:r>
          </w:p>
        </w:tc>
      </w:tr>
      <w:tr w:rsidR="00235065" w14:paraId="7B3DBFC7" w14:textId="77777777">
        <w:trPr>
          <w:trHeight w:val="480"/>
        </w:trPr>
        <w:tc>
          <w:tcPr>
            <w:tcW w:w="2571" w:type="dxa"/>
            <w:shd w:val="clear" w:color="000000" w:fill="FFFFFF"/>
            <w:vAlign w:val="center"/>
          </w:tcPr>
          <w:p w14:paraId="3B030600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Similar to annexin A5</w:t>
            </w:r>
          </w:p>
        </w:tc>
        <w:tc>
          <w:tcPr>
            <w:tcW w:w="1650" w:type="dxa"/>
            <w:shd w:val="clear" w:color="000000" w:fill="FFFFFF"/>
            <w:vAlign w:val="center"/>
          </w:tcPr>
          <w:p w14:paraId="7E09F7BA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gi|335293906</w:t>
            </w:r>
          </w:p>
        </w:tc>
        <w:tc>
          <w:tcPr>
            <w:tcW w:w="989" w:type="dxa"/>
            <w:shd w:val="clear" w:color="000000" w:fill="FFFFFF"/>
            <w:vAlign w:val="center"/>
          </w:tcPr>
          <w:p w14:paraId="5F719095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12</w:t>
            </w:r>
          </w:p>
        </w:tc>
        <w:tc>
          <w:tcPr>
            <w:tcW w:w="1745" w:type="dxa"/>
            <w:shd w:val="clear" w:color="000000" w:fill="FFFFFF"/>
            <w:vAlign w:val="center"/>
          </w:tcPr>
          <w:p w14:paraId="22C48144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2.117</w:t>
            </w:r>
          </w:p>
        </w:tc>
        <w:tc>
          <w:tcPr>
            <w:tcW w:w="2270" w:type="dxa"/>
            <w:shd w:val="clear" w:color="000000" w:fill="FFFFFF"/>
            <w:vAlign w:val="center"/>
          </w:tcPr>
          <w:p w14:paraId="679FDF13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calcium ion binding; binding, bridging</w:t>
            </w:r>
          </w:p>
        </w:tc>
      </w:tr>
      <w:tr w:rsidR="00235065" w14:paraId="1916BC80" w14:textId="77777777">
        <w:trPr>
          <w:trHeight w:val="480"/>
        </w:trPr>
        <w:tc>
          <w:tcPr>
            <w:tcW w:w="2571" w:type="dxa"/>
            <w:shd w:val="clear" w:color="000000" w:fill="FFFFFF"/>
            <w:vAlign w:val="center"/>
          </w:tcPr>
          <w:p w14:paraId="0AF33A5F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tumor protein D52</w:t>
            </w:r>
          </w:p>
        </w:tc>
        <w:tc>
          <w:tcPr>
            <w:tcW w:w="1650" w:type="dxa"/>
            <w:shd w:val="clear" w:color="000000" w:fill="FFFFFF"/>
            <w:vAlign w:val="center"/>
          </w:tcPr>
          <w:p w14:paraId="3012F267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gi|346986324</w:t>
            </w:r>
          </w:p>
        </w:tc>
        <w:tc>
          <w:tcPr>
            <w:tcW w:w="989" w:type="dxa"/>
            <w:shd w:val="clear" w:color="000000" w:fill="FFFFFF"/>
            <w:vAlign w:val="center"/>
          </w:tcPr>
          <w:p w14:paraId="61EA337B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1745" w:type="dxa"/>
            <w:shd w:val="clear" w:color="000000" w:fill="FFFFFF"/>
            <w:vAlign w:val="center"/>
          </w:tcPr>
          <w:p w14:paraId="70C5DC42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1.576</w:t>
            </w:r>
          </w:p>
        </w:tc>
        <w:tc>
          <w:tcPr>
            <w:tcW w:w="2270" w:type="dxa"/>
            <w:shd w:val="clear" w:color="000000" w:fill="FFFFFF"/>
            <w:vAlign w:val="center"/>
          </w:tcPr>
          <w:p w14:paraId="719FC35D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protein heterodimerization activity</w:t>
            </w:r>
          </w:p>
        </w:tc>
      </w:tr>
      <w:tr w:rsidR="00235065" w14:paraId="057E9E21" w14:textId="77777777">
        <w:trPr>
          <w:trHeight w:val="480"/>
        </w:trPr>
        <w:tc>
          <w:tcPr>
            <w:tcW w:w="2571" w:type="dxa"/>
            <w:shd w:val="clear" w:color="000000" w:fill="FFFFFF"/>
            <w:vAlign w:val="center"/>
          </w:tcPr>
          <w:p w14:paraId="184A3BC4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Dihydropyrimidinase</w:t>
            </w:r>
          </w:p>
        </w:tc>
        <w:tc>
          <w:tcPr>
            <w:tcW w:w="1650" w:type="dxa"/>
            <w:shd w:val="clear" w:color="000000" w:fill="FFFFFF"/>
            <w:vAlign w:val="center"/>
          </w:tcPr>
          <w:p w14:paraId="72E389B2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gi|311253507</w:t>
            </w:r>
          </w:p>
        </w:tc>
        <w:tc>
          <w:tcPr>
            <w:tcW w:w="989" w:type="dxa"/>
            <w:shd w:val="clear" w:color="000000" w:fill="FFFFFF"/>
            <w:vAlign w:val="center"/>
          </w:tcPr>
          <w:p w14:paraId="1E26540C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1745" w:type="dxa"/>
            <w:shd w:val="clear" w:color="000000" w:fill="FFFFFF"/>
            <w:vAlign w:val="center"/>
          </w:tcPr>
          <w:p w14:paraId="3F7316DE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3.762</w:t>
            </w:r>
          </w:p>
        </w:tc>
        <w:tc>
          <w:tcPr>
            <w:tcW w:w="2270" w:type="dxa"/>
            <w:shd w:val="clear" w:color="000000" w:fill="FFFFFF"/>
            <w:vAlign w:val="center"/>
          </w:tcPr>
          <w:p w14:paraId="3D411991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dihydropyridines activity and zinc ion binding</w:t>
            </w:r>
          </w:p>
        </w:tc>
      </w:tr>
      <w:tr w:rsidR="00235065" w14:paraId="4C2EBECF" w14:textId="77777777">
        <w:trPr>
          <w:trHeight w:val="480"/>
        </w:trPr>
        <w:tc>
          <w:tcPr>
            <w:tcW w:w="2571" w:type="dxa"/>
            <w:shd w:val="clear" w:color="000000" w:fill="FFFFFF"/>
            <w:vAlign w:val="center"/>
          </w:tcPr>
          <w:p w14:paraId="65851248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Isovaleryl Coenzyme A dehydrogenase</w:t>
            </w:r>
          </w:p>
        </w:tc>
        <w:tc>
          <w:tcPr>
            <w:tcW w:w="1650" w:type="dxa"/>
            <w:shd w:val="clear" w:color="000000" w:fill="FFFFFF"/>
            <w:vAlign w:val="center"/>
          </w:tcPr>
          <w:p w14:paraId="3D1B3A22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gi|262204892</w:t>
            </w:r>
          </w:p>
        </w:tc>
        <w:tc>
          <w:tcPr>
            <w:tcW w:w="989" w:type="dxa"/>
            <w:shd w:val="clear" w:color="000000" w:fill="FFFFFF"/>
            <w:vAlign w:val="center"/>
          </w:tcPr>
          <w:p w14:paraId="58920C5B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1745" w:type="dxa"/>
            <w:shd w:val="clear" w:color="000000" w:fill="FFFFFF"/>
            <w:vAlign w:val="center"/>
          </w:tcPr>
          <w:p w14:paraId="75F0EF60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2.146</w:t>
            </w:r>
          </w:p>
        </w:tc>
        <w:tc>
          <w:tcPr>
            <w:tcW w:w="2270" w:type="dxa"/>
            <w:shd w:val="clear" w:color="000000" w:fill="FFFFFF"/>
            <w:vAlign w:val="center"/>
          </w:tcPr>
          <w:p w14:paraId="371C1A6E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flavin adenine dinucleotide binding</w:t>
            </w:r>
          </w:p>
        </w:tc>
      </w:tr>
      <w:tr w:rsidR="00235065" w14:paraId="168208BC" w14:textId="77777777">
        <w:trPr>
          <w:trHeight w:val="480"/>
        </w:trPr>
        <w:tc>
          <w:tcPr>
            <w:tcW w:w="2571" w:type="dxa"/>
            <w:shd w:val="clear" w:color="000000" w:fill="FFFFFF"/>
            <w:vAlign w:val="center"/>
          </w:tcPr>
          <w:p w14:paraId="385AE4AA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Sterol carrier protein 2</w:t>
            </w:r>
          </w:p>
        </w:tc>
        <w:tc>
          <w:tcPr>
            <w:tcW w:w="1650" w:type="dxa"/>
            <w:shd w:val="clear" w:color="000000" w:fill="FFFFFF"/>
            <w:vAlign w:val="center"/>
          </w:tcPr>
          <w:p w14:paraId="120322F4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gi|262263195</w:t>
            </w:r>
          </w:p>
        </w:tc>
        <w:tc>
          <w:tcPr>
            <w:tcW w:w="989" w:type="dxa"/>
            <w:shd w:val="clear" w:color="000000" w:fill="FFFFFF"/>
            <w:vAlign w:val="center"/>
          </w:tcPr>
          <w:p w14:paraId="1D60B246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1745" w:type="dxa"/>
            <w:shd w:val="clear" w:color="000000" w:fill="FFFFFF"/>
            <w:vAlign w:val="center"/>
          </w:tcPr>
          <w:p w14:paraId="21A3F3C9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1.851</w:t>
            </w:r>
          </w:p>
        </w:tc>
        <w:tc>
          <w:tcPr>
            <w:tcW w:w="2270" w:type="dxa"/>
            <w:shd w:val="clear" w:color="000000" w:fill="FFFFFF"/>
            <w:vAlign w:val="center"/>
          </w:tcPr>
          <w:p w14:paraId="29CC1D05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propanoyl-CoA C-acyltransferase activity</w:t>
            </w:r>
          </w:p>
        </w:tc>
      </w:tr>
      <w:tr w:rsidR="00235065" w14:paraId="21F01515" w14:textId="77777777">
        <w:trPr>
          <w:trHeight w:val="480"/>
        </w:trPr>
        <w:tc>
          <w:tcPr>
            <w:tcW w:w="2571" w:type="dxa"/>
            <w:shd w:val="clear" w:color="000000" w:fill="FFFFFF"/>
            <w:vAlign w:val="center"/>
          </w:tcPr>
          <w:p w14:paraId="1595C574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Formiminotransferase-cyclodeaminase</w:t>
            </w:r>
          </w:p>
        </w:tc>
        <w:tc>
          <w:tcPr>
            <w:tcW w:w="1650" w:type="dxa"/>
            <w:shd w:val="clear" w:color="000000" w:fill="FFFFFF"/>
            <w:vAlign w:val="center"/>
          </w:tcPr>
          <w:p w14:paraId="2DC4AC9D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gi|433003</w:t>
            </w:r>
          </w:p>
        </w:tc>
        <w:tc>
          <w:tcPr>
            <w:tcW w:w="989" w:type="dxa"/>
            <w:shd w:val="clear" w:color="000000" w:fill="FFFFFF"/>
            <w:vAlign w:val="center"/>
          </w:tcPr>
          <w:p w14:paraId="6D1EC2B9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745" w:type="dxa"/>
            <w:shd w:val="clear" w:color="000000" w:fill="FFFFFF"/>
            <w:vAlign w:val="center"/>
          </w:tcPr>
          <w:p w14:paraId="50211C2E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1.723</w:t>
            </w:r>
          </w:p>
        </w:tc>
        <w:tc>
          <w:tcPr>
            <w:tcW w:w="2270" w:type="dxa"/>
            <w:shd w:val="clear" w:color="000000" w:fill="FFFFFF"/>
            <w:vAlign w:val="center"/>
          </w:tcPr>
          <w:p w14:paraId="2142FCFC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folic acid and intermediate filament binding</w:t>
            </w:r>
          </w:p>
        </w:tc>
      </w:tr>
      <w:tr w:rsidR="00235065" w14:paraId="375F190E" w14:textId="77777777">
        <w:trPr>
          <w:trHeight w:val="480"/>
        </w:trPr>
        <w:tc>
          <w:tcPr>
            <w:tcW w:w="2571" w:type="dxa"/>
            <w:shd w:val="clear" w:color="000000" w:fill="FFFFFF"/>
            <w:vAlign w:val="center"/>
          </w:tcPr>
          <w:p w14:paraId="12658FB0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Enoyl-CoA hydratase, mitochondrial</w:t>
            </w:r>
          </w:p>
        </w:tc>
        <w:tc>
          <w:tcPr>
            <w:tcW w:w="1650" w:type="dxa"/>
            <w:shd w:val="clear" w:color="000000" w:fill="FFFFFF"/>
            <w:vAlign w:val="center"/>
          </w:tcPr>
          <w:p w14:paraId="5D460A3C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gi|298104076</w:t>
            </w:r>
          </w:p>
        </w:tc>
        <w:tc>
          <w:tcPr>
            <w:tcW w:w="989" w:type="dxa"/>
            <w:shd w:val="clear" w:color="000000" w:fill="FFFFFF"/>
            <w:vAlign w:val="center"/>
          </w:tcPr>
          <w:p w14:paraId="63037B95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1745" w:type="dxa"/>
            <w:shd w:val="clear" w:color="000000" w:fill="FFFFFF"/>
            <w:vAlign w:val="center"/>
          </w:tcPr>
          <w:p w14:paraId="17A8F087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2.514</w:t>
            </w:r>
          </w:p>
        </w:tc>
        <w:tc>
          <w:tcPr>
            <w:tcW w:w="2270" w:type="dxa"/>
            <w:shd w:val="clear" w:color="000000" w:fill="FFFFFF"/>
            <w:vAlign w:val="center"/>
          </w:tcPr>
          <w:p w14:paraId="47202603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protein binding and enoyl-CoA hydratase activity</w:t>
            </w:r>
          </w:p>
        </w:tc>
      </w:tr>
      <w:tr w:rsidR="00235065" w14:paraId="68E3AF84" w14:textId="77777777">
        <w:trPr>
          <w:trHeight w:val="480"/>
        </w:trPr>
        <w:tc>
          <w:tcPr>
            <w:tcW w:w="2571" w:type="dxa"/>
            <w:shd w:val="clear" w:color="000000" w:fill="FFFFFF"/>
            <w:vAlign w:val="center"/>
          </w:tcPr>
          <w:p w14:paraId="5651115D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Long-chain acyl-CoA dehydrogenase</w:t>
            </w:r>
          </w:p>
        </w:tc>
        <w:tc>
          <w:tcPr>
            <w:tcW w:w="1650" w:type="dxa"/>
            <w:shd w:val="clear" w:color="000000" w:fill="FFFFFF"/>
            <w:vAlign w:val="center"/>
          </w:tcPr>
          <w:p w14:paraId="7F141079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gi|1695729</w:t>
            </w:r>
          </w:p>
        </w:tc>
        <w:tc>
          <w:tcPr>
            <w:tcW w:w="989" w:type="dxa"/>
            <w:shd w:val="clear" w:color="000000" w:fill="FFFFFF"/>
            <w:vAlign w:val="center"/>
          </w:tcPr>
          <w:p w14:paraId="3FC8DD2E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745" w:type="dxa"/>
            <w:shd w:val="clear" w:color="000000" w:fill="FFFFFF"/>
            <w:vAlign w:val="center"/>
          </w:tcPr>
          <w:p w14:paraId="17DA04DB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2.921</w:t>
            </w:r>
          </w:p>
        </w:tc>
        <w:tc>
          <w:tcPr>
            <w:tcW w:w="2270" w:type="dxa"/>
            <w:shd w:val="clear" w:color="000000" w:fill="FFFFFF"/>
            <w:vAlign w:val="center"/>
          </w:tcPr>
          <w:p w14:paraId="21F9028D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fatty-acyl-CoA binding and palmitoyl-CoA oxidase activity</w:t>
            </w:r>
          </w:p>
        </w:tc>
      </w:tr>
      <w:tr w:rsidR="00235065" w14:paraId="68EE27CF" w14:textId="77777777">
        <w:trPr>
          <w:trHeight w:val="480"/>
        </w:trPr>
        <w:tc>
          <w:tcPr>
            <w:tcW w:w="2571" w:type="dxa"/>
            <w:shd w:val="clear" w:color="000000" w:fill="FFFFFF"/>
            <w:vAlign w:val="center"/>
          </w:tcPr>
          <w:p w14:paraId="01D1420F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lastRenderedPageBreak/>
              <w:t>Similar to glyoxalase domain-containing protein 4-like</w:t>
            </w:r>
          </w:p>
        </w:tc>
        <w:tc>
          <w:tcPr>
            <w:tcW w:w="1650" w:type="dxa"/>
            <w:shd w:val="clear" w:color="000000" w:fill="FFFFFF"/>
            <w:vAlign w:val="center"/>
          </w:tcPr>
          <w:p w14:paraId="53DFEA87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gi|335298275</w:t>
            </w:r>
          </w:p>
        </w:tc>
        <w:tc>
          <w:tcPr>
            <w:tcW w:w="989" w:type="dxa"/>
            <w:shd w:val="clear" w:color="000000" w:fill="FFFFFF"/>
            <w:vAlign w:val="center"/>
          </w:tcPr>
          <w:p w14:paraId="503515E9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1745" w:type="dxa"/>
            <w:shd w:val="clear" w:color="000000" w:fill="FFFFFF"/>
            <w:vAlign w:val="center"/>
          </w:tcPr>
          <w:p w14:paraId="1F966676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1.616</w:t>
            </w:r>
          </w:p>
        </w:tc>
        <w:tc>
          <w:tcPr>
            <w:tcW w:w="2270" w:type="dxa"/>
            <w:shd w:val="clear" w:color="000000" w:fill="FFFFFF"/>
            <w:vAlign w:val="center"/>
          </w:tcPr>
          <w:p w14:paraId="67E57609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Amino acid transport and </w:t>
            </w:r>
            <w:proofErr w:type="gramStart"/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metabolism ;</w:t>
            </w:r>
            <w:proofErr w:type="gramEnd"/>
          </w:p>
        </w:tc>
      </w:tr>
      <w:tr w:rsidR="00235065" w14:paraId="3A14E2C8" w14:textId="77777777">
        <w:trPr>
          <w:trHeight w:val="480"/>
        </w:trPr>
        <w:tc>
          <w:tcPr>
            <w:tcW w:w="2571" w:type="dxa"/>
            <w:shd w:val="clear" w:color="000000" w:fill="FFFFFF"/>
            <w:vAlign w:val="center"/>
          </w:tcPr>
          <w:p w14:paraId="137A29A9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APEX nuclease 1</w:t>
            </w:r>
          </w:p>
        </w:tc>
        <w:tc>
          <w:tcPr>
            <w:tcW w:w="1650" w:type="dxa"/>
            <w:shd w:val="clear" w:color="000000" w:fill="FFFFFF"/>
            <w:vAlign w:val="center"/>
          </w:tcPr>
          <w:p w14:paraId="509CFCBA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gi|210062866</w:t>
            </w:r>
          </w:p>
        </w:tc>
        <w:tc>
          <w:tcPr>
            <w:tcW w:w="989" w:type="dxa"/>
            <w:shd w:val="clear" w:color="000000" w:fill="FFFFFF"/>
            <w:vAlign w:val="center"/>
          </w:tcPr>
          <w:p w14:paraId="31985E96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1745" w:type="dxa"/>
            <w:shd w:val="clear" w:color="000000" w:fill="FFFFFF"/>
            <w:vAlign w:val="center"/>
          </w:tcPr>
          <w:p w14:paraId="3D71735D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2.152</w:t>
            </w:r>
          </w:p>
        </w:tc>
        <w:tc>
          <w:tcPr>
            <w:tcW w:w="2270" w:type="dxa"/>
            <w:shd w:val="clear" w:color="000000" w:fill="FFFFFF"/>
            <w:vAlign w:val="center"/>
          </w:tcPr>
          <w:p w14:paraId="44638C94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transcription corepressor activity</w:t>
            </w:r>
          </w:p>
        </w:tc>
      </w:tr>
      <w:tr w:rsidR="00235065" w14:paraId="38B471A7" w14:textId="77777777">
        <w:trPr>
          <w:trHeight w:val="720"/>
        </w:trPr>
        <w:tc>
          <w:tcPr>
            <w:tcW w:w="2571" w:type="dxa"/>
            <w:shd w:val="clear" w:color="000000" w:fill="FFFFFF"/>
            <w:vAlign w:val="center"/>
          </w:tcPr>
          <w:p w14:paraId="4E4CE467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CArG-binding factor A</w:t>
            </w:r>
          </w:p>
        </w:tc>
        <w:tc>
          <w:tcPr>
            <w:tcW w:w="1650" w:type="dxa"/>
            <w:shd w:val="clear" w:color="000000" w:fill="FFFFFF"/>
            <w:vAlign w:val="center"/>
          </w:tcPr>
          <w:p w14:paraId="76E323C6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gi|160858224</w:t>
            </w:r>
          </w:p>
        </w:tc>
        <w:tc>
          <w:tcPr>
            <w:tcW w:w="989" w:type="dxa"/>
            <w:shd w:val="clear" w:color="000000" w:fill="FFFFFF"/>
            <w:vAlign w:val="center"/>
          </w:tcPr>
          <w:p w14:paraId="02E05367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1745" w:type="dxa"/>
            <w:shd w:val="clear" w:color="000000" w:fill="FFFFFF"/>
            <w:vAlign w:val="center"/>
          </w:tcPr>
          <w:p w14:paraId="72EC3C41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1.718</w:t>
            </w:r>
          </w:p>
        </w:tc>
        <w:tc>
          <w:tcPr>
            <w:tcW w:w="2270" w:type="dxa"/>
            <w:shd w:val="clear" w:color="000000" w:fill="FFFFFF"/>
            <w:vAlign w:val="center"/>
          </w:tcPr>
          <w:p w14:paraId="6BD07F67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sequence-specific DNA binding transcription factor activity</w:t>
            </w:r>
          </w:p>
        </w:tc>
      </w:tr>
      <w:tr w:rsidR="00235065" w14:paraId="10862921" w14:textId="77777777">
        <w:trPr>
          <w:trHeight w:val="480"/>
        </w:trPr>
        <w:tc>
          <w:tcPr>
            <w:tcW w:w="2571" w:type="dxa"/>
            <w:shd w:val="clear" w:color="000000" w:fill="FFFFFF"/>
            <w:vAlign w:val="center"/>
          </w:tcPr>
          <w:p w14:paraId="7D78E869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Similar to 40S ribosomal protein S24 isoform 4</w:t>
            </w:r>
          </w:p>
        </w:tc>
        <w:tc>
          <w:tcPr>
            <w:tcW w:w="1650" w:type="dxa"/>
            <w:shd w:val="clear" w:color="000000" w:fill="FFFFFF"/>
            <w:vAlign w:val="center"/>
          </w:tcPr>
          <w:p w14:paraId="2278EEB2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gi|194042179</w:t>
            </w:r>
          </w:p>
        </w:tc>
        <w:tc>
          <w:tcPr>
            <w:tcW w:w="989" w:type="dxa"/>
            <w:shd w:val="clear" w:color="000000" w:fill="FFFFFF"/>
            <w:vAlign w:val="center"/>
          </w:tcPr>
          <w:p w14:paraId="1469E188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745" w:type="dxa"/>
            <w:shd w:val="clear" w:color="000000" w:fill="FFFFFF"/>
            <w:vAlign w:val="center"/>
          </w:tcPr>
          <w:p w14:paraId="3CFDE118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1.72</w:t>
            </w:r>
          </w:p>
        </w:tc>
        <w:tc>
          <w:tcPr>
            <w:tcW w:w="2270" w:type="dxa"/>
            <w:shd w:val="clear" w:color="000000" w:fill="FFFFFF"/>
            <w:vAlign w:val="center"/>
          </w:tcPr>
          <w:p w14:paraId="72B12284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Translation, ribosomal structure and </w:t>
            </w:r>
            <w:proofErr w:type="gramStart"/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biogenesis ;</w:t>
            </w:r>
            <w:proofErr w:type="gramEnd"/>
          </w:p>
        </w:tc>
      </w:tr>
      <w:tr w:rsidR="00235065" w14:paraId="19FEAC85" w14:textId="77777777">
        <w:trPr>
          <w:trHeight w:val="1680"/>
        </w:trPr>
        <w:tc>
          <w:tcPr>
            <w:tcW w:w="2571" w:type="dxa"/>
            <w:shd w:val="clear" w:color="000000" w:fill="FFFFFF"/>
            <w:vAlign w:val="center"/>
          </w:tcPr>
          <w:p w14:paraId="05E47E2E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Similar to kynurenine--oxoglutarate transaminase 3 isoform 2</w:t>
            </w:r>
          </w:p>
        </w:tc>
        <w:tc>
          <w:tcPr>
            <w:tcW w:w="1650" w:type="dxa"/>
            <w:shd w:val="clear" w:color="000000" w:fill="FFFFFF"/>
            <w:vAlign w:val="center"/>
          </w:tcPr>
          <w:p w14:paraId="29C95E1D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gi|311254836</w:t>
            </w:r>
          </w:p>
        </w:tc>
        <w:tc>
          <w:tcPr>
            <w:tcW w:w="989" w:type="dxa"/>
            <w:shd w:val="clear" w:color="000000" w:fill="FFFFFF"/>
            <w:vAlign w:val="center"/>
          </w:tcPr>
          <w:p w14:paraId="2D2C493D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745" w:type="dxa"/>
            <w:shd w:val="clear" w:color="000000" w:fill="FFFFFF"/>
            <w:vAlign w:val="center"/>
          </w:tcPr>
          <w:p w14:paraId="170286AC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2.85</w:t>
            </w:r>
          </w:p>
        </w:tc>
        <w:tc>
          <w:tcPr>
            <w:tcW w:w="2270" w:type="dxa"/>
            <w:shd w:val="clear" w:color="000000" w:fill="FFFFFF"/>
            <w:vAlign w:val="center"/>
          </w:tcPr>
          <w:p w14:paraId="56F54255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kynurenine-glyoxylate transaminase activity, cysteine-S-conjugate beta-lyase activity, kynurenine-oxoglutarate transaminase activity, protein homodimerization activity</w:t>
            </w:r>
          </w:p>
        </w:tc>
      </w:tr>
      <w:tr w:rsidR="00235065" w14:paraId="39EF2385" w14:textId="77777777">
        <w:trPr>
          <w:trHeight w:val="312"/>
        </w:trPr>
        <w:tc>
          <w:tcPr>
            <w:tcW w:w="2571" w:type="dxa"/>
            <w:shd w:val="clear" w:color="000000" w:fill="FFFFFF"/>
            <w:vAlign w:val="center"/>
          </w:tcPr>
          <w:p w14:paraId="5A2D2489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prohibitin 2</w:t>
            </w:r>
          </w:p>
        </w:tc>
        <w:tc>
          <w:tcPr>
            <w:tcW w:w="1650" w:type="dxa"/>
            <w:shd w:val="clear" w:color="000000" w:fill="FFFFFF"/>
            <w:vAlign w:val="center"/>
          </w:tcPr>
          <w:p w14:paraId="10DF7AC8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gi|343780941</w:t>
            </w:r>
          </w:p>
        </w:tc>
        <w:tc>
          <w:tcPr>
            <w:tcW w:w="989" w:type="dxa"/>
            <w:shd w:val="clear" w:color="000000" w:fill="FFFFFF"/>
            <w:vAlign w:val="center"/>
          </w:tcPr>
          <w:p w14:paraId="68760A6B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1745" w:type="dxa"/>
            <w:shd w:val="clear" w:color="000000" w:fill="FFFFFF"/>
            <w:vAlign w:val="center"/>
          </w:tcPr>
          <w:p w14:paraId="137A9AD1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1.594</w:t>
            </w:r>
          </w:p>
        </w:tc>
        <w:tc>
          <w:tcPr>
            <w:tcW w:w="2270" w:type="dxa"/>
            <w:shd w:val="clear" w:color="000000" w:fill="FFFFFF"/>
            <w:vAlign w:val="center"/>
          </w:tcPr>
          <w:p w14:paraId="619205A3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estrogen receptor binding</w:t>
            </w:r>
          </w:p>
        </w:tc>
      </w:tr>
      <w:tr w:rsidR="00235065" w14:paraId="3CAB0323" w14:textId="77777777">
        <w:trPr>
          <w:trHeight w:val="720"/>
        </w:trPr>
        <w:tc>
          <w:tcPr>
            <w:tcW w:w="2571" w:type="dxa"/>
            <w:shd w:val="clear" w:color="000000" w:fill="FFFFFF"/>
            <w:vAlign w:val="center"/>
          </w:tcPr>
          <w:p w14:paraId="26326EF9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Similar to 3-hydroxybutyrate dehydrogenase type 2-like isoform 1</w:t>
            </w:r>
          </w:p>
        </w:tc>
        <w:tc>
          <w:tcPr>
            <w:tcW w:w="1650" w:type="dxa"/>
            <w:shd w:val="clear" w:color="000000" w:fill="FFFFFF"/>
            <w:vAlign w:val="center"/>
          </w:tcPr>
          <w:p w14:paraId="77D80F22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gi|335294000</w:t>
            </w:r>
          </w:p>
        </w:tc>
        <w:tc>
          <w:tcPr>
            <w:tcW w:w="989" w:type="dxa"/>
            <w:shd w:val="clear" w:color="000000" w:fill="FFFFFF"/>
            <w:vAlign w:val="center"/>
          </w:tcPr>
          <w:p w14:paraId="36C992E6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1745" w:type="dxa"/>
            <w:shd w:val="clear" w:color="000000" w:fill="FFFFFF"/>
            <w:vAlign w:val="center"/>
          </w:tcPr>
          <w:p w14:paraId="6E154BA8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3.361</w:t>
            </w:r>
          </w:p>
        </w:tc>
        <w:tc>
          <w:tcPr>
            <w:tcW w:w="2270" w:type="dxa"/>
            <w:shd w:val="clear" w:color="000000" w:fill="FFFFFF"/>
            <w:vAlign w:val="center"/>
          </w:tcPr>
          <w:p w14:paraId="42045E86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2,3-dihydro-2,3-dihydroxybenzoate dehydrogenase activity</w:t>
            </w:r>
          </w:p>
        </w:tc>
      </w:tr>
      <w:tr w:rsidR="00235065" w14:paraId="337EF567" w14:textId="77777777">
        <w:trPr>
          <w:trHeight w:val="312"/>
        </w:trPr>
        <w:tc>
          <w:tcPr>
            <w:tcW w:w="2571" w:type="dxa"/>
            <w:shd w:val="clear" w:color="000000" w:fill="FFFFFF"/>
            <w:vAlign w:val="center"/>
          </w:tcPr>
          <w:p w14:paraId="07A421FF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Annexin A4</w:t>
            </w:r>
          </w:p>
        </w:tc>
        <w:tc>
          <w:tcPr>
            <w:tcW w:w="1650" w:type="dxa"/>
            <w:shd w:val="clear" w:color="000000" w:fill="FFFFFF"/>
            <w:vAlign w:val="center"/>
          </w:tcPr>
          <w:p w14:paraId="3EB8E3AB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gi|4033507</w:t>
            </w:r>
          </w:p>
        </w:tc>
        <w:tc>
          <w:tcPr>
            <w:tcW w:w="989" w:type="dxa"/>
            <w:shd w:val="clear" w:color="000000" w:fill="FFFFFF"/>
            <w:vAlign w:val="center"/>
          </w:tcPr>
          <w:p w14:paraId="5602DB28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1745" w:type="dxa"/>
            <w:shd w:val="clear" w:color="000000" w:fill="FFFFFF"/>
            <w:vAlign w:val="center"/>
          </w:tcPr>
          <w:p w14:paraId="469E64AC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3.162</w:t>
            </w:r>
          </w:p>
        </w:tc>
        <w:tc>
          <w:tcPr>
            <w:tcW w:w="2270" w:type="dxa"/>
            <w:shd w:val="clear" w:color="000000" w:fill="FFFFFF"/>
            <w:vAlign w:val="center"/>
          </w:tcPr>
          <w:p w14:paraId="4588FDD7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phospholipase inhibitor activity</w:t>
            </w:r>
          </w:p>
        </w:tc>
      </w:tr>
      <w:tr w:rsidR="00235065" w14:paraId="02D89E74" w14:textId="77777777">
        <w:trPr>
          <w:trHeight w:val="720"/>
        </w:trPr>
        <w:tc>
          <w:tcPr>
            <w:tcW w:w="2571" w:type="dxa"/>
            <w:shd w:val="clear" w:color="000000" w:fill="FFFFFF"/>
            <w:vAlign w:val="center"/>
          </w:tcPr>
          <w:p w14:paraId="28993128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Similar to vimentin</w:t>
            </w:r>
          </w:p>
        </w:tc>
        <w:tc>
          <w:tcPr>
            <w:tcW w:w="1650" w:type="dxa"/>
            <w:shd w:val="clear" w:color="000000" w:fill="FFFFFF"/>
            <w:vAlign w:val="center"/>
          </w:tcPr>
          <w:p w14:paraId="17FFA2FA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gi|335296459</w:t>
            </w:r>
          </w:p>
        </w:tc>
        <w:tc>
          <w:tcPr>
            <w:tcW w:w="989" w:type="dxa"/>
            <w:shd w:val="clear" w:color="000000" w:fill="FFFFFF"/>
            <w:vAlign w:val="center"/>
          </w:tcPr>
          <w:p w14:paraId="451C0352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22</w:t>
            </w:r>
          </w:p>
        </w:tc>
        <w:tc>
          <w:tcPr>
            <w:tcW w:w="1745" w:type="dxa"/>
            <w:shd w:val="clear" w:color="000000" w:fill="FFFFFF"/>
            <w:vAlign w:val="center"/>
          </w:tcPr>
          <w:p w14:paraId="5EB84AF6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1.906</w:t>
            </w:r>
          </w:p>
        </w:tc>
        <w:tc>
          <w:tcPr>
            <w:tcW w:w="2270" w:type="dxa"/>
            <w:shd w:val="clear" w:color="000000" w:fill="FFFFFF"/>
            <w:vAlign w:val="center"/>
          </w:tcPr>
          <w:p w14:paraId="5F20A7F7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protein C-terminus binding, structural constituent of eye lens</w:t>
            </w:r>
          </w:p>
        </w:tc>
      </w:tr>
      <w:tr w:rsidR="00235065" w14:paraId="743EC3BE" w14:textId="77777777">
        <w:trPr>
          <w:trHeight w:val="312"/>
        </w:trPr>
        <w:tc>
          <w:tcPr>
            <w:tcW w:w="2571" w:type="dxa"/>
            <w:shd w:val="clear" w:color="000000" w:fill="FFFFFF"/>
            <w:vAlign w:val="center"/>
          </w:tcPr>
          <w:p w14:paraId="4B4374F3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Cytochrome b5 fragment</w:t>
            </w:r>
          </w:p>
        </w:tc>
        <w:tc>
          <w:tcPr>
            <w:tcW w:w="1650" w:type="dxa"/>
            <w:shd w:val="clear" w:color="000000" w:fill="FFFFFF"/>
            <w:vAlign w:val="center"/>
          </w:tcPr>
          <w:p w14:paraId="75EA5994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gi|229384</w:t>
            </w:r>
          </w:p>
        </w:tc>
        <w:tc>
          <w:tcPr>
            <w:tcW w:w="989" w:type="dxa"/>
            <w:shd w:val="clear" w:color="000000" w:fill="FFFFFF"/>
            <w:vAlign w:val="center"/>
          </w:tcPr>
          <w:p w14:paraId="3A7B88AA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745" w:type="dxa"/>
            <w:shd w:val="clear" w:color="000000" w:fill="FFFFFF"/>
            <w:vAlign w:val="center"/>
          </w:tcPr>
          <w:p w14:paraId="3036AC03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6.781</w:t>
            </w:r>
          </w:p>
        </w:tc>
        <w:tc>
          <w:tcPr>
            <w:tcW w:w="2270" w:type="dxa"/>
            <w:shd w:val="clear" w:color="000000" w:fill="FFFFFF"/>
            <w:vAlign w:val="center"/>
          </w:tcPr>
          <w:p w14:paraId="3C71C927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cytochrome-c oxidase activity</w:t>
            </w:r>
          </w:p>
        </w:tc>
      </w:tr>
      <w:tr w:rsidR="00235065" w14:paraId="627621B2" w14:textId="77777777">
        <w:trPr>
          <w:trHeight w:val="480"/>
        </w:trPr>
        <w:tc>
          <w:tcPr>
            <w:tcW w:w="2571" w:type="dxa"/>
            <w:shd w:val="clear" w:color="000000" w:fill="FFFFFF"/>
            <w:vAlign w:val="center"/>
          </w:tcPr>
          <w:p w14:paraId="26E8436A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Succinyl-CoA synthetase beta-subunit, partial</w:t>
            </w:r>
          </w:p>
        </w:tc>
        <w:tc>
          <w:tcPr>
            <w:tcW w:w="1650" w:type="dxa"/>
            <w:shd w:val="clear" w:color="000000" w:fill="FFFFFF"/>
            <w:vAlign w:val="center"/>
          </w:tcPr>
          <w:p w14:paraId="376F08DC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gi|164669</w:t>
            </w:r>
          </w:p>
        </w:tc>
        <w:tc>
          <w:tcPr>
            <w:tcW w:w="989" w:type="dxa"/>
            <w:shd w:val="clear" w:color="000000" w:fill="FFFFFF"/>
            <w:vAlign w:val="center"/>
          </w:tcPr>
          <w:p w14:paraId="39B3A11C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1745" w:type="dxa"/>
            <w:shd w:val="clear" w:color="000000" w:fill="FFFFFF"/>
            <w:vAlign w:val="center"/>
          </w:tcPr>
          <w:p w14:paraId="3B388A0F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4.231</w:t>
            </w:r>
          </w:p>
        </w:tc>
        <w:tc>
          <w:tcPr>
            <w:tcW w:w="2270" w:type="dxa"/>
            <w:shd w:val="clear" w:color="000000" w:fill="FFFFFF"/>
            <w:vAlign w:val="center"/>
          </w:tcPr>
          <w:p w14:paraId="031547F5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succinate-CoA ligase (GDP-forming) activity</w:t>
            </w:r>
          </w:p>
        </w:tc>
      </w:tr>
      <w:tr w:rsidR="00235065" w14:paraId="157BB8CE" w14:textId="77777777">
        <w:trPr>
          <w:trHeight w:val="312"/>
        </w:trPr>
        <w:tc>
          <w:tcPr>
            <w:tcW w:w="2571" w:type="dxa"/>
            <w:shd w:val="clear" w:color="000000" w:fill="FFFFFF"/>
            <w:vAlign w:val="center"/>
          </w:tcPr>
          <w:p w14:paraId="68F7A37F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Histidine-rich glycoprotein precursor</w:t>
            </w:r>
          </w:p>
        </w:tc>
        <w:tc>
          <w:tcPr>
            <w:tcW w:w="1650" w:type="dxa"/>
            <w:shd w:val="clear" w:color="000000" w:fill="FFFFFF"/>
            <w:vAlign w:val="center"/>
          </w:tcPr>
          <w:p w14:paraId="7F483D50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gi|347582595</w:t>
            </w:r>
          </w:p>
        </w:tc>
        <w:tc>
          <w:tcPr>
            <w:tcW w:w="989" w:type="dxa"/>
            <w:shd w:val="clear" w:color="000000" w:fill="FFFFFF"/>
            <w:vAlign w:val="center"/>
          </w:tcPr>
          <w:p w14:paraId="116521C6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1745" w:type="dxa"/>
            <w:shd w:val="clear" w:color="000000" w:fill="FFFFFF"/>
            <w:vAlign w:val="center"/>
          </w:tcPr>
          <w:p w14:paraId="6FCD5835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1.891</w:t>
            </w:r>
          </w:p>
        </w:tc>
        <w:tc>
          <w:tcPr>
            <w:tcW w:w="2270" w:type="dxa"/>
            <w:shd w:val="clear" w:color="000000" w:fill="FFFFFF"/>
            <w:vAlign w:val="center"/>
          </w:tcPr>
          <w:p w14:paraId="33BDDAB2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heparin binding</w:t>
            </w:r>
          </w:p>
        </w:tc>
      </w:tr>
      <w:tr w:rsidR="00235065" w14:paraId="5E28DD9C" w14:textId="77777777">
        <w:trPr>
          <w:trHeight w:val="720"/>
        </w:trPr>
        <w:tc>
          <w:tcPr>
            <w:tcW w:w="2571" w:type="dxa"/>
            <w:shd w:val="clear" w:color="000000" w:fill="FFFFFF"/>
            <w:vAlign w:val="center"/>
          </w:tcPr>
          <w:p w14:paraId="466D7E05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Eukaryotic translation elongation factor 1 alpha</w:t>
            </w:r>
          </w:p>
        </w:tc>
        <w:tc>
          <w:tcPr>
            <w:tcW w:w="1650" w:type="dxa"/>
            <w:shd w:val="clear" w:color="000000" w:fill="FFFFFF"/>
            <w:vAlign w:val="center"/>
          </w:tcPr>
          <w:p w14:paraId="71884EB8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gi|110287842</w:t>
            </w:r>
          </w:p>
        </w:tc>
        <w:tc>
          <w:tcPr>
            <w:tcW w:w="989" w:type="dxa"/>
            <w:shd w:val="clear" w:color="000000" w:fill="FFFFFF"/>
            <w:vAlign w:val="center"/>
          </w:tcPr>
          <w:p w14:paraId="1540DEEF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</w:t>
            </w:r>
          </w:p>
        </w:tc>
        <w:tc>
          <w:tcPr>
            <w:tcW w:w="1745" w:type="dxa"/>
            <w:shd w:val="clear" w:color="000000" w:fill="FFFFFF"/>
            <w:vAlign w:val="center"/>
          </w:tcPr>
          <w:p w14:paraId="74B5347D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1.53</w:t>
            </w:r>
          </w:p>
        </w:tc>
        <w:tc>
          <w:tcPr>
            <w:tcW w:w="2270" w:type="dxa"/>
            <w:shd w:val="clear" w:color="000000" w:fill="FFFFFF"/>
            <w:vAlign w:val="center"/>
          </w:tcPr>
          <w:p w14:paraId="66AB8C0E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protein kinase binding and translation elongation factor activity</w:t>
            </w:r>
          </w:p>
        </w:tc>
      </w:tr>
      <w:tr w:rsidR="00235065" w14:paraId="1EF3EBAB" w14:textId="77777777">
        <w:trPr>
          <w:trHeight w:val="480"/>
        </w:trPr>
        <w:tc>
          <w:tcPr>
            <w:tcW w:w="2571" w:type="dxa"/>
            <w:shd w:val="clear" w:color="000000" w:fill="FFFFFF"/>
            <w:vAlign w:val="center"/>
          </w:tcPr>
          <w:p w14:paraId="60CA926C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Similar to alpha-actinin-4-like isoform 2</w:t>
            </w:r>
          </w:p>
        </w:tc>
        <w:tc>
          <w:tcPr>
            <w:tcW w:w="1650" w:type="dxa"/>
            <w:shd w:val="clear" w:color="000000" w:fill="FFFFFF"/>
            <w:vAlign w:val="center"/>
          </w:tcPr>
          <w:p w14:paraId="56601086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gi|335289608|ref|XP_003355931.1|</w:t>
            </w:r>
          </w:p>
        </w:tc>
        <w:tc>
          <w:tcPr>
            <w:tcW w:w="989" w:type="dxa"/>
            <w:shd w:val="clear" w:color="000000" w:fill="FFFFFF"/>
            <w:vAlign w:val="center"/>
          </w:tcPr>
          <w:p w14:paraId="3E66D5F9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13</w:t>
            </w:r>
          </w:p>
        </w:tc>
        <w:tc>
          <w:tcPr>
            <w:tcW w:w="1745" w:type="dxa"/>
            <w:shd w:val="clear" w:color="000000" w:fill="FFFFFF"/>
            <w:vAlign w:val="center"/>
          </w:tcPr>
          <w:p w14:paraId="0A2B7D83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2.541</w:t>
            </w:r>
          </w:p>
        </w:tc>
        <w:tc>
          <w:tcPr>
            <w:tcW w:w="2270" w:type="dxa"/>
            <w:shd w:val="clear" w:color="000000" w:fill="FFFFFF"/>
            <w:vAlign w:val="center"/>
          </w:tcPr>
          <w:p w14:paraId="417ACC14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integrin binding</w:t>
            </w:r>
          </w:p>
        </w:tc>
      </w:tr>
      <w:tr w:rsidR="00235065" w14:paraId="2F9C546D" w14:textId="77777777">
        <w:trPr>
          <w:trHeight w:val="480"/>
        </w:trPr>
        <w:tc>
          <w:tcPr>
            <w:tcW w:w="2571" w:type="dxa"/>
            <w:shd w:val="clear" w:color="000000" w:fill="FFFFFF"/>
            <w:vAlign w:val="center"/>
          </w:tcPr>
          <w:p w14:paraId="0EA4AEC7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unconventional myosin</w:t>
            </w:r>
          </w:p>
        </w:tc>
        <w:tc>
          <w:tcPr>
            <w:tcW w:w="1650" w:type="dxa"/>
            <w:shd w:val="clear" w:color="000000" w:fill="FFFFFF"/>
            <w:vAlign w:val="center"/>
          </w:tcPr>
          <w:p w14:paraId="5ED1CFD9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gi|516155</w:t>
            </w:r>
          </w:p>
        </w:tc>
        <w:tc>
          <w:tcPr>
            <w:tcW w:w="989" w:type="dxa"/>
            <w:shd w:val="clear" w:color="000000" w:fill="FFFFFF"/>
            <w:vAlign w:val="center"/>
          </w:tcPr>
          <w:p w14:paraId="321FA395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1745" w:type="dxa"/>
            <w:shd w:val="clear" w:color="000000" w:fill="FFFFFF"/>
            <w:vAlign w:val="center"/>
          </w:tcPr>
          <w:p w14:paraId="02D34640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2.048</w:t>
            </w:r>
          </w:p>
        </w:tc>
        <w:tc>
          <w:tcPr>
            <w:tcW w:w="2270" w:type="dxa"/>
            <w:shd w:val="clear" w:color="000000" w:fill="FFFFFF"/>
            <w:vAlign w:val="center"/>
          </w:tcPr>
          <w:p w14:paraId="7E3AC4C9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minus-end directed microfilament motor activity</w:t>
            </w:r>
          </w:p>
        </w:tc>
      </w:tr>
      <w:tr w:rsidR="00235065" w14:paraId="0240B791" w14:textId="77777777">
        <w:trPr>
          <w:trHeight w:val="480"/>
        </w:trPr>
        <w:tc>
          <w:tcPr>
            <w:tcW w:w="2571" w:type="dxa"/>
            <w:shd w:val="clear" w:color="000000" w:fill="FFFFFF"/>
            <w:vAlign w:val="center"/>
          </w:tcPr>
          <w:p w14:paraId="1B5F9851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aminoacylase I</w:t>
            </w:r>
          </w:p>
        </w:tc>
        <w:tc>
          <w:tcPr>
            <w:tcW w:w="1650" w:type="dxa"/>
            <w:shd w:val="clear" w:color="000000" w:fill="FFFFFF"/>
            <w:vAlign w:val="center"/>
          </w:tcPr>
          <w:p w14:paraId="3D63102D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gi|1845|emb|CAA48565.1|</w:t>
            </w:r>
          </w:p>
        </w:tc>
        <w:tc>
          <w:tcPr>
            <w:tcW w:w="989" w:type="dxa"/>
            <w:shd w:val="clear" w:color="000000" w:fill="FFFFFF"/>
            <w:vAlign w:val="center"/>
          </w:tcPr>
          <w:p w14:paraId="1C706365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1745" w:type="dxa"/>
            <w:shd w:val="clear" w:color="000000" w:fill="FFFFFF"/>
            <w:vAlign w:val="center"/>
          </w:tcPr>
          <w:p w14:paraId="1EA1D363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9.061</w:t>
            </w:r>
          </w:p>
        </w:tc>
        <w:tc>
          <w:tcPr>
            <w:tcW w:w="2270" w:type="dxa"/>
            <w:shd w:val="clear" w:color="000000" w:fill="FFFFFF"/>
            <w:vAlign w:val="center"/>
          </w:tcPr>
          <w:p w14:paraId="4137518F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metal ion binding and aminoacylase activity</w:t>
            </w:r>
          </w:p>
        </w:tc>
      </w:tr>
      <w:tr w:rsidR="00235065" w14:paraId="57DC9736" w14:textId="77777777">
        <w:trPr>
          <w:trHeight w:val="480"/>
        </w:trPr>
        <w:tc>
          <w:tcPr>
            <w:tcW w:w="2571" w:type="dxa"/>
            <w:shd w:val="clear" w:color="000000" w:fill="FFFFFF"/>
            <w:vAlign w:val="center"/>
          </w:tcPr>
          <w:p w14:paraId="07CED646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Similar to putative aminopeptidase C13A</w:t>
            </w:r>
          </w:p>
        </w:tc>
        <w:tc>
          <w:tcPr>
            <w:tcW w:w="1650" w:type="dxa"/>
            <w:shd w:val="clear" w:color="000000" w:fill="FFFFFF"/>
            <w:vAlign w:val="center"/>
          </w:tcPr>
          <w:p w14:paraId="24FEEF6F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gi|350587379</w:t>
            </w:r>
          </w:p>
        </w:tc>
        <w:tc>
          <w:tcPr>
            <w:tcW w:w="989" w:type="dxa"/>
            <w:shd w:val="clear" w:color="000000" w:fill="FFFFFF"/>
            <w:vAlign w:val="center"/>
          </w:tcPr>
          <w:p w14:paraId="6334420A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1745" w:type="dxa"/>
            <w:shd w:val="clear" w:color="000000" w:fill="FFFFFF"/>
            <w:vAlign w:val="center"/>
          </w:tcPr>
          <w:p w14:paraId="66D66A96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2.756</w:t>
            </w:r>
          </w:p>
        </w:tc>
        <w:tc>
          <w:tcPr>
            <w:tcW w:w="2270" w:type="dxa"/>
            <w:shd w:val="clear" w:color="000000" w:fill="FFFFFF"/>
            <w:vAlign w:val="center"/>
          </w:tcPr>
          <w:p w14:paraId="4AC3E2B2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manganese ion binding and metalloexopeptidase activity</w:t>
            </w:r>
          </w:p>
        </w:tc>
      </w:tr>
      <w:tr w:rsidR="00235065" w14:paraId="13BF71B2" w14:textId="77777777">
        <w:trPr>
          <w:trHeight w:val="312"/>
        </w:trPr>
        <w:tc>
          <w:tcPr>
            <w:tcW w:w="2571" w:type="dxa"/>
            <w:shd w:val="clear" w:color="000000" w:fill="FFFFFF"/>
            <w:vAlign w:val="center"/>
          </w:tcPr>
          <w:p w14:paraId="44A1D692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lastRenderedPageBreak/>
              <w:t>Glutathione S-transferase</w:t>
            </w:r>
          </w:p>
        </w:tc>
        <w:tc>
          <w:tcPr>
            <w:tcW w:w="1650" w:type="dxa"/>
            <w:shd w:val="clear" w:color="000000" w:fill="FFFFFF"/>
            <w:vAlign w:val="center"/>
          </w:tcPr>
          <w:p w14:paraId="0FB184B8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gi|1185280</w:t>
            </w:r>
          </w:p>
        </w:tc>
        <w:tc>
          <w:tcPr>
            <w:tcW w:w="989" w:type="dxa"/>
            <w:shd w:val="clear" w:color="000000" w:fill="FFFFFF"/>
            <w:vAlign w:val="center"/>
          </w:tcPr>
          <w:p w14:paraId="283D4CFA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745" w:type="dxa"/>
            <w:shd w:val="clear" w:color="000000" w:fill="FFFFFF"/>
            <w:vAlign w:val="center"/>
          </w:tcPr>
          <w:p w14:paraId="52BEED42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18.659</w:t>
            </w:r>
          </w:p>
        </w:tc>
        <w:tc>
          <w:tcPr>
            <w:tcW w:w="2270" w:type="dxa"/>
            <w:shd w:val="clear" w:color="000000" w:fill="FFFFFF"/>
            <w:vAlign w:val="center"/>
          </w:tcPr>
          <w:p w14:paraId="01A0E009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glutathione transferase activity</w:t>
            </w:r>
          </w:p>
        </w:tc>
      </w:tr>
      <w:tr w:rsidR="00235065" w14:paraId="4108B954" w14:textId="77777777">
        <w:trPr>
          <w:trHeight w:val="720"/>
        </w:trPr>
        <w:tc>
          <w:tcPr>
            <w:tcW w:w="2571" w:type="dxa"/>
            <w:shd w:val="clear" w:color="000000" w:fill="FFFFFF"/>
            <w:vAlign w:val="center"/>
          </w:tcPr>
          <w:p w14:paraId="32796486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Histidine triad nucleotide-binding protein 2, mitochondrial isoform 1 precursor</w:t>
            </w:r>
          </w:p>
        </w:tc>
        <w:tc>
          <w:tcPr>
            <w:tcW w:w="1650" w:type="dxa"/>
            <w:shd w:val="clear" w:color="000000" w:fill="FFFFFF"/>
            <w:vAlign w:val="center"/>
          </w:tcPr>
          <w:p w14:paraId="76124A1F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gi|346716222</w:t>
            </w:r>
          </w:p>
        </w:tc>
        <w:tc>
          <w:tcPr>
            <w:tcW w:w="989" w:type="dxa"/>
            <w:shd w:val="clear" w:color="000000" w:fill="FFFFFF"/>
            <w:vAlign w:val="center"/>
          </w:tcPr>
          <w:p w14:paraId="36B27CDD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1745" w:type="dxa"/>
            <w:shd w:val="clear" w:color="000000" w:fill="FFFFFF"/>
            <w:vAlign w:val="center"/>
          </w:tcPr>
          <w:p w14:paraId="786CF43C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2.219</w:t>
            </w:r>
          </w:p>
        </w:tc>
        <w:tc>
          <w:tcPr>
            <w:tcW w:w="2270" w:type="dxa"/>
            <w:shd w:val="clear" w:color="000000" w:fill="FFFFFF"/>
            <w:vAlign w:val="center"/>
          </w:tcPr>
          <w:p w14:paraId="06E2ACB8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hydrolase activity</w:t>
            </w:r>
          </w:p>
        </w:tc>
      </w:tr>
      <w:tr w:rsidR="00235065" w14:paraId="3E708FB8" w14:textId="77777777">
        <w:trPr>
          <w:trHeight w:val="960"/>
        </w:trPr>
        <w:tc>
          <w:tcPr>
            <w:tcW w:w="2571" w:type="dxa"/>
            <w:shd w:val="clear" w:color="000000" w:fill="FFFFFF"/>
            <w:vAlign w:val="center"/>
          </w:tcPr>
          <w:p w14:paraId="06BAA4FC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Apolipoprotein A-I</w:t>
            </w:r>
          </w:p>
        </w:tc>
        <w:tc>
          <w:tcPr>
            <w:tcW w:w="1650" w:type="dxa"/>
            <w:shd w:val="clear" w:color="000000" w:fill="FFFFFF"/>
            <w:vAlign w:val="center"/>
          </w:tcPr>
          <w:p w14:paraId="41580661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gi|164359</w:t>
            </w:r>
          </w:p>
        </w:tc>
        <w:tc>
          <w:tcPr>
            <w:tcW w:w="989" w:type="dxa"/>
            <w:shd w:val="clear" w:color="000000" w:fill="FFFFFF"/>
            <w:vAlign w:val="center"/>
          </w:tcPr>
          <w:p w14:paraId="68F97EDE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14</w:t>
            </w:r>
          </w:p>
        </w:tc>
        <w:tc>
          <w:tcPr>
            <w:tcW w:w="1745" w:type="dxa"/>
            <w:shd w:val="clear" w:color="000000" w:fill="FFFFFF"/>
            <w:vAlign w:val="center"/>
          </w:tcPr>
          <w:p w14:paraId="4684FD5D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4.284</w:t>
            </w:r>
          </w:p>
        </w:tc>
        <w:tc>
          <w:tcPr>
            <w:tcW w:w="2270" w:type="dxa"/>
            <w:shd w:val="clear" w:color="000000" w:fill="FFFFFF"/>
            <w:vAlign w:val="center"/>
          </w:tcPr>
          <w:p w14:paraId="76F8B625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phospholipid binding, phosphatidylcholine-sterol O-acyltransferase activator activity</w:t>
            </w:r>
          </w:p>
        </w:tc>
      </w:tr>
      <w:tr w:rsidR="00235065" w14:paraId="5BBD36E6" w14:textId="77777777">
        <w:trPr>
          <w:trHeight w:val="480"/>
        </w:trPr>
        <w:tc>
          <w:tcPr>
            <w:tcW w:w="2571" w:type="dxa"/>
            <w:shd w:val="clear" w:color="000000" w:fill="FFFFFF"/>
            <w:vAlign w:val="center"/>
          </w:tcPr>
          <w:p w14:paraId="7F465D6E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Epididymal secretory protein E4</w:t>
            </w:r>
          </w:p>
        </w:tc>
        <w:tc>
          <w:tcPr>
            <w:tcW w:w="1650" w:type="dxa"/>
            <w:shd w:val="clear" w:color="000000" w:fill="FFFFFF"/>
            <w:vAlign w:val="center"/>
          </w:tcPr>
          <w:p w14:paraId="497B5220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gi|22535477</w:t>
            </w:r>
          </w:p>
        </w:tc>
        <w:tc>
          <w:tcPr>
            <w:tcW w:w="989" w:type="dxa"/>
            <w:shd w:val="clear" w:color="000000" w:fill="FFFFFF"/>
            <w:vAlign w:val="center"/>
          </w:tcPr>
          <w:p w14:paraId="1B0A778F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745" w:type="dxa"/>
            <w:shd w:val="clear" w:color="000000" w:fill="FFFFFF"/>
            <w:vAlign w:val="center"/>
          </w:tcPr>
          <w:p w14:paraId="7B996BEF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1.859</w:t>
            </w:r>
          </w:p>
        </w:tc>
        <w:tc>
          <w:tcPr>
            <w:tcW w:w="2270" w:type="dxa"/>
            <w:shd w:val="clear" w:color="000000" w:fill="FFFFFF"/>
            <w:vAlign w:val="center"/>
          </w:tcPr>
          <w:p w14:paraId="47CE9880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serine-type endopeptidase inhibitor activity</w:t>
            </w:r>
          </w:p>
        </w:tc>
      </w:tr>
      <w:tr w:rsidR="00235065" w14:paraId="1603E594" w14:textId="77777777">
        <w:trPr>
          <w:trHeight w:val="480"/>
        </w:trPr>
        <w:tc>
          <w:tcPr>
            <w:tcW w:w="2571" w:type="dxa"/>
            <w:shd w:val="clear" w:color="000000" w:fill="FFFFFF"/>
            <w:vAlign w:val="center"/>
          </w:tcPr>
          <w:p w14:paraId="04EFEB94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Antithrombin protein</w:t>
            </w:r>
          </w:p>
        </w:tc>
        <w:tc>
          <w:tcPr>
            <w:tcW w:w="1650" w:type="dxa"/>
            <w:shd w:val="clear" w:color="000000" w:fill="FFFFFF"/>
            <w:vAlign w:val="center"/>
          </w:tcPr>
          <w:p w14:paraId="032D2DF7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gi|106647532</w:t>
            </w:r>
          </w:p>
        </w:tc>
        <w:tc>
          <w:tcPr>
            <w:tcW w:w="989" w:type="dxa"/>
            <w:shd w:val="clear" w:color="000000" w:fill="FFFFFF"/>
            <w:vAlign w:val="center"/>
          </w:tcPr>
          <w:p w14:paraId="7748FBBF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1745" w:type="dxa"/>
            <w:shd w:val="clear" w:color="000000" w:fill="FFFFFF"/>
            <w:vAlign w:val="center"/>
          </w:tcPr>
          <w:p w14:paraId="45EED63C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3.182</w:t>
            </w:r>
          </w:p>
        </w:tc>
        <w:tc>
          <w:tcPr>
            <w:tcW w:w="2270" w:type="dxa"/>
            <w:shd w:val="clear" w:color="000000" w:fill="FFFFFF"/>
            <w:vAlign w:val="center"/>
          </w:tcPr>
          <w:p w14:paraId="769D9256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Posttranslational modification, protein turnover, </w:t>
            </w:r>
            <w:proofErr w:type="gramStart"/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chaperones ;</w:t>
            </w:r>
            <w:proofErr w:type="gramEnd"/>
          </w:p>
        </w:tc>
      </w:tr>
      <w:tr w:rsidR="00235065" w14:paraId="4CA58DF9" w14:textId="77777777">
        <w:trPr>
          <w:trHeight w:val="480"/>
        </w:trPr>
        <w:tc>
          <w:tcPr>
            <w:tcW w:w="2571" w:type="dxa"/>
            <w:shd w:val="clear" w:color="000000" w:fill="FFFFFF"/>
            <w:vAlign w:val="center"/>
          </w:tcPr>
          <w:p w14:paraId="2E8B2DD1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Similar to annexin A11</w:t>
            </w:r>
          </w:p>
        </w:tc>
        <w:tc>
          <w:tcPr>
            <w:tcW w:w="1650" w:type="dxa"/>
            <w:shd w:val="clear" w:color="000000" w:fill="FFFFFF"/>
            <w:vAlign w:val="center"/>
          </w:tcPr>
          <w:p w14:paraId="2C69769B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gi|194042189</w:t>
            </w:r>
          </w:p>
        </w:tc>
        <w:tc>
          <w:tcPr>
            <w:tcW w:w="989" w:type="dxa"/>
            <w:shd w:val="clear" w:color="000000" w:fill="FFFFFF"/>
            <w:vAlign w:val="center"/>
          </w:tcPr>
          <w:p w14:paraId="64F7DD51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1745" w:type="dxa"/>
            <w:shd w:val="clear" w:color="000000" w:fill="FFFFFF"/>
            <w:vAlign w:val="center"/>
          </w:tcPr>
          <w:p w14:paraId="13F2516F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2.757</w:t>
            </w:r>
          </w:p>
        </w:tc>
        <w:tc>
          <w:tcPr>
            <w:tcW w:w="2270" w:type="dxa"/>
            <w:shd w:val="clear" w:color="000000" w:fill="FFFFFF"/>
            <w:vAlign w:val="center"/>
          </w:tcPr>
          <w:p w14:paraId="522ABD1B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serine-type endopeptidase inhibitor activity</w:t>
            </w:r>
          </w:p>
        </w:tc>
      </w:tr>
      <w:tr w:rsidR="00235065" w14:paraId="3C681511" w14:textId="77777777">
        <w:trPr>
          <w:trHeight w:val="480"/>
        </w:trPr>
        <w:tc>
          <w:tcPr>
            <w:tcW w:w="2571" w:type="dxa"/>
            <w:shd w:val="clear" w:color="000000" w:fill="FFFFFF"/>
            <w:vAlign w:val="center"/>
          </w:tcPr>
          <w:p w14:paraId="06446925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Aldose 1-epimerase</w:t>
            </w:r>
          </w:p>
        </w:tc>
        <w:tc>
          <w:tcPr>
            <w:tcW w:w="1650" w:type="dxa"/>
            <w:shd w:val="clear" w:color="000000" w:fill="FFFFFF"/>
            <w:vAlign w:val="center"/>
          </w:tcPr>
          <w:p w14:paraId="09826233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gi|11611545</w:t>
            </w:r>
          </w:p>
        </w:tc>
        <w:tc>
          <w:tcPr>
            <w:tcW w:w="989" w:type="dxa"/>
            <w:shd w:val="clear" w:color="000000" w:fill="FFFFFF"/>
            <w:vAlign w:val="center"/>
          </w:tcPr>
          <w:p w14:paraId="69FDE304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1745" w:type="dxa"/>
            <w:shd w:val="clear" w:color="000000" w:fill="FFFFFF"/>
            <w:vAlign w:val="center"/>
          </w:tcPr>
          <w:p w14:paraId="4BFAFBE6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5.151</w:t>
            </w:r>
          </w:p>
        </w:tc>
        <w:tc>
          <w:tcPr>
            <w:tcW w:w="2270" w:type="dxa"/>
            <w:shd w:val="clear" w:color="000000" w:fill="FFFFFF"/>
            <w:vAlign w:val="center"/>
          </w:tcPr>
          <w:p w14:paraId="769E9286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carbohydrate binding and aldose 1-epimerase activity</w:t>
            </w:r>
          </w:p>
        </w:tc>
      </w:tr>
      <w:tr w:rsidR="00235065" w14:paraId="5979F890" w14:textId="77777777">
        <w:trPr>
          <w:trHeight w:val="990"/>
        </w:trPr>
        <w:tc>
          <w:tcPr>
            <w:tcW w:w="2571" w:type="dxa"/>
            <w:shd w:val="clear" w:color="000000" w:fill="FFFFFF"/>
            <w:vAlign w:val="center"/>
          </w:tcPr>
          <w:p w14:paraId="7FFD06B6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Similar to aldehyde dehydrogenase</w:t>
            </w:r>
          </w:p>
        </w:tc>
        <w:tc>
          <w:tcPr>
            <w:tcW w:w="1650" w:type="dxa"/>
            <w:vMerge w:val="restart"/>
            <w:shd w:val="clear" w:color="000000" w:fill="FFFFFF"/>
            <w:vAlign w:val="center"/>
          </w:tcPr>
          <w:p w14:paraId="28F776A5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gi|350597032</w:t>
            </w:r>
          </w:p>
        </w:tc>
        <w:tc>
          <w:tcPr>
            <w:tcW w:w="989" w:type="dxa"/>
            <w:vMerge w:val="restart"/>
            <w:shd w:val="clear" w:color="000000" w:fill="FFFFFF"/>
            <w:vAlign w:val="center"/>
          </w:tcPr>
          <w:p w14:paraId="388F5B9A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745" w:type="dxa"/>
            <w:vMerge w:val="restart"/>
            <w:shd w:val="clear" w:color="000000" w:fill="FFFFFF"/>
            <w:vAlign w:val="center"/>
          </w:tcPr>
          <w:p w14:paraId="6EB9FD9B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5.491</w:t>
            </w:r>
          </w:p>
        </w:tc>
        <w:tc>
          <w:tcPr>
            <w:tcW w:w="2270" w:type="dxa"/>
            <w:vMerge w:val="restart"/>
            <w:shd w:val="clear" w:color="000000" w:fill="FFFFFF"/>
            <w:vAlign w:val="center"/>
          </w:tcPr>
          <w:p w14:paraId="70431B44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aldehyde dehydrogenase [NAD(P)+] activity</w:t>
            </w:r>
          </w:p>
        </w:tc>
      </w:tr>
      <w:tr w:rsidR="00235065" w14:paraId="06A639C0" w14:textId="77777777">
        <w:trPr>
          <w:trHeight w:val="312"/>
        </w:trPr>
        <w:tc>
          <w:tcPr>
            <w:tcW w:w="2571" w:type="dxa"/>
            <w:shd w:val="clear" w:color="000000" w:fill="FFFFFF"/>
            <w:vAlign w:val="center"/>
          </w:tcPr>
          <w:p w14:paraId="374185B4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family 1 member A3</w:t>
            </w:r>
          </w:p>
        </w:tc>
        <w:tc>
          <w:tcPr>
            <w:tcW w:w="1650" w:type="dxa"/>
            <w:vMerge/>
            <w:vAlign w:val="center"/>
          </w:tcPr>
          <w:p w14:paraId="67B3189D" w14:textId="77777777" w:rsidR="00235065" w:rsidRDefault="0023506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89" w:type="dxa"/>
            <w:vMerge/>
            <w:vAlign w:val="center"/>
          </w:tcPr>
          <w:p w14:paraId="5CC43126" w14:textId="77777777" w:rsidR="00235065" w:rsidRDefault="0023506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45" w:type="dxa"/>
            <w:vMerge/>
            <w:vAlign w:val="center"/>
          </w:tcPr>
          <w:p w14:paraId="6D9E7125" w14:textId="77777777" w:rsidR="00235065" w:rsidRDefault="0023506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270" w:type="dxa"/>
            <w:vMerge/>
            <w:vAlign w:val="center"/>
          </w:tcPr>
          <w:p w14:paraId="72677952" w14:textId="77777777" w:rsidR="00235065" w:rsidRDefault="0023506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235065" w14:paraId="27ED4726" w14:textId="77777777">
        <w:trPr>
          <w:trHeight w:val="312"/>
        </w:trPr>
        <w:tc>
          <w:tcPr>
            <w:tcW w:w="2571" w:type="dxa"/>
            <w:shd w:val="clear" w:color="000000" w:fill="FFFFFF"/>
            <w:vAlign w:val="center"/>
          </w:tcPr>
          <w:p w14:paraId="32023113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Similar to alpha-2-macroglobulin</w:t>
            </w:r>
          </w:p>
        </w:tc>
        <w:tc>
          <w:tcPr>
            <w:tcW w:w="1650" w:type="dxa"/>
            <w:shd w:val="clear" w:color="000000" w:fill="FFFFFF"/>
            <w:vAlign w:val="center"/>
          </w:tcPr>
          <w:p w14:paraId="192173D5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gi|311256211</w:t>
            </w:r>
          </w:p>
        </w:tc>
        <w:tc>
          <w:tcPr>
            <w:tcW w:w="989" w:type="dxa"/>
            <w:shd w:val="clear" w:color="000000" w:fill="FFFFFF"/>
            <w:vAlign w:val="center"/>
          </w:tcPr>
          <w:p w14:paraId="33656242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1745" w:type="dxa"/>
            <w:shd w:val="clear" w:color="000000" w:fill="FFFFFF"/>
            <w:vAlign w:val="center"/>
          </w:tcPr>
          <w:p w14:paraId="53775A70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1.728</w:t>
            </w:r>
          </w:p>
        </w:tc>
        <w:tc>
          <w:tcPr>
            <w:tcW w:w="2270" w:type="dxa"/>
            <w:shd w:val="clear" w:color="000000" w:fill="FFFFFF"/>
            <w:vAlign w:val="center"/>
          </w:tcPr>
          <w:p w14:paraId="24D55A13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endopeptidase inhibitor activity</w:t>
            </w:r>
          </w:p>
        </w:tc>
      </w:tr>
      <w:tr w:rsidR="00235065" w14:paraId="498DC1CA" w14:textId="77777777">
        <w:trPr>
          <w:trHeight w:val="480"/>
        </w:trPr>
        <w:tc>
          <w:tcPr>
            <w:tcW w:w="2571" w:type="dxa"/>
            <w:shd w:val="clear" w:color="000000" w:fill="FFFFFF"/>
            <w:vAlign w:val="center"/>
          </w:tcPr>
          <w:p w14:paraId="54CF31C7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Apolipoprotein A-II precursor</w:t>
            </w:r>
          </w:p>
        </w:tc>
        <w:tc>
          <w:tcPr>
            <w:tcW w:w="1650" w:type="dxa"/>
            <w:shd w:val="clear" w:color="000000" w:fill="FFFFFF"/>
            <w:vAlign w:val="center"/>
          </w:tcPr>
          <w:p w14:paraId="2BB5893E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gi|297747304</w:t>
            </w:r>
          </w:p>
        </w:tc>
        <w:tc>
          <w:tcPr>
            <w:tcW w:w="989" w:type="dxa"/>
            <w:shd w:val="clear" w:color="000000" w:fill="FFFFFF"/>
            <w:vAlign w:val="center"/>
          </w:tcPr>
          <w:p w14:paraId="6E5EE337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745" w:type="dxa"/>
            <w:shd w:val="clear" w:color="000000" w:fill="FFFFFF"/>
            <w:vAlign w:val="center"/>
          </w:tcPr>
          <w:p w14:paraId="493FB110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5.64</w:t>
            </w:r>
          </w:p>
        </w:tc>
        <w:tc>
          <w:tcPr>
            <w:tcW w:w="2270" w:type="dxa"/>
            <w:shd w:val="clear" w:color="000000" w:fill="FFFFFF"/>
            <w:vAlign w:val="center"/>
          </w:tcPr>
          <w:p w14:paraId="2B7884DC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protein homodimerization activity</w:t>
            </w:r>
          </w:p>
        </w:tc>
      </w:tr>
      <w:tr w:rsidR="00235065" w14:paraId="3262BFD8" w14:textId="77777777">
        <w:trPr>
          <w:trHeight w:val="480"/>
        </w:trPr>
        <w:tc>
          <w:tcPr>
            <w:tcW w:w="2571" w:type="dxa"/>
            <w:shd w:val="clear" w:color="000000" w:fill="FFFFFF"/>
            <w:vAlign w:val="center"/>
          </w:tcPr>
          <w:p w14:paraId="5E50425D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2,4-dienoyl-CoA reductase 1</w:t>
            </w:r>
          </w:p>
        </w:tc>
        <w:tc>
          <w:tcPr>
            <w:tcW w:w="1650" w:type="dxa"/>
            <w:shd w:val="clear" w:color="000000" w:fill="FFFFFF"/>
            <w:vAlign w:val="center"/>
          </w:tcPr>
          <w:p w14:paraId="480EDDC6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gi|295442674</w:t>
            </w:r>
          </w:p>
        </w:tc>
        <w:tc>
          <w:tcPr>
            <w:tcW w:w="989" w:type="dxa"/>
            <w:shd w:val="clear" w:color="000000" w:fill="FFFFFF"/>
            <w:vAlign w:val="center"/>
          </w:tcPr>
          <w:p w14:paraId="7D5ED5A9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1745" w:type="dxa"/>
            <w:shd w:val="clear" w:color="000000" w:fill="FFFFFF"/>
            <w:vAlign w:val="center"/>
          </w:tcPr>
          <w:p w14:paraId="3A37A157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3.733</w:t>
            </w:r>
          </w:p>
        </w:tc>
        <w:tc>
          <w:tcPr>
            <w:tcW w:w="2270" w:type="dxa"/>
            <w:shd w:val="clear" w:color="000000" w:fill="FFFFFF"/>
            <w:vAlign w:val="center"/>
          </w:tcPr>
          <w:p w14:paraId="033564A5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oxidoreductase activity, acting on NADH or NADPH</w:t>
            </w:r>
          </w:p>
        </w:tc>
      </w:tr>
      <w:tr w:rsidR="00235065" w14:paraId="6F645EBB" w14:textId="77777777">
        <w:trPr>
          <w:trHeight w:val="312"/>
        </w:trPr>
        <w:tc>
          <w:tcPr>
            <w:tcW w:w="2571" w:type="dxa"/>
            <w:shd w:val="clear" w:color="000000" w:fill="FFFFFF"/>
            <w:vAlign w:val="center"/>
          </w:tcPr>
          <w:p w14:paraId="11669A44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Similar to selenium-binding protein 1</w:t>
            </w:r>
          </w:p>
        </w:tc>
        <w:tc>
          <w:tcPr>
            <w:tcW w:w="1650" w:type="dxa"/>
            <w:shd w:val="clear" w:color="000000" w:fill="FFFFFF"/>
            <w:vAlign w:val="center"/>
          </w:tcPr>
          <w:p w14:paraId="2838D030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gi|194036227</w:t>
            </w:r>
          </w:p>
        </w:tc>
        <w:tc>
          <w:tcPr>
            <w:tcW w:w="989" w:type="dxa"/>
            <w:shd w:val="clear" w:color="000000" w:fill="FFFFFF"/>
            <w:vAlign w:val="center"/>
          </w:tcPr>
          <w:p w14:paraId="26977EBB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20</w:t>
            </w:r>
          </w:p>
        </w:tc>
        <w:tc>
          <w:tcPr>
            <w:tcW w:w="1745" w:type="dxa"/>
            <w:shd w:val="clear" w:color="000000" w:fill="FFFFFF"/>
            <w:vAlign w:val="center"/>
          </w:tcPr>
          <w:p w14:paraId="1CE595BE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2.677</w:t>
            </w:r>
          </w:p>
        </w:tc>
        <w:tc>
          <w:tcPr>
            <w:tcW w:w="2270" w:type="dxa"/>
            <w:shd w:val="clear" w:color="000000" w:fill="FFFFFF"/>
            <w:vAlign w:val="center"/>
          </w:tcPr>
          <w:p w14:paraId="2EAE4A47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selenium and protein binding</w:t>
            </w:r>
          </w:p>
        </w:tc>
      </w:tr>
      <w:tr w:rsidR="00235065" w14:paraId="2D12FC3B" w14:textId="77777777">
        <w:trPr>
          <w:trHeight w:val="312"/>
        </w:trPr>
        <w:tc>
          <w:tcPr>
            <w:tcW w:w="2571" w:type="dxa"/>
            <w:shd w:val="clear" w:color="000000" w:fill="FFFFFF"/>
            <w:vAlign w:val="center"/>
          </w:tcPr>
          <w:p w14:paraId="78931D12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Monoamine oxidase A</w:t>
            </w:r>
          </w:p>
        </w:tc>
        <w:tc>
          <w:tcPr>
            <w:tcW w:w="1650" w:type="dxa"/>
            <w:shd w:val="clear" w:color="000000" w:fill="FFFFFF"/>
            <w:vAlign w:val="center"/>
          </w:tcPr>
          <w:p w14:paraId="3ECF4688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gi|45551418</w:t>
            </w:r>
          </w:p>
        </w:tc>
        <w:tc>
          <w:tcPr>
            <w:tcW w:w="989" w:type="dxa"/>
            <w:shd w:val="clear" w:color="000000" w:fill="FFFFFF"/>
            <w:vAlign w:val="center"/>
          </w:tcPr>
          <w:p w14:paraId="30D1A726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1745" w:type="dxa"/>
            <w:shd w:val="clear" w:color="000000" w:fill="FFFFFF"/>
            <w:vAlign w:val="center"/>
          </w:tcPr>
          <w:p w14:paraId="76062B2D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1.979</w:t>
            </w:r>
          </w:p>
        </w:tc>
        <w:tc>
          <w:tcPr>
            <w:tcW w:w="2270" w:type="dxa"/>
            <w:shd w:val="clear" w:color="000000" w:fill="FFFFFF"/>
            <w:vAlign w:val="center"/>
          </w:tcPr>
          <w:p w14:paraId="65B35D66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primary amine oxidase activity</w:t>
            </w:r>
          </w:p>
        </w:tc>
      </w:tr>
      <w:tr w:rsidR="00235065" w14:paraId="4BFDA327" w14:textId="77777777">
        <w:trPr>
          <w:trHeight w:val="480"/>
        </w:trPr>
        <w:tc>
          <w:tcPr>
            <w:tcW w:w="2571" w:type="dxa"/>
            <w:shd w:val="clear" w:color="000000" w:fill="FFFFFF"/>
            <w:vAlign w:val="center"/>
          </w:tcPr>
          <w:p w14:paraId="4C6325AB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Similar to ganglioside GM2 activator-like isoform 1</w:t>
            </w:r>
          </w:p>
        </w:tc>
        <w:tc>
          <w:tcPr>
            <w:tcW w:w="1650" w:type="dxa"/>
            <w:shd w:val="clear" w:color="000000" w:fill="FFFFFF"/>
            <w:vAlign w:val="center"/>
          </w:tcPr>
          <w:p w14:paraId="12A900D8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gi|311274101</w:t>
            </w:r>
          </w:p>
        </w:tc>
        <w:tc>
          <w:tcPr>
            <w:tcW w:w="989" w:type="dxa"/>
            <w:shd w:val="clear" w:color="000000" w:fill="FFFFFF"/>
            <w:vAlign w:val="center"/>
          </w:tcPr>
          <w:p w14:paraId="78920B46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745" w:type="dxa"/>
            <w:shd w:val="clear" w:color="000000" w:fill="FFFFFF"/>
            <w:vAlign w:val="center"/>
          </w:tcPr>
          <w:p w14:paraId="15C76E19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14.478</w:t>
            </w:r>
          </w:p>
        </w:tc>
        <w:tc>
          <w:tcPr>
            <w:tcW w:w="2270" w:type="dxa"/>
            <w:shd w:val="clear" w:color="000000" w:fill="FFFFFF"/>
            <w:vAlign w:val="center"/>
          </w:tcPr>
          <w:p w14:paraId="1ED77DB1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phospholipase activator activity</w:t>
            </w:r>
          </w:p>
        </w:tc>
      </w:tr>
      <w:tr w:rsidR="00235065" w14:paraId="38A45E74" w14:textId="77777777">
        <w:trPr>
          <w:trHeight w:val="720"/>
        </w:trPr>
        <w:tc>
          <w:tcPr>
            <w:tcW w:w="2571" w:type="dxa"/>
            <w:shd w:val="clear" w:color="000000" w:fill="FFFFFF"/>
            <w:vAlign w:val="center"/>
          </w:tcPr>
          <w:p w14:paraId="5C68DD51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Similar to hypothetical protein LOC100038023</w:t>
            </w:r>
          </w:p>
        </w:tc>
        <w:tc>
          <w:tcPr>
            <w:tcW w:w="1650" w:type="dxa"/>
            <w:shd w:val="clear" w:color="000000" w:fill="FFFFFF"/>
            <w:vAlign w:val="center"/>
          </w:tcPr>
          <w:p w14:paraId="3DFF5793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gi|311245732</w:t>
            </w:r>
          </w:p>
        </w:tc>
        <w:tc>
          <w:tcPr>
            <w:tcW w:w="989" w:type="dxa"/>
            <w:shd w:val="clear" w:color="000000" w:fill="FFFFFF"/>
            <w:vAlign w:val="center"/>
          </w:tcPr>
          <w:p w14:paraId="07CF7281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745" w:type="dxa"/>
            <w:shd w:val="clear" w:color="000000" w:fill="FFFFFF"/>
            <w:vAlign w:val="center"/>
          </w:tcPr>
          <w:p w14:paraId="3C687902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1.724</w:t>
            </w:r>
          </w:p>
        </w:tc>
        <w:tc>
          <w:tcPr>
            <w:tcW w:w="2270" w:type="dxa"/>
            <w:shd w:val="clear" w:color="000000" w:fill="FFFFFF"/>
            <w:vAlign w:val="center"/>
          </w:tcPr>
          <w:p w14:paraId="0EF719C5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protein kinase bindingand structural constituent of ribosome</w:t>
            </w:r>
          </w:p>
        </w:tc>
      </w:tr>
      <w:tr w:rsidR="00235065" w14:paraId="4DC4B8F6" w14:textId="77777777">
        <w:trPr>
          <w:trHeight w:val="720"/>
        </w:trPr>
        <w:tc>
          <w:tcPr>
            <w:tcW w:w="2571" w:type="dxa"/>
            <w:shd w:val="clear" w:color="000000" w:fill="FFFFFF"/>
            <w:vAlign w:val="center"/>
          </w:tcPr>
          <w:p w14:paraId="14C85159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Similar to methylmalonate-semialdehyde dehydrogenase [acylating], mitochondrial</w:t>
            </w:r>
          </w:p>
        </w:tc>
        <w:tc>
          <w:tcPr>
            <w:tcW w:w="1650" w:type="dxa"/>
            <w:shd w:val="clear" w:color="000000" w:fill="FFFFFF"/>
            <w:vAlign w:val="center"/>
          </w:tcPr>
          <w:p w14:paraId="63E58890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gi|194038542</w:t>
            </w:r>
          </w:p>
        </w:tc>
        <w:tc>
          <w:tcPr>
            <w:tcW w:w="989" w:type="dxa"/>
            <w:shd w:val="clear" w:color="000000" w:fill="FFFFFF"/>
            <w:vAlign w:val="center"/>
          </w:tcPr>
          <w:p w14:paraId="77B4F638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15</w:t>
            </w:r>
          </w:p>
        </w:tc>
        <w:tc>
          <w:tcPr>
            <w:tcW w:w="1745" w:type="dxa"/>
            <w:shd w:val="clear" w:color="000000" w:fill="FFFFFF"/>
            <w:vAlign w:val="center"/>
          </w:tcPr>
          <w:p w14:paraId="7456B07C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5.125</w:t>
            </w:r>
          </w:p>
        </w:tc>
        <w:tc>
          <w:tcPr>
            <w:tcW w:w="2270" w:type="dxa"/>
            <w:shd w:val="clear" w:color="000000" w:fill="FFFFFF"/>
            <w:vAlign w:val="center"/>
          </w:tcPr>
          <w:p w14:paraId="3CBD85D9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thiolester hydrolase activity</w:t>
            </w:r>
          </w:p>
        </w:tc>
      </w:tr>
      <w:tr w:rsidR="00235065" w14:paraId="052FE312" w14:textId="77777777">
        <w:trPr>
          <w:trHeight w:val="480"/>
        </w:trPr>
        <w:tc>
          <w:tcPr>
            <w:tcW w:w="2571" w:type="dxa"/>
            <w:shd w:val="clear" w:color="000000" w:fill="FFFFFF"/>
            <w:vAlign w:val="center"/>
          </w:tcPr>
          <w:p w14:paraId="0EF89B20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SMP-30</w:t>
            </w:r>
          </w:p>
        </w:tc>
        <w:tc>
          <w:tcPr>
            <w:tcW w:w="1650" w:type="dxa"/>
            <w:shd w:val="clear" w:color="000000" w:fill="FFFFFF"/>
            <w:vAlign w:val="center"/>
          </w:tcPr>
          <w:p w14:paraId="7263C15C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gi|115371745</w:t>
            </w:r>
          </w:p>
        </w:tc>
        <w:tc>
          <w:tcPr>
            <w:tcW w:w="989" w:type="dxa"/>
            <w:shd w:val="clear" w:color="000000" w:fill="FFFFFF"/>
            <w:vAlign w:val="center"/>
          </w:tcPr>
          <w:p w14:paraId="77FDE319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745" w:type="dxa"/>
            <w:shd w:val="clear" w:color="000000" w:fill="FFFFFF"/>
            <w:vAlign w:val="center"/>
          </w:tcPr>
          <w:p w14:paraId="61FE3FE0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5.202</w:t>
            </w:r>
          </w:p>
        </w:tc>
        <w:tc>
          <w:tcPr>
            <w:tcW w:w="2270" w:type="dxa"/>
            <w:shd w:val="clear" w:color="000000" w:fill="FFFFFF"/>
            <w:vAlign w:val="center"/>
          </w:tcPr>
          <w:p w14:paraId="71E54FB6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zinc ion binding, enzyme regulator</w:t>
            </w:r>
          </w:p>
        </w:tc>
      </w:tr>
      <w:tr w:rsidR="00235065" w14:paraId="50DB117E" w14:textId="77777777">
        <w:trPr>
          <w:trHeight w:val="312"/>
        </w:trPr>
        <w:tc>
          <w:tcPr>
            <w:tcW w:w="2571" w:type="dxa"/>
            <w:shd w:val="clear" w:color="000000" w:fill="FFFFFF"/>
            <w:vAlign w:val="center"/>
          </w:tcPr>
          <w:p w14:paraId="1926D706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lastRenderedPageBreak/>
              <w:t>Complement component 4A</w:t>
            </w:r>
          </w:p>
        </w:tc>
        <w:tc>
          <w:tcPr>
            <w:tcW w:w="1650" w:type="dxa"/>
            <w:shd w:val="clear" w:color="000000" w:fill="FFFFFF"/>
            <w:vAlign w:val="center"/>
          </w:tcPr>
          <w:p w14:paraId="0213BE7A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gi|147780441</w:t>
            </w:r>
          </w:p>
        </w:tc>
        <w:tc>
          <w:tcPr>
            <w:tcW w:w="989" w:type="dxa"/>
            <w:shd w:val="clear" w:color="000000" w:fill="FFFFFF"/>
            <w:vAlign w:val="center"/>
          </w:tcPr>
          <w:p w14:paraId="4A7EF1C3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745" w:type="dxa"/>
            <w:shd w:val="clear" w:color="000000" w:fill="FFFFFF"/>
            <w:vAlign w:val="center"/>
          </w:tcPr>
          <w:p w14:paraId="030D9C77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1.581</w:t>
            </w:r>
          </w:p>
        </w:tc>
        <w:tc>
          <w:tcPr>
            <w:tcW w:w="2270" w:type="dxa"/>
            <w:shd w:val="clear" w:color="000000" w:fill="FFFFFF"/>
            <w:vAlign w:val="center"/>
          </w:tcPr>
          <w:p w14:paraId="3C382473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endopeptidase inhibitor activity</w:t>
            </w:r>
          </w:p>
        </w:tc>
      </w:tr>
      <w:tr w:rsidR="00235065" w14:paraId="3347635E" w14:textId="77777777">
        <w:trPr>
          <w:trHeight w:val="480"/>
        </w:trPr>
        <w:tc>
          <w:tcPr>
            <w:tcW w:w="2571" w:type="dxa"/>
            <w:shd w:val="clear" w:color="000000" w:fill="FFFFFF"/>
            <w:vAlign w:val="center"/>
          </w:tcPr>
          <w:p w14:paraId="7F3AE4B6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Similar to hepatoma-derived growth factor</w:t>
            </w:r>
          </w:p>
        </w:tc>
        <w:tc>
          <w:tcPr>
            <w:tcW w:w="1650" w:type="dxa"/>
            <w:shd w:val="clear" w:color="000000" w:fill="FFFFFF"/>
            <w:vAlign w:val="center"/>
          </w:tcPr>
          <w:p w14:paraId="1165276F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gi|335286747</w:t>
            </w:r>
          </w:p>
        </w:tc>
        <w:tc>
          <w:tcPr>
            <w:tcW w:w="989" w:type="dxa"/>
            <w:shd w:val="clear" w:color="000000" w:fill="FFFFFF"/>
            <w:vAlign w:val="center"/>
          </w:tcPr>
          <w:p w14:paraId="70A696FA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1745" w:type="dxa"/>
            <w:shd w:val="clear" w:color="000000" w:fill="FFFFFF"/>
            <w:vAlign w:val="center"/>
          </w:tcPr>
          <w:p w14:paraId="41FAE3DD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2.187</w:t>
            </w:r>
          </w:p>
        </w:tc>
        <w:tc>
          <w:tcPr>
            <w:tcW w:w="2270" w:type="dxa"/>
            <w:shd w:val="clear" w:color="000000" w:fill="FFFFFF"/>
            <w:vAlign w:val="center"/>
          </w:tcPr>
          <w:p w14:paraId="5104769E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growth factor activity</w:t>
            </w:r>
          </w:p>
        </w:tc>
      </w:tr>
      <w:tr w:rsidR="00235065" w14:paraId="5FB7B757" w14:textId="77777777">
        <w:trPr>
          <w:trHeight w:val="480"/>
        </w:trPr>
        <w:tc>
          <w:tcPr>
            <w:tcW w:w="2571" w:type="dxa"/>
            <w:shd w:val="clear" w:color="000000" w:fill="FFFFFF"/>
            <w:vAlign w:val="center"/>
          </w:tcPr>
          <w:p w14:paraId="54BBCA10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Gastrin-binding protein</w:t>
            </w:r>
          </w:p>
        </w:tc>
        <w:tc>
          <w:tcPr>
            <w:tcW w:w="1650" w:type="dxa"/>
            <w:shd w:val="clear" w:color="000000" w:fill="FFFFFF"/>
            <w:vAlign w:val="center"/>
          </w:tcPr>
          <w:p w14:paraId="4343BB80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gi|433066</w:t>
            </w:r>
          </w:p>
        </w:tc>
        <w:tc>
          <w:tcPr>
            <w:tcW w:w="989" w:type="dxa"/>
            <w:shd w:val="clear" w:color="000000" w:fill="FFFFFF"/>
            <w:vAlign w:val="center"/>
          </w:tcPr>
          <w:p w14:paraId="187D08BA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</w:t>
            </w:r>
          </w:p>
        </w:tc>
        <w:tc>
          <w:tcPr>
            <w:tcW w:w="1745" w:type="dxa"/>
            <w:shd w:val="clear" w:color="000000" w:fill="FFFFFF"/>
            <w:vAlign w:val="center"/>
          </w:tcPr>
          <w:p w14:paraId="0FC47847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2.614</w:t>
            </w:r>
          </w:p>
        </w:tc>
        <w:tc>
          <w:tcPr>
            <w:tcW w:w="2270" w:type="dxa"/>
            <w:shd w:val="clear" w:color="000000" w:fill="FFFFFF"/>
            <w:vAlign w:val="center"/>
          </w:tcPr>
          <w:p w14:paraId="7F46F1D0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acetyl-CoA C-acetyltransferase activity</w:t>
            </w:r>
          </w:p>
        </w:tc>
      </w:tr>
      <w:tr w:rsidR="00235065" w14:paraId="562D1073" w14:textId="77777777">
        <w:trPr>
          <w:trHeight w:val="312"/>
        </w:trPr>
        <w:tc>
          <w:tcPr>
            <w:tcW w:w="2571" w:type="dxa"/>
            <w:shd w:val="clear" w:color="000000" w:fill="FFFFFF"/>
            <w:vAlign w:val="center"/>
          </w:tcPr>
          <w:p w14:paraId="26016B56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Protein canopy homolog 2 precursor</w:t>
            </w:r>
          </w:p>
        </w:tc>
        <w:tc>
          <w:tcPr>
            <w:tcW w:w="1650" w:type="dxa"/>
            <w:shd w:val="clear" w:color="000000" w:fill="FFFFFF"/>
            <w:vAlign w:val="center"/>
          </w:tcPr>
          <w:p w14:paraId="1F7F76D8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gi|297307133</w:t>
            </w:r>
          </w:p>
        </w:tc>
        <w:tc>
          <w:tcPr>
            <w:tcW w:w="989" w:type="dxa"/>
            <w:shd w:val="clear" w:color="000000" w:fill="FFFFFF"/>
            <w:vAlign w:val="center"/>
          </w:tcPr>
          <w:p w14:paraId="77FF0393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1745" w:type="dxa"/>
            <w:shd w:val="clear" w:color="000000" w:fill="FFFFFF"/>
            <w:vAlign w:val="center"/>
          </w:tcPr>
          <w:p w14:paraId="0D3906B5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1.89</w:t>
            </w:r>
          </w:p>
        </w:tc>
        <w:tc>
          <w:tcPr>
            <w:tcW w:w="2270" w:type="dxa"/>
            <w:shd w:val="clear" w:color="000000" w:fill="FFFFFF"/>
            <w:vAlign w:val="center"/>
          </w:tcPr>
          <w:p w14:paraId="5FC2FB3C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protein binding</w:t>
            </w:r>
          </w:p>
        </w:tc>
      </w:tr>
      <w:tr w:rsidR="00235065" w14:paraId="7DF03236" w14:textId="77777777">
        <w:trPr>
          <w:trHeight w:val="312"/>
        </w:trPr>
        <w:tc>
          <w:tcPr>
            <w:tcW w:w="2571" w:type="dxa"/>
            <w:shd w:val="clear" w:color="000000" w:fill="FFFFFF"/>
            <w:vAlign w:val="center"/>
          </w:tcPr>
          <w:p w14:paraId="19DCFBF3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Alpha-1 acid glycoprotein, partial</w:t>
            </w:r>
          </w:p>
        </w:tc>
        <w:tc>
          <w:tcPr>
            <w:tcW w:w="1650" w:type="dxa"/>
            <w:shd w:val="clear" w:color="000000" w:fill="FFFFFF"/>
            <w:vAlign w:val="center"/>
          </w:tcPr>
          <w:p w14:paraId="4DBA4988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gi|164302</w:t>
            </w:r>
          </w:p>
        </w:tc>
        <w:tc>
          <w:tcPr>
            <w:tcW w:w="989" w:type="dxa"/>
            <w:shd w:val="clear" w:color="000000" w:fill="FFFFFF"/>
            <w:vAlign w:val="center"/>
          </w:tcPr>
          <w:p w14:paraId="7EA3BF58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1745" w:type="dxa"/>
            <w:shd w:val="clear" w:color="000000" w:fill="FFFFFF"/>
            <w:vAlign w:val="center"/>
          </w:tcPr>
          <w:p w14:paraId="6AF0841C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6.08</w:t>
            </w:r>
          </w:p>
        </w:tc>
        <w:tc>
          <w:tcPr>
            <w:tcW w:w="2270" w:type="dxa"/>
            <w:shd w:val="clear" w:color="000000" w:fill="FFFFFF"/>
            <w:vAlign w:val="center"/>
          </w:tcPr>
          <w:p w14:paraId="28090ACD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</w:t>
            </w:r>
          </w:p>
        </w:tc>
      </w:tr>
      <w:tr w:rsidR="00235065" w14:paraId="65C6CAFA" w14:textId="77777777">
        <w:trPr>
          <w:trHeight w:val="480"/>
        </w:trPr>
        <w:tc>
          <w:tcPr>
            <w:tcW w:w="2571" w:type="dxa"/>
            <w:shd w:val="clear" w:color="000000" w:fill="FFFFFF"/>
            <w:vAlign w:val="center"/>
          </w:tcPr>
          <w:p w14:paraId="02C3365C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Similar to glutaredoxin-related protein 5, mitochondrial</w:t>
            </w:r>
          </w:p>
        </w:tc>
        <w:tc>
          <w:tcPr>
            <w:tcW w:w="1650" w:type="dxa"/>
            <w:shd w:val="clear" w:color="000000" w:fill="FFFFFF"/>
            <w:vAlign w:val="center"/>
          </w:tcPr>
          <w:p w14:paraId="16091AE7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gi|194038359</w:t>
            </w:r>
          </w:p>
        </w:tc>
        <w:tc>
          <w:tcPr>
            <w:tcW w:w="989" w:type="dxa"/>
            <w:shd w:val="clear" w:color="000000" w:fill="FFFFFF"/>
            <w:vAlign w:val="center"/>
          </w:tcPr>
          <w:p w14:paraId="7659BB3A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745" w:type="dxa"/>
            <w:shd w:val="clear" w:color="000000" w:fill="FFFFFF"/>
            <w:vAlign w:val="center"/>
          </w:tcPr>
          <w:p w14:paraId="6B709076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2.363</w:t>
            </w:r>
          </w:p>
        </w:tc>
        <w:tc>
          <w:tcPr>
            <w:tcW w:w="2270" w:type="dxa"/>
            <w:shd w:val="clear" w:color="000000" w:fill="FFFFFF"/>
            <w:vAlign w:val="center"/>
          </w:tcPr>
          <w:p w14:paraId="5862EA63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metal ion binding and electron carrier activity</w:t>
            </w:r>
          </w:p>
        </w:tc>
      </w:tr>
      <w:tr w:rsidR="00235065" w14:paraId="1FF3F943" w14:textId="77777777">
        <w:trPr>
          <w:trHeight w:val="312"/>
        </w:trPr>
        <w:tc>
          <w:tcPr>
            <w:tcW w:w="2571" w:type="dxa"/>
            <w:shd w:val="clear" w:color="000000" w:fill="FFFFFF"/>
            <w:vAlign w:val="center"/>
          </w:tcPr>
          <w:p w14:paraId="1665D20F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G-beta like protein</w:t>
            </w:r>
          </w:p>
        </w:tc>
        <w:tc>
          <w:tcPr>
            <w:tcW w:w="1650" w:type="dxa"/>
            <w:shd w:val="clear" w:color="000000" w:fill="FFFFFF"/>
            <w:vAlign w:val="center"/>
          </w:tcPr>
          <w:p w14:paraId="5B3838E1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gi|495144</w:t>
            </w:r>
          </w:p>
        </w:tc>
        <w:tc>
          <w:tcPr>
            <w:tcW w:w="989" w:type="dxa"/>
            <w:shd w:val="clear" w:color="000000" w:fill="FFFFFF"/>
            <w:vAlign w:val="center"/>
          </w:tcPr>
          <w:p w14:paraId="16EAE8C2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1745" w:type="dxa"/>
            <w:shd w:val="clear" w:color="000000" w:fill="FFFFFF"/>
            <w:vAlign w:val="center"/>
          </w:tcPr>
          <w:p w14:paraId="4CF005DC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2.11</w:t>
            </w:r>
          </w:p>
        </w:tc>
        <w:tc>
          <w:tcPr>
            <w:tcW w:w="2270" w:type="dxa"/>
            <w:shd w:val="clear" w:color="000000" w:fill="FFFFFF"/>
            <w:vAlign w:val="center"/>
          </w:tcPr>
          <w:p w14:paraId="2F1DA948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protein kinase C binding</w:t>
            </w:r>
          </w:p>
        </w:tc>
      </w:tr>
      <w:tr w:rsidR="00235065" w14:paraId="7EB8C8FC" w14:textId="77777777">
        <w:trPr>
          <w:trHeight w:val="480"/>
        </w:trPr>
        <w:tc>
          <w:tcPr>
            <w:tcW w:w="2571" w:type="dxa"/>
            <w:shd w:val="clear" w:color="000000" w:fill="FFFFFF"/>
            <w:vAlign w:val="center"/>
          </w:tcPr>
          <w:p w14:paraId="6DAE4B77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Apolipoprotein C-III</w:t>
            </w:r>
          </w:p>
        </w:tc>
        <w:tc>
          <w:tcPr>
            <w:tcW w:w="1650" w:type="dxa"/>
            <w:shd w:val="clear" w:color="000000" w:fill="FFFFFF"/>
            <w:vAlign w:val="center"/>
          </w:tcPr>
          <w:p w14:paraId="5292030C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gi|164361</w:t>
            </w:r>
          </w:p>
        </w:tc>
        <w:tc>
          <w:tcPr>
            <w:tcW w:w="989" w:type="dxa"/>
            <w:shd w:val="clear" w:color="000000" w:fill="FFFFFF"/>
            <w:vAlign w:val="center"/>
          </w:tcPr>
          <w:p w14:paraId="468BD613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1745" w:type="dxa"/>
            <w:shd w:val="clear" w:color="000000" w:fill="FFFFFF"/>
            <w:vAlign w:val="center"/>
          </w:tcPr>
          <w:p w14:paraId="7DA07442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4.813</w:t>
            </w:r>
          </w:p>
        </w:tc>
        <w:tc>
          <w:tcPr>
            <w:tcW w:w="2270" w:type="dxa"/>
            <w:shd w:val="clear" w:color="000000" w:fill="FFFFFF"/>
            <w:vAlign w:val="center"/>
          </w:tcPr>
          <w:p w14:paraId="0F99149F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phospholipid binding and lipase inhibitor activity</w:t>
            </w:r>
          </w:p>
        </w:tc>
      </w:tr>
      <w:tr w:rsidR="00235065" w14:paraId="7742EC91" w14:textId="77777777">
        <w:trPr>
          <w:trHeight w:val="480"/>
        </w:trPr>
        <w:tc>
          <w:tcPr>
            <w:tcW w:w="2571" w:type="dxa"/>
            <w:shd w:val="clear" w:color="000000" w:fill="FFFFFF"/>
            <w:vAlign w:val="center"/>
          </w:tcPr>
          <w:p w14:paraId="120378B7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Catechol-O-methyltransferase</w:t>
            </w:r>
          </w:p>
        </w:tc>
        <w:tc>
          <w:tcPr>
            <w:tcW w:w="1650" w:type="dxa"/>
            <w:shd w:val="clear" w:color="000000" w:fill="FFFFFF"/>
            <w:vAlign w:val="center"/>
          </w:tcPr>
          <w:p w14:paraId="2A3AC00D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gi|285818436</w:t>
            </w:r>
          </w:p>
        </w:tc>
        <w:tc>
          <w:tcPr>
            <w:tcW w:w="989" w:type="dxa"/>
            <w:shd w:val="clear" w:color="000000" w:fill="FFFFFF"/>
            <w:vAlign w:val="center"/>
          </w:tcPr>
          <w:p w14:paraId="2AE675B6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1745" w:type="dxa"/>
            <w:shd w:val="clear" w:color="000000" w:fill="FFFFFF"/>
            <w:vAlign w:val="center"/>
          </w:tcPr>
          <w:p w14:paraId="663E896D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2.321</w:t>
            </w:r>
          </w:p>
        </w:tc>
        <w:tc>
          <w:tcPr>
            <w:tcW w:w="2270" w:type="dxa"/>
            <w:shd w:val="clear" w:color="000000" w:fill="FFFFFF"/>
            <w:vAlign w:val="center"/>
          </w:tcPr>
          <w:p w14:paraId="082B114A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catechol O-methyltransferase activity</w:t>
            </w:r>
          </w:p>
        </w:tc>
      </w:tr>
      <w:tr w:rsidR="00235065" w14:paraId="5EB988B9" w14:textId="77777777">
        <w:trPr>
          <w:trHeight w:val="480"/>
        </w:trPr>
        <w:tc>
          <w:tcPr>
            <w:tcW w:w="2571" w:type="dxa"/>
            <w:shd w:val="clear" w:color="000000" w:fill="FFFFFF"/>
            <w:vAlign w:val="center"/>
          </w:tcPr>
          <w:p w14:paraId="5D7A68B7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Phosphotriesterase-related protein</w:t>
            </w:r>
          </w:p>
        </w:tc>
        <w:tc>
          <w:tcPr>
            <w:tcW w:w="1650" w:type="dxa"/>
            <w:shd w:val="clear" w:color="000000" w:fill="FFFFFF"/>
            <w:vAlign w:val="center"/>
          </w:tcPr>
          <w:p w14:paraId="3C102001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gi|3466448441177.1|</w:t>
            </w:r>
          </w:p>
        </w:tc>
        <w:tc>
          <w:tcPr>
            <w:tcW w:w="989" w:type="dxa"/>
            <w:shd w:val="clear" w:color="000000" w:fill="FFFFFF"/>
            <w:vAlign w:val="center"/>
          </w:tcPr>
          <w:p w14:paraId="51A892F0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1745" w:type="dxa"/>
            <w:shd w:val="clear" w:color="000000" w:fill="FFFFFF"/>
            <w:vAlign w:val="center"/>
          </w:tcPr>
          <w:p w14:paraId="4B19F374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4.447</w:t>
            </w:r>
          </w:p>
        </w:tc>
        <w:tc>
          <w:tcPr>
            <w:tcW w:w="2270" w:type="dxa"/>
            <w:shd w:val="clear" w:color="000000" w:fill="FFFFFF"/>
            <w:vAlign w:val="center"/>
          </w:tcPr>
          <w:p w14:paraId="3D9D830E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hydrolase activity, acting on ester bonds</w:t>
            </w:r>
          </w:p>
        </w:tc>
      </w:tr>
      <w:tr w:rsidR="00235065" w14:paraId="7ED70DEA" w14:textId="77777777">
        <w:trPr>
          <w:trHeight w:val="312"/>
        </w:trPr>
        <w:tc>
          <w:tcPr>
            <w:tcW w:w="2571" w:type="dxa"/>
            <w:shd w:val="clear" w:color="000000" w:fill="FFFFFF"/>
            <w:vAlign w:val="center"/>
          </w:tcPr>
          <w:p w14:paraId="0EBF1CD8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Chromogranin B</w:t>
            </w:r>
          </w:p>
        </w:tc>
        <w:tc>
          <w:tcPr>
            <w:tcW w:w="1650" w:type="dxa"/>
            <w:shd w:val="clear" w:color="000000" w:fill="FFFFFF"/>
            <w:vAlign w:val="center"/>
          </w:tcPr>
          <w:p w14:paraId="54C232B4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gi|10121853</w:t>
            </w:r>
          </w:p>
        </w:tc>
        <w:tc>
          <w:tcPr>
            <w:tcW w:w="989" w:type="dxa"/>
            <w:shd w:val="clear" w:color="000000" w:fill="FFFFFF"/>
            <w:vAlign w:val="center"/>
          </w:tcPr>
          <w:p w14:paraId="392011FC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25</w:t>
            </w:r>
          </w:p>
        </w:tc>
        <w:tc>
          <w:tcPr>
            <w:tcW w:w="1745" w:type="dxa"/>
            <w:shd w:val="clear" w:color="000000" w:fill="FFFFFF"/>
            <w:vAlign w:val="center"/>
          </w:tcPr>
          <w:p w14:paraId="1E5ECE49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3.564</w:t>
            </w:r>
          </w:p>
        </w:tc>
        <w:tc>
          <w:tcPr>
            <w:tcW w:w="2270" w:type="dxa"/>
            <w:shd w:val="clear" w:color="000000" w:fill="FFFFFF"/>
            <w:vAlign w:val="center"/>
          </w:tcPr>
          <w:p w14:paraId="361C82EA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</w:t>
            </w:r>
          </w:p>
        </w:tc>
      </w:tr>
      <w:tr w:rsidR="00235065" w14:paraId="4EB8220B" w14:textId="77777777">
        <w:trPr>
          <w:trHeight w:val="312"/>
        </w:trPr>
        <w:tc>
          <w:tcPr>
            <w:tcW w:w="2571" w:type="dxa"/>
            <w:shd w:val="clear" w:color="000000" w:fill="FFFFFF"/>
            <w:vAlign w:val="center"/>
          </w:tcPr>
          <w:p w14:paraId="1B3DD215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Adipocyte fatty acid-binding protein</w:t>
            </w:r>
          </w:p>
        </w:tc>
        <w:tc>
          <w:tcPr>
            <w:tcW w:w="1650" w:type="dxa"/>
            <w:shd w:val="clear" w:color="000000" w:fill="FFFFFF"/>
            <w:vAlign w:val="center"/>
          </w:tcPr>
          <w:p w14:paraId="2DB11DB6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gi|4160392</w:t>
            </w:r>
          </w:p>
        </w:tc>
        <w:tc>
          <w:tcPr>
            <w:tcW w:w="989" w:type="dxa"/>
            <w:shd w:val="clear" w:color="000000" w:fill="FFFFFF"/>
            <w:vAlign w:val="center"/>
          </w:tcPr>
          <w:p w14:paraId="7ECD9DCA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1745" w:type="dxa"/>
            <w:shd w:val="clear" w:color="000000" w:fill="FFFFFF"/>
            <w:vAlign w:val="center"/>
          </w:tcPr>
          <w:p w14:paraId="312B43F2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324.583</w:t>
            </w:r>
          </w:p>
        </w:tc>
        <w:tc>
          <w:tcPr>
            <w:tcW w:w="2270" w:type="dxa"/>
            <w:shd w:val="clear" w:color="000000" w:fill="FFFFFF"/>
            <w:vAlign w:val="center"/>
          </w:tcPr>
          <w:p w14:paraId="63DA749A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transporter activity</w:t>
            </w:r>
          </w:p>
        </w:tc>
      </w:tr>
      <w:tr w:rsidR="00235065" w14:paraId="2843F665" w14:textId="77777777">
        <w:trPr>
          <w:trHeight w:val="720"/>
        </w:trPr>
        <w:tc>
          <w:tcPr>
            <w:tcW w:w="2571" w:type="dxa"/>
            <w:shd w:val="clear" w:color="000000" w:fill="FFFFFF"/>
            <w:vAlign w:val="center"/>
          </w:tcPr>
          <w:p w14:paraId="08FEE1A2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Similar to TP53-regulated inhibitor of apoptosis 1</w:t>
            </w:r>
          </w:p>
        </w:tc>
        <w:tc>
          <w:tcPr>
            <w:tcW w:w="1650" w:type="dxa"/>
            <w:shd w:val="clear" w:color="000000" w:fill="FFFFFF"/>
            <w:vAlign w:val="center"/>
          </w:tcPr>
          <w:p w14:paraId="3522AAF7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gi|350592546</w:t>
            </w:r>
          </w:p>
        </w:tc>
        <w:tc>
          <w:tcPr>
            <w:tcW w:w="989" w:type="dxa"/>
            <w:shd w:val="clear" w:color="000000" w:fill="FFFFFF"/>
            <w:vAlign w:val="center"/>
          </w:tcPr>
          <w:p w14:paraId="0E059888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745" w:type="dxa"/>
            <w:shd w:val="clear" w:color="000000" w:fill="FFFFFF"/>
            <w:vAlign w:val="center"/>
          </w:tcPr>
          <w:p w14:paraId="07B941DF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3.42</w:t>
            </w:r>
          </w:p>
        </w:tc>
        <w:tc>
          <w:tcPr>
            <w:tcW w:w="2270" w:type="dxa"/>
            <w:shd w:val="clear" w:color="000000" w:fill="FFFFFF"/>
            <w:vAlign w:val="center"/>
          </w:tcPr>
          <w:p w14:paraId="6920BEC8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cysteine-type endopeptidase inhibitor activity involved in apoptotic process</w:t>
            </w:r>
          </w:p>
        </w:tc>
      </w:tr>
      <w:tr w:rsidR="00235065" w14:paraId="2BF3442B" w14:textId="77777777">
        <w:trPr>
          <w:trHeight w:val="312"/>
        </w:trPr>
        <w:tc>
          <w:tcPr>
            <w:tcW w:w="2571" w:type="dxa"/>
            <w:shd w:val="clear" w:color="000000" w:fill="FFFFFF"/>
            <w:vAlign w:val="center"/>
          </w:tcPr>
          <w:p w14:paraId="52503E35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Similar to peroxiredoxin-1 isoform 5</w:t>
            </w:r>
          </w:p>
        </w:tc>
        <w:tc>
          <w:tcPr>
            <w:tcW w:w="1650" w:type="dxa"/>
            <w:shd w:val="clear" w:color="000000" w:fill="FFFFFF"/>
            <w:vAlign w:val="center"/>
          </w:tcPr>
          <w:p w14:paraId="6B6F55F6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gi|311259408</w:t>
            </w:r>
          </w:p>
        </w:tc>
        <w:tc>
          <w:tcPr>
            <w:tcW w:w="989" w:type="dxa"/>
            <w:shd w:val="clear" w:color="000000" w:fill="FFFFFF"/>
            <w:vAlign w:val="center"/>
          </w:tcPr>
          <w:p w14:paraId="2941AEFC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1745" w:type="dxa"/>
            <w:shd w:val="clear" w:color="000000" w:fill="FFFFFF"/>
            <w:vAlign w:val="center"/>
          </w:tcPr>
          <w:p w14:paraId="57E2D3AF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1.631</w:t>
            </w:r>
          </w:p>
        </w:tc>
        <w:tc>
          <w:tcPr>
            <w:tcW w:w="2270" w:type="dxa"/>
            <w:shd w:val="clear" w:color="000000" w:fill="FFFFFF"/>
            <w:vAlign w:val="center"/>
          </w:tcPr>
          <w:p w14:paraId="33DFCE1F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thioredoxin peroxidase activity</w:t>
            </w:r>
          </w:p>
        </w:tc>
      </w:tr>
      <w:tr w:rsidR="00235065" w14:paraId="71EBD4E0" w14:textId="77777777">
        <w:trPr>
          <w:trHeight w:val="480"/>
        </w:trPr>
        <w:tc>
          <w:tcPr>
            <w:tcW w:w="2571" w:type="dxa"/>
            <w:shd w:val="clear" w:color="000000" w:fill="FFFFFF"/>
            <w:vAlign w:val="center"/>
          </w:tcPr>
          <w:p w14:paraId="2E8AF559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Similar to alpha-aminoadipic semialdehyde dehydrogenase-like</w:t>
            </w:r>
          </w:p>
        </w:tc>
        <w:tc>
          <w:tcPr>
            <w:tcW w:w="1650" w:type="dxa"/>
            <w:shd w:val="clear" w:color="000000" w:fill="FFFFFF"/>
            <w:vAlign w:val="center"/>
          </w:tcPr>
          <w:p w14:paraId="23F31500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gi|350581057</w:t>
            </w:r>
          </w:p>
        </w:tc>
        <w:tc>
          <w:tcPr>
            <w:tcW w:w="989" w:type="dxa"/>
            <w:shd w:val="clear" w:color="000000" w:fill="FFFFFF"/>
            <w:vAlign w:val="center"/>
          </w:tcPr>
          <w:p w14:paraId="3F796748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1745" w:type="dxa"/>
            <w:shd w:val="clear" w:color="000000" w:fill="FFFFFF"/>
            <w:vAlign w:val="center"/>
          </w:tcPr>
          <w:p w14:paraId="2F7C1D88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1.551</w:t>
            </w:r>
          </w:p>
        </w:tc>
        <w:tc>
          <w:tcPr>
            <w:tcW w:w="2270" w:type="dxa"/>
            <w:shd w:val="clear" w:color="000000" w:fill="FFFFFF"/>
            <w:vAlign w:val="center"/>
          </w:tcPr>
          <w:p w14:paraId="4785C538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betaine-aldehyde dehydrogenase activity</w:t>
            </w:r>
          </w:p>
        </w:tc>
      </w:tr>
      <w:tr w:rsidR="00235065" w14:paraId="16527E85" w14:textId="77777777">
        <w:trPr>
          <w:trHeight w:val="480"/>
        </w:trPr>
        <w:tc>
          <w:tcPr>
            <w:tcW w:w="2571" w:type="dxa"/>
            <w:shd w:val="clear" w:color="000000" w:fill="FFFFFF"/>
            <w:vAlign w:val="center"/>
          </w:tcPr>
          <w:p w14:paraId="7F5285EA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3-hydroxyanthranilate 3,4-dioxy genase</w:t>
            </w:r>
          </w:p>
        </w:tc>
        <w:tc>
          <w:tcPr>
            <w:tcW w:w="1650" w:type="dxa"/>
            <w:shd w:val="clear" w:color="000000" w:fill="FFFFFF"/>
            <w:vAlign w:val="center"/>
          </w:tcPr>
          <w:p w14:paraId="1BE85B9E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gi|349732262</w:t>
            </w:r>
          </w:p>
        </w:tc>
        <w:tc>
          <w:tcPr>
            <w:tcW w:w="989" w:type="dxa"/>
            <w:shd w:val="clear" w:color="000000" w:fill="FFFFFF"/>
            <w:vAlign w:val="center"/>
          </w:tcPr>
          <w:p w14:paraId="3C0F8EBF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745" w:type="dxa"/>
            <w:shd w:val="clear" w:color="000000" w:fill="FFFFFF"/>
            <w:vAlign w:val="center"/>
          </w:tcPr>
          <w:p w14:paraId="3BE400C4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3.249</w:t>
            </w:r>
          </w:p>
        </w:tc>
        <w:tc>
          <w:tcPr>
            <w:tcW w:w="2270" w:type="dxa"/>
            <w:shd w:val="clear" w:color="000000" w:fill="FFFFFF"/>
            <w:vAlign w:val="center"/>
          </w:tcPr>
          <w:p w14:paraId="34FE2EB4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3-hydroxyanthranilate 3,4-dioxygenase activity</w:t>
            </w:r>
          </w:p>
        </w:tc>
      </w:tr>
      <w:tr w:rsidR="00235065" w14:paraId="7F0AA952" w14:textId="77777777">
        <w:trPr>
          <w:trHeight w:val="312"/>
        </w:trPr>
        <w:tc>
          <w:tcPr>
            <w:tcW w:w="2571" w:type="dxa"/>
            <w:shd w:val="clear" w:color="000000" w:fill="FFFFFF"/>
            <w:vAlign w:val="center"/>
          </w:tcPr>
          <w:p w14:paraId="75CC6099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Transgelin</w:t>
            </w:r>
          </w:p>
        </w:tc>
        <w:tc>
          <w:tcPr>
            <w:tcW w:w="1650" w:type="dxa"/>
            <w:shd w:val="clear" w:color="000000" w:fill="FFFFFF"/>
            <w:vAlign w:val="center"/>
          </w:tcPr>
          <w:p w14:paraId="3CA2B4D5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gi|346421409</w:t>
            </w:r>
          </w:p>
        </w:tc>
        <w:tc>
          <w:tcPr>
            <w:tcW w:w="989" w:type="dxa"/>
            <w:shd w:val="clear" w:color="000000" w:fill="FFFFFF"/>
            <w:vAlign w:val="center"/>
          </w:tcPr>
          <w:p w14:paraId="490034E8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</w:t>
            </w:r>
          </w:p>
        </w:tc>
        <w:tc>
          <w:tcPr>
            <w:tcW w:w="1745" w:type="dxa"/>
            <w:shd w:val="clear" w:color="000000" w:fill="FFFFFF"/>
            <w:vAlign w:val="center"/>
          </w:tcPr>
          <w:p w14:paraId="27FA86D8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2.033</w:t>
            </w:r>
          </w:p>
        </w:tc>
        <w:tc>
          <w:tcPr>
            <w:tcW w:w="2270" w:type="dxa"/>
            <w:shd w:val="clear" w:color="000000" w:fill="FFFFFF"/>
            <w:vAlign w:val="center"/>
          </w:tcPr>
          <w:p w14:paraId="5113C8C9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actin binding</w:t>
            </w:r>
          </w:p>
        </w:tc>
      </w:tr>
      <w:tr w:rsidR="00235065" w14:paraId="5034DA34" w14:textId="77777777">
        <w:trPr>
          <w:trHeight w:val="480"/>
        </w:trPr>
        <w:tc>
          <w:tcPr>
            <w:tcW w:w="2571" w:type="dxa"/>
            <w:shd w:val="clear" w:color="000000" w:fill="FFFFFF"/>
            <w:vAlign w:val="center"/>
          </w:tcPr>
          <w:p w14:paraId="570EBAFB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Delta-1-pyrroline-5-carboxylate dehydrogenase, mitochondrial</w:t>
            </w:r>
          </w:p>
        </w:tc>
        <w:tc>
          <w:tcPr>
            <w:tcW w:w="1650" w:type="dxa"/>
            <w:shd w:val="clear" w:color="000000" w:fill="FFFFFF"/>
            <w:vAlign w:val="center"/>
          </w:tcPr>
          <w:p w14:paraId="6B280353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gi|356582295</w:t>
            </w:r>
          </w:p>
        </w:tc>
        <w:tc>
          <w:tcPr>
            <w:tcW w:w="989" w:type="dxa"/>
            <w:shd w:val="clear" w:color="000000" w:fill="FFFFFF"/>
            <w:vAlign w:val="center"/>
          </w:tcPr>
          <w:p w14:paraId="791486AD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1745" w:type="dxa"/>
            <w:shd w:val="clear" w:color="000000" w:fill="FFFFFF"/>
            <w:vAlign w:val="center"/>
          </w:tcPr>
          <w:p w14:paraId="237FA10C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3.568</w:t>
            </w:r>
          </w:p>
        </w:tc>
        <w:tc>
          <w:tcPr>
            <w:tcW w:w="2270" w:type="dxa"/>
            <w:shd w:val="clear" w:color="000000" w:fill="FFFFFF"/>
            <w:vAlign w:val="center"/>
          </w:tcPr>
          <w:p w14:paraId="7252091F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electron carrier activity</w:t>
            </w:r>
          </w:p>
        </w:tc>
      </w:tr>
      <w:tr w:rsidR="00235065" w14:paraId="5F874229" w14:textId="77777777">
        <w:trPr>
          <w:trHeight w:val="312"/>
        </w:trPr>
        <w:tc>
          <w:tcPr>
            <w:tcW w:w="2571" w:type="dxa"/>
            <w:shd w:val="clear" w:color="000000" w:fill="FFFFFF"/>
            <w:vAlign w:val="center"/>
          </w:tcPr>
          <w:p w14:paraId="16A3E51E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Similar to carbonic anhydrase 2</w:t>
            </w:r>
          </w:p>
        </w:tc>
        <w:tc>
          <w:tcPr>
            <w:tcW w:w="1650" w:type="dxa"/>
            <w:shd w:val="clear" w:color="000000" w:fill="FFFFFF"/>
            <w:vAlign w:val="center"/>
          </w:tcPr>
          <w:p w14:paraId="28997CC7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gi|194037097</w:t>
            </w:r>
          </w:p>
        </w:tc>
        <w:tc>
          <w:tcPr>
            <w:tcW w:w="989" w:type="dxa"/>
            <w:shd w:val="clear" w:color="000000" w:fill="FFFFFF"/>
            <w:vAlign w:val="center"/>
          </w:tcPr>
          <w:p w14:paraId="23549FB5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1745" w:type="dxa"/>
            <w:shd w:val="clear" w:color="000000" w:fill="FFFFFF"/>
            <w:vAlign w:val="center"/>
          </w:tcPr>
          <w:p w14:paraId="007FAC30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1.943</w:t>
            </w:r>
          </w:p>
        </w:tc>
        <w:tc>
          <w:tcPr>
            <w:tcW w:w="2270" w:type="dxa"/>
            <w:shd w:val="clear" w:color="000000" w:fill="FFFFFF"/>
            <w:vAlign w:val="center"/>
          </w:tcPr>
          <w:p w14:paraId="3CFD6137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carbonate dehydratase activity</w:t>
            </w:r>
          </w:p>
        </w:tc>
      </w:tr>
      <w:tr w:rsidR="00235065" w14:paraId="6BFE06FA" w14:textId="77777777">
        <w:trPr>
          <w:trHeight w:val="480"/>
        </w:trPr>
        <w:tc>
          <w:tcPr>
            <w:tcW w:w="2571" w:type="dxa"/>
            <w:shd w:val="clear" w:color="000000" w:fill="FFFFFF"/>
            <w:vAlign w:val="center"/>
          </w:tcPr>
          <w:p w14:paraId="630219A0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Leukotriene A4 hydrolase</w:t>
            </w:r>
          </w:p>
        </w:tc>
        <w:tc>
          <w:tcPr>
            <w:tcW w:w="1650" w:type="dxa"/>
            <w:shd w:val="clear" w:color="000000" w:fill="FFFFFF"/>
            <w:vAlign w:val="center"/>
          </w:tcPr>
          <w:p w14:paraId="629DFD31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gi|262204898</w:t>
            </w:r>
          </w:p>
        </w:tc>
        <w:tc>
          <w:tcPr>
            <w:tcW w:w="989" w:type="dxa"/>
            <w:shd w:val="clear" w:color="000000" w:fill="FFFFFF"/>
            <w:vAlign w:val="center"/>
          </w:tcPr>
          <w:p w14:paraId="62073A7C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1745" w:type="dxa"/>
            <w:shd w:val="clear" w:color="000000" w:fill="FFFFFF"/>
            <w:vAlign w:val="center"/>
          </w:tcPr>
          <w:p w14:paraId="4A5B8049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3.469</w:t>
            </w:r>
          </w:p>
        </w:tc>
        <w:tc>
          <w:tcPr>
            <w:tcW w:w="2270" w:type="dxa"/>
            <w:shd w:val="clear" w:color="000000" w:fill="FFFFFF"/>
            <w:vAlign w:val="center"/>
          </w:tcPr>
          <w:p w14:paraId="3355572C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aminopeptidase activity zinc ion binding</w:t>
            </w:r>
          </w:p>
        </w:tc>
      </w:tr>
      <w:tr w:rsidR="00235065" w14:paraId="6F5A2CCD" w14:textId="77777777">
        <w:trPr>
          <w:trHeight w:val="480"/>
        </w:trPr>
        <w:tc>
          <w:tcPr>
            <w:tcW w:w="2571" w:type="dxa"/>
            <w:shd w:val="clear" w:color="000000" w:fill="FFFFFF"/>
            <w:vAlign w:val="center"/>
          </w:tcPr>
          <w:p w14:paraId="0B5E966A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Similar to histone H2A type 1</w:t>
            </w:r>
          </w:p>
        </w:tc>
        <w:tc>
          <w:tcPr>
            <w:tcW w:w="1650" w:type="dxa"/>
            <w:shd w:val="clear" w:color="000000" w:fill="FFFFFF"/>
            <w:vAlign w:val="center"/>
          </w:tcPr>
          <w:p w14:paraId="46BD2212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gi|194039812</w:t>
            </w:r>
          </w:p>
        </w:tc>
        <w:tc>
          <w:tcPr>
            <w:tcW w:w="989" w:type="dxa"/>
            <w:shd w:val="clear" w:color="000000" w:fill="FFFFFF"/>
            <w:vAlign w:val="center"/>
          </w:tcPr>
          <w:p w14:paraId="60D0E3E7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745" w:type="dxa"/>
            <w:shd w:val="clear" w:color="000000" w:fill="FFFFFF"/>
            <w:vAlign w:val="center"/>
          </w:tcPr>
          <w:p w14:paraId="48C40D2D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1.797</w:t>
            </w:r>
          </w:p>
        </w:tc>
        <w:tc>
          <w:tcPr>
            <w:tcW w:w="2270" w:type="dxa"/>
            <w:shd w:val="clear" w:color="000000" w:fill="FFFFFF"/>
            <w:vAlign w:val="center"/>
          </w:tcPr>
          <w:p w14:paraId="243A65A5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DNA binding and enzyme binding</w:t>
            </w:r>
          </w:p>
        </w:tc>
      </w:tr>
      <w:tr w:rsidR="00235065" w14:paraId="3611CD09" w14:textId="77777777">
        <w:trPr>
          <w:trHeight w:val="480"/>
        </w:trPr>
        <w:tc>
          <w:tcPr>
            <w:tcW w:w="2571" w:type="dxa"/>
            <w:shd w:val="clear" w:color="000000" w:fill="FFFFFF"/>
            <w:vAlign w:val="center"/>
          </w:tcPr>
          <w:p w14:paraId="7175A7B6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Myosin light chain isoform LC17b</w:t>
            </w:r>
          </w:p>
        </w:tc>
        <w:tc>
          <w:tcPr>
            <w:tcW w:w="1650" w:type="dxa"/>
            <w:shd w:val="clear" w:color="000000" w:fill="FFFFFF"/>
            <w:vAlign w:val="center"/>
          </w:tcPr>
          <w:p w14:paraId="49AFD90B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gi|253578</w:t>
            </w:r>
          </w:p>
        </w:tc>
        <w:tc>
          <w:tcPr>
            <w:tcW w:w="989" w:type="dxa"/>
            <w:shd w:val="clear" w:color="000000" w:fill="FFFFFF"/>
            <w:vAlign w:val="center"/>
          </w:tcPr>
          <w:p w14:paraId="7A26526F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1745" w:type="dxa"/>
            <w:shd w:val="clear" w:color="000000" w:fill="FFFFFF"/>
            <w:vAlign w:val="center"/>
          </w:tcPr>
          <w:p w14:paraId="2B356B8E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2.162</w:t>
            </w:r>
          </w:p>
        </w:tc>
        <w:tc>
          <w:tcPr>
            <w:tcW w:w="2270" w:type="dxa"/>
            <w:shd w:val="clear" w:color="000000" w:fill="FFFFFF"/>
            <w:vAlign w:val="center"/>
          </w:tcPr>
          <w:p w14:paraId="3B6BEA8C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structural constituent of muscle</w:t>
            </w:r>
          </w:p>
        </w:tc>
      </w:tr>
      <w:tr w:rsidR="00235065" w14:paraId="1B8C9BCE" w14:textId="77777777">
        <w:trPr>
          <w:trHeight w:val="480"/>
        </w:trPr>
        <w:tc>
          <w:tcPr>
            <w:tcW w:w="2571" w:type="dxa"/>
            <w:shd w:val="clear" w:color="000000" w:fill="FFFFFF"/>
            <w:vAlign w:val="center"/>
          </w:tcPr>
          <w:p w14:paraId="63F39361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lastRenderedPageBreak/>
              <w:t>uncoupling protein 3</w:t>
            </w:r>
          </w:p>
        </w:tc>
        <w:tc>
          <w:tcPr>
            <w:tcW w:w="1650" w:type="dxa"/>
            <w:shd w:val="clear" w:color="000000" w:fill="FFFFFF"/>
            <w:vAlign w:val="center"/>
          </w:tcPr>
          <w:p w14:paraId="1269EA86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gi|4165892</w:t>
            </w:r>
          </w:p>
        </w:tc>
        <w:tc>
          <w:tcPr>
            <w:tcW w:w="989" w:type="dxa"/>
            <w:shd w:val="clear" w:color="000000" w:fill="FFFFFF"/>
            <w:vAlign w:val="center"/>
          </w:tcPr>
          <w:p w14:paraId="0456DAF1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745" w:type="dxa"/>
            <w:shd w:val="clear" w:color="000000" w:fill="FFFFFF"/>
            <w:vAlign w:val="center"/>
          </w:tcPr>
          <w:p w14:paraId="131A153D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1481.875</w:t>
            </w:r>
          </w:p>
        </w:tc>
        <w:tc>
          <w:tcPr>
            <w:tcW w:w="2270" w:type="dxa"/>
            <w:shd w:val="clear" w:color="000000" w:fill="FFFFFF"/>
            <w:vAlign w:val="center"/>
          </w:tcPr>
          <w:p w14:paraId="6AAD75C9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oxidative phosphorylation uncoupler activity</w:t>
            </w:r>
          </w:p>
        </w:tc>
      </w:tr>
      <w:tr w:rsidR="00235065" w14:paraId="712A551A" w14:textId="77777777">
        <w:trPr>
          <w:trHeight w:val="312"/>
        </w:trPr>
        <w:tc>
          <w:tcPr>
            <w:tcW w:w="2571" w:type="dxa"/>
            <w:shd w:val="clear" w:color="000000" w:fill="FFFFFF"/>
            <w:vAlign w:val="center"/>
          </w:tcPr>
          <w:p w14:paraId="7C41E401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Heat shock 10kD protein</w:t>
            </w:r>
          </w:p>
        </w:tc>
        <w:tc>
          <w:tcPr>
            <w:tcW w:w="1650" w:type="dxa"/>
            <w:shd w:val="clear" w:color="000000" w:fill="FFFFFF"/>
            <w:vAlign w:val="center"/>
          </w:tcPr>
          <w:p w14:paraId="06D50715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gi|30525868</w:t>
            </w:r>
          </w:p>
        </w:tc>
        <w:tc>
          <w:tcPr>
            <w:tcW w:w="989" w:type="dxa"/>
            <w:shd w:val="clear" w:color="000000" w:fill="FFFFFF"/>
            <w:vAlign w:val="center"/>
          </w:tcPr>
          <w:p w14:paraId="357D68E7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1745" w:type="dxa"/>
            <w:shd w:val="clear" w:color="000000" w:fill="FFFFFF"/>
            <w:vAlign w:val="center"/>
          </w:tcPr>
          <w:p w14:paraId="272E2935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10.249</w:t>
            </w:r>
          </w:p>
        </w:tc>
        <w:tc>
          <w:tcPr>
            <w:tcW w:w="2270" w:type="dxa"/>
            <w:shd w:val="clear" w:color="000000" w:fill="FFFFFF"/>
            <w:vAlign w:val="center"/>
          </w:tcPr>
          <w:p w14:paraId="30EF8E14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chaperone binding</w:t>
            </w:r>
          </w:p>
        </w:tc>
      </w:tr>
      <w:tr w:rsidR="00235065" w14:paraId="64614F8A" w14:textId="77777777">
        <w:trPr>
          <w:trHeight w:val="480"/>
        </w:trPr>
        <w:tc>
          <w:tcPr>
            <w:tcW w:w="2571" w:type="dxa"/>
            <w:shd w:val="clear" w:color="000000" w:fill="FFFFFF"/>
            <w:vAlign w:val="center"/>
          </w:tcPr>
          <w:p w14:paraId="000FBD5C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Mitochondrial aldehyde dehydrogenase 2</w:t>
            </w:r>
          </w:p>
        </w:tc>
        <w:tc>
          <w:tcPr>
            <w:tcW w:w="1650" w:type="dxa"/>
            <w:shd w:val="clear" w:color="000000" w:fill="FFFFFF"/>
            <w:vAlign w:val="center"/>
          </w:tcPr>
          <w:p w14:paraId="76E03016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gi|81295909</w:t>
            </w:r>
          </w:p>
        </w:tc>
        <w:tc>
          <w:tcPr>
            <w:tcW w:w="989" w:type="dxa"/>
            <w:shd w:val="clear" w:color="000000" w:fill="FFFFFF"/>
            <w:vAlign w:val="center"/>
          </w:tcPr>
          <w:p w14:paraId="11A1A8A5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1745" w:type="dxa"/>
            <w:shd w:val="clear" w:color="000000" w:fill="FFFFFF"/>
            <w:vAlign w:val="center"/>
          </w:tcPr>
          <w:p w14:paraId="01CF6B62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7.509</w:t>
            </w:r>
          </w:p>
        </w:tc>
        <w:tc>
          <w:tcPr>
            <w:tcW w:w="2270" w:type="dxa"/>
            <w:shd w:val="clear" w:color="000000" w:fill="FFFFFF"/>
            <w:vAlign w:val="center"/>
          </w:tcPr>
          <w:p w14:paraId="0D572CE0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aldehyde dehydrogenase [NAD(P)+] activity</w:t>
            </w:r>
          </w:p>
        </w:tc>
      </w:tr>
      <w:tr w:rsidR="00235065" w14:paraId="2A41BEF6" w14:textId="77777777">
        <w:trPr>
          <w:trHeight w:val="312"/>
        </w:trPr>
        <w:tc>
          <w:tcPr>
            <w:tcW w:w="2571" w:type="dxa"/>
            <w:shd w:val="clear" w:color="000000" w:fill="FFFFFF"/>
            <w:vAlign w:val="center"/>
          </w:tcPr>
          <w:p w14:paraId="04353A84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Similar to cytosol aminopeptidase-like</w:t>
            </w:r>
          </w:p>
        </w:tc>
        <w:tc>
          <w:tcPr>
            <w:tcW w:w="1650" w:type="dxa"/>
            <w:shd w:val="clear" w:color="000000" w:fill="FFFFFF"/>
            <w:vAlign w:val="center"/>
          </w:tcPr>
          <w:p w14:paraId="091298E6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gi|350587377</w:t>
            </w:r>
          </w:p>
        </w:tc>
        <w:tc>
          <w:tcPr>
            <w:tcW w:w="989" w:type="dxa"/>
            <w:shd w:val="clear" w:color="000000" w:fill="FFFFFF"/>
            <w:vAlign w:val="center"/>
          </w:tcPr>
          <w:p w14:paraId="298052D9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745" w:type="dxa"/>
            <w:shd w:val="clear" w:color="000000" w:fill="FFFFFF"/>
            <w:vAlign w:val="center"/>
          </w:tcPr>
          <w:p w14:paraId="3AF71783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2.194</w:t>
            </w:r>
          </w:p>
        </w:tc>
        <w:tc>
          <w:tcPr>
            <w:tcW w:w="2270" w:type="dxa"/>
            <w:shd w:val="clear" w:color="000000" w:fill="FFFFFF"/>
            <w:vAlign w:val="center"/>
          </w:tcPr>
          <w:p w14:paraId="344DDDC6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metalloexopeptidase activity</w:t>
            </w:r>
          </w:p>
        </w:tc>
      </w:tr>
      <w:tr w:rsidR="00235065" w14:paraId="3A7EE8E5" w14:textId="77777777">
        <w:trPr>
          <w:trHeight w:val="480"/>
        </w:trPr>
        <w:tc>
          <w:tcPr>
            <w:tcW w:w="2571" w:type="dxa"/>
            <w:shd w:val="clear" w:color="000000" w:fill="FFFFFF"/>
            <w:vAlign w:val="center"/>
          </w:tcPr>
          <w:p w14:paraId="3747A887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Similar to adipocyte plasma membrane-associated protein</w:t>
            </w:r>
          </w:p>
        </w:tc>
        <w:tc>
          <w:tcPr>
            <w:tcW w:w="1650" w:type="dxa"/>
            <w:shd w:val="clear" w:color="000000" w:fill="FFFFFF"/>
            <w:vAlign w:val="center"/>
          </w:tcPr>
          <w:p w14:paraId="53190F9E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gi|335308355</w:t>
            </w:r>
          </w:p>
        </w:tc>
        <w:tc>
          <w:tcPr>
            <w:tcW w:w="989" w:type="dxa"/>
            <w:shd w:val="clear" w:color="000000" w:fill="FFFFFF"/>
            <w:vAlign w:val="center"/>
          </w:tcPr>
          <w:p w14:paraId="037912AB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745" w:type="dxa"/>
            <w:shd w:val="clear" w:color="000000" w:fill="FFFFFF"/>
            <w:vAlign w:val="center"/>
          </w:tcPr>
          <w:p w14:paraId="56CDDDAC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2.602</w:t>
            </w:r>
          </w:p>
        </w:tc>
        <w:tc>
          <w:tcPr>
            <w:tcW w:w="2270" w:type="dxa"/>
            <w:shd w:val="clear" w:color="000000" w:fill="FFFFFF"/>
            <w:vAlign w:val="center"/>
          </w:tcPr>
          <w:p w14:paraId="32BDE820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Arylesterase and strictosidine synthase activity</w:t>
            </w:r>
          </w:p>
        </w:tc>
      </w:tr>
      <w:tr w:rsidR="00235065" w14:paraId="620A1F85" w14:textId="77777777">
        <w:trPr>
          <w:trHeight w:val="312"/>
        </w:trPr>
        <w:tc>
          <w:tcPr>
            <w:tcW w:w="2571" w:type="dxa"/>
            <w:shd w:val="clear" w:color="000000" w:fill="FFFFFF"/>
            <w:vAlign w:val="center"/>
          </w:tcPr>
          <w:p w14:paraId="31B967CB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Similar to hemoglobin subunit beta-like</w:t>
            </w:r>
          </w:p>
        </w:tc>
        <w:tc>
          <w:tcPr>
            <w:tcW w:w="1650" w:type="dxa"/>
            <w:shd w:val="clear" w:color="000000" w:fill="FFFFFF"/>
            <w:vAlign w:val="center"/>
          </w:tcPr>
          <w:p w14:paraId="30CF9EFA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gi|311263245</w:t>
            </w:r>
          </w:p>
        </w:tc>
        <w:tc>
          <w:tcPr>
            <w:tcW w:w="989" w:type="dxa"/>
            <w:shd w:val="clear" w:color="000000" w:fill="FFFFFF"/>
            <w:vAlign w:val="center"/>
          </w:tcPr>
          <w:p w14:paraId="2812BA8F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1745" w:type="dxa"/>
            <w:shd w:val="clear" w:color="000000" w:fill="FFFFFF"/>
            <w:vAlign w:val="center"/>
          </w:tcPr>
          <w:p w14:paraId="718BBC57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2.37</w:t>
            </w:r>
          </w:p>
        </w:tc>
        <w:tc>
          <w:tcPr>
            <w:tcW w:w="2270" w:type="dxa"/>
            <w:shd w:val="clear" w:color="000000" w:fill="FFFFFF"/>
            <w:vAlign w:val="center"/>
          </w:tcPr>
          <w:p w14:paraId="18C53EE2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oxygen transporter activity</w:t>
            </w:r>
          </w:p>
        </w:tc>
      </w:tr>
      <w:tr w:rsidR="00235065" w14:paraId="18732613" w14:textId="77777777">
        <w:trPr>
          <w:trHeight w:val="960"/>
        </w:trPr>
        <w:tc>
          <w:tcPr>
            <w:tcW w:w="2571" w:type="dxa"/>
            <w:shd w:val="clear" w:color="000000" w:fill="FFFFFF"/>
            <w:vAlign w:val="center"/>
          </w:tcPr>
          <w:p w14:paraId="39680CBB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Ribophorin I</w:t>
            </w:r>
          </w:p>
        </w:tc>
        <w:tc>
          <w:tcPr>
            <w:tcW w:w="1650" w:type="dxa"/>
            <w:shd w:val="clear" w:color="000000" w:fill="FFFFFF"/>
            <w:vAlign w:val="center"/>
          </w:tcPr>
          <w:p w14:paraId="67BD2C7C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gi|9857227</w:t>
            </w:r>
          </w:p>
        </w:tc>
        <w:tc>
          <w:tcPr>
            <w:tcW w:w="989" w:type="dxa"/>
            <w:shd w:val="clear" w:color="000000" w:fill="FFFFFF"/>
            <w:vAlign w:val="center"/>
          </w:tcPr>
          <w:p w14:paraId="5F6086FB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1745" w:type="dxa"/>
            <w:shd w:val="clear" w:color="000000" w:fill="FFFFFF"/>
            <w:vAlign w:val="center"/>
          </w:tcPr>
          <w:p w14:paraId="152747A4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1.592</w:t>
            </w:r>
          </w:p>
        </w:tc>
        <w:tc>
          <w:tcPr>
            <w:tcW w:w="2270" w:type="dxa"/>
            <w:shd w:val="clear" w:color="000000" w:fill="FFFFFF"/>
            <w:vAlign w:val="center"/>
          </w:tcPr>
          <w:p w14:paraId="1EF42D1B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dolichyl-diphosphooligosaccharide-protein glycotransferase activity</w:t>
            </w:r>
          </w:p>
        </w:tc>
      </w:tr>
      <w:tr w:rsidR="00235065" w14:paraId="53A2D3CB" w14:textId="77777777">
        <w:trPr>
          <w:trHeight w:val="480"/>
        </w:trPr>
        <w:tc>
          <w:tcPr>
            <w:tcW w:w="2571" w:type="dxa"/>
            <w:shd w:val="clear" w:color="000000" w:fill="FFFFFF"/>
            <w:vAlign w:val="center"/>
          </w:tcPr>
          <w:p w14:paraId="14886266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superoxide dismutase [Mn], mitochondrial</w:t>
            </w:r>
          </w:p>
        </w:tc>
        <w:tc>
          <w:tcPr>
            <w:tcW w:w="1650" w:type="dxa"/>
            <w:shd w:val="clear" w:color="000000" w:fill="FFFFFF"/>
            <w:vAlign w:val="center"/>
          </w:tcPr>
          <w:p w14:paraId="4F339F12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gi|312283580</w:t>
            </w:r>
          </w:p>
        </w:tc>
        <w:tc>
          <w:tcPr>
            <w:tcW w:w="989" w:type="dxa"/>
            <w:shd w:val="clear" w:color="000000" w:fill="FFFFFF"/>
            <w:vAlign w:val="center"/>
          </w:tcPr>
          <w:p w14:paraId="0A6A6257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1745" w:type="dxa"/>
            <w:shd w:val="clear" w:color="000000" w:fill="FFFFFF"/>
            <w:vAlign w:val="center"/>
          </w:tcPr>
          <w:p w14:paraId="2E4B4D31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1.959</w:t>
            </w:r>
          </w:p>
        </w:tc>
        <w:tc>
          <w:tcPr>
            <w:tcW w:w="2270" w:type="dxa"/>
            <w:shd w:val="clear" w:color="000000" w:fill="FFFFFF"/>
            <w:vAlign w:val="center"/>
          </w:tcPr>
          <w:p w14:paraId="19DD2360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manganese ion binding</w:t>
            </w:r>
          </w:p>
        </w:tc>
      </w:tr>
      <w:tr w:rsidR="00235065" w14:paraId="5E4CC351" w14:textId="77777777">
        <w:trPr>
          <w:trHeight w:val="480"/>
        </w:trPr>
        <w:tc>
          <w:tcPr>
            <w:tcW w:w="2571" w:type="dxa"/>
            <w:shd w:val="clear" w:color="000000" w:fill="FFFFFF"/>
            <w:vAlign w:val="center"/>
          </w:tcPr>
          <w:p w14:paraId="28A3FC3F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Similar to hypothetical protein LOC100516841</w:t>
            </w:r>
          </w:p>
        </w:tc>
        <w:tc>
          <w:tcPr>
            <w:tcW w:w="1650" w:type="dxa"/>
            <w:shd w:val="clear" w:color="000000" w:fill="FFFFFF"/>
            <w:vAlign w:val="center"/>
          </w:tcPr>
          <w:p w14:paraId="3610CD23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gi|350595403</w:t>
            </w:r>
          </w:p>
        </w:tc>
        <w:tc>
          <w:tcPr>
            <w:tcW w:w="989" w:type="dxa"/>
            <w:shd w:val="clear" w:color="000000" w:fill="FFFFFF"/>
            <w:vAlign w:val="center"/>
          </w:tcPr>
          <w:p w14:paraId="3D9A7FCC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1745" w:type="dxa"/>
            <w:shd w:val="clear" w:color="000000" w:fill="FFFFFF"/>
            <w:vAlign w:val="center"/>
          </w:tcPr>
          <w:p w14:paraId="6B2584E8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2.421</w:t>
            </w:r>
          </w:p>
        </w:tc>
        <w:tc>
          <w:tcPr>
            <w:tcW w:w="2270" w:type="dxa"/>
            <w:shd w:val="clear" w:color="000000" w:fill="FFFFFF"/>
            <w:vAlign w:val="center"/>
          </w:tcPr>
          <w:p w14:paraId="1968A348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3-hydroxyisobutyrate dehydrogenase activity</w:t>
            </w:r>
          </w:p>
        </w:tc>
      </w:tr>
      <w:tr w:rsidR="00235065" w14:paraId="60216A56" w14:textId="77777777">
        <w:trPr>
          <w:trHeight w:val="312"/>
        </w:trPr>
        <w:tc>
          <w:tcPr>
            <w:tcW w:w="2571" w:type="dxa"/>
            <w:shd w:val="clear" w:color="000000" w:fill="FFFFFF"/>
            <w:vAlign w:val="center"/>
          </w:tcPr>
          <w:p w14:paraId="41EDE32D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Proteasome activator 28 beta subunit</w:t>
            </w:r>
          </w:p>
        </w:tc>
        <w:tc>
          <w:tcPr>
            <w:tcW w:w="1650" w:type="dxa"/>
            <w:shd w:val="clear" w:color="000000" w:fill="FFFFFF"/>
            <w:vAlign w:val="center"/>
          </w:tcPr>
          <w:p w14:paraId="5E310CA3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gi|30315381</w:t>
            </w:r>
          </w:p>
        </w:tc>
        <w:tc>
          <w:tcPr>
            <w:tcW w:w="989" w:type="dxa"/>
            <w:shd w:val="clear" w:color="000000" w:fill="FFFFFF"/>
            <w:vAlign w:val="center"/>
          </w:tcPr>
          <w:p w14:paraId="1ABEBA82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1745" w:type="dxa"/>
            <w:shd w:val="clear" w:color="000000" w:fill="FFFFFF"/>
            <w:vAlign w:val="center"/>
          </w:tcPr>
          <w:p w14:paraId="2205D948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1.865</w:t>
            </w:r>
          </w:p>
        </w:tc>
        <w:tc>
          <w:tcPr>
            <w:tcW w:w="2270" w:type="dxa"/>
            <w:shd w:val="clear" w:color="000000" w:fill="FFFFFF"/>
            <w:vAlign w:val="center"/>
          </w:tcPr>
          <w:p w14:paraId="556D60A5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</w:t>
            </w:r>
          </w:p>
        </w:tc>
      </w:tr>
      <w:tr w:rsidR="00235065" w14:paraId="33279398" w14:textId="77777777">
        <w:trPr>
          <w:trHeight w:val="480"/>
        </w:trPr>
        <w:tc>
          <w:tcPr>
            <w:tcW w:w="2571" w:type="dxa"/>
            <w:shd w:val="clear" w:color="000000" w:fill="FFFFFF"/>
            <w:vAlign w:val="center"/>
          </w:tcPr>
          <w:p w14:paraId="7CF9619F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Lon peptidase 1, mitochondrial</w:t>
            </w:r>
          </w:p>
        </w:tc>
        <w:tc>
          <w:tcPr>
            <w:tcW w:w="1650" w:type="dxa"/>
            <w:shd w:val="clear" w:color="000000" w:fill="FFFFFF"/>
            <w:vAlign w:val="center"/>
          </w:tcPr>
          <w:p w14:paraId="0622FEAF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gi|342349346</w:t>
            </w:r>
          </w:p>
        </w:tc>
        <w:tc>
          <w:tcPr>
            <w:tcW w:w="989" w:type="dxa"/>
            <w:shd w:val="clear" w:color="000000" w:fill="FFFFFF"/>
            <w:vAlign w:val="center"/>
          </w:tcPr>
          <w:p w14:paraId="07914509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10</w:t>
            </w:r>
          </w:p>
        </w:tc>
        <w:tc>
          <w:tcPr>
            <w:tcW w:w="1745" w:type="dxa"/>
            <w:shd w:val="clear" w:color="000000" w:fill="FFFFFF"/>
            <w:vAlign w:val="center"/>
          </w:tcPr>
          <w:p w14:paraId="6B122C5B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3.016</w:t>
            </w:r>
          </w:p>
        </w:tc>
        <w:tc>
          <w:tcPr>
            <w:tcW w:w="2270" w:type="dxa"/>
            <w:shd w:val="clear" w:color="000000" w:fill="FFFFFF"/>
            <w:vAlign w:val="center"/>
          </w:tcPr>
          <w:p w14:paraId="333C80D7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mitochondrial heavy strand promoter anti-sense binding</w:t>
            </w:r>
          </w:p>
        </w:tc>
      </w:tr>
      <w:tr w:rsidR="00235065" w14:paraId="0FC76C48" w14:textId="77777777">
        <w:trPr>
          <w:trHeight w:val="480"/>
        </w:trPr>
        <w:tc>
          <w:tcPr>
            <w:tcW w:w="2571" w:type="dxa"/>
            <w:shd w:val="clear" w:color="000000" w:fill="FFFFFF"/>
            <w:vAlign w:val="center"/>
          </w:tcPr>
          <w:p w14:paraId="1055FFBE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Ig heavy chain variable VDJ region, partial</w:t>
            </w:r>
          </w:p>
        </w:tc>
        <w:tc>
          <w:tcPr>
            <w:tcW w:w="1650" w:type="dxa"/>
            <w:shd w:val="clear" w:color="000000" w:fill="FFFFFF"/>
            <w:vAlign w:val="center"/>
          </w:tcPr>
          <w:p w14:paraId="4E40E77A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gi|558859</w:t>
            </w:r>
          </w:p>
        </w:tc>
        <w:tc>
          <w:tcPr>
            <w:tcW w:w="989" w:type="dxa"/>
            <w:shd w:val="clear" w:color="000000" w:fill="FFFFFF"/>
            <w:vAlign w:val="center"/>
          </w:tcPr>
          <w:p w14:paraId="2AFD09CA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745" w:type="dxa"/>
            <w:shd w:val="clear" w:color="000000" w:fill="FFFFFF"/>
            <w:vAlign w:val="center"/>
          </w:tcPr>
          <w:p w14:paraId="486D5563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2.341</w:t>
            </w:r>
          </w:p>
        </w:tc>
        <w:tc>
          <w:tcPr>
            <w:tcW w:w="2270" w:type="dxa"/>
            <w:shd w:val="clear" w:color="000000" w:fill="FFFFFF"/>
            <w:vAlign w:val="center"/>
          </w:tcPr>
          <w:p w14:paraId="257189FD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</w:t>
            </w:r>
          </w:p>
        </w:tc>
      </w:tr>
      <w:tr w:rsidR="00235065" w14:paraId="31AA7895" w14:textId="77777777">
        <w:trPr>
          <w:trHeight w:val="312"/>
        </w:trPr>
        <w:tc>
          <w:tcPr>
            <w:tcW w:w="2571" w:type="dxa"/>
            <w:shd w:val="clear" w:color="000000" w:fill="FFFFFF"/>
            <w:vAlign w:val="center"/>
          </w:tcPr>
          <w:p w14:paraId="7091B090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Glutathione peroxidase 3 precursor</w:t>
            </w:r>
          </w:p>
        </w:tc>
        <w:tc>
          <w:tcPr>
            <w:tcW w:w="1650" w:type="dxa"/>
            <w:shd w:val="clear" w:color="000000" w:fill="FFFFFF"/>
            <w:vAlign w:val="center"/>
          </w:tcPr>
          <w:p w14:paraId="202F7D2D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gi|169646366</w:t>
            </w:r>
          </w:p>
        </w:tc>
        <w:tc>
          <w:tcPr>
            <w:tcW w:w="989" w:type="dxa"/>
            <w:shd w:val="clear" w:color="000000" w:fill="FFFFFF"/>
            <w:vAlign w:val="center"/>
          </w:tcPr>
          <w:p w14:paraId="58E1DA5F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1745" w:type="dxa"/>
            <w:shd w:val="clear" w:color="000000" w:fill="FFFFFF"/>
            <w:vAlign w:val="center"/>
          </w:tcPr>
          <w:p w14:paraId="6B836319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7.594</w:t>
            </w:r>
          </w:p>
        </w:tc>
        <w:tc>
          <w:tcPr>
            <w:tcW w:w="2270" w:type="dxa"/>
            <w:shd w:val="clear" w:color="000000" w:fill="FFFFFF"/>
            <w:vAlign w:val="center"/>
          </w:tcPr>
          <w:p w14:paraId="2A7DA833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glutathione peroxidase activity</w:t>
            </w:r>
          </w:p>
        </w:tc>
      </w:tr>
      <w:tr w:rsidR="00235065" w14:paraId="55DEBB35" w14:textId="77777777">
        <w:trPr>
          <w:trHeight w:val="312"/>
        </w:trPr>
        <w:tc>
          <w:tcPr>
            <w:tcW w:w="2571" w:type="dxa"/>
            <w:shd w:val="clear" w:color="000000" w:fill="FFFFFF"/>
            <w:vAlign w:val="center"/>
          </w:tcPr>
          <w:p w14:paraId="73E0AD9D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Signal sequence receptor, alpha</w:t>
            </w:r>
          </w:p>
        </w:tc>
        <w:tc>
          <w:tcPr>
            <w:tcW w:w="1650" w:type="dxa"/>
            <w:shd w:val="clear" w:color="000000" w:fill="FFFFFF"/>
            <w:vAlign w:val="center"/>
          </w:tcPr>
          <w:p w14:paraId="0D7156CD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gi|297632426</w:t>
            </w:r>
          </w:p>
        </w:tc>
        <w:tc>
          <w:tcPr>
            <w:tcW w:w="989" w:type="dxa"/>
            <w:shd w:val="clear" w:color="000000" w:fill="FFFFFF"/>
            <w:vAlign w:val="center"/>
          </w:tcPr>
          <w:p w14:paraId="501BA634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745" w:type="dxa"/>
            <w:shd w:val="clear" w:color="000000" w:fill="FFFFFF"/>
            <w:vAlign w:val="center"/>
          </w:tcPr>
          <w:p w14:paraId="4FC3E76A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2.434</w:t>
            </w:r>
          </w:p>
        </w:tc>
        <w:tc>
          <w:tcPr>
            <w:tcW w:w="2270" w:type="dxa"/>
            <w:shd w:val="clear" w:color="000000" w:fill="FFFFFF"/>
            <w:vAlign w:val="center"/>
          </w:tcPr>
          <w:p w14:paraId="2991B523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</w:t>
            </w:r>
          </w:p>
        </w:tc>
      </w:tr>
      <w:tr w:rsidR="00235065" w14:paraId="164BA88F" w14:textId="77777777">
        <w:trPr>
          <w:trHeight w:val="480"/>
        </w:trPr>
        <w:tc>
          <w:tcPr>
            <w:tcW w:w="2571" w:type="dxa"/>
            <w:shd w:val="clear" w:color="000000" w:fill="FFFFFF"/>
            <w:vAlign w:val="center"/>
          </w:tcPr>
          <w:p w14:paraId="5CC0C2A2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S-adenosylhomocysteine hydrolase</w:t>
            </w:r>
          </w:p>
        </w:tc>
        <w:tc>
          <w:tcPr>
            <w:tcW w:w="1650" w:type="dxa"/>
            <w:shd w:val="clear" w:color="000000" w:fill="FFFFFF"/>
            <w:vAlign w:val="center"/>
          </w:tcPr>
          <w:p w14:paraId="69F7ADA5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gi|40644231</w:t>
            </w:r>
          </w:p>
        </w:tc>
        <w:tc>
          <w:tcPr>
            <w:tcW w:w="989" w:type="dxa"/>
            <w:shd w:val="clear" w:color="000000" w:fill="FFFFFF"/>
            <w:vAlign w:val="center"/>
          </w:tcPr>
          <w:p w14:paraId="5DCD8940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1745" w:type="dxa"/>
            <w:shd w:val="clear" w:color="000000" w:fill="FFFFFF"/>
            <w:vAlign w:val="center"/>
          </w:tcPr>
          <w:p w14:paraId="3117552F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2.286</w:t>
            </w:r>
          </w:p>
        </w:tc>
        <w:tc>
          <w:tcPr>
            <w:tcW w:w="2270" w:type="dxa"/>
            <w:shd w:val="clear" w:color="000000" w:fill="FFFFFF"/>
            <w:vAlign w:val="center"/>
          </w:tcPr>
          <w:p w14:paraId="672BCC5B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NAD binding and copper ion binding</w:t>
            </w:r>
          </w:p>
        </w:tc>
      </w:tr>
      <w:tr w:rsidR="00235065" w14:paraId="7F775764" w14:textId="77777777">
        <w:trPr>
          <w:trHeight w:val="480"/>
        </w:trPr>
        <w:tc>
          <w:tcPr>
            <w:tcW w:w="2571" w:type="dxa"/>
            <w:shd w:val="clear" w:color="000000" w:fill="FFFFFF"/>
            <w:vAlign w:val="center"/>
          </w:tcPr>
          <w:p w14:paraId="6F8E4632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Similar to 4-trimethylaminobutyral dehyde dehydrogenase</w:t>
            </w:r>
          </w:p>
        </w:tc>
        <w:tc>
          <w:tcPr>
            <w:tcW w:w="1650" w:type="dxa"/>
            <w:shd w:val="clear" w:color="000000" w:fill="FFFFFF"/>
            <w:vAlign w:val="center"/>
          </w:tcPr>
          <w:p w14:paraId="4027DA9C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gi|194036835</w:t>
            </w:r>
          </w:p>
        </w:tc>
        <w:tc>
          <w:tcPr>
            <w:tcW w:w="989" w:type="dxa"/>
            <w:shd w:val="clear" w:color="000000" w:fill="FFFFFF"/>
            <w:vAlign w:val="center"/>
          </w:tcPr>
          <w:p w14:paraId="53FA629F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1745" w:type="dxa"/>
            <w:shd w:val="clear" w:color="000000" w:fill="FFFFFF"/>
            <w:vAlign w:val="center"/>
          </w:tcPr>
          <w:p w14:paraId="47A64055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4.833</w:t>
            </w:r>
          </w:p>
        </w:tc>
        <w:tc>
          <w:tcPr>
            <w:tcW w:w="2270" w:type="dxa"/>
            <w:shd w:val="clear" w:color="000000" w:fill="FFFFFF"/>
            <w:vAlign w:val="center"/>
          </w:tcPr>
          <w:p w14:paraId="4FFEDD29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1-pyrroline dehydrogenase activity</w:t>
            </w:r>
          </w:p>
        </w:tc>
      </w:tr>
      <w:tr w:rsidR="00235065" w14:paraId="1FFF8142" w14:textId="77777777">
        <w:trPr>
          <w:trHeight w:val="480"/>
        </w:trPr>
        <w:tc>
          <w:tcPr>
            <w:tcW w:w="2571" w:type="dxa"/>
            <w:shd w:val="clear" w:color="000000" w:fill="FFFFFF"/>
            <w:vAlign w:val="center"/>
          </w:tcPr>
          <w:p w14:paraId="20608DF1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Hexosaminidase A alpha polypeptide</w:t>
            </w:r>
          </w:p>
        </w:tc>
        <w:tc>
          <w:tcPr>
            <w:tcW w:w="1650" w:type="dxa"/>
            <w:shd w:val="clear" w:color="000000" w:fill="FFFFFF"/>
            <w:vAlign w:val="center"/>
          </w:tcPr>
          <w:p w14:paraId="33321EB5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gi|169117926</w:t>
            </w:r>
          </w:p>
        </w:tc>
        <w:tc>
          <w:tcPr>
            <w:tcW w:w="989" w:type="dxa"/>
            <w:shd w:val="clear" w:color="000000" w:fill="FFFFFF"/>
            <w:vAlign w:val="center"/>
          </w:tcPr>
          <w:p w14:paraId="24D0DC86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1745" w:type="dxa"/>
            <w:shd w:val="clear" w:color="000000" w:fill="FFFFFF"/>
            <w:vAlign w:val="center"/>
          </w:tcPr>
          <w:p w14:paraId="7BA8C131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2.462</w:t>
            </w:r>
          </w:p>
        </w:tc>
        <w:tc>
          <w:tcPr>
            <w:tcW w:w="2270" w:type="dxa"/>
            <w:shd w:val="clear" w:color="000000" w:fill="FFFFFF"/>
            <w:vAlign w:val="center"/>
          </w:tcPr>
          <w:p w14:paraId="14085DB4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beta-N-acetylhexosaminidase activity</w:t>
            </w:r>
          </w:p>
        </w:tc>
      </w:tr>
      <w:tr w:rsidR="00235065" w14:paraId="1432028E" w14:textId="77777777">
        <w:trPr>
          <w:trHeight w:val="480"/>
        </w:trPr>
        <w:tc>
          <w:tcPr>
            <w:tcW w:w="2571" w:type="dxa"/>
            <w:shd w:val="clear" w:color="000000" w:fill="FFFFFF"/>
            <w:vAlign w:val="center"/>
          </w:tcPr>
          <w:p w14:paraId="280E83AA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Similar to ig kappa chain V-II region RPMI 6410</w:t>
            </w:r>
          </w:p>
        </w:tc>
        <w:tc>
          <w:tcPr>
            <w:tcW w:w="1650" w:type="dxa"/>
            <w:shd w:val="clear" w:color="000000" w:fill="FFFFFF"/>
            <w:vAlign w:val="center"/>
          </w:tcPr>
          <w:p w14:paraId="4FDDDD8F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gi|350582129</w:t>
            </w:r>
          </w:p>
        </w:tc>
        <w:tc>
          <w:tcPr>
            <w:tcW w:w="989" w:type="dxa"/>
            <w:shd w:val="clear" w:color="000000" w:fill="FFFFFF"/>
            <w:vAlign w:val="center"/>
          </w:tcPr>
          <w:p w14:paraId="0D8997C3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1745" w:type="dxa"/>
            <w:shd w:val="clear" w:color="000000" w:fill="FFFFFF"/>
            <w:vAlign w:val="center"/>
          </w:tcPr>
          <w:p w14:paraId="728FBB06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2.706</w:t>
            </w:r>
          </w:p>
        </w:tc>
        <w:tc>
          <w:tcPr>
            <w:tcW w:w="2270" w:type="dxa"/>
            <w:shd w:val="clear" w:color="000000" w:fill="FFFFFF"/>
            <w:vAlign w:val="center"/>
          </w:tcPr>
          <w:p w14:paraId="0F06D54F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</w:t>
            </w:r>
          </w:p>
        </w:tc>
      </w:tr>
      <w:tr w:rsidR="00235065" w14:paraId="3F72BFFB" w14:textId="77777777">
        <w:trPr>
          <w:trHeight w:val="480"/>
        </w:trPr>
        <w:tc>
          <w:tcPr>
            <w:tcW w:w="2571" w:type="dxa"/>
            <w:shd w:val="clear" w:color="000000" w:fill="FFFFFF"/>
            <w:vAlign w:val="center"/>
          </w:tcPr>
          <w:p w14:paraId="5D98C6AB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Similar to fumarylacetoacetate hydrolase domain-containing protein 2</w:t>
            </w:r>
          </w:p>
        </w:tc>
        <w:tc>
          <w:tcPr>
            <w:tcW w:w="1650" w:type="dxa"/>
            <w:shd w:val="clear" w:color="000000" w:fill="FFFFFF"/>
            <w:vAlign w:val="center"/>
          </w:tcPr>
          <w:p w14:paraId="490A7A18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gi|311252000</w:t>
            </w:r>
          </w:p>
        </w:tc>
        <w:tc>
          <w:tcPr>
            <w:tcW w:w="989" w:type="dxa"/>
            <w:shd w:val="clear" w:color="000000" w:fill="FFFFFF"/>
            <w:vAlign w:val="center"/>
          </w:tcPr>
          <w:p w14:paraId="31FABABE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1745" w:type="dxa"/>
            <w:shd w:val="clear" w:color="000000" w:fill="FFFFFF"/>
            <w:vAlign w:val="center"/>
          </w:tcPr>
          <w:p w14:paraId="7ADAE48F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2.18</w:t>
            </w:r>
          </w:p>
        </w:tc>
        <w:tc>
          <w:tcPr>
            <w:tcW w:w="2270" w:type="dxa"/>
            <w:shd w:val="clear" w:color="000000" w:fill="FFFFFF"/>
            <w:vAlign w:val="center"/>
          </w:tcPr>
          <w:p w14:paraId="3A7F447A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metal ion binding</w:t>
            </w:r>
          </w:p>
        </w:tc>
      </w:tr>
      <w:tr w:rsidR="00235065" w14:paraId="4ECC8CD4" w14:textId="77777777">
        <w:trPr>
          <w:trHeight w:val="480"/>
        </w:trPr>
        <w:tc>
          <w:tcPr>
            <w:tcW w:w="2571" w:type="dxa"/>
            <w:shd w:val="clear" w:color="000000" w:fill="FFFFFF"/>
            <w:vAlign w:val="center"/>
          </w:tcPr>
          <w:p w14:paraId="303BDAD9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Similar to acyl-coenzyme A thioesterase 6</w:t>
            </w:r>
          </w:p>
        </w:tc>
        <w:tc>
          <w:tcPr>
            <w:tcW w:w="1650" w:type="dxa"/>
            <w:shd w:val="clear" w:color="000000" w:fill="FFFFFF"/>
            <w:vAlign w:val="center"/>
          </w:tcPr>
          <w:p w14:paraId="0347886F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gi|194038528</w:t>
            </w:r>
          </w:p>
        </w:tc>
        <w:tc>
          <w:tcPr>
            <w:tcW w:w="989" w:type="dxa"/>
            <w:shd w:val="clear" w:color="000000" w:fill="FFFFFF"/>
            <w:vAlign w:val="center"/>
          </w:tcPr>
          <w:p w14:paraId="6A49B661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1745" w:type="dxa"/>
            <w:shd w:val="clear" w:color="000000" w:fill="FFFFFF"/>
            <w:vAlign w:val="center"/>
          </w:tcPr>
          <w:p w14:paraId="28E69FF4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1.836</w:t>
            </w:r>
          </w:p>
        </w:tc>
        <w:tc>
          <w:tcPr>
            <w:tcW w:w="2270" w:type="dxa"/>
            <w:shd w:val="clear" w:color="000000" w:fill="FFFFFF"/>
            <w:vAlign w:val="center"/>
          </w:tcPr>
          <w:p w14:paraId="32930FA9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carboxylesterase and thiolester hydrolase activity</w:t>
            </w:r>
          </w:p>
        </w:tc>
      </w:tr>
      <w:tr w:rsidR="00235065" w14:paraId="17736FFE" w14:textId="77777777">
        <w:trPr>
          <w:trHeight w:val="480"/>
        </w:trPr>
        <w:tc>
          <w:tcPr>
            <w:tcW w:w="2571" w:type="dxa"/>
            <w:shd w:val="clear" w:color="000000" w:fill="FFFFFF"/>
            <w:vAlign w:val="center"/>
          </w:tcPr>
          <w:p w14:paraId="184370F8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lastRenderedPageBreak/>
              <w:t>Thioredoxin-dependent peroxide reductase, mitochondrial</w:t>
            </w:r>
          </w:p>
        </w:tc>
        <w:tc>
          <w:tcPr>
            <w:tcW w:w="1650" w:type="dxa"/>
            <w:shd w:val="clear" w:color="000000" w:fill="FFFFFF"/>
            <w:vAlign w:val="center"/>
          </w:tcPr>
          <w:p w14:paraId="6E51864D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gi|347300323</w:t>
            </w:r>
          </w:p>
        </w:tc>
        <w:tc>
          <w:tcPr>
            <w:tcW w:w="989" w:type="dxa"/>
            <w:shd w:val="clear" w:color="000000" w:fill="FFFFFF"/>
            <w:vAlign w:val="center"/>
          </w:tcPr>
          <w:p w14:paraId="489A1841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1745" w:type="dxa"/>
            <w:shd w:val="clear" w:color="000000" w:fill="FFFFFF"/>
            <w:vAlign w:val="center"/>
          </w:tcPr>
          <w:p w14:paraId="5AA15F30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3.05</w:t>
            </w:r>
          </w:p>
        </w:tc>
        <w:tc>
          <w:tcPr>
            <w:tcW w:w="2270" w:type="dxa"/>
            <w:shd w:val="clear" w:color="000000" w:fill="FFFFFF"/>
            <w:vAlign w:val="center"/>
          </w:tcPr>
          <w:p w14:paraId="7BCD8BA7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protein C-terminus binding and peroxiredoxin activity</w:t>
            </w:r>
          </w:p>
        </w:tc>
      </w:tr>
      <w:tr w:rsidR="00235065" w14:paraId="66BCE1B8" w14:textId="77777777">
        <w:trPr>
          <w:trHeight w:val="312"/>
        </w:trPr>
        <w:tc>
          <w:tcPr>
            <w:tcW w:w="2571" w:type="dxa"/>
            <w:shd w:val="clear" w:color="000000" w:fill="FFFFFF"/>
            <w:vAlign w:val="center"/>
          </w:tcPr>
          <w:p w14:paraId="429C3386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Beta 2-microglobulin</w:t>
            </w:r>
          </w:p>
        </w:tc>
        <w:tc>
          <w:tcPr>
            <w:tcW w:w="1650" w:type="dxa"/>
            <w:shd w:val="clear" w:color="000000" w:fill="FFFFFF"/>
            <w:vAlign w:val="center"/>
          </w:tcPr>
          <w:p w14:paraId="7D7163C2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gi|309795</w:t>
            </w:r>
          </w:p>
        </w:tc>
        <w:tc>
          <w:tcPr>
            <w:tcW w:w="989" w:type="dxa"/>
            <w:shd w:val="clear" w:color="000000" w:fill="FFFFFF"/>
            <w:vAlign w:val="center"/>
          </w:tcPr>
          <w:p w14:paraId="020CFFA5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745" w:type="dxa"/>
            <w:shd w:val="clear" w:color="000000" w:fill="FFFFFF"/>
            <w:vAlign w:val="center"/>
          </w:tcPr>
          <w:p w14:paraId="47B7FB4A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1.862</w:t>
            </w:r>
          </w:p>
        </w:tc>
        <w:tc>
          <w:tcPr>
            <w:tcW w:w="2270" w:type="dxa"/>
            <w:shd w:val="clear" w:color="000000" w:fill="FFFFFF"/>
            <w:vAlign w:val="center"/>
          </w:tcPr>
          <w:p w14:paraId="78300F03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</w:t>
            </w:r>
          </w:p>
        </w:tc>
      </w:tr>
      <w:tr w:rsidR="00235065" w14:paraId="4A133C42" w14:textId="77777777">
        <w:trPr>
          <w:trHeight w:val="480"/>
        </w:trPr>
        <w:tc>
          <w:tcPr>
            <w:tcW w:w="2571" w:type="dxa"/>
            <w:shd w:val="clear" w:color="000000" w:fill="FFFFFF"/>
            <w:vAlign w:val="center"/>
          </w:tcPr>
          <w:p w14:paraId="772C44F4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Rho GDP dissociation inhibitor (GDI) beta</w:t>
            </w:r>
          </w:p>
        </w:tc>
        <w:tc>
          <w:tcPr>
            <w:tcW w:w="1650" w:type="dxa"/>
            <w:shd w:val="clear" w:color="000000" w:fill="FFFFFF"/>
            <w:vAlign w:val="center"/>
          </w:tcPr>
          <w:p w14:paraId="785E412B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gi|346716314</w:t>
            </w:r>
          </w:p>
        </w:tc>
        <w:tc>
          <w:tcPr>
            <w:tcW w:w="989" w:type="dxa"/>
            <w:shd w:val="clear" w:color="000000" w:fill="FFFFFF"/>
            <w:vAlign w:val="center"/>
          </w:tcPr>
          <w:p w14:paraId="52F70AA0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745" w:type="dxa"/>
            <w:shd w:val="clear" w:color="000000" w:fill="FFFFFF"/>
            <w:vAlign w:val="center"/>
          </w:tcPr>
          <w:p w14:paraId="6A5F8DA4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2.344</w:t>
            </w:r>
          </w:p>
        </w:tc>
        <w:tc>
          <w:tcPr>
            <w:tcW w:w="2270" w:type="dxa"/>
            <w:shd w:val="clear" w:color="000000" w:fill="FFFFFF"/>
            <w:vAlign w:val="center"/>
          </w:tcPr>
          <w:p w14:paraId="6EC9AD88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GTPase activator activity</w:t>
            </w:r>
          </w:p>
        </w:tc>
      </w:tr>
      <w:tr w:rsidR="00235065" w14:paraId="14D3B1AE" w14:textId="77777777">
        <w:trPr>
          <w:trHeight w:val="312"/>
        </w:trPr>
        <w:tc>
          <w:tcPr>
            <w:tcW w:w="2571" w:type="dxa"/>
            <w:shd w:val="clear" w:color="000000" w:fill="FFFFFF"/>
            <w:vAlign w:val="center"/>
          </w:tcPr>
          <w:p w14:paraId="5EFB8192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Glucosidase 2 subunit beta precursor</w:t>
            </w:r>
          </w:p>
        </w:tc>
        <w:tc>
          <w:tcPr>
            <w:tcW w:w="1650" w:type="dxa"/>
            <w:shd w:val="clear" w:color="000000" w:fill="FFFFFF"/>
            <w:vAlign w:val="center"/>
          </w:tcPr>
          <w:p w14:paraId="71A6B6D2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gi|347446687</w:t>
            </w:r>
          </w:p>
        </w:tc>
        <w:tc>
          <w:tcPr>
            <w:tcW w:w="989" w:type="dxa"/>
            <w:shd w:val="clear" w:color="000000" w:fill="FFFFFF"/>
            <w:vAlign w:val="center"/>
          </w:tcPr>
          <w:p w14:paraId="23C08F00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1745" w:type="dxa"/>
            <w:shd w:val="clear" w:color="000000" w:fill="FFFFFF"/>
            <w:vAlign w:val="center"/>
          </w:tcPr>
          <w:p w14:paraId="2D3ABE74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1.733</w:t>
            </w:r>
          </w:p>
        </w:tc>
        <w:tc>
          <w:tcPr>
            <w:tcW w:w="2270" w:type="dxa"/>
            <w:shd w:val="clear" w:color="000000" w:fill="FFFFFF"/>
            <w:vAlign w:val="center"/>
          </w:tcPr>
          <w:p w14:paraId="41A93E9C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phosphatidylinositol binding</w:t>
            </w:r>
          </w:p>
        </w:tc>
      </w:tr>
      <w:tr w:rsidR="00235065" w14:paraId="537D5A1B" w14:textId="77777777">
        <w:trPr>
          <w:trHeight w:val="480"/>
        </w:trPr>
        <w:tc>
          <w:tcPr>
            <w:tcW w:w="2571" w:type="dxa"/>
            <w:shd w:val="clear" w:color="000000" w:fill="FFFFFF"/>
            <w:vAlign w:val="center"/>
          </w:tcPr>
          <w:p w14:paraId="18540CDF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Similar to caldesmon</w:t>
            </w:r>
          </w:p>
        </w:tc>
        <w:tc>
          <w:tcPr>
            <w:tcW w:w="1650" w:type="dxa"/>
            <w:shd w:val="clear" w:color="000000" w:fill="FFFFFF"/>
            <w:vAlign w:val="center"/>
          </w:tcPr>
          <w:p w14:paraId="6B7E8460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gi|311275365</w:t>
            </w:r>
          </w:p>
        </w:tc>
        <w:tc>
          <w:tcPr>
            <w:tcW w:w="989" w:type="dxa"/>
            <w:shd w:val="clear" w:color="000000" w:fill="FFFFFF"/>
            <w:vAlign w:val="center"/>
          </w:tcPr>
          <w:p w14:paraId="6FA94E02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1745" w:type="dxa"/>
            <w:shd w:val="clear" w:color="000000" w:fill="FFFFFF"/>
            <w:vAlign w:val="center"/>
          </w:tcPr>
          <w:p w14:paraId="4D229BBC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2.353</w:t>
            </w:r>
          </w:p>
        </w:tc>
        <w:tc>
          <w:tcPr>
            <w:tcW w:w="2270" w:type="dxa"/>
            <w:shd w:val="clear" w:color="000000" w:fill="FFFFFF"/>
            <w:vAlign w:val="center"/>
          </w:tcPr>
          <w:p w14:paraId="43BD62A0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Calmodulin, actin and myosin binding</w:t>
            </w:r>
          </w:p>
        </w:tc>
      </w:tr>
      <w:tr w:rsidR="00235065" w14:paraId="49438C6F" w14:textId="77777777">
        <w:trPr>
          <w:trHeight w:val="480"/>
        </w:trPr>
        <w:tc>
          <w:tcPr>
            <w:tcW w:w="2571" w:type="dxa"/>
            <w:shd w:val="clear" w:color="000000" w:fill="FFFFFF"/>
            <w:vAlign w:val="center"/>
          </w:tcPr>
          <w:p w14:paraId="0AF6B0AD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Similar to purine nucleoside phosphorylase</w:t>
            </w:r>
          </w:p>
        </w:tc>
        <w:tc>
          <w:tcPr>
            <w:tcW w:w="1650" w:type="dxa"/>
            <w:shd w:val="clear" w:color="000000" w:fill="FFFFFF"/>
            <w:vAlign w:val="center"/>
          </w:tcPr>
          <w:p w14:paraId="34E4A1C8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gi|194038973</w:t>
            </w:r>
          </w:p>
        </w:tc>
        <w:tc>
          <w:tcPr>
            <w:tcW w:w="989" w:type="dxa"/>
            <w:shd w:val="clear" w:color="000000" w:fill="FFFFFF"/>
            <w:vAlign w:val="center"/>
          </w:tcPr>
          <w:p w14:paraId="421F53B1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1745" w:type="dxa"/>
            <w:shd w:val="clear" w:color="000000" w:fill="FFFFFF"/>
            <w:vAlign w:val="center"/>
          </w:tcPr>
          <w:p w14:paraId="46DA8591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2.615</w:t>
            </w:r>
          </w:p>
        </w:tc>
        <w:tc>
          <w:tcPr>
            <w:tcW w:w="2270" w:type="dxa"/>
            <w:shd w:val="clear" w:color="000000" w:fill="FFFFFF"/>
            <w:vAlign w:val="center"/>
          </w:tcPr>
          <w:p w14:paraId="4842E477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drug and phosphate ion binding</w:t>
            </w:r>
          </w:p>
        </w:tc>
      </w:tr>
      <w:tr w:rsidR="00235065" w14:paraId="37654863" w14:textId="77777777">
        <w:trPr>
          <w:trHeight w:val="480"/>
        </w:trPr>
        <w:tc>
          <w:tcPr>
            <w:tcW w:w="2571" w:type="dxa"/>
            <w:shd w:val="clear" w:color="000000" w:fill="FFFFFF"/>
            <w:vAlign w:val="center"/>
          </w:tcPr>
          <w:p w14:paraId="3F6F6B0C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Similar to fumarylacetoacetase</w:t>
            </w:r>
          </w:p>
        </w:tc>
        <w:tc>
          <w:tcPr>
            <w:tcW w:w="1650" w:type="dxa"/>
            <w:shd w:val="clear" w:color="000000" w:fill="FFFFFF"/>
            <w:vAlign w:val="center"/>
          </w:tcPr>
          <w:p w14:paraId="306A7457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gi|335292272</w:t>
            </w:r>
          </w:p>
        </w:tc>
        <w:tc>
          <w:tcPr>
            <w:tcW w:w="989" w:type="dxa"/>
            <w:shd w:val="clear" w:color="000000" w:fill="FFFFFF"/>
            <w:vAlign w:val="center"/>
          </w:tcPr>
          <w:p w14:paraId="7EFE044B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1745" w:type="dxa"/>
            <w:shd w:val="clear" w:color="000000" w:fill="FFFFFF"/>
            <w:vAlign w:val="center"/>
          </w:tcPr>
          <w:p w14:paraId="71F7B784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6.573</w:t>
            </w:r>
          </w:p>
        </w:tc>
        <w:tc>
          <w:tcPr>
            <w:tcW w:w="2270" w:type="dxa"/>
            <w:shd w:val="clear" w:color="000000" w:fill="FFFFFF"/>
            <w:vAlign w:val="center"/>
          </w:tcPr>
          <w:p w14:paraId="47482FF9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fumarylacetoacetase activity and metal ion binding</w:t>
            </w:r>
          </w:p>
        </w:tc>
      </w:tr>
      <w:tr w:rsidR="00235065" w14:paraId="66FEE6FD" w14:textId="77777777">
        <w:trPr>
          <w:trHeight w:val="480"/>
        </w:trPr>
        <w:tc>
          <w:tcPr>
            <w:tcW w:w="2571" w:type="dxa"/>
            <w:shd w:val="clear" w:color="000000" w:fill="FFFFFF"/>
            <w:vAlign w:val="center"/>
          </w:tcPr>
          <w:p w14:paraId="4396CB24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Similar to eukaryotic translation initiation factor 3 subunit A</w:t>
            </w:r>
          </w:p>
        </w:tc>
        <w:tc>
          <w:tcPr>
            <w:tcW w:w="1650" w:type="dxa"/>
            <w:shd w:val="clear" w:color="000000" w:fill="FFFFFF"/>
            <w:vAlign w:val="center"/>
          </w:tcPr>
          <w:p w14:paraId="0AFC015E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gi|194042126</w:t>
            </w:r>
          </w:p>
        </w:tc>
        <w:tc>
          <w:tcPr>
            <w:tcW w:w="989" w:type="dxa"/>
            <w:shd w:val="clear" w:color="000000" w:fill="FFFFFF"/>
            <w:vAlign w:val="center"/>
          </w:tcPr>
          <w:p w14:paraId="00CD2C19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745" w:type="dxa"/>
            <w:shd w:val="clear" w:color="000000" w:fill="FFFFFF"/>
            <w:vAlign w:val="center"/>
          </w:tcPr>
          <w:p w14:paraId="5A21705B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1.961</w:t>
            </w:r>
          </w:p>
        </w:tc>
        <w:tc>
          <w:tcPr>
            <w:tcW w:w="2270" w:type="dxa"/>
            <w:shd w:val="clear" w:color="000000" w:fill="FFFFFF"/>
            <w:vAlign w:val="center"/>
          </w:tcPr>
          <w:p w14:paraId="4FE03285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translation initiation factor activity</w:t>
            </w:r>
          </w:p>
        </w:tc>
      </w:tr>
      <w:tr w:rsidR="00235065" w14:paraId="6B2D5723" w14:textId="77777777">
        <w:trPr>
          <w:trHeight w:val="480"/>
        </w:trPr>
        <w:tc>
          <w:tcPr>
            <w:tcW w:w="2571" w:type="dxa"/>
            <w:shd w:val="clear" w:color="000000" w:fill="FFFFFF"/>
            <w:vAlign w:val="center"/>
          </w:tcPr>
          <w:p w14:paraId="5BF06D79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Similar to apoptosis-inducing factor 1, mitochondrial isoform 1</w:t>
            </w:r>
          </w:p>
        </w:tc>
        <w:tc>
          <w:tcPr>
            <w:tcW w:w="1650" w:type="dxa"/>
            <w:shd w:val="clear" w:color="000000" w:fill="FFFFFF"/>
            <w:vAlign w:val="center"/>
          </w:tcPr>
          <w:p w14:paraId="31A49493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gi|311276941</w:t>
            </w:r>
          </w:p>
        </w:tc>
        <w:tc>
          <w:tcPr>
            <w:tcW w:w="989" w:type="dxa"/>
            <w:shd w:val="clear" w:color="000000" w:fill="FFFFFF"/>
            <w:vAlign w:val="center"/>
          </w:tcPr>
          <w:p w14:paraId="11E4882C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745" w:type="dxa"/>
            <w:shd w:val="clear" w:color="000000" w:fill="FFFFFF"/>
            <w:vAlign w:val="center"/>
          </w:tcPr>
          <w:p w14:paraId="0748BF61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3.164</w:t>
            </w:r>
          </w:p>
        </w:tc>
        <w:tc>
          <w:tcPr>
            <w:tcW w:w="2270" w:type="dxa"/>
            <w:shd w:val="clear" w:color="000000" w:fill="FFFFFF"/>
            <w:vAlign w:val="center"/>
          </w:tcPr>
          <w:p w14:paraId="0CE292FB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flavin adenine dinucleotide binding</w:t>
            </w:r>
          </w:p>
        </w:tc>
      </w:tr>
      <w:tr w:rsidR="00235065" w14:paraId="3088C2DC" w14:textId="77777777">
        <w:trPr>
          <w:trHeight w:val="720"/>
        </w:trPr>
        <w:tc>
          <w:tcPr>
            <w:tcW w:w="2571" w:type="dxa"/>
            <w:shd w:val="clear" w:color="000000" w:fill="FFFFFF"/>
            <w:vAlign w:val="center"/>
          </w:tcPr>
          <w:p w14:paraId="4574BD25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Similar to ES1 protein homolog, mitochondrial-like</w:t>
            </w:r>
          </w:p>
        </w:tc>
        <w:tc>
          <w:tcPr>
            <w:tcW w:w="1650" w:type="dxa"/>
            <w:shd w:val="clear" w:color="000000" w:fill="FFFFFF"/>
            <w:vAlign w:val="center"/>
          </w:tcPr>
          <w:p w14:paraId="2A890FC8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gi|335300836</w:t>
            </w:r>
          </w:p>
        </w:tc>
        <w:tc>
          <w:tcPr>
            <w:tcW w:w="989" w:type="dxa"/>
            <w:shd w:val="clear" w:color="000000" w:fill="FFFFFF"/>
            <w:vAlign w:val="center"/>
          </w:tcPr>
          <w:p w14:paraId="672F2F3D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1745" w:type="dxa"/>
            <w:shd w:val="clear" w:color="000000" w:fill="FFFFFF"/>
            <w:vAlign w:val="center"/>
          </w:tcPr>
          <w:p w14:paraId="18343139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1.726</w:t>
            </w:r>
          </w:p>
        </w:tc>
        <w:tc>
          <w:tcPr>
            <w:tcW w:w="2270" w:type="dxa"/>
            <w:shd w:val="clear" w:color="000000" w:fill="FFFFFF"/>
            <w:vAlign w:val="center"/>
          </w:tcPr>
          <w:p w14:paraId="25510710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Secondary metabolites biosynthesis, transport and catabolism</w:t>
            </w:r>
          </w:p>
        </w:tc>
      </w:tr>
      <w:tr w:rsidR="00235065" w14:paraId="6A2B727D" w14:textId="77777777">
        <w:trPr>
          <w:trHeight w:val="480"/>
        </w:trPr>
        <w:tc>
          <w:tcPr>
            <w:tcW w:w="2571" w:type="dxa"/>
            <w:shd w:val="clear" w:color="000000" w:fill="FFFFFF"/>
            <w:vAlign w:val="center"/>
          </w:tcPr>
          <w:p w14:paraId="09A847CB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Non-selenium glutathione phospholipid hydroperoxide peroxidase (PHGPx)</w:t>
            </w:r>
          </w:p>
        </w:tc>
        <w:tc>
          <w:tcPr>
            <w:tcW w:w="1650" w:type="dxa"/>
            <w:shd w:val="clear" w:color="000000" w:fill="FFFFFF"/>
            <w:vAlign w:val="center"/>
          </w:tcPr>
          <w:p w14:paraId="17D6F05E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gi|6689393</w:t>
            </w:r>
          </w:p>
        </w:tc>
        <w:tc>
          <w:tcPr>
            <w:tcW w:w="989" w:type="dxa"/>
            <w:shd w:val="clear" w:color="000000" w:fill="FFFFFF"/>
            <w:vAlign w:val="center"/>
          </w:tcPr>
          <w:p w14:paraId="2BD013C7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1745" w:type="dxa"/>
            <w:shd w:val="clear" w:color="000000" w:fill="FFFFFF"/>
            <w:vAlign w:val="center"/>
          </w:tcPr>
          <w:p w14:paraId="689373A9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2.148</w:t>
            </w:r>
          </w:p>
        </w:tc>
        <w:tc>
          <w:tcPr>
            <w:tcW w:w="2270" w:type="dxa"/>
            <w:shd w:val="clear" w:color="000000" w:fill="FFFFFF"/>
            <w:vAlign w:val="center"/>
          </w:tcPr>
          <w:p w14:paraId="7BC90756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glutathione peroxidase activity</w:t>
            </w:r>
          </w:p>
        </w:tc>
      </w:tr>
      <w:tr w:rsidR="00235065" w14:paraId="4BCE3CA0" w14:textId="77777777">
        <w:trPr>
          <w:trHeight w:val="312"/>
        </w:trPr>
        <w:tc>
          <w:tcPr>
            <w:tcW w:w="2571" w:type="dxa"/>
            <w:shd w:val="clear" w:color="000000" w:fill="FFFFFF"/>
            <w:vAlign w:val="center"/>
          </w:tcPr>
          <w:p w14:paraId="1FD4162E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Cytochrome b5 type B</w:t>
            </w:r>
          </w:p>
        </w:tc>
        <w:tc>
          <w:tcPr>
            <w:tcW w:w="1650" w:type="dxa"/>
            <w:shd w:val="clear" w:color="000000" w:fill="FFFFFF"/>
            <w:vAlign w:val="center"/>
          </w:tcPr>
          <w:p w14:paraId="2663A45A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gi|227430316</w:t>
            </w:r>
          </w:p>
        </w:tc>
        <w:tc>
          <w:tcPr>
            <w:tcW w:w="989" w:type="dxa"/>
            <w:shd w:val="clear" w:color="000000" w:fill="FFFFFF"/>
            <w:vAlign w:val="center"/>
          </w:tcPr>
          <w:p w14:paraId="57A4C8AA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745" w:type="dxa"/>
            <w:shd w:val="clear" w:color="000000" w:fill="FFFFFF"/>
            <w:vAlign w:val="center"/>
          </w:tcPr>
          <w:p w14:paraId="67B315E5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5.38</w:t>
            </w:r>
          </w:p>
        </w:tc>
        <w:tc>
          <w:tcPr>
            <w:tcW w:w="2270" w:type="dxa"/>
            <w:shd w:val="clear" w:color="000000" w:fill="FFFFFF"/>
            <w:vAlign w:val="center"/>
          </w:tcPr>
          <w:p w14:paraId="5C5BE0DC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metal ion binding</w:t>
            </w:r>
          </w:p>
        </w:tc>
      </w:tr>
      <w:tr w:rsidR="00235065" w14:paraId="7EBD7471" w14:textId="77777777">
        <w:trPr>
          <w:trHeight w:val="480"/>
        </w:trPr>
        <w:tc>
          <w:tcPr>
            <w:tcW w:w="2571" w:type="dxa"/>
            <w:shd w:val="clear" w:color="000000" w:fill="FFFFFF"/>
            <w:vAlign w:val="center"/>
          </w:tcPr>
          <w:p w14:paraId="41F8A4C2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Similar to chromobox protein homolog 3-like isoform 1</w:t>
            </w:r>
          </w:p>
        </w:tc>
        <w:tc>
          <w:tcPr>
            <w:tcW w:w="1650" w:type="dxa"/>
            <w:shd w:val="clear" w:color="000000" w:fill="FFFFFF"/>
            <w:vAlign w:val="center"/>
          </w:tcPr>
          <w:p w14:paraId="7AD5901F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gi|350595422</w:t>
            </w:r>
          </w:p>
        </w:tc>
        <w:tc>
          <w:tcPr>
            <w:tcW w:w="989" w:type="dxa"/>
            <w:shd w:val="clear" w:color="000000" w:fill="FFFFFF"/>
            <w:vAlign w:val="center"/>
          </w:tcPr>
          <w:p w14:paraId="6E06F9CF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745" w:type="dxa"/>
            <w:shd w:val="clear" w:color="000000" w:fill="FFFFFF"/>
            <w:vAlign w:val="center"/>
          </w:tcPr>
          <w:p w14:paraId="1CAA607B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1.834</w:t>
            </w:r>
          </w:p>
        </w:tc>
        <w:tc>
          <w:tcPr>
            <w:tcW w:w="2270" w:type="dxa"/>
            <w:shd w:val="clear" w:color="000000" w:fill="FFFFFF"/>
            <w:vAlign w:val="center"/>
          </w:tcPr>
          <w:p w14:paraId="4F43FFE9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identical protein binding</w:t>
            </w:r>
          </w:p>
        </w:tc>
      </w:tr>
      <w:tr w:rsidR="00235065" w14:paraId="37799572" w14:textId="77777777">
        <w:trPr>
          <w:trHeight w:val="480"/>
        </w:trPr>
        <w:tc>
          <w:tcPr>
            <w:tcW w:w="2571" w:type="dxa"/>
            <w:shd w:val="clear" w:color="000000" w:fill="FFFFFF"/>
            <w:vAlign w:val="center"/>
          </w:tcPr>
          <w:p w14:paraId="45291B58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bookmarkStart w:id="5" w:name="OLE_LINK5" w:colFirst="0" w:colLast="4"/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long-chain 3-ketoacyl-CoA thiolase</w:t>
            </w:r>
          </w:p>
        </w:tc>
        <w:tc>
          <w:tcPr>
            <w:tcW w:w="1650" w:type="dxa"/>
            <w:shd w:val="clear" w:color="000000" w:fill="FFFFFF"/>
            <w:vAlign w:val="center"/>
          </w:tcPr>
          <w:p w14:paraId="550AE864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gi|6165556</w:t>
            </w:r>
          </w:p>
        </w:tc>
        <w:tc>
          <w:tcPr>
            <w:tcW w:w="989" w:type="dxa"/>
            <w:shd w:val="clear" w:color="000000" w:fill="FFFFFF"/>
            <w:vAlign w:val="center"/>
          </w:tcPr>
          <w:p w14:paraId="1E8233F9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1745" w:type="dxa"/>
            <w:shd w:val="clear" w:color="000000" w:fill="FFFFFF"/>
            <w:vAlign w:val="center"/>
          </w:tcPr>
          <w:p w14:paraId="0410A3AA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3.162</w:t>
            </w:r>
          </w:p>
        </w:tc>
        <w:tc>
          <w:tcPr>
            <w:tcW w:w="2270" w:type="dxa"/>
            <w:shd w:val="clear" w:color="000000" w:fill="FFFFFF"/>
            <w:vAlign w:val="center"/>
          </w:tcPr>
          <w:p w14:paraId="0D6359D2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NAD binding and long-chain- enoyl-CoA hydratase activity</w:t>
            </w:r>
          </w:p>
        </w:tc>
      </w:tr>
      <w:bookmarkEnd w:id="5"/>
      <w:tr w:rsidR="00235065" w14:paraId="17830605" w14:textId="77777777">
        <w:trPr>
          <w:trHeight w:val="480"/>
        </w:trPr>
        <w:tc>
          <w:tcPr>
            <w:tcW w:w="2571" w:type="dxa"/>
            <w:shd w:val="clear" w:color="000000" w:fill="FFFFFF"/>
            <w:vAlign w:val="center"/>
          </w:tcPr>
          <w:p w14:paraId="4E670D2E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Similar to serpin A3-8</w:t>
            </w:r>
          </w:p>
        </w:tc>
        <w:tc>
          <w:tcPr>
            <w:tcW w:w="1650" w:type="dxa"/>
            <w:shd w:val="clear" w:color="000000" w:fill="FFFFFF"/>
            <w:vAlign w:val="center"/>
          </w:tcPr>
          <w:p w14:paraId="62718496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gi|350587171</w:t>
            </w:r>
          </w:p>
        </w:tc>
        <w:tc>
          <w:tcPr>
            <w:tcW w:w="989" w:type="dxa"/>
            <w:shd w:val="clear" w:color="000000" w:fill="FFFFFF"/>
            <w:vAlign w:val="center"/>
          </w:tcPr>
          <w:p w14:paraId="37F85765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10</w:t>
            </w:r>
          </w:p>
        </w:tc>
        <w:tc>
          <w:tcPr>
            <w:tcW w:w="1745" w:type="dxa"/>
            <w:shd w:val="clear" w:color="000000" w:fill="FFFFFF"/>
            <w:vAlign w:val="center"/>
          </w:tcPr>
          <w:p w14:paraId="4D3D7C8E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4.428</w:t>
            </w:r>
          </w:p>
        </w:tc>
        <w:tc>
          <w:tcPr>
            <w:tcW w:w="2270" w:type="dxa"/>
            <w:shd w:val="clear" w:color="000000" w:fill="FFFFFF"/>
            <w:vAlign w:val="center"/>
          </w:tcPr>
          <w:p w14:paraId="4AE03CA3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serine-type endopeptidase inhibitor activity</w:t>
            </w:r>
          </w:p>
        </w:tc>
      </w:tr>
      <w:tr w:rsidR="00235065" w14:paraId="5D46A9BC" w14:textId="77777777">
        <w:trPr>
          <w:trHeight w:val="480"/>
        </w:trPr>
        <w:tc>
          <w:tcPr>
            <w:tcW w:w="2571" w:type="dxa"/>
            <w:shd w:val="clear" w:color="000000" w:fill="FFFFFF"/>
            <w:vAlign w:val="center"/>
          </w:tcPr>
          <w:p w14:paraId="188AA843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Similar to hydroxyacid-oxoacid transhydrogenase, mitochondrial-like</w:t>
            </w:r>
          </w:p>
        </w:tc>
        <w:tc>
          <w:tcPr>
            <w:tcW w:w="1650" w:type="dxa"/>
            <w:shd w:val="clear" w:color="000000" w:fill="FFFFFF"/>
            <w:vAlign w:val="center"/>
          </w:tcPr>
          <w:p w14:paraId="1A65DFE5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gi|311253769</w:t>
            </w:r>
          </w:p>
        </w:tc>
        <w:tc>
          <w:tcPr>
            <w:tcW w:w="989" w:type="dxa"/>
            <w:shd w:val="clear" w:color="000000" w:fill="FFFFFF"/>
            <w:vAlign w:val="center"/>
          </w:tcPr>
          <w:p w14:paraId="514B0797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745" w:type="dxa"/>
            <w:shd w:val="clear" w:color="000000" w:fill="FFFFFF"/>
            <w:vAlign w:val="center"/>
          </w:tcPr>
          <w:p w14:paraId="466F1CEC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5.101</w:t>
            </w:r>
          </w:p>
        </w:tc>
        <w:tc>
          <w:tcPr>
            <w:tcW w:w="2270" w:type="dxa"/>
            <w:shd w:val="clear" w:color="000000" w:fill="FFFFFF"/>
            <w:vAlign w:val="center"/>
          </w:tcPr>
          <w:p w14:paraId="2FB5673F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hydroxyacid-oxoacid transhydrogenase activity</w:t>
            </w:r>
          </w:p>
        </w:tc>
      </w:tr>
      <w:tr w:rsidR="00235065" w14:paraId="73581EE5" w14:textId="77777777">
        <w:trPr>
          <w:trHeight w:val="480"/>
        </w:trPr>
        <w:tc>
          <w:tcPr>
            <w:tcW w:w="2571" w:type="dxa"/>
            <w:tcBorders>
              <w:bottom w:val="single" w:sz="4" w:space="0" w:color="auto"/>
            </w:tcBorders>
            <w:shd w:val="clear" w:color="000000" w:fill="FFFFFF"/>
            <w:vAlign w:val="center"/>
          </w:tcPr>
          <w:p w14:paraId="7AEA86EE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Similar to adenylate kinase 2, mitochondrial-like isoform 1</w:t>
            </w:r>
          </w:p>
        </w:tc>
        <w:tc>
          <w:tcPr>
            <w:tcW w:w="1650" w:type="dxa"/>
            <w:tcBorders>
              <w:bottom w:val="single" w:sz="4" w:space="0" w:color="auto"/>
            </w:tcBorders>
            <w:shd w:val="clear" w:color="000000" w:fill="FFFFFF"/>
            <w:vAlign w:val="center"/>
          </w:tcPr>
          <w:p w14:paraId="12475F69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gi|335309396</w:t>
            </w:r>
          </w:p>
        </w:tc>
        <w:tc>
          <w:tcPr>
            <w:tcW w:w="989" w:type="dxa"/>
            <w:tcBorders>
              <w:bottom w:val="single" w:sz="4" w:space="0" w:color="auto"/>
            </w:tcBorders>
            <w:shd w:val="clear" w:color="000000" w:fill="FFFFFF"/>
            <w:vAlign w:val="center"/>
          </w:tcPr>
          <w:p w14:paraId="5723F7DD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1745" w:type="dxa"/>
            <w:tcBorders>
              <w:bottom w:val="single" w:sz="4" w:space="0" w:color="auto"/>
            </w:tcBorders>
            <w:shd w:val="clear" w:color="000000" w:fill="FFFFFF"/>
            <w:vAlign w:val="center"/>
          </w:tcPr>
          <w:p w14:paraId="19E8C662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9.89</w:t>
            </w:r>
          </w:p>
        </w:tc>
        <w:tc>
          <w:tcPr>
            <w:tcW w:w="2270" w:type="dxa"/>
            <w:tcBorders>
              <w:bottom w:val="single" w:sz="4" w:space="0" w:color="auto"/>
            </w:tcBorders>
            <w:shd w:val="clear" w:color="000000" w:fill="FFFFFF"/>
            <w:vAlign w:val="center"/>
          </w:tcPr>
          <w:p w14:paraId="120F6310" w14:textId="77777777" w:rsidR="00235065" w:rsidRDefault="00D1575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adenylate kinase activity and ATP binding</w:t>
            </w:r>
          </w:p>
        </w:tc>
      </w:tr>
    </w:tbl>
    <w:p w14:paraId="16A63F57" w14:textId="77777777" w:rsidR="00235065" w:rsidRDefault="00235065"/>
    <w:sectPr w:rsidR="0023506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C01C4"/>
    <w:rsid w:val="00074BEA"/>
    <w:rsid w:val="00235065"/>
    <w:rsid w:val="002F4633"/>
    <w:rsid w:val="00526579"/>
    <w:rsid w:val="00571826"/>
    <w:rsid w:val="006866C2"/>
    <w:rsid w:val="006A126E"/>
    <w:rsid w:val="00722207"/>
    <w:rsid w:val="007B302D"/>
    <w:rsid w:val="00863FA0"/>
    <w:rsid w:val="008D21ED"/>
    <w:rsid w:val="00935A50"/>
    <w:rsid w:val="0096271C"/>
    <w:rsid w:val="009B7DE9"/>
    <w:rsid w:val="00A87E3F"/>
    <w:rsid w:val="00AC01C4"/>
    <w:rsid w:val="00AD1745"/>
    <w:rsid w:val="00B15F5C"/>
    <w:rsid w:val="00B737DD"/>
    <w:rsid w:val="00CD755B"/>
    <w:rsid w:val="00D15756"/>
    <w:rsid w:val="00D5748D"/>
    <w:rsid w:val="00D60D84"/>
    <w:rsid w:val="00D7508D"/>
    <w:rsid w:val="00F30312"/>
    <w:rsid w:val="00FA6CFB"/>
    <w:rsid w:val="14405190"/>
    <w:rsid w:val="165E3DDD"/>
    <w:rsid w:val="5A4C7FFB"/>
    <w:rsid w:val="6E6B6A0A"/>
    <w:rsid w:val="764A02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4BC15475"/>
  <w15:docId w15:val="{BBFA37B9-D0B2-40DE-910A-10D307318F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 w:qFormat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9">
    <w:name w:val="FollowedHyperlink"/>
    <w:basedOn w:val="a0"/>
    <w:uiPriority w:val="99"/>
    <w:semiHidden/>
    <w:unhideWhenUsed/>
    <w:qFormat/>
    <w:rPr>
      <w:color w:val="800080"/>
      <w:u w:val="single"/>
    </w:rPr>
  </w:style>
  <w:style w:type="character" w:styleId="aa">
    <w:name w:val="Hyperlink"/>
    <w:basedOn w:val="a0"/>
    <w:uiPriority w:val="99"/>
    <w:semiHidden/>
    <w:unhideWhenUsed/>
    <w:rPr>
      <w:color w:val="0000FF"/>
      <w:u w:val="single"/>
    </w:rPr>
  </w:style>
  <w:style w:type="paragraph" w:customStyle="1" w:styleId="msonormal0">
    <w:name w:val="msonormal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ont5">
    <w:name w:val="font5"/>
    <w:basedOn w:val="a"/>
    <w:pPr>
      <w:widowControl/>
      <w:spacing w:before="100" w:beforeAutospacing="1" w:after="100" w:afterAutospacing="1"/>
      <w:jc w:val="left"/>
    </w:pPr>
    <w:rPr>
      <w:rFonts w:ascii="Times New Roman" w:eastAsia="宋体" w:hAnsi="Times New Roman" w:cs="Times New Roman"/>
      <w:color w:val="000000"/>
      <w:kern w:val="0"/>
      <w:sz w:val="18"/>
      <w:szCs w:val="18"/>
    </w:rPr>
  </w:style>
  <w:style w:type="paragraph" w:customStyle="1" w:styleId="font6">
    <w:name w:val="font6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65">
    <w:name w:val="xl65"/>
    <w:basedOn w:val="a"/>
    <w:pPr>
      <w:widowControl/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Times New Roman" w:eastAsia="宋体" w:hAnsi="Times New Roman" w:cs="Times New Roman"/>
      <w:color w:val="000000"/>
      <w:kern w:val="0"/>
      <w:sz w:val="18"/>
      <w:szCs w:val="18"/>
    </w:rPr>
  </w:style>
  <w:style w:type="paragraph" w:customStyle="1" w:styleId="xl66">
    <w:name w:val="xl66"/>
    <w:basedOn w:val="a"/>
    <w:pPr>
      <w:widowControl/>
      <w:pBdr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Times New Roman" w:eastAsia="宋体" w:hAnsi="Times New Roman" w:cs="Times New Roman"/>
      <w:color w:val="000000"/>
      <w:kern w:val="0"/>
      <w:sz w:val="18"/>
      <w:szCs w:val="18"/>
    </w:rPr>
  </w:style>
  <w:style w:type="paragraph" w:customStyle="1" w:styleId="xl67">
    <w:name w:val="xl67"/>
    <w:basedOn w:val="a"/>
    <w:qFormat/>
    <w:pPr>
      <w:widowControl/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Times New Roman" w:eastAsia="宋体" w:hAnsi="Times New Roman" w:cs="Times New Roman"/>
      <w:color w:val="000000"/>
      <w:kern w:val="0"/>
      <w:sz w:val="18"/>
      <w:szCs w:val="18"/>
    </w:rPr>
  </w:style>
  <w:style w:type="paragraph" w:customStyle="1" w:styleId="xl68">
    <w:name w:val="xl68"/>
    <w:basedOn w:val="a"/>
    <w:pPr>
      <w:widowControl/>
      <w:pBdr>
        <w:left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Times New Roman" w:eastAsia="宋体" w:hAnsi="Times New Roman" w:cs="Times New Roman"/>
      <w:color w:val="000000"/>
      <w:kern w:val="0"/>
      <w:sz w:val="18"/>
      <w:szCs w:val="18"/>
    </w:rPr>
  </w:style>
  <w:style w:type="paragraph" w:customStyle="1" w:styleId="xl69">
    <w:name w:val="xl69"/>
    <w:basedOn w:val="a"/>
    <w:qFormat/>
    <w:pPr>
      <w:widowControl/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Times New Roman" w:eastAsia="宋体" w:hAnsi="Times New Roman" w:cs="Times New Roman"/>
      <w:color w:val="000000"/>
      <w:kern w:val="0"/>
      <w:sz w:val="18"/>
      <w:szCs w:val="18"/>
    </w:rPr>
  </w:style>
  <w:style w:type="paragraph" w:customStyle="1" w:styleId="xl70">
    <w:name w:val="xl70"/>
    <w:basedOn w:val="a"/>
    <w:pPr>
      <w:widowControl/>
      <w:spacing w:before="100" w:beforeAutospacing="1" w:after="100" w:afterAutospacing="1"/>
      <w:jc w:val="center"/>
    </w:pPr>
    <w:rPr>
      <w:rFonts w:ascii="Times New Roman" w:eastAsia="宋体" w:hAnsi="Times New Roman" w:cs="Times New Roman"/>
      <w:kern w:val="0"/>
      <w:sz w:val="28"/>
      <w:szCs w:val="28"/>
    </w:rPr>
  </w:style>
  <w:style w:type="paragraph" w:customStyle="1" w:styleId="xl71">
    <w:name w:val="xl71"/>
    <w:basedOn w:val="a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2">
    <w:name w:val="xl72"/>
    <w:basedOn w:val="a"/>
    <w:pPr>
      <w:widowControl/>
      <w:pBdr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Times New Roman" w:eastAsia="宋体" w:hAnsi="Times New Roman" w:cs="Times New Roman"/>
      <w:color w:val="FF0000"/>
      <w:kern w:val="0"/>
      <w:sz w:val="18"/>
      <w:szCs w:val="18"/>
    </w:rPr>
  </w:style>
  <w:style w:type="paragraph" w:customStyle="1" w:styleId="xl73">
    <w:name w:val="xl73"/>
    <w:basedOn w:val="a"/>
    <w:qFormat/>
    <w:pPr>
      <w:widowControl/>
      <w:pBdr>
        <w:top w:val="single" w:sz="8" w:space="0" w:color="auto"/>
        <w:left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Times New Roman" w:eastAsia="宋体" w:hAnsi="Times New Roman" w:cs="Times New Roman"/>
      <w:color w:val="000000"/>
      <w:kern w:val="0"/>
      <w:sz w:val="18"/>
      <w:szCs w:val="18"/>
    </w:rPr>
  </w:style>
  <w:style w:type="paragraph" w:customStyle="1" w:styleId="xl74">
    <w:name w:val="xl74"/>
    <w:basedOn w:val="a"/>
    <w:qFormat/>
    <w:pPr>
      <w:widowControl/>
      <w:pBdr>
        <w:top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Times New Roman" w:eastAsia="宋体" w:hAnsi="Times New Roman" w:cs="Times New Roman"/>
      <w:color w:val="000000"/>
      <w:kern w:val="0"/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rPr>
      <w:kern w:val="2"/>
      <w:sz w:val="18"/>
      <w:szCs w:val="18"/>
    </w:rPr>
  </w:style>
  <w:style w:type="character" w:customStyle="1" w:styleId="a8">
    <w:name w:val="页眉 字符"/>
    <w:basedOn w:val="a0"/>
    <w:link w:val="a7"/>
    <w:uiPriority w:val="99"/>
    <w:rPr>
      <w:kern w:val="2"/>
      <w:sz w:val="18"/>
      <w:szCs w:val="18"/>
    </w:rPr>
  </w:style>
  <w:style w:type="character" w:customStyle="1" w:styleId="a6">
    <w:name w:val="页脚 字符"/>
    <w:basedOn w:val="a0"/>
    <w:link w:val="a5"/>
    <w:uiPriority w:val="99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15</Pages>
  <Words>4184</Words>
  <Characters>23854</Characters>
  <Application>Microsoft Office Word</Application>
  <DocSecurity>0</DocSecurity>
  <Lines>198</Lines>
  <Paragraphs>55</Paragraphs>
  <ScaleCrop>false</ScaleCrop>
  <Company/>
  <LinksUpToDate>false</LinksUpToDate>
  <CharactersWithSpaces>27983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Yu Tian yue</dc:creator>
  <cp:lastModifiedBy>Yu Tian yue</cp:lastModifiedBy>
  <cp:revision>10</cp:revision>
  <dcterms:created xsi:type="dcterms:W3CDTF">2020-04-28T08:07:00Z</dcterms:created>
  <dcterms:modified xsi:type="dcterms:W3CDTF">2020-05-14T07:57:00Z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2052-11.1.0.9662</vt:lpwstr>
  </property>
</Properties>
</file>